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85F04F" w14:textId="40B41703" w:rsidR="00596F15" w:rsidRDefault="00596F15" w:rsidP="00596F15">
      <w:pPr>
        <w:jc w:val="center"/>
        <w:rPr>
          <w:b/>
        </w:rPr>
      </w:pPr>
      <w:r>
        <w:rPr>
          <w:b/>
        </w:rPr>
        <w:t>SUPPLEMENTARY MATERIAL</w:t>
      </w:r>
      <w:r w:rsidR="00A64558">
        <w:rPr>
          <w:b/>
        </w:rPr>
        <w:t>S</w:t>
      </w:r>
    </w:p>
    <w:p w14:paraId="56366B80" w14:textId="77777777" w:rsidR="00596F15" w:rsidRDefault="00596F15" w:rsidP="00596F15">
      <w:pPr>
        <w:jc w:val="center"/>
        <w:rPr>
          <w:b/>
        </w:rPr>
      </w:pPr>
    </w:p>
    <w:p w14:paraId="6B381578" w14:textId="24827D55" w:rsidR="00596F15" w:rsidRDefault="00596F15" w:rsidP="00596F15">
      <w:pPr>
        <w:jc w:val="center"/>
        <w:rPr>
          <w:rFonts w:cs="Times New Roman"/>
          <w:b/>
          <w:szCs w:val="24"/>
          <w:lang w:val="en-US"/>
        </w:rPr>
      </w:pPr>
      <w:r>
        <w:rPr>
          <w:rFonts w:cs="Times New Roman"/>
          <w:b/>
          <w:szCs w:val="24"/>
          <w:lang w:val="en-US"/>
        </w:rPr>
        <w:t>Finding</w:t>
      </w:r>
      <w:r w:rsidRPr="00FF22C9">
        <w:rPr>
          <w:rFonts w:cs="Times New Roman"/>
          <w:b/>
          <w:szCs w:val="24"/>
          <w:lang w:val="en-US"/>
        </w:rPr>
        <w:t xml:space="preserve"> the Forest </w:t>
      </w:r>
      <w:r>
        <w:rPr>
          <w:rFonts w:cs="Times New Roman"/>
          <w:b/>
          <w:szCs w:val="24"/>
          <w:lang w:val="en-US"/>
        </w:rPr>
        <w:t>in</w:t>
      </w:r>
      <w:r w:rsidRPr="00FF22C9">
        <w:rPr>
          <w:rFonts w:cs="Times New Roman"/>
          <w:b/>
          <w:szCs w:val="24"/>
          <w:lang w:val="en-US"/>
        </w:rPr>
        <w:t xml:space="preserve"> the Trees: Using Machine Learning </w:t>
      </w:r>
      <w:r>
        <w:rPr>
          <w:rFonts w:cs="Times New Roman"/>
          <w:b/>
          <w:szCs w:val="24"/>
          <w:lang w:val="en-US"/>
        </w:rPr>
        <w:t xml:space="preserve">and Online </w:t>
      </w:r>
      <w:r w:rsidR="00651566">
        <w:rPr>
          <w:rFonts w:cs="Times New Roman"/>
          <w:b/>
          <w:szCs w:val="24"/>
          <w:lang w:val="en-US"/>
        </w:rPr>
        <w:t>Cognitive</w:t>
      </w:r>
      <w:r>
        <w:rPr>
          <w:rFonts w:cs="Times New Roman"/>
          <w:b/>
          <w:szCs w:val="24"/>
          <w:lang w:val="en-US"/>
        </w:rPr>
        <w:t xml:space="preserve"> and </w:t>
      </w:r>
      <w:r w:rsidR="00651566">
        <w:rPr>
          <w:rFonts w:cs="Times New Roman"/>
          <w:b/>
          <w:szCs w:val="24"/>
          <w:lang w:val="en-US"/>
        </w:rPr>
        <w:t>Perceptual</w:t>
      </w:r>
      <w:r>
        <w:rPr>
          <w:rFonts w:cs="Times New Roman"/>
          <w:b/>
          <w:szCs w:val="24"/>
          <w:lang w:val="en-US"/>
        </w:rPr>
        <w:t xml:space="preserve"> Measures to Predict A</w:t>
      </w:r>
      <w:r w:rsidR="00EA6FEC">
        <w:rPr>
          <w:rFonts w:cs="Times New Roman"/>
          <w:b/>
          <w:szCs w:val="24"/>
          <w:lang w:val="en-US"/>
        </w:rPr>
        <w:t>dult A</w:t>
      </w:r>
      <w:r>
        <w:rPr>
          <w:rFonts w:cs="Times New Roman"/>
          <w:b/>
          <w:szCs w:val="24"/>
          <w:lang w:val="en-US"/>
        </w:rPr>
        <w:t>utism Diagnosis</w:t>
      </w:r>
    </w:p>
    <w:p w14:paraId="4D806F27" w14:textId="77777777" w:rsidR="00596F15" w:rsidRDefault="00596F15" w:rsidP="00596F15">
      <w:pPr>
        <w:jc w:val="center"/>
        <w:rPr>
          <w:rFonts w:cs="Times New Roman"/>
          <w:b/>
          <w:szCs w:val="24"/>
          <w:lang w:val="en-US"/>
        </w:rPr>
      </w:pPr>
    </w:p>
    <w:p w14:paraId="53350B60" w14:textId="5A073CCE" w:rsidR="00596F15" w:rsidRPr="00250FD7" w:rsidRDefault="00782E52" w:rsidP="00596F15">
      <w:pPr>
        <w:jc w:val="center"/>
        <w:rPr>
          <w:rFonts w:eastAsia="Calibri" w:cs="Times New Roman"/>
          <w:vertAlign w:val="superscript"/>
          <w:lang w:val="nl-NL"/>
        </w:rPr>
      </w:pPr>
      <w:r w:rsidRPr="00782E52">
        <w:rPr>
          <w:rFonts w:eastAsia="Calibri" w:cs="Times New Roman"/>
          <w:lang w:val="nl-NL"/>
        </w:rPr>
        <w:t>Erik Van der Burg</w:t>
      </w:r>
      <w:r w:rsidRPr="00782E52">
        <w:rPr>
          <w:rFonts w:eastAsia="Calibri" w:cs="Times New Roman"/>
          <w:vertAlign w:val="superscript"/>
          <w:lang w:val="nl-NL"/>
        </w:rPr>
        <w:t>1#</w:t>
      </w:r>
      <w:r w:rsidRPr="00782E52">
        <w:rPr>
          <w:rFonts w:eastAsia="Calibri" w:cs="Times New Roman"/>
          <w:lang w:val="nl-NL"/>
        </w:rPr>
        <w:t xml:space="preserve">, </w:t>
      </w:r>
      <w:r w:rsidRPr="00250FD7">
        <w:rPr>
          <w:rFonts w:eastAsia="Calibri" w:cs="Times New Roman"/>
          <w:lang w:val="nl-NL"/>
        </w:rPr>
        <w:t xml:space="preserve">Robert </w:t>
      </w:r>
      <w:r w:rsidR="00FD406E">
        <w:rPr>
          <w:rFonts w:eastAsia="Calibri" w:cs="Times New Roman"/>
          <w:lang w:val="nl-NL"/>
        </w:rPr>
        <w:t xml:space="preserve">M. </w:t>
      </w:r>
      <w:r w:rsidRPr="00250FD7">
        <w:rPr>
          <w:rFonts w:eastAsia="Calibri" w:cs="Times New Roman"/>
          <w:lang w:val="nl-NL"/>
        </w:rPr>
        <w:t>Jertberg</w:t>
      </w:r>
      <w:r w:rsidRPr="00250FD7">
        <w:rPr>
          <w:rFonts w:eastAsia="Calibri" w:cs="Times New Roman"/>
          <w:vertAlign w:val="superscript"/>
          <w:lang w:val="nl-NL"/>
        </w:rPr>
        <w:t>1*</w:t>
      </w:r>
      <w:r w:rsidRPr="00782E52">
        <w:rPr>
          <w:rFonts w:eastAsia="Calibri" w:cs="Times New Roman"/>
          <w:vertAlign w:val="superscript"/>
          <w:lang w:val="nl-NL"/>
        </w:rPr>
        <w:t>#</w:t>
      </w:r>
      <w:r w:rsidRPr="00250FD7">
        <w:rPr>
          <w:rFonts w:eastAsia="Calibri" w:cs="Times New Roman"/>
          <w:lang w:val="nl-NL"/>
        </w:rPr>
        <w:t>, Hilde M. Geurts</w:t>
      </w:r>
      <w:r w:rsidRPr="00250FD7">
        <w:rPr>
          <w:rFonts w:eastAsia="Calibri" w:cs="Times New Roman"/>
          <w:vertAlign w:val="superscript"/>
          <w:lang w:val="nl-NL"/>
        </w:rPr>
        <w:t>2,3</w:t>
      </w:r>
      <w:r w:rsidRPr="00250FD7">
        <w:rPr>
          <w:rFonts w:eastAsia="Calibri" w:cs="Times New Roman"/>
          <w:lang w:val="nl-NL"/>
        </w:rPr>
        <w:t>, Bhismadev Chakrabarti</w:t>
      </w:r>
      <w:r w:rsidRPr="00250FD7">
        <w:rPr>
          <w:rFonts w:eastAsia="Calibri" w:cs="Times New Roman"/>
          <w:vertAlign w:val="superscript"/>
          <w:lang w:val="nl-NL"/>
        </w:rPr>
        <w:t>4,5,6</w:t>
      </w:r>
      <w:r w:rsidRPr="00250FD7">
        <w:rPr>
          <w:rFonts w:eastAsia="Calibri" w:cs="Times New Roman"/>
          <w:lang w:val="nl-NL"/>
        </w:rPr>
        <w:t>, and Sander Begeer</w:t>
      </w:r>
      <w:r w:rsidRPr="00250FD7">
        <w:rPr>
          <w:rFonts w:eastAsia="Calibri" w:cs="Times New Roman"/>
          <w:vertAlign w:val="superscript"/>
          <w:lang w:val="nl-NL"/>
        </w:rPr>
        <w:t>1</w:t>
      </w:r>
    </w:p>
    <w:p w14:paraId="35024468" w14:textId="77777777" w:rsidR="00596F15" w:rsidRPr="00596F15" w:rsidRDefault="00596F15" w:rsidP="00596F15">
      <w:pPr>
        <w:tabs>
          <w:tab w:val="left" w:pos="6180"/>
        </w:tabs>
        <w:rPr>
          <w:rFonts w:eastAsia="Calibri" w:cs="Times New Roman"/>
          <w:szCs w:val="24"/>
          <w:vertAlign w:val="superscript"/>
          <w:lang w:val="nl-NL"/>
        </w:rPr>
      </w:pPr>
      <w:r w:rsidRPr="00596F15">
        <w:rPr>
          <w:rFonts w:eastAsia="Calibri" w:cs="Times New Roman"/>
          <w:szCs w:val="24"/>
          <w:vertAlign w:val="superscript"/>
          <w:lang w:val="nl-NL"/>
        </w:rPr>
        <w:tab/>
      </w:r>
    </w:p>
    <w:p w14:paraId="33071E27" w14:textId="77777777" w:rsidR="00596F15" w:rsidRPr="00250FD7" w:rsidRDefault="00596F15" w:rsidP="00596F15">
      <w:pPr>
        <w:shd w:val="clear" w:color="auto" w:fill="FFFFFF"/>
        <w:jc w:val="center"/>
        <w:rPr>
          <w:rFonts w:eastAsia="Times New Roman" w:cs="Times New Roman"/>
          <w:szCs w:val="24"/>
          <w:lang w:val="nl-NL"/>
        </w:rPr>
      </w:pPr>
      <w:r w:rsidRPr="00250FD7">
        <w:rPr>
          <w:rFonts w:eastAsia="Calibri" w:cs="Times New Roman"/>
          <w:szCs w:val="24"/>
          <w:vertAlign w:val="superscript"/>
          <w:lang w:val="nl-NL"/>
        </w:rPr>
        <w:t>1</w:t>
      </w:r>
      <w:r w:rsidRPr="00250FD7">
        <w:rPr>
          <w:rFonts w:eastAsia="Calibri" w:cs="Times New Roman"/>
          <w:szCs w:val="24"/>
          <w:lang w:val="nl-NL"/>
        </w:rPr>
        <w:t xml:space="preserve"> </w:t>
      </w:r>
      <w:r w:rsidRPr="00250FD7">
        <w:rPr>
          <w:rFonts w:eastAsia="Times New Roman" w:cs="Times New Roman"/>
          <w:szCs w:val="24"/>
          <w:lang w:val="nl-NL"/>
        </w:rPr>
        <w:t>Section Clinical Developmental Psychology, Vrije Universiteit</w:t>
      </w:r>
    </w:p>
    <w:p w14:paraId="331C85E0" w14:textId="77777777" w:rsidR="00596F15" w:rsidRPr="00CA7921" w:rsidRDefault="00596F15" w:rsidP="00596F15">
      <w:pPr>
        <w:shd w:val="clear" w:color="auto" w:fill="FFFFFF"/>
        <w:spacing w:after="0"/>
        <w:jc w:val="center"/>
        <w:rPr>
          <w:rFonts w:eastAsia="Times New Roman" w:cs="Times New Roman"/>
          <w:szCs w:val="24"/>
          <w:lang w:val="en-US"/>
        </w:rPr>
      </w:pPr>
      <w:r w:rsidRPr="00CA7921">
        <w:rPr>
          <w:rFonts w:eastAsia="Times New Roman" w:cs="Times New Roman"/>
          <w:szCs w:val="24"/>
          <w:lang w:val="en-US"/>
        </w:rPr>
        <w:t>Amsterdam and the Netherlands and Amsterdam Public Health</w:t>
      </w:r>
    </w:p>
    <w:p w14:paraId="6848B5B1" w14:textId="77777777" w:rsidR="00596F15" w:rsidRPr="00CA7921" w:rsidRDefault="00596F15" w:rsidP="00596F15">
      <w:pPr>
        <w:shd w:val="clear" w:color="auto" w:fill="FFFFFF"/>
        <w:spacing w:after="0"/>
        <w:jc w:val="center"/>
        <w:rPr>
          <w:rFonts w:eastAsia="Times New Roman" w:cs="Times New Roman"/>
          <w:szCs w:val="24"/>
          <w:lang w:val="en-US"/>
        </w:rPr>
      </w:pPr>
      <w:r w:rsidRPr="00CA7921">
        <w:rPr>
          <w:rFonts w:eastAsia="Times New Roman" w:cs="Times New Roman"/>
          <w:szCs w:val="24"/>
          <w:lang w:val="en-US"/>
        </w:rPr>
        <w:t>Research Institute, The Netherlands</w:t>
      </w:r>
    </w:p>
    <w:p w14:paraId="486F46E7" w14:textId="77777777" w:rsidR="00596F15" w:rsidRPr="00CA7921" w:rsidRDefault="00596F15" w:rsidP="00596F15">
      <w:pPr>
        <w:jc w:val="center"/>
        <w:rPr>
          <w:rFonts w:eastAsia="Calibri" w:cs="Times New Roman"/>
          <w:lang w:val="en-US"/>
        </w:rPr>
      </w:pPr>
      <w:r w:rsidRPr="00CA7921" w:rsidDel="6A619465">
        <w:rPr>
          <w:rFonts w:eastAsia="Calibri" w:cs="Times New Roman"/>
          <w:vertAlign w:val="superscript"/>
          <w:lang w:val="en-US"/>
        </w:rPr>
        <w:t xml:space="preserve"> </w:t>
      </w:r>
      <w:r w:rsidRPr="00CA7921">
        <w:rPr>
          <w:rFonts w:eastAsia="Calibri" w:cs="Times New Roman"/>
          <w:vertAlign w:val="superscript"/>
          <w:lang w:val="en-US"/>
        </w:rPr>
        <w:t>2</w:t>
      </w:r>
      <w:r w:rsidRPr="00CA7921">
        <w:rPr>
          <w:rFonts w:eastAsia="Calibri" w:cs="Times New Roman"/>
          <w:lang w:val="en-US"/>
        </w:rPr>
        <w:t>Dutch Autism and ADHD research Center (d’Arc), Brain &amp; Cognition, Department of Psychology, Universiteit van Amsterdam, The Netherlands</w:t>
      </w:r>
    </w:p>
    <w:p w14:paraId="6FFFF291" w14:textId="77777777" w:rsidR="00596F15" w:rsidRPr="00CA7921" w:rsidRDefault="00596F15" w:rsidP="00596F15">
      <w:pPr>
        <w:jc w:val="center"/>
        <w:rPr>
          <w:rFonts w:eastAsia="Calibri" w:cs="Times New Roman"/>
        </w:rPr>
      </w:pPr>
      <w:r w:rsidRPr="00CA7921">
        <w:rPr>
          <w:rFonts w:eastAsia="Calibri" w:cs="Times New Roman"/>
          <w:vertAlign w:val="superscript"/>
        </w:rPr>
        <w:t>3</w:t>
      </w:r>
      <w:r w:rsidRPr="00CA7921">
        <w:rPr>
          <w:rFonts w:eastAsia="Calibri" w:cs="Times New Roman"/>
        </w:rPr>
        <w:t>Leo Kannerhuis (Youz/Parnassiagroup), The Netherlands</w:t>
      </w:r>
    </w:p>
    <w:p w14:paraId="49099F09" w14:textId="77777777" w:rsidR="00596F15" w:rsidRPr="00CA7921" w:rsidRDefault="00596F15" w:rsidP="00596F15">
      <w:pPr>
        <w:jc w:val="center"/>
        <w:rPr>
          <w:rFonts w:eastAsia="Calibri" w:cs="Times New Roman"/>
          <w:color w:val="000000"/>
        </w:rPr>
      </w:pPr>
      <w:r w:rsidRPr="00CA7921">
        <w:rPr>
          <w:rFonts w:eastAsia="Calibri" w:cs="Times New Roman"/>
          <w:color w:val="000000"/>
          <w:vertAlign w:val="superscript"/>
        </w:rPr>
        <w:t>4</w:t>
      </w:r>
      <w:r w:rsidRPr="00CA7921">
        <w:rPr>
          <w:rFonts w:eastAsia="Calibri" w:cs="Times New Roman"/>
          <w:color w:val="000000"/>
        </w:rPr>
        <w:t>Centre for Autism, School of Psychology and Clinical Language Sciences, University of Reading, UK</w:t>
      </w:r>
    </w:p>
    <w:p w14:paraId="1126E793" w14:textId="77777777" w:rsidR="00596F15" w:rsidRPr="00CA7921" w:rsidRDefault="00596F15" w:rsidP="00596F15">
      <w:pPr>
        <w:jc w:val="center"/>
        <w:rPr>
          <w:rFonts w:eastAsia="Calibri" w:cs="Times New Roman"/>
        </w:rPr>
      </w:pPr>
      <w:r w:rsidRPr="00CA7921">
        <w:rPr>
          <w:rFonts w:eastAsia="Calibri" w:cs="Times New Roman"/>
          <w:color w:val="000000"/>
          <w:vertAlign w:val="superscript"/>
        </w:rPr>
        <w:t>5</w:t>
      </w:r>
      <w:r w:rsidRPr="00CA7921">
        <w:rPr>
          <w:rFonts w:eastAsia="Calibri" w:cs="Times New Roman"/>
          <w:color w:val="000000"/>
        </w:rPr>
        <w:t>India Autism Center, Kolkata, India</w:t>
      </w:r>
    </w:p>
    <w:p w14:paraId="1C8EBAEF" w14:textId="77777777" w:rsidR="00596F15" w:rsidRPr="00CA7921" w:rsidRDefault="00596F15" w:rsidP="00596F15">
      <w:pPr>
        <w:jc w:val="center"/>
        <w:rPr>
          <w:rFonts w:eastAsia="Calibri" w:cs="Times New Roman"/>
          <w:color w:val="000000"/>
        </w:rPr>
      </w:pPr>
      <w:r w:rsidRPr="00CA7921">
        <w:rPr>
          <w:rFonts w:eastAsia="Calibri" w:cs="Times New Roman"/>
          <w:color w:val="000000"/>
          <w:vertAlign w:val="superscript"/>
        </w:rPr>
        <w:t>6</w:t>
      </w:r>
      <w:r w:rsidRPr="00CA7921">
        <w:rPr>
          <w:rFonts w:eastAsia="Calibri" w:cs="Times New Roman"/>
          <w:color w:val="000000"/>
        </w:rPr>
        <w:t>Department of Psychology, Ashoka University, India</w:t>
      </w:r>
    </w:p>
    <w:p w14:paraId="2AA63612" w14:textId="77777777" w:rsidR="00596F15" w:rsidRPr="00CA7921" w:rsidRDefault="00596F15" w:rsidP="00596F15">
      <w:pPr>
        <w:jc w:val="center"/>
        <w:rPr>
          <w:rFonts w:eastAsia="Calibri" w:cs="Times New Roman"/>
          <w:color w:val="000000"/>
          <w:szCs w:val="24"/>
        </w:rPr>
      </w:pPr>
    </w:p>
    <w:p w14:paraId="10D3F619" w14:textId="751F803B" w:rsidR="00782E52" w:rsidRPr="00CA7921" w:rsidRDefault="00782E52" w:rsidP="00782E52">
      <w:pPr>
        <w:rPr>
          <w:rFonts w:eastAsia="Calibri" w:cs="Times New Roman"/>
          <w:color w:val="000000"/>
          <w:szCs w:val="24"/>
        </w:rPr>
      </w:pPr>
      <w:r w:rsidRPr="00250FD7">
        <w:rPr>
          <w:rFonts w:eastAsia="Calibri" w:cs="Times New Roman"/>
          <w:color w:val="000000"/>
          <w:szCs w:val="24"/>
          <w:vertAlign w:val="superscript"/>
        </w:rPr>
        <w:t>#</w:t>
      </w:r>
      <w:r>
        <w:rPr>
          <w:rFonts w:eastAsia="Calibri" w:cs="Times New Roman"/>
          <w:color w:val="000000"/>
          <w:szCs w:val="24"/>
        </w:rPr>
        <w:t xml:space="preserve">Both authors contributed equally to </w:t>
      </w:r>
      <w:r w:rsidR="00053DE2">
        <w:rPr>
          <w:rFonts w:eastAsia="Calibri" w:cs="Times New Roman"/>
          <w:color w:val="000000"/>
          <w:szCs w:val="24"/>
        </w:rPr>
        <w:t>this work.</w:t>
      </w:r>
    </w:p>
    <w:p w14:paraId="1EE0C650" w14:textId="5D2901AC" w:rsidR="00782E52" w:rsidRPr="00CA7921" w:rsidRDefault="00782E52" w:rsidP="00782E52">
      <w:pPr>
        <w:rPr>
          <w:rFonts w:eastAsia="Calibri" w:cs="Times New Roman"/>
          <w:b/>
          <w:bCs/>
        </w:rPr>
      </w:pPr>
      <w:r w:rsidRPr="00CA7921">
        <w:rPr>
          <w:rFonts w:eastAsia="Calibri" w:cs="Times New Roman"/>
          <w:color w:val="000000"/>
          <w:szCs w:val="24"/>
        </w:rPr>
        <w:t>*Corresponding author: Robert Jertberg</w:t>
      </w:r>
      <w:r>
        <w:rPr>
          <w:rFonts w:eastAsia="Calibri" w:cs="Times New Roman"/>
          <w:color w:val="000000"/>
          <w:szCs w:val="24"/>
        </w:rPr>
        <w:t xml:space="preserve"> (</w:t>
      </w:r>
      <w:r w:rsidRPr="00CA7921">
        <w:rPr>
          <w:rFonts w:eastAsia="Calibri" w:cs="Times New Roman"/>
          <w:color w:val="000000"/>
        </w:rPr>
        <w:t>jertbergiii@gmail.com</w:t>
      </w:r>
      <w:r>
        <w:rPr>
          <w:rFonts w:eastAsia="Calibri" w:cs="Times New Roman"/>
          <w:color w:val="000000"/>
        </w:rPr>
        <w:t>)</w:t>
      </w:r>
    </w:p>
    <w:p w14:paraId="3E7C1CE5" w14:textId="457522CF" w:rsidR="00596F15" w:rsidRDefault="00596F15">
      <w:pPr>
        <w:spacing w:line="259" w:lineRule="auto"/>
        <w:rPr>
          <w:b/>
        </w:rPr>
      </w:pPr>
    </w:p>
    <w:p w14:paraId="0CFE44DF" w14:textId="47A0957C" w:rsidR="000428A4" w:rsidRDefault="0071697B" w:rsidP="00596F15">
      <w:pPr>
        <w:spacing w:line="259" w:lineRule="auto"/>
        <w:rPr>
          <w:b/>
        </w:rPr>
      </w:pPr>
      <w:r>
        <w:rPr>
          <w:b/>
        </w:rPr>
        <w:t>Description of Features</w:t>
      </w:r>
    </w:p>
    <w:p w14:paraId="11A4DC88" w14:textId="776E0497" w:rsidR="0071697B" w:rsidRPr="00ED527C" w:rsidRDefault="0071697B" w:rsidP="0071697B">
      <w:pPr>
        <w:ind w:firstLine="708"/>
        <w:rPr>
          <w:rFonts w:cs="Times New Roman"/>
          <w:szCs w:val="24"/>
          <w:lang w:val="en-US"/>
        </w:rPr>
      </w:pPr>
      <w:r w:rsidRPr="00ED527C">
        <w:rPr>
          <w:rFonts w:cs="Times New Roman"/>
          <w:szCs w:val="24"/>
          <w:lang w:val="en-US"/>
        </w:rPr>
        <w:t xml:space="preserve">In </w:t>
      </w:r>
      <w:r w:rsidR="00390230">
        <w:rPr>
          <w:rFonts w:cs="Times New Roman"/>
          <w:szCs w:val="24"/>
          <w:lang w:val="en-US"/>
        </w:rPr>
        <w:t>the first</w:t>
      </w:r>
      <w:r w:rsidR="006C255B">
        <w:rPr>
          <w:rFonts w:cs="Times New Roman"/>
          <w:szCs w:val="24"/>
          <w:lang w:val="en-US"/>
        </w:rPr>
        <w:t xml:space="preserve"> </w:t>
      </w:r>
      <w:r w:rsidR="006C255B" w:rsidRPr="00ED527C">
        <w:rPr>
          <w:rFonts w:cs="Times New Roman"/>
          <w:szCs w:val="24"/>
          <w:lang w:val="en-US"/>
        </w:rPr>
        <w:fldChar w:fldCharType="begin"/>
      </w:r>
      <w:r w:rsidR="006C255B">
        <w:rPr>
          <w:rFonts w:cs="Times New Roman"/>
          <w:szCs w:val="24"/>
          <w:lang w:val="en-US"/>
        </w:rPr>
        <w:instrText xml:space="preserve"> ADDIN ZOTERO_ITEM CSL_CITATION {"citationID":"VD6BC8T8","properties":{"formattedCitation":"\\super 1\\nosupersub{}","plainCitation":"1","noteIndex":0},"citationItems":[{"id":"62M4dwey/KmM2Xdpr","uris":["http://zotero.org/users/local/5PmENjAM/items/2ND9GFPJ"],"itemData":{"id":426,"type":"article-journal","abstract":"Differences between autistic and non-autistic individuals in perception of the temporal relationships between sights and sounds are theorized to underlie difficulties in integrating relevant sensory information. These, in turn, are thought to contribute to problems with speech perception and higher level social behaviour. However, the literature establishing this connection often involves limited sample sizes and focuses almost entirely on children. To determine whether these differences persist into adulthood, we compared 496 autistic and 373 non-autistic adults (aged 17 to 75 years). Participants completed an online version of the McGurk/MacDonald paradigm, a multisensory illusion indicative of the ability to integrate audiovisual speech stimuli. Audiovisual asynchrony was manipulated, and participants responded both to the syllable they perceived (revealing their susceptibility to the illusion) and to whether or not the audio and video were synchronized (allowing insight into temporal processing). In contrast with prior research with smaller, younger samples, we detected no evidence of impaired temporal or multisensory processing in autistic adults. Instead, we found that in both groups, multisensory integration correlated strongly with age. This contradicts prior presumptions that differences in multisensory perception persist and even increase in magnitude over the lifespan of autistic individuals. It also suggests that the compensatory role multisensory integration may play as the individual senses decline with age is intact. These findings challenge existing theories and provide an optimistic perspective on autistic development. They also underline the importance of expanding autism research to better reflect the age range of the autistic population.","container-title":"European Journal of Neuroscience","DOI":"10.1111/ejn.16319","ISSN":"1460-9568","language":"en","note":"_eprint: https://onlinelibrary.wiley.com/doi/pdf/10.1111/ejn.16319","page":"1-16","source":"Wiley Online Library","title":"Age, not autism, influences multisensory integration of speech stimuli among adults in a McGurk/MacDonald paradigm","author":[{"family":"Jertberg","given":"Robert M."},{"family":"Begeer","given":"Sander"},{"family":"Geurts","given":"Hilde M."},{"family":"Chakrabarti","given":"Bhismadev"},{"family":"Van der Burg","given":"Erik"}],"issued":{"date-parts":[["2024",4,4]]}}}],"schema":"https://github.com/citation-style-language/schema/raw/master/csl-citation.json"} </w:instrText>
      </w:r>
      <w:r w:rsidR="006C255B" w:rsidRPr="00ED527C">
        <w:rPr>
          <w:rFonts w:cs="Times New Roman"/>
          <w:szCs w:val="24"/>
          <w:lang w:val="en-US"/>
        </w:rPr>
        <w:fldChar w:fldCharType="separate"/>
      </w:r>
      <w:r w:rsidR="006C255B" w:rsidRPr="001722A2">
        <w:rPr>
          <w:rFonts w:cs="Times New Roman"/>
          <w:szCs w:val="24"/>
          <w:vertAlign w:val="superscript"/>
        </w:rPr>
        <w:t>1</w:t>
      </w:r>
      <w:r w:rsidR="006C255B" w:rsidRPr="00ED527C">
        <w:rPr>
          <w:rFonts w:cs="Times New Roman"/>
          <w:szCs w:val="24"/>
          <w:lang w:val="en-US"/>
        </w:rPr>
        <w:fldChar w:fldCharType="end"/>
      </w:r>
      <w:r w:rsidR="00390230">
        <w:rPr>
          <w:rFonts w:cs="Times New Roman"/>
          <w:szCs w:val="24"/>
          <w:lang w:val="en-US"/>
        </w:rPr>
        <w:t xml:space="preserve"> </w:t>
      </w:r>
      <w:r w:rsidR="00240827">
        <w:rPr>
          <w:rFonts w:cs="Times New Roman"/>
          <w:szCs w:val="24"/>
          <w:lang w:val="en-US"/>
        </w:rPr>
        <w:t>of the three studies that comprise the dataset used for this paper</w:t>
      </w:r>
      <w:r w:rsidRPr="00ED527C">
        <w:rPr>
          <w:rFonts w:cs="Times New Roman"/>
          <w:szCs w:val="24"/>
          <w:lang w:val="en-US"/>
        </w:rPr>
        <w:t xml:space="preserve">, we </w:t>
      </w:r>
      <w:r w:rsidR="00A41B9E">
        <w:rPr>
          <w:rFonts w:cs="Times New Roman"/>
          <w:szCs w:val="24"/>
          <w:lang w:val="en-US"/>
        </w:rPr>
        <w:t>employed</w:t>
      </w:r>
      <w:r w:rsidRPr="00ED527C">
        <w:rPr>
          <w:rFonts w:cs="Times New Roman"/>
          <w:szCs w:val="24"/>
          <w:lang w:val="en-US"/>
        </w:rPr>
        <w:t xml:space="preserve"> </w:t>
      </w:r>
      <w:r>
        <w:rPr>
          <w:rFonts w:cs="Times New Roman"/>
          <w:szCs w:val="24"/>
          <w:lang w:val="en-US"/>
        </w:rPr>
        <w:t>the classic</w:t>
      </w:r>
      <w:r w:rsidRPr="00ED527C">
        <w:rPr>
          <w:rFonts w:cs="Times New Roman"/>
          <w:szCs w:val="24"/>
          <w:lang w:val="en-US"/>
        </w:rPr>
        <w:t xml:space="preserve"> McGurk</w:t>
      </w:r>
      <w:r>
        <w:rPr>
          <w:rFonts w:cs="Times New Roman"/>
          <w:szCs w:val="24"/>
          <w:lang w:val="en-US"/>
        </w:rPr>
        <w:t>/MacDonald</w:t>
      </w:r>
      <w:r w:rsidRPr="00ED527C">
        <w:rPr>
          <w:rFonts w:cs="Times New Roman"/>
          <w:szCs w:val="24"/>
          <w:lang w:val="en-US"/>
        </w:rPr>
        <w:t xml:space="preserve"> paradigm to measure a) </w:t>
      </w:r>
      <w:r w:rsidR="00A15316">
        <w:rPr>
          <w:rFonts w:cs="Times New Roman"/>
          <w:szCs w:val="24"/>
          <w:lang w:val="en-US"/>
        </w:rPr>
        <w:t xml:space="preserve">the </w:t>
      </w:r>
      <w:r w:rsidRPr="00ED527C">
        <w:rPr>
          <w:rFonts w:cs="Times New Roman"/>
          <w:szCs w:val="24"/>
          <w:lang w:val="en-US"/>
        </w:rPr>
        <w:t xml:space="preserve">ability to integrate audiovisual speech stimuli </w:t>
      </w:r>
      <w:r w:rsidRPr="00ED527C">
        <w:rPr>
          <w:rFonts w:cs="Times New Roman"/>
          <w:szCs w:val="24"/>
          <w:lang w:val="en-US"/>
        </w:rPr>
        <w:fldChar w:fldCharType="begin"/>
      </w:r>
      <w:r w:rsidR="001722A2">
        <w:rPr>
          <w:rFonts w:cs="Times New Roman"/>
          <w:szCs w:val="24"/>
          <w:lang w:val="en-US"/>
        </w:rPr>
        <w:instrText xml:space="preserve"> ADDIN ZOTERO_ITEM CSL_CITATION {"citationID":"dyxK9EMC","properties":{"formattedCitation":"\\super 2\\nosupersub{}","plainCitation":"2","noteIndex":0},"citationItems":[{"id":"62M4dwey/3ohrHoV9","uris":["http://zotero.org/users/local/5PmENjAM/items/BPNTYZ5Q"],"itemData":{"id":438,"type":"article-journal","abstract":"MOST verbal communication occurs in contexts where the listener can see the speaker as well as hear him. However, speech perception is normally regarded as a purely auditory process. The study reported here demonstrates a previously unrecognised influence of vision upon speech perception. It stems from an observation that, on being shown a film of a young woman's talking head, in which repeated utterances of the syllable [ba] had been dubbed on to lip movements for [ga], normal adults reported hearing [da]. With the reverse dubbing process, a majority reported hearing [bagba] or [gaba]. When these subjects listened to the soundtrack from the film, without visual input, or when they watched untreated film, they reported the syllables accurately as repetitions of [ba] or [ga]. Subsequent replications confirm the reliability of these findings; they have important implications for the understanding of speech perception.","container-title":"Nature","DOI":"10.1038/264746a0","ISSN":"1476-4687","issue":"5588","language":"en","note":"publisher: Nature Publishing Group","page":"746-748","source":"www.nature.com","title":"Hearing lips and seeing voices","volume":"264","author":[{"family":"Mcgurk","given":"Harry"},{"family":"Macdonald","given":"John"}],"issued":{"date-parts":[["1976",12]]}}}],"schema":"https://github.com/citation-style-language/schema/raw/master/csl-citation.json"} </w:instrText>
      </w:r>
      <w:r w:rsidRPr="00ED527C">
        <w:rPr>
          <w:rFonts w:cs="Times New Roman"/>
          <w:szCs w:val="24"/>
          <w:lang w:val="en-US"/>
        </w:rPr>
        <w:fldChar w:fldCharType="separate"/>
      </w:r>
      <w:r w:rsidR="001722A2" w:rsidRPr="001722A2">
        <w:rPr>
          <w:rFonts w:cs="Times New Roman"/>
          <w:szCs w:val="24"/>
          <w:vertAlign w:val="superscript"/>
        </w:rPr>
        <w:t>2</w:t>
      </w:r>
      <w:r w:rsidRPr="00ED527C">
        <w:rPr>
          <w:rFonts w:cs="Times New Roman"/>
          <w:szCs w:val="24"/>
          <w:lang w:val="en-US"/>
        </w:rPr>
        <w:fldChar w:fldCharType="end"/>
      </w:r>
      <w:r w:rsidRPr="00ED527C">
        <w:rPr>
          <w:rFonts w:cs="Times New Roman"/>
          <w:szCs w:val="24"/>
          <w:lang w:val="en-US"/>
        </w:rPr>
        <w:t xml:space="preserve">, b) temporal properties for processing multisensory information </w:t>
      </w:r>
      <w:r w:rsidRPr="00ED527C">
        <w:rPr>
          <w:rFonts w:cs="Times New Roman"/>
          <w:szCs w:val="24"/>
          <w:lang w:val="en-US"/>
        </w:rPr>
        <w:fldChar w:fldCharType="begin"/>
      </w:r>
      <w:r w:rsidR="001722A2">
        <w:rPr>
          <w:rFonts w:cs="Times New Roman"/>
          <w:szCs w:val="24"/>
          <w:lang w:val="en-US"/>
        </w:rPr>
        <w:instrText xml:space="preserve"> ADDIN ZOTERO_ITEM CSL_CITATION {"citationID":"4fmUgMmD","properties":{"formattedCitation":"\\super 3\\nosupersub{}","plainCitation":"3","noteIndex":0},"citationItems":[{"id":"62M4dwey/WsHrJMfN","uris":["http://zotero.org/users/local/5PmENjAM/items/ZD4JR5C6"],"itemData":{"id":442,"type":"article-journal","abstract":"When an audio-visual event is perceived in the natural environment, a physical delay will always occur between the arrival of the leading visual component and that of the trailing auditory component. This natural timing relationship suggests that the point of subjective simultaneity (PSS) should occur at an auditory delay greater than or equal to 0 msec. A review of the literature suggests that PSS estimates derived from a temporal order judgment (TOJ) task differ from those derived from a synchrony judgment (SJ) task, with (unnatural) auditory-leading PSS values reported mainly for the TOJ task. We report data from two stimulus types that differed in terms of complexity--namely, (1) a flash and a click and (2) a bouncing ball and an impact sound. The same participants judged the temporal order and synchrony of both stimulus types, using three experimental methods: (1) a TOJ task with two response categories (\"audio first\" or \"video first\"), (2) an SJ task with two response categories (\"synchronous\" or \"asynchronous\"; SJ2), and (3) an SJ task with three response categories (\"audio first,\" \"synchronous,\" or \"video first\"; SJ3). Both stimulus types produced correlated PSS estimates with the SJ tasks, but the estimates from the TOJ procedure were uncorrelated with those obtained from the SJ tasks. These results suggest that the SJ task should be preferred over the TOJ task when the primary interest is i n perceived audio-visualsynchrony.","container-title":"Perception &amp; Psychophysics","DOI":"10.3758/pp.70.6.955","ISSN":"0031-5117","issue":"6","journalAbbreviation":"Percept Psychophys","language":"eng","note":"PMID: 18717383","page":"955-968","source":"PubMed","title":"Audiovisual synchrony and temporal order judgments: effects of experimental method and stimulus type","title-short":"Audiovisual synchrony and temporal order judgments","volume":"70","author":[{"family":"Eijk","given":"Rob L. J.","non-dropping-particle":"van"},{"family":"Kohlrausch","given":"Armin"},{"family":"Juola","given":"James F."},{"family":"Par","given":"Steven","non-dropping-particle":"van de"}],"issued":{"date-parts":[["2008",8]]}}}],"schema":"https://github.com/citation-style-language/schema/raw/master/csl-citation.json"} </w:instrText>
      </w:r>
      <w:r w:rsidRPr="00ED527C">
        <w:rPr>
          <w:rFonts w:cs="Times New Roman"/>
          <w:szCs w:val="24"/>
          <w:lang w:val="en-US"/>
        </w:rPr>
        <w:fldChar w:fldCharType="separate"/>
      </w:r>
      <w:r w:rsidR="001722A2" w:rsidRPr="001722A2">
        <w:rPr>
          <w:rFonts w:cs="Times New Roman"/>
          <w:szCs w:val="24"/>
          <w:vertAlign w:val="superscript"/>
        </w:rPr>
        <w:t>3</w:t>
      </w:r>
      <w:r w:rsidRPr="00ED527C">
        <w:rPr>
          <w:rFonts w:cs="Times New Roman"/>
          <w:szCs w:val="24"/>
          <w:lang w:val="en-US"/>
        </w:rPr>
        <w:fldChar w:fldCharType="end"/>
      </w:r>
      <w:r w:rsidRPr="00ED527C">
        <w:rPr>
          <w:rFonts w:cs="Times New Roman"/>
          <w:szCs w:val="24"/>
          <w:lang w:val="en-US"/>
        </w:rPr>
        <w:t>, and c) the ability to rapidly adapt to multisensory asynchronies</w:t>
      </w:r>
      <w:r w:rsidR="006C255B">
        <w:rPr>
          <w:rFonts w:cs="Times New Roman"/>
          <w:szCs w:val="24"/>
          <w:lang w:val="en-US"/>
        </w:rPr>
        <w:t>,</w:t>
      </w:r>
      <w:r w:rsidR="006C255B" w:rsidRPr="006C255B">
        <w:t xml:space="preserve"> </w:t>
      </w:r>
      <w:r w:rsidR="006C255B" w:rsidRPr="006C255B">
        <w:rPr>
          <w:rFonts w:cs="Times New Roman"/>
          <w:szCs w:val="24"/>
          <w:lang w:val="en-US"/>
        </w:rPr>
        <w:t>known as rapid temporal recalibration</w:t>
      </w:r>
      <w:r w:rsidRPr="006C255B">
        <w:rPr>
          <w:rFonts w:cs="Times New Roman"/>
          <w:szCs w:val="24"/>
          <w:lang w:val="en-US"/>
        </w:rPr>
        <w:t xml:space="preserve"> </w:t>
      </w:r>
      <w:r w:rsidRPr="00ED527C">
        <w:rPr>
          <w:rFonts w:cs="Times New Roman"/>
          <w:szCs w:val="24"/>
          <w:lang w:val="en-US"/>
        </w:rPr>
        <w:fldChar w:fldCharType="begin"/>
      </w:r>
      <w:r w:rsidR="006C255B">
        <w:rPr>
          <w:rFonts w:cs="Times New Roman"/>
          <w:szCs w:val="24"/>
          <w:lang w:val="en-US"/>
        </w:rPr>
        <w:instrText xml:space="preserve"> ADDIN ZOTERO_ITEM CSL_CITATION {"citationID":"BeFYjU83","properties":{"formattedCitation":"\\super 4\\uc0\\u8211{}6\\nosupersub{}","plainCitation":"4–6","noteIndex":0},"citationItems":[{"id":"62M4dwey/UVGiYenA","uris":["http://zotero.org/users/local/5PmENjAM/items/63P2QY4Z"],"itemData":{"id":142,"type":"article-journal","abstract":"To combine information from different sensory modalities, the brain must deal with considerable temporal uncertainty. In natural environments, an external event may produce simultaneous auditory and visual signals yet they will invariably activate the brain asynchronously due to different propagation speeds for light and sound, and different neural response latencies once the signals reach the receptors. One strategy the brain uses to deal with audiovisual timing variation is to adapt to a prevailing asynchrony to help realign the signals. Here, using psychophysical methods in human subjects, we investigate audiovisual recalibration and show that it takes place extremely rapidly without explicit periods of adaptation. Our results demonstrate that exposure to a single, brief asynchrony is sufficient to produce strong recalibration effects. Recalibration occurs regardless of whether the preceding trial was perceived as synchronous, and regardless of whether a response was required. We propose that this rapid recalibration is a fast-acting sensory effect, rather than a higher-level cognitive process. An account in terms of response bias is unlikely due to a strong asymmetry whereby stimuli with vision leading produce bigger recalibrations than audition leading. A fast-acting recalibration mechanism provides a means for overcoming inevitable audiovisual timing variation and serves to rapidly realign signals at onset to maximize the perceptual benefits of audiovisual integration.","container-title":"The Journal of Neuroscience","DOI":"10.1523/JNEUROSCI.1182-13.2013","ISSN":"0270-6474, 1529-2401","issue":"37","journalAbbreviation":"J. Neurosci.","language":"en","page":"14633-14637","source":"DOI.org (Crossref)","title":"Rapid Recalibration to Audiovisual Asynchrony","volume":"33","author":[{"family":"Van der Burg","given":"Erik"},{"family":"Alais","given":"David"},{"family":"Cass","given":"John"}],"issued":{"date-parts":[["2013",9,11]]}},"label":"page"},{"id":"62M4dwey/VexYKtJf","uris":["http://zotero.org/users/local/5PmENjAM/items/8WIAHH5S"],"itemData":{"id":149,"type":"article-journal","abstract":"In natural scenes, audiovisual events deriving from the same source are synchronized at their origin. However, from the perspective of the observer, there are likely to be significant multisensory delays due to physical and neural latencies. Fortunately, our brain appears to compensate for the resulting latency differences by rapidly adapting to asynchronous audiovisual events by shifting the point of subjective synchrony (PSS) in the direction of the leading modality of the most recent event. Here we examined whether it is the perceived modality order of this prior lag or its physical order that determines the direction of the subsequent rapid recalibration. On each experimental trial, a brief tone pip and flash were presented across a range of stimulus onset asynchronies (SOAs). The participants’ task alternated over trials: On adaptor trials, audition either led or lagged vision with fixed SOAs, and participants judged the order of the audiovisual event; on test trials, the SOA as well as the modality order varied randomly, and participants judged whether or not the event was synchronized. For test trials, we showed that the PSS shifted in the direction of the physical rather than the perceived (reported) modality order of the preceding adaptor trial. These results suggest that rapid temporal recalibration is determined by the physical timing of the preceding events, not by one’s prior perceptual decisions.","container-title":"Attention, Perception, &amp; Psychophysics","DOI":"10.3758/s13414-018-1540-9","ISSN":"1943-3921, 1943-393X","issue":"8","journalAbbreviation":"Atten Percept Psychophys","language":"en","page":"2060-2068","source":"DOI.org (Crossref)","title":"Rapid recalibration to audiovisual asynchrony follows the physical—not the perceived—temporal order","volume":"80","author":[{"family":"Van der Burg","given":"Erik"},{"family":"Alais","given":"David"},{"family":"Cass","given":"John"}],"issued":{"date-parts":[["2018",11]]}}},{"id":"62M4dwey/HHm8Pz91","uris":["http://zotero.org/users/local/5PmENjAM/items/76BTRA4A"],"itemData":{"id":131,"type":"article-journal","abstract":"The brain is adaptive. The speed of propagation through air, and of low-level sensory processing, differs markedly between auditory and visual stimuli; yet the brain can adapt to compensate for the resulting cross-modal delays. Studies investigating temporal recalibration to audiovisual speech have used prolonged adaptation procedures, suggesting that adaptation is sluggish. Here, we show that adaptation to asynchronous audiovisual speech occurs rapidly. Participants viewed a brief clip of an actor pronouncing a single syllable. The voice was either advanced or delayed relative to the corresponding lip movements, and participants were asked to make a synchrony judgement. Although we did not use an explicit adaptation procedure, we demonstrate rapid recalibration based on a single audiovisual event. We find that the point of subjective simultaneity on each trial is highly contingent upon the modality order of the preceding trial. We find compelling evidence that rapid recalibration generalizes across different stimuli, and different actors. Finally, we demonstrate that rapid recalibration occurs even when auditory and visual events clearly belong to different actors. These results suggest that rapid temporal recalibration to audiovisual speech is primarily mediated by basic temporal factors, rather than higher-order factors such as perceived simultaneity and source identity.","container-title":"Proceedings of the Royal Society B: Biological Sciences","DOI":"10.1098/rspb.2014.3083","ISSN":"0962-8452, 1471-2954","issue":"1804","journalAbbreviation":"Proc. R. Soc. B.","language":"en","page":"20143083","source":"DOI.org (Crossref)","title":"Rapid, generalized adaptation to asynchronous audiovisual speech","volume":"282","author":[{"family":"Van der Burg","given":"Erik"},{"family":"Goodbourn","given":"Patrick T."}],"issued":{"date-parts":[["2015",4,7]]}}}],"schema":"https://github.com/citation-style-language/schema/raw/master/csl-citation.json"} </w:instrText>
      </w:r>
      <w:r w:rsidRPr="00ED527C">
        <w:rPr>
          <w:rFonts w:cs="Times New Roman"/>
          <w:szCs w:val="24"/>
          <w:lang w:val="en-US"/>
        </w:rPr>
        <w:fldChar w:fldCharType="separate"/>
      </w:r>
      <w:r w:rsidR="006C255B" w:rsidRPr="006C255B">
        <w:rPr>
          <w:rFonts w:cs="Times New Roman"/>
          <w:szCs w:val="24"/>
          <w:vertAlign w:val="superscript"/>
        </w:rPr>
        <w:t>4–6</w:t>
      </w:r>
      <w:r w:rsidRPr="00ED527C">
        <w:rPr>
          <w:rFonts w:cs="Times New Roman"/>
          <w:szCs w:val="24"/>
          <w:lang w:val="en-US"/>
        </w:rPr>
        <w:fldChar w:fldCharType="end"/>
      </w:r>
      <w:r w:rsidRPr="00ED527C">
        <w:rPr>
          <w:rFonts w:cs="Times New Roman"/>
          <w:szCs w:val="24"/>
          <w:lang w:val="en-US"/>
        </w:rPr>
        <w:t xml:space="preserve">. The participants viewed a </w:t>
      </w:r>
      <w:r w:rsidR="00721745">
        <w:rPr>
          <w:rFonts w:cs="Times New Roman"/>
          <w:szCs w:val="24"/>
          <w:lang w:val="en-US"/>
        </w:rPr>
        <w:t>video</w:t>
      </w:r>
      <w:r w:rsidRPr="00ED527C">
        <w:rPr>
          <w:rFonts w:cs="Times New Roman"/>
          <w:szCs w:val="24"/>
          <w:lang w:val="en-US"/>
        </w:rPr>
        <w:t xml:space="preserve"> of an actress mouthing the syllable /ga/. On half the trials, audio corresponded to the video (i.e., congruent trials), whereas on the remaining trials, the audio of the syllable /ba/ was played (i.e., incongruent trials). The onset between the voice and the lip movement was manipulated, and the participants were instructed to make two judgments. First, </w:t>
      </w:r>
      <w:r>
        <w:rPr>
          <w:rFonts w:cs="Times New Roman"/>
          <w:szCs w:val="24"/>
          <w:lang w:val="en-US"/>
        </w:rPr>
        <w:t>they</w:t>
      </w:r>
      <w:r w:rsidRPr="00ED527C">
        <w:rPr>
          <w:rFonts w:cs="Times New Roman"/>
          <w:szCs w:val="24"/>
          <w:lang w:val="en-US"/>
        </w:rPr>
        <w:t xml:space="preserve"> reported whether they heard /ba/, /ga/, or /da/. Subsequently, they judged whether the voice was synchronized with the lip movements. For the RF classifier, we used the proportion</w:t>
      </w:r>
      <w:r>
        <w:rPr>
          <w:rFonts w:cs="Times New Roman"/>
          <w:szCs w:val="24"/>
          <w:lang w:val="en-US"/>
        </w:rPr>
        <w:t xml:space="preserve"> of</w:t>
      </w:r>
      <w:r w:rsidRPr="00ED527C">
        <w:rPr>
          <w:rFonts w:cs="Times New Roman"/>
          <w:szCs w:val="24"/>
          <w:lang w:val="en-US"/>
        </w:rPr>
        <w:t xml:space="preserve"> /ba/, /ga/, and /da/ responses (i.e., </w:t>
      </w:r>
      <w:r w:rsidRPr="00ED527C">
        <w:rPr>
          <w:rFonts w:cs="Times New Roman"/>
          <w:i/>
          <w:iCs/>
          <w:szCs w:val="24"/>
          <w:lang w:val="en-US"/>
        </w:rPr>
        <w:t>mcg_ba_response</w:t>
      </w:r>
      <w:r w:rsidRPr="00ED527C">
        <w:rPr>
          <w:rFonts w:cs="Times New Roman"/>
          <w:szCs w:val="24"/>
          <w:lang w:val="en-US"/>
        </w:rPr>
        <w:t xml:space="preserve">, </w:t>
      </w:r>
      <w:r w:rsidRPr="00ED527C">
        <w:rPr>
          <w:rFonts w:cs="Times New Roman"/>
          <w:i/>
          <w:iCs/>
          <w:szCs w:val="24"/>
          <w:lang w:val="en-US"/>
        </w:rPr>
        <w:t>mcg_ga_response</w:t>
      </w:r>
      <w:r w:rsidRPr="00ED527C">
        <w:rPr>
          <w:rFonts w:cs="Times New Roman"/>
          <w:szCs w:val="24"/>
          <w:lang w:val="en-US"/>
        </w:rPr>
        <w:t xml:space="preserve">, and </w:t>
      </w:r>
      <w:r w:rsidRPr="00ED527C">
        <w:rPr>
          <w:rFonts w:cs="Times New Roman"/>
          <w:i/>
          <w:iCs/>
          <w:szCs w:val="24"/>
          <w:lang w:val="en-US"/>
        </w:rPr>
        <w:t>mcg_da_response</w:t>
      </w:r>
      <w:r w:rsidRPr="00ED527C">
        <w:rPr>
          <w:rFonts w:cs="Times New Roman"/>
          <w:szCs w:val="24"/>
          <w:lang w:val="en-US"/>
        </w:rPr>
        <w:t xml:space="preserve">), the proportion </w:t>
      </w:r>
      <w:r>
        <w:rPr>
          <w:rFonts w:cs="Times New Roman"/>
          <w:szCs w:val="24"/>
          <w:lang w:val="en-US"/>
        </w:rPr>
        <w:t xml:space="preserve">of </w:t>
      </w:r>
      <w:r w:rsidRPr="00ED527C">
        <w:rPr>
          <w:rFonts w:cs="Times New Roman"/>
          <w:szCs w:val="24"/>
          <w:lang w:val="en-US"/>
        </w:rPr>
        <w:t>synchrony responses (</w:t>
      </w:r>
      <w:r w:rsidRPr="00ED527C">
        <w:rPr>
          <w:rFonts w:cs="Times New Roman"/>
          <w:i/>
          <w:iCs/>
          <w:szCs w:val="24"/>
          <w:lang w:val="en-US"/>
        </w:rPr>
        <w:t>mcg_sync_response</w:t>
      </w:r>
      <w:r w:rsidRPr="00ED527C">
        <w:rPr>
          <w:rFonts w:cs="Times New Roman"/>
          <w:szCs w:val="24"/>
          <w:lang w:val="en-US"/>
        </w:rPr>
        <w:t xml:space="preserve">), and the proportion </w:t>
      </w:r>
      <w:r>
        <w:rPr>
          <w:rFonts w:cs="Times New Roman"/>
          <w:szCs w:val="24"/>
          <w:lang w:val="en-US"/>
        </w:rPr>
        <w:t xml:space="preserve">of </w:t>
      </w:r>
      <w:r w:rsidRPr="00ED527C">
        <w:rPr>
          <w:rFonts w:cs="Times New Roman"/>
          <w:szCs w:val="24"/>
          <w:lang w:val="en-US"/>
        </w:rPr>
        <w:t>synchrony responses for congruent trials – incongruent trials (</w:t>
      </w:r>
      <w:r w:rsidRPr="00ED527C">
        <w:rPr>
          <w:rFonts w:cs="Times New Roman"/>
          <w:i/>
          <w:iCs/>
          <w:szCs w:val="24"/>
          <w:lang w:val="en-US"/>
        </w:rPr>
        <w:t>mcg_congruency_effect</w:t>
      </w:r>
      <w:r w:rsidRPr="00ED527C">
        <w:rPr>
          <w:rFonts w:cs="Times New Roman"/>
          <w:szCs w:val="24"/>
          <w:lang w:val="en-US"/>
        </w:rPr>
        <w:t xml:space="preserve">). Furthermore, Gaussian functions were fitted to the synchrony distributions to estimate the point of subjective </w:t>
      </w:r>
      <w:r w:rsidR="00FE6F5D">
        <w:rPr>
          <w:rFonts w:cs="Times New Roman"/>
          <w:szCs w:val="24"/>
          <w:lang w:val="en-US"/>
        </w:rPr>
        <w:t>simultaneity</w:t>
      </w:r>
      <w:r w:rsidRPr="00ED527C">
        <w:rPr>
          <w:rFonts w:cs="Times New Roman"/>
          <w:szCs w:val="24"/>
          <w:lang w:val="en-US"/>
        </w:rPr>
        <w:t xml:space="preserve"> (i.e., the audiovisual asynchrony whereby the stimuli are</w:t>
      </w:r>
      <w:r w:rsidR="00945E30">
        <w:rPr>
          <w:rFonts w:cs="Times New Roman"/>
          <w:szCs w:val="24"/>
          <w:lang w:val="en-US"/>
        </w:rPr>
        <w:t xml:space="preserve"> most likely to be</w:t>
      </w:r>
      <w:r w:rsidRPr="00ED527C">
        <w:rPr>
          <w:rFonts w:cs="Times New Roman"/>
          <w:szCs w:val="24"/>
          <w:lang w:val="en-US"/>
        </w:rPr>
        <w:t xml:space="preserve"> perceived as synchronous; </w:t>
      </w:r>
      <w:r w:rsidRPr="00ED527C">
        <w:rPr>
          <w:rFonts w:cs="Times New Roman"/>
          <w:i/>
          <w:iCs/>
          <w:szCs w:val="24"/>
          <w:lang w:val="en-US"/>
        </w:rPr>
        <w:t>mcg_pss</w:t>
      </w:r>
      <w:r w:rsidRPr="00ED527C">
        <w:rPr>
          <w:rFonts w:cs="Times New Roman"/>
          <w:szCs w:val="24"/>
          <w:lang w:val="en-US"/>
        </w:rPr>
        <w:t xml:space="preserve">), and the window of perceived synchrony (i.e., the maximum audiovisual asynchrony whereby the stimuli are </w:t>
      </w:r>
      <w:r w:rsidR="00945E30">
        <w:rPr>
          <w:rFonts w:cs="Times New Roman"/>
          <w:szCs w:val="24"/>
          <w:lang w:val="en-US"/>
        </w:rPr>
        <w:t xml:space="preserve">likely to be </w:t>
      </w:r>
      <w:r w:rsidRPr="00ED527C">
        <w:rPr>
          <w:rFonts w:cs="Times New Roman"/>
          <w:szCs w:val="24"/>
          <w:lang w:val="en-US"/>
        </w:rPr>
        <w:t xml:space="preserve">perceived as synchronous; </w:t>
      </w:r>
      <w:r w:rsidRPr="00ED527C">
        <w:rPr>
          <w:rFonts w:cs="Times New Roman"/>
          <w:i/>
          <w:iCs/>
          <w:szCs w:val="24"/>
          <w:lang w:val="en-US"/>
        </w:rPr>
        <w:t>mcg_wps</w:t>
      </w:r>
      <w:r w:rsidRPr="00ED527C">
        <w:rPr>
          <w:rFonts w:cs="Times New Roman"/>
          <w:szCs w:val="24"/>
          <w:lang w:val="en-US"/>
        </w:rPr>
        <w:t>). Finally, we measure</w:t>
      </w:r>
      <w:r w:rsidR="00137B4D">
        <w:rPr>
          <w:rFonts w:cs="Times New Roman"/>
          <w:szCs w:val="24"/>
          <w:lang w:val="en-US"/>
        </w:rPr>
        <w:t>d</w:t>
      </w:r>
      <w:r w:rsidRPr="00ED527C">
        <w:rPr>
          <w:rFonts w:cs="Times New Roman"/>
          <w:szCs w:val="24"/>
          <w:lang w:val="en-US"/>
        </w:rPr>
        <w:t xml:space="preserve"> rapid temporal recalibration, which </w:t>
      </w:r>
      <w:r w:rsidR="00245F07">
        <w:rPr>
          <w:rFonts w:cs="Times New Roman"/>
          <w:szCs w:val="24"/>
          <w:lang w:val="en-US"/>
        </w:rPr>
        <w:t>was</w:t>
      </w:r>
      <w:r w:rsidRPr="00ED527C">
        <w:rPr>
          <w:rFonts w:cs="Times New Roman"/>
          <w:szCs w:val="24"/>
          <w:lang w:val="en-US"/>
        </w:rPr>
        <w:t xml:space="preserve"> defined as the PSS </w:t>
      </w:r>
      <w:r w:rsidR="006D7D40">
        <w:rPr>
          <w:rFonts w:cs="Times New Roman"/>
          <w:szCs w:val="24"/>
          <w:lang w:val="en-US"/>
        </w:rPr>
        <w:t xml:space="preserve">following trials in which </w:t>
      </w:r>
      <w:r w:rsidRPr="00ED527C">
        <w:rPr>
          <w:rFonts w:cs="Times New Roman"/>
          <w:szCs w:val="24"/>
          <w:lang w:val="en-US"/>
        </w:rPr>
        <w:t xml:space="preserve">vision led </w:t>
      </w:r>
      <w:r w:rsidR="006D7D40">
        <w:rPr>
          <w:rFonts w:cs="Times New Roman"/>
          <w:szCs w:val="24"/>
          <w:lang w:val="en-US"/>
        </w:rPr>
        <w:t xml:space="preserve">minus the </w:t>
      </w:r>
      <w:r w:rsidRPr="00ED527C">
        <w:rPr>
          <w:rFonts w:cs="Times New Roman"/>
          <w:szCs w:val="24"/>
          <w:lang w:val="en-US"/>
        </w:rPr>
        <w:t xml:space="preserve">PSS </w:t>
      </w:r>
      <w:r w:rsidR="006D7D40">
        <w:rPr>
          <w:rFonts w:cs="Times New Roman"/>
          <w:szCs w:val="24"/>
          <w:lang w:val="en-US"/>
        </w:rPr>
        <w:t>following trials in which</w:t>
      </w:r>
      <w:r w:rsidRPr="00ED527C">
        <w:rPr>
          <w:rFonts w:cs="Times New Roman"/>
          <w:szCs w:val="24"/>
          <w:lang w:val="en-US"/>
        </w:rPr>
        <w:t xml:space="preserve"> audition led (</w:t>
      </w:r>
      <w:r w:rsidRPr="00ED527C">
        <w:rPr>
          <w:rFonts w:cs="Times New Roman"/>
          <w:i/>
          <w:iCs/>
          <w:szCs w:val="24"/>
          <w:lang w:val="en-US"/>
        </w:rPr>
        <w:t>mcg_recalibration</w:t>
      </w:r>
      <w:r w:rsidRPr="00ED527C">
        <w:rPr>
          <w:rFonts w:cs="Times New Roman"/>
          <w:szCs w:val="24"/>
          <w:lang w:val="en-US"/>
        </w:rPr>
        <w:t>).</w:t>
      </w:r>
    </w:p>
    <w:p w14:paraId="01EFF026" w14:textId="4904249F" w:rsidR="00EA6D2F" w:rsidRDefault="0071697B" w:rsidP="0071697B">
      <w:pPr>
        <w:ind w:firstLine="708"/>
        <w:rPr>
          <w:rFonts w:cs="Times New Roman"/>
          <w:szCs w:val="24"/>
          <w:lang w:val="en-US"/>
        </w:rPr>
      </w:pPr>
      <w:r w:rsidRPr="00ED527C">
        <w:rPr>
          <w:rFonts w:cs="Times New Roman"/>
          <w:szCs w:val="24"/>
          <w:lang w:val="en-US"/>
        </w:rPr>
        <w:t xml:space="preserve">In </w:t>
      </w:r>
      <w:r w:rsidR="00390230">
        <w:rPr>
          <w:rFonts w:cs="Times New Roman"/>
          <w:szCs w:val="24"/>
          <w:lang w:val="en-US"/>
        </w:rPr>
        <w:t>the second</w:t>
      </w:r>
      <w:r w:rsidRPr="00ED527C">
        <w:rPr>
          <w:rFonts w:cs="Times New Roman"/>
          <w:szCs w:val="24"/>
          <w:lang w:val="en-US"/>
        </w:rPr>
        <w:t xml:space="preserve"> study </w:t>
      </w:r>
      <w:r w:rsidRPr="00ED527C">
        <w:rPr>
          <w:rFonts w:cs="Times New Roman"/>
          <w:szCs w:val="24"/>
          <w:lang w:val="en-US"/>
        </w:rPr>
        <w:fldChar w:fldCharType="begin"/>
      </w:r>
      <w:r w:rsidR="001722A2">
        <w:rPr>
          <w:rFonts w:cs="Times New Roman"/>
          <w:szCs w:val="24"/>
          <w:lang w:val="en-US"/>
        </w:rPr>
        <w:instrText xml:space="preserve"> ADDIN ZOTERO_ITEM CSL_CITATION {"citationID":"qdtKKbiL","properties":{"formattedCitation":"\\super 7\\nosupersub{}","plainCitation":"7","noteIndex":0},"citationItems":[{"id":"62M4dwey/31RLKsN5","uris":["http://zotero.org/users/local/dUHMrvGi/items/JVF6PNPY"],"itemData":{"id":409,"type":"article-journal","container-title":"Submitted for publication","title":"Intact but Protracted Facial and Prosodic Emotion Recognition in Autistic Adults","author":[{"family":"Jertberg","given":"Robert M."},{"family":"Begeer","given":"Sander"},{"family":"Geurts","given":"Hilde M."},{"family":"Chakrabarti","given":"Bhismadev"},{"family":"Van der Burg","given":"Erik"}],"issued":{"date-parts":[["2024"]]}}}],"schema":"https://github.com/citation-style-language/schema/raw/master/csl-citation.json"} </w:instrText>
      </w:r>
      <w:r w:rsidRPr="00ED527C">
        <w:rPr>
          <w:rFonts w:cs="Times New Roman"/>
          <w:szCs w:val="24"/>
          <w:lang w:val="en-US"/>
        </w:rPr>
        <w:fldChar w:fldCharType="separate"/>
      </w:r>
      <w:r w:rsidR="001722A2" w:rsidRPr="001722A2">
        <w:rPr>
          <w:rFonts w:cs="Times New Roman"/>
          <w:szCs w:val="24"/>
          <w:vertAlign w:val="superscript"/>
        </w:rPr>
        <w:t>7</w:t>
      </w:r>
      <w:r w:rsidRPr="00ED527C">
        <w:rPr>
          <w:rFonts w:cs="Times New Roman"/>
          <w:szCs w:val="24"/>
          <w:lang w:val="en-US"/>
        </w:rPr>
        <w:fldChar w:fldCharType="end"/>
      </w:r>
      <w:r w:rsidRPr="00ED527C">
        <w:rPr>
          <w:rFonts w:cs="Times New Roman"/>
          <w:szCs w:val="24"/>
          <w:lang w:val="en-US"/>
        </w:rPr>
        <w:t>, we measured the performance on three different emotion recognition tasks. In the basic facial emotion recognition task, participants saw photographs</w:t>
      </w:r>
      <w:r w:rsidR="006C255B">
        <w:rPr>
          <w:rFonts w:cs="Times New Roman"/>
          <w:szCs w:val="24"/>
          <w:lang w:val="en-US"/>
        </w:rPr>
        <w:t xml:space="preserve"> selected from a subset of the KDEF database used in a previous study</w:t>
      </w:r>
      <w:r w:rsidRPr="00ED527C">
        <w:rPr>
          <w:rFonts w:cs="Times New Roman"/>
          <w:szCs w:val="24"/>
          <w:lang w:val="en-US"/>
        </w:rPr>
        <w:t xml:space="preserve"> </w:t>
      </w:r>
      <w:r w:rsidRPr="00ED527C">
        <w:rPr>
          <w:rFonts w:cs="Times New Roman"/>
          <w:szCs w:val="24"/>
          <w:lang w:val="en-US"/>
        </w:rPr>
        <w:fldChar w:fldCharType="begin"/>
      </w:r>
      <w:r w:rsidR="006C255B">
        <w:rPr>
          <w:rFonts w:cs="Times New Roman"/>
          <w:szCs w:val="24"/>
          <w:lang w:val="en-US"/>
        </w:rPr>
        <w:instrText xml:space="preserve"> ADDIN ZOTERO_ITEM CSL_CITATION {"citationID":"0xBPcPKu","properties":{"formattedCitation":"\\super 8\\nosupersub{}","plainCitation":"8","noteIndex":0},"citationItems":[{"id":"62M4dwey/POw6WWdJ","uris":["http://zotero.org/users/local/5PmENjAM/items/5URBFB3E"],"itemData":{"id":439,"type":"article-journal","abstract":"Empathy is the lens through which we view others' emotion expressions, and respond to them. In this study, empathy and facial emotion recognition were investigated in adults with autism spectrum conditions (ASC; N=314), parents of a child with ASC (N=297) and IQ-matched controls (N=184). Participants completed a self-report measure of empathy (the Empathy Quotient [EQ]) and a modified version of the Karolinska Directed Emotional Faces Task (KDEF) using an online test interface. Results showed that mean scores on the EQ were significantly lower in fathers (p&lt;0.05) but not mothers (p&gt;0.05) of children with ASC compared to controls, whilst both males and females with ASC obtained significantly lower EQ scores (p&lt;0.001) than controls. On the KDEF, statistical analyses revealed poorer overall performance by adults with ASC (p&lt;0.001) compared to the control group. When the 6 distinct basic emotions were analysed separately, the ASC group showed impaired performance across five out of six expressions (happy, sad, angry, afraid and disgusted). Parents of a child with ASC were not significantly worse than controls at recognising any of the basic emotions, after controlling for age and non-verbal IQ (all p&gt;0.05). Finally, results indicated significant differences between males and females with ASC for emotion recognition performance (p&lt;0.05) but not for self-reported empathy (p&gt;0.05). These findings suggest that self-reported empathy deficits in fathers of autistic probands are part of the 'broader autism phenotype'. This study also reports new findings of sex differences amongst people with ASC in emotion recognition, as well as replicating previous work demonstrating empathy difficulties in adults with ASC. The use of empathy measures as quantitative endophenotypes for ASC is discussed.","container-title":"Neuropsychologia","DOI":"10.1016/j.neuropsychologia.2012.11.013","ISSN":"1873-3514","issue":"1","journalAbbreviation":"Neuropsychologia","language":"eng","note":"PMID: 23174401\nPMCID: PMC6345368","page":"98-105","source":"PubMed","title":"Empathy and emotion recognition in people with autism, first-degree relatives, and controls","volume":"51","author":[{"family":"Sucksmith","given":"E."},{"family":"Allison","given":"C."},{"family":"Baron-Cohen","given":"S."},{"family":"Chakrabarti","given":"B."},{"family":"Hoekstra","given":"R. A."}],"issued":{"date-parts":[["2013",1]]}},"label":"page"}],"schema":"https://github.com/citation-style-language/schema/raw/master/csl-citation.json"} </w:instrText>
      </w:r>
      <w:r w:rsidRPr="00ED527C">
        <w:rPr>
          <w:rFonts w:cs="Times New Roman"/>
          <w:szCs w:val="24"/>
          <w:lang w:val="en-US"/>
        </w:rPr>
        <w:fldChar w:fldCharType="separate"/>
      </w:r>
      <w:r w:rsidR="006C255B" w:rsidRPr="006C255B">
        <w:rPr>
          <w:rFonts w:cs="Times New Roman"/>
          <w:szCs w:val="24"/>
          <w:vertAlign w:val="superscript"/>
        </w:rPr>
        <w:t>8</w:t>
      </w:r>
      <w:r w:rsidRPr="00ED527C">
        <w:rPr>
          <w:rFonts w:cs="Times New Roman"/>
          <w:szCs w:val="24"/>
          <w:lang w:val="en-US"/>
        </w:rPr>
        <w:fldChar w:fldCharType="end"/>
      </w:r>
      <w:r w:rsidRPr="00ED527C">
        <w:rPr>
          <w:rFonts w:cs="Times New Roman"/>
          <w:szCs w:val="24"/>
          <w:lang w:val="en-US"/>
        </w:rPr>
        <w:t xml:space="preserve"> of actors/actresses making emotional expressions (happy, sad, angry, afraid, disgusted, surprised, and neutral). A photograph would appear along with the 7 word/number pairs, and participants were instructed to press the key corresponding to the emotion they thought the person in the image was experiencing as quickly and accurately as possible. For the RF classifier, we used the mean correct response time (</w:t>
      </w:r>
      <w:r w:rsidRPr="00ED527C">
        <w:rPr>
          <w:rFonts w:cs="Times New Roman"/>
          <w:i/>
          <w:iCs/>
          <w:szCs w:val="24"/>
          <w:lang w:val="en-US"/>
        </w:rPr>
        <w:t>kdf_rt</w:t>
      </w:r>
      <w:r w:rsidRPr="00ED527C">
        <w:rPr>
          <w:rFonts w:cs="Times New Roman"/>
          <w:szCs w:val="24"/>
          <w:lang w:val="en-US"/>
        </w:rPr>
        <w:t>), the mean accuracy (</w:t>
      </w:r>
      <w:r w:rsidRPr="00ED527C">
        <w:rPr>
          <w:rFonts w:cs="Times New Roman"/>
          <w:i/>
          <w:iCs/>
          <w:szCs w:val="24"/>
          <w:lang w:val="en-US"/>
        </w:rPr>
        <w:t>kdf_accuracy</w:t>
      </w:r>
      <w:r w:rsidR="00D2263E">
        <w:rPr>
          <w:rFonts w:cs="Times New Roman"/>
          <w:szCs w:val="24"/>
          <w:lang w:val="en-US"/>
        </w:rPr>
        <w:t xml:space="preserve">), and </w:t>
      </w:r>
      <w:r w:rsidRPr="00ED527C">
        <w:rPr>
          <w:rFonts w:cs="Times New Roman"/>
          <w:szCs w:val="24"/>
          <w:lang w:val="en-US"/>
        </w:rPr>
        <w:t xml:space="preserve">the improvement over the course of the experiment </w:t>
      </w:r>
      <w:r w:rsidR="00712CA7">
        <w:rPr>
          <w:rFonts w:cs="Times New Roman"/>
          <w:szCs w:val="24"/>
          <w:lang w:val="en-US"/>
        </w:rPr>
        <w:t xml:space="preserve">in both dependent variables </w:t>
      </w:r>
      <w:r w:rsidRPr="00ED527C">
        <w:rPr>
          <w:rFonts w:cs="Times New Roman"/>
          <w:szCs w:val="24"/>
          <w:lang w:val="en-US"/>
        </w:rPr>
        <w:t xml:space="preserve">(i.e., the RT and accuracy for the first half of the experiment – the RT and accuracy for the second half of the experiment; </w:t>
      </w:r>
      <w:r w:rsidRPr="00ED527C">
        <w:rPr>
          <w:rFonts w:cs="Times New Roman"/>
          <w:i/>
          <w:iCs/>
          <w:szCs w:val="24"/>
          <w:lang w:val="en-US"/>
        </w:rPr>
        <w:t>kdf_rt_over_time</w:t>
      </w:r>
      <w:r w:rsidRPr="00ED527C">
        <w:rPr>
          <w:rFonts w:cs="Times New Roman"/>
          <w:szCs w:val="24"/>
          <w:lang w:val="en-US"/>
        </w:rPr>
        <w:t xml:space="preserve"> and </w:t>
      </w:r>
      <w:r w:rsidRPr="00ED527C">
        <w:rPr>
          <w:rFonts w:cs="Times New Roman"/>
          <w:i/>
          <w:iCs/>
          <w:szCs w:val="24"/>
          <w:lang w:val="en-US"/>
        </w:rPr>
        <w:t>kdf_accuracy_over_time</w:t>
      </w:r>
      <w:r w:rsidRPr="00ED527C">
        <w:rPr>
          <w:rFonts w:cs="Times New Roman"/>
          <w:szCs w:val="24"/>
          <w:lang w:val="en-US"/>
        </w:rPr>
        <w:t xml:space="preserve">). </w:t>
      </w:r>
    </w:p>
    <w:p w14:paraId="14C2875F" w14:textId="1FD762AB" w:rsidR="00BE2763" w:rsidRDefault="0071697B" w:rsidP="0071697B">
      <w:pPr>
        <w:ind w:firstLine="708"/>
        <w:rPr>
          <w:rFonts w:cs="Times New Roman"/>
          <w:szCs w:val="24"/>
          <w:lang w:val="en-US"/>
        </w:rPr>
      </w:pPr>
      <w:r w:rsidRPr="00ED527C">
        <w:rPr>
          <w:rFonts w:cs="Times New Roman"/>
          <w:szCs w:val="24"/>
          <w:lang w:val="en-US"/>
        </w:rPr>
        <w:t>In the complex facial emotion recognition task, participants saw photographs of the eyes of actors/actresses making various emotional expressions</w:t>
      </w:r>
      <w:r w:rsidR="00C74D5F">
        <w:rPr>
          <w:rFonts w:cs="Times New Roman"/>
          <w:szCs w:val="24"/>
          <w:lang w:val="en-US"/>
        </w:rPr>
        <w:t xml:space="preserve"> taken from the r</w:t>
      </w:r>
      <w:r w:rsidR="00621FAE">
        <w:rPr>
          <w:rFonts w:cs="Times New Roman"/>
          <w:szCs w:val="24"/>
          <w:lang w:val="en-US"/>
        </w:rPr>
        <w:t>eading the mind in the eyes test</w:t>
      </w:r>
      <w:r w:rsidR="00C74D5F">
        <w:rPr>
          <w:rFonts w:cs="Times New Roman"/>
          <w:szCs w:val="24"/>
          <w:lang w:val="en-US"/>
        </w:rPr>
        <w:t xml:space="preserve"> </w:t>
      </w:r>
      <w:r w:rsidRPr="00ED527C">
        <w:rPr>
          <w:rFonts w:cs="Times New Roman"/>
          <w:szCs w:val="24"/>
          <w:lang w:val="en-US"/>
        </w:rPr>
        <w:fldChar w:fldCharType="begin"/>
      </w:r>
      <w:r w:rsidR="00C74D5F">
        <w:rPr>
          <w:rFonts w:cs="Times New Roman"/>
          <w:szCs w:val="24"/>
          <w:lang w:val="en-US"/>
        </w:rPr>
        <w:instrText xml:space="preserve"> ADDIN ZOTERO_ITEM CSL_CITATION {"citationID":"PnbCxoye","properties":{"formattedCitation":"\\super 9\\nosupersub{}","plainCitation":"9","noteIndex":0},"citationItems":[{"id":"62M4dwey/HXphYt6v","uris":["http://zotero.org/users/local/5PmENjAM/items/7QQ8C376"],"itemData":{"id":445,"type":"article-journal","abstract":"In 1997 in this Journal we published the \"Reading the Mind in the Eyes\" Test, as a measure of adult \"mentalising\". Whilst that test succeeded in discriminating a group of adults with Asperger syndrome (AS) or high-functioning autism (HFA) from controls, it suffered from several psychometric problems. In this paper these limitations are rectified by revising the test. The Revised Eyes Test was administered to a group of adults with AS or HFA (N = 15) and again discriminated these from a large number of normal controls (N = 239) drawn from different samples. In both the clinical and control groups the Eyes Test was inversely correlated with the Autism Spectrum Quotient (the AQ), a measure of autistic traits in adults of normal intelligence. The Revised Eyes Test has improved power to detect subtle individual differences in social sensitivity.","container-title":"Journal of Child Psychology and Psychiatry, and Allied Disciplines","ISSN":"0021-9630","issue":"2","journalAbbreviation":"J Child Psychol Psychiatry","language":"eng","note":"PMID: 11280420","page":"241-251","source":"PubMed","title":"The \"Reading the Mind in the Eyes\" Test revised version: a study with normal adults, and adults with Asperger syndrome or high-functioning autism","title-short":"The \"Reading the Mind in the Eyes\" Test revised version","volume":"42","author":[{"family":"Baron-Cohen","given":"S."},{"family":"Wheelwright","given":"S."},{"family":"Hill","given":"J."},{"family":"Raste","given":"Y."},{"family":"Plumb","given":"I."}],"issued":{"date-parts":[["2001",2]]}},"label":"page"}],"schema":"https://github.com/citation-style-language/schema/raw/master/csl-citation.json"} </w:instrText>
      </w:r>
      <w:r w:rsidRPr="00ED527C">
        <w:rPr>
          <w:rFonts w:cs="Times New Roman"/>
          <w:szCs w:val="24"/>
          <w:lang w:val="en-US"/>
        </w:rPr>
        <w:fldChar w:fldCharType="separate"/>
      </w:r>
      <w:r w:rsidR="00C74D5F" w:rsidRPr="00C74D5F">
        <w:rPr>
          <w:rFonts w:cs="Times New Roman"/>
          <w:szCs w:val="24"/>
          <w:vertAlign w:val="superscript"/>
        </w:rPr>
        <w:t>9</w:t>
      </w:r>
      <w:r w:rsidRPr="00ED527C">
        <w:rPr>
          <w:rFonts w:cs="Times New Roman"/>
          <w:szCs w:val="24"/>
          <w:lang w:val="en-US"/>
        </w:rPr>
        <w:fldChar w:fldCharType="end"/>
      </w:r>
      <w:r w:rsidRPr="00ED527C">
        <w:rPr>
          <w:rFonts w:cs="Times New Roman"/>
          <w:szCs w:val="24"/>
          <w:lang w:val="en-US"/>
        </w:rPr>
        <w:t xml:space="preserve">. Four words describing feelings (one of which corresponded to each expression) were displayed, and participants were instructed to press the number key corresponding to the option they felt best described what the person in the image was feeling as quickly and accurately as possible. For the RF classifier, we used the mean correct </w:t>
      </w:r>
      <w:r w:rsidR="00BA7D74">
        <w:rPr>
          <w:rFonts w:cs="Times New Roman"/>
          <w:szCs w:val="24"/>
          <w:lang w:val="en-US"/>
        </w:rPr>
        <w:t>RT</w:t>
      </w:r>
      <w:r w:rsidRPr="00ED527C">
        <w:rPr>
          <w:rFonts w:cs="Times New Roman"/>
          <w:szCs w:val="24"/>
          <w:lang w:val="en-US"/>
        </w:rPr>
        <w:t xml:space="preserve"> (</w:t>
      </w:r>
      <w:r w:rsidRPr="00ED527C">
        <w:rPr>
          <w:rFonts w:cs="Times New Roman"/>
          <w:i/>
          <w:iCs/>
          <w:szCs w:val="24"/>
          <w:lang w:val="en-US"/>
        </w:rPr>
        <w:t>rme_rt</w:t>
      </w:r>
      <w:r w:rsidRPr="00ED527C">
        <w:rPr>
          <w:rFonts w:cs="Times New Roman"/>
          <w:szCs w:val="24"/>
          <w:lang w:val="en-US"/>
        </w:rPr>
        <w:t>), the mean accuracy (</w:t>
      </w:r>
      <w:r w:rsidRPr="00ED527C">
        <w:rPr>
          <w:rFonts w:cs="Times New Roman"/>
          <w:i/>
          <w:iCs/>
          <w:szCs w:val="24"/>
          <w:lang w:val="en-US"/>
        </w:rPr>
        <w:t>rme_accuracy</w:t>
      </w:r>
      <w:r w:rsidRPr="00ED527C">
        <w:rPr>
          <w:rFonts w:cs="Times New Roman"/>
          <w:szCs w:val="24"/>
          <w:lang w:val="en-US"/>
        </w:rPr>
        <w:t xml:space="preserve">), </w:t>
      </w:r>
      <w:r w:rsidR="00BA7D74">
        <w:rPr>
          <w:rFonts w:cs="Times New Roman"/>
          <w:szCs w:val="24"/>
          <w:lang w:val="en-US"/>
        </w:rPr>
        <w:t xml:space="preserve">and the </w:t>
      </w:r>
      <w:r w:rsidRPr="00ED527C">
        <w:rPr>
          <w:rFonts w:cs="Times New Roman"/>
          <w:szCs w:val="24"/>
          <w:lang w:val="en-US"/>
        </w:rPr>
        <w:t xml:space="preserve">mean </w:t>
      </w:r>
      <w:r w:rsidR="00BA7D74">
        <w:rPr>
          <w:rFonts w:cs="Times New Roman"/>
          <w:szCs w:val="24"/>
          <w:lang w:val="en-US"/>
        </w:rPr>
        <w:t>RT</w:t>
      </w:r>
      <w:r w:rsidRPr="00ED527C">
        <w:rPr>
          <w:rFonts w:cs="Times New Roman"/>
          <w:szCs w:val="24"/>
          <w:lang w:val="en-US"/>
        </w:rPr>
        <w:t xml:space="preserve"> and accuracy over the course of the experiment (</w:t>
      </w:r>
      <w:r w:rsidRPr="00ED527C">
        <w:rPr>
          <w:rFonts w:cs="Times New Roman"/>
          <w:i/>
          <w:iCs/>
          <w:szCs w:val="24"/>
          <w:lang w:val="en-US"/>
        </w:rPr>
        <w:t>rme_rt_over_time</w:t>
      </w:r>
      <w:r w:rsidRPr="00ED527C">
        <w:rPr>
          <w:rFonts w:cs="Times New Roman"/>
          <w:szCs w:val="24"/>
          <w:lang w:val="en-US"/>
        </w:rPr>
        <w:t xml:space="preserve">, and </w:t>
      </w:r>
      <w:r w:rsidRPr="00ED527C">
        <w:rPr>
          <w:rFonts w:cs="Times New Roman"/>
          <w:i/>
          <w:iCs/>
          <w:szCs w:val="24"/>
          <w:lang w:val="en-US"/>
        </w:rPr>
        <w:t>rme_accuracy_over_time</w:t>
      </w:r>
      <w:r w:rsidRPr="00ED527C">
        <w:rPr>
          <w:rFonts w:cs="Times New Roman"/>
          <w:szCs w:val="24"/>
          <w:lang w:val="en-US"/>
        </w:rPr>
        <w:t xml:space="preserve">, respectively). </w:t>
      </w:r>
    </w:p>
    <w:p w14:paraId="05CFFB4B" w14:textId="274090A0" w:rsidR="00203A28" w:rsidRDefault="0071697B" w:rsidP="00203A28">
      <w:pPr>
        <w:ind w:firstLine="708"/>
        <w:rPr>
          <w:rFonts w:cs="Times New Roman"/>
          <w:szCs w:val="24"/>
          <w:lang w:val="en-US"/>
        </w:rPr>
      </w:pPr>
      <w:r w:rsidRPr="00ED527C">
        <w:rPr>
          <w:rFonts w:cs="Times New Roman"/>
          <w:szCs w:val="24"/>
          <w:lang w:val="en-US"/>
        </w:rPr>
        <w:t xml:space="preserve">In the affective prosody recognition task, a trial began with the presentation of a </w:t>
      </w:r>
      <w:r w:rsidR="00BE2763">
        <w:rPr>
          <w:rFonts w:cs="Times New Roman"/>
          <w:szCs w:val="24"/>
          <w:lang w:val="en-US"/>
        </w:rPr>
        <w:t>green</w:t>
      </w:r>
      <w:r w:rsidRPr="00ED527C">
        <w:rPr>
          <w:rFonts w:cs="Times New Roman"/>
          <w:szCs w:val="24"/>
          <w:lang w:val="en-US"/>
        </w:rPr>
        <w:t xml:space="preserve"> (go trial) or </w:t>
      </w:r>
      <w:r w:rsidR="00BE2763">
        <w:rPr>
          <w:rFonts w:cs="Times New Roman"/>
          <w:szCs w:val="24"/>
          <w:lang w:val="en-US"/>
        </w:rPr>
        <w:t>red</w:t>
      </w:r>
      <w:r w:rsidRPr="00ED527C">
        <w:rPr>
          <w:rFonts w:cs="Times New Roman"/>
          <w:szCs w:val="24"/>
          <w:lang w:val="en-US"/>
        </w:rPr>
        <w:t xml:space="preserve"> (no</w:t>
      </w:r>
      <w:r w:rsidR="00930616">
        <w:rPr>
          <w:rFonts w:cs="Times New Roman"/>
          <w:szCs w:val="24"/>
          <w:lang w:val="en-US"/>
        </w:rPr>
        <w:t>-</w:t>
      </w:r>
      <w:r w:rsidRPr="00ED527C">
        <w:rPr>
          <w:rFonts w:cs="Times New Roman"/>
          <w:szCs w:val="24"/>
          <w:lang w:val="en-US"/>
        </w:rPr>
        <w:t>go trial) fixation symbol</w:t>
      </w:r>
      <w:r w:rsidR="00203A28">
        <w:rPr>
          <w:rFonts w:cs="Times New Roman"/>
          <w:szCs w:val="24"/>
          <w:lang w:val="en-US"/>
        </w:rPr>
        <w:t>,</w:t>
      </w:r>
      <w:r w:rsidRPr="00ED527C">
        <w:rPr>
          <w:rFonts w:cs="Times New Roman"/>
          <w:szCs w:val="24"/>
          <w:lang w:val="en-US"/>
        </w:rPr>
        <w:t xml:space="preserve"> followed by a semantically neutral Dutch sentence, </w:t>
      </w:r>
      <w:r w:rsidR="00203A28">
        <w:rPr>
          <w:rFonts w:cs="Times New Roman"/>
          <w:szCs w:val="24"/>
          <w:lang w:val="en-US"/>
        </w:rPr>
        <w:t>where</w:t>
      </w:r>
      <w:r w:rsidRPr="00ED527C">
        <w:rPr>
          <w:rFonts w:cs="Times New Roman"/>
          <w:szCs w:val="24"/>
          <w:lang w:val="en-US"/>
        </w:rPr>
        <w:t xml:space="preserve"> affective pros</w:t>
      </w:r>
      <w:r w:rsidR="00203A28">
        <w:rPr>
          <w:rFonts w:cs="Times New Roman"/>
          <w:szCs w:val="24"/>
          <w:lang w:val="en-US"/>
        </w:rPr>
        <w:t>ody varied from happy to fearfu</w:t>
      </w:r>
      <w:r w:rsidRPr="00ED527C">
        <w:rPr>
          <w:rFonts w:cs="Times New Roman"/>
          <w:szCs w:val="24"/>
          <w:lang w:val="en-US"/>
        </w:rPr>
        <w:t xml:space="preserve">l </w:t>
      </w:r>
      <w:r w:rsidRPr="00ED527C">
        <w:rPr>
          <w:rFonts w:cs="Times New Roman"/>
          <w:szCs w:val="24"/>
          <w:lang w:val="en-US"/>
        </w:rPr>
        <w:fldChar w:fldCharType="begin"/>
      </w:r>
      <w:r w:rsidR="00C81A22">
        <w:rPr>
          <w:rFonts w:cs="Times New Roman"/>
          <w:szCs w:val="24"/>
          <w:lang w:val="en-US"/>
        </w:rPr>
        <w:instrText xml:space="preserve"> ADDIN ZOTERO_ITEM CSL_CITATION {"citationID":"YcuLSDQ5","properties":{"formattedCitation":"\\super 10,11\\nosupersub{}","plainCitation":"10,11","noteIndex":0},"citationItems":[{"id":"62M4dwey/TrESV7Po","uris":["http://zotero.org/users/local/5PmENjAM/items/W4GZ5KNT"],"itemData":{"id":447,"type":"article-journal","abstract":"Emotions are expressed in the voice as well as on the face. As a first step to explore the question of their integration, we used a bimodal perception situation modelled after the McGurk paradigm, in which varying degrees of discordance can be created between the affects expressed in a face and in a tone of voice. Experiment 1 showed that subjects can effectively combine information from the two sources, in that identification of the emotion in the face is biased in the direction of the simultaneously presented tone of voice. Experiment 2 showed that this effect occurs also under instructions to base the judgement exclusively on the face. Experiment 3 showed the reverse effect, a bias from the emotion in the face on judgement of the emotion in the voice. These results strongly suggest the existence of mandatory bidirectional links between affect detection structures in vision and audition.","container-title":"Cognition and Emotion","DOI":"10.1080/026999300378824","ISSN":"0269-9931","issue":"3","note":"publisher: Routledge\n_eprint: https://doi.org/10.1080/026999300378824","page":"289–311","source":"Taylor and Francis+NEJM","title":"The perception of emotions by ear and by eye","volume":"14","author":[{"family":"Gelder","given":"Beatrice","non-dropping-particle":"de"},{"family":"Vroomen","given":"Jean"}],"issued":{"date-parts":[["2000",5,1]]}},"label":"page"},{"id":"62M4dwey/4ANZm8nW","uris":["http://zotero.org/users/local/5PmENjAM/items/F2GEV5TF"],"itemData":{"id":449,"type":"article-journal","abstract":"Our percept of the world is not solely determined by what we perceive and process at a given moment in time, but also depends on what we processed recently. In the present study, we investigate whether the perceived emotion of a spoken sentence is contingent upon the emotion of an auditory stimulus on the preceding trial (i.e., serial dependence). Thereto, participants were exposed to spoken sentences that varied in emotional affect by changing the prosody that ranged from 'happy' to 'fearful'. Participants were instructed to rate the emotion. We found a positive serial dependence for emotion processing whereby the perceived emotion was biased towards the emotion on the preceding trial. When we introduced 'no-go' trials (i.e., no rating was required), we found a negative serial dependence when participants knew in advance to withhold their response on a given trial (Experiment 2) and a positive serial dependence when participants received the information to withhold their response after the stimulus presentation (Experiment 3). We therefore established a robust serial dependence for emotion processing in speech and introduce a methodology to disentangle perceptual from post-perceptual processes. This approach can be applied to the vast majority of studies investigating sequential dependencies to separate positive from negative serial dependence.","container-title":"Perception","DOI":"10.1177/03010066241235562","ISSN":"1468-4233","issue":"5-6","journalAbbreviation":"Perception","language":"eng","note":"PMID: 38483923\nPMCID: PMC11088209","page":"317-334","source":"PubMed","title":"Opposing serial dependencies revealed for sequences of auditory emotional stimuli","volume":"53","author":[{"family":"Van der Burg","given":"Erik"},{"family":"Baart","given":"Martijn"},{"family":"Vroomen","given":"Jean"},{"family":"Zhang","given":"Huihui"},{"family":"Alais","given":"David"}],"issued":{"date-parts":[["2024",5]]}}}],"schema":"https://github.com/citation-style-language/schema/raw/master/csl-citation.json"} </w:instrText>
      </w:r>
      <w:r w:rsidRPr="00ED527C">
        <w:rPr>
          <w:rFonts w:cs="Times New Roman"/>
          <w:szCs w:val="24"/>
          <w:lang w:val="en-US"/>
        </w:rPr>
        <w:fldChar w:fldCharType="separate"/>
      </w:r>
      <w:r w:rsidR="00C81A22" w:rsidRPr="00C81A22">
        <w:rPr>
          <w:rFonts w:cs="Times New Roman"/>
          <w:szCs w:val="24"/>
          <w:vertAlign w:val="superscript"/>
        </w:rPr>
        <w:t>10,11</w:t>
      </w:r>
      <w:r w:rsidRPr="00ED527C">
        <w:rPr>
          <w:rFonts w:cs="Times New Roman"/>
          <w:szCs w:val="24"/>
          <w:lang w:val="en-US"/>
        </w:rPr>
        <w:fldChar w:fldCharType="end"/>
      </w:r>
      <w:r w:rsidRPr="00D06B1A">
        <w:rPr>
          <w:rFonts w:cs="Times New Roman"/>
          <w:szCs w:val="24"/>
          <w:lang w:val="en-US"/>
        </w:rPr>
        <w:t xml:space="preserve">. </w:t>
      </w:r>
      <w:r w:rsidRPr="00ED527C">
        <w:rPr>
          <w:rFonts w:cs="Times New Roman"/>
          <w:szCs w:val="24"/>
          <w:lang w:val="en-US"/>
        </w:rPr>
        <w:t>On go trials, participants were instructed to respond to what emotion the voice expressed on a Likert scale of 1-7 (with 1 being happiest and 7 being most fearful). On no-go trials, participants were asked to withhold their response. For the RF classifier, we used the mean correct response time (</w:t>
      </w:r>
      <w:r w:rsidRPr="00ED527C">
        <w:rPr>
          <w:rFonts w:cs="Times New Roman"/>
          <w:i/>
          <w:iCs/>
          <w:szCs w:val="24"/>
          <w:lang w:val="en-US"/>
        </w:rPr>
        <w:t>psd_rt</w:t>
      </w:r>
      <w:r w:rsidR="00203A28">
        <w:rPr>
          <w:rFonts w:cs="Times New Roman"/>
          <w:szCs w:val="24"/>
          <w:lang w:val="en-US"/>
        </w:rPr>
        <w:t>)</w:t>
      </w:r>
      <w:r w:rsidRPr="00ED527C">
        <w:rPr>
          <w:rFonts w:cs="Times New Roman"/>
          <w:szCs w:val="24"/>
          <w:lang w:val="en-US"/>
        </w:rPr>
        <w:t xml:space="preserve"> and the mean response time over the course of the experiment (</w:t>
      </w:r>
      <w:r w:rsidRPr="00ED527C">
        <w:rPr>
          <w:rFonts w:cs="Times New Roman"/>
          <w:i/>
          <w:iCs/>
          <w:szCs w:val="24"/>
          <w:lang w:val="en-US"/>
        </w:rPr>
        <w:t>psd_rt_over_time</w:t>
      </w:r>
      <w:r w:rsidRPr="00ED527C">
        <w:rPr>
          <w:rFonts w:cs="Times New Roman"/>
          <w:szCs w:val="24"/>
          <w:lang w:val="en-US"/>
        </w:rPr>
        <w:t xml:space="preserve">). </w:t>
      </w:r>
      <w:r w:rsidR="00283791">
        <w:rPr>
          <w:rFonts w:cs="Times New Roman"/>
          <w:szCs w:val="24"/>
          <w:lang w:val="en-US"/>
        </w:rPr>
        <w:t>We also measured sensitivity to affective prosody. However, w</w:t>
      </w:r>
      <w:r w:rsidR="00283791" w:rsidRPr="00ED527C">
        <w:rPr>
          <w:rFonts w:cs="Times New Roman"/>
          <w:szCs w:val="24"/>
          <w:lang w:val="en-US"/>
        </w:rPr>
        <w:t xml:space="preserve">e </w:t>
      </w:r>
      <w:r w:rsidRPr="00ED527C">
        <w:rPr>
          <w:rFonts w:cs="Times New Roman"/>
          <w:szCs w:val="24"/>
          <w:lang w:val="en-US"/>
        </w:rPr>
        <w:t xml:space="preserve">did not include </w:t>
      </w:r>
      <w:r w:rsidR="00283791">
        <w:rPr>
          <w:rFonts w:cs="Times New Roman"/>
          <w:szCs w:val="24"/>
          <w:lang w:val="en-US"/>
        </w:rPr>
        <w:t>this</w:t>
      </w:r>
      <w:r w:rsidRPr="00ED527C">
        <w:rPr>
          <w:rFonts w:cs="Times New Roman"/>
          <w:szCs w:val="24"/>
          <w:lang w:val="en-US"/>
        </w:rPr>
        <w:t xml:space="preserve"> measure, as we excluded too many participants in our previous study </w:t>
      </w:r>
      <w:r w:rsidRPr="00ED527C">
        <w:rPr>
          <w:rFonts w:cs="Times New Roman"/>
          <w:szCs w:val="24"/>
          <w:lang w:val="en-US"/>
        </w:rPr>
        <w:fldChar w:fldCharType="begin"/>
      </w:r>
      <w:r w:rsidR="001722A2">
        <w:rPr>
          <w:rFonts w:cs="Times New Roman"/>
          <w:szCs w:val="24"/>
          <w:lang w:val="en-US"/>
        </w:rPr>
        <w:instrText xml:space="preserve"> ADDIN ZOTERO_ITEM CSL_CITATION {"citationID":"bINienU7","properties":{"formattedCitation":"\\super 7\\nosupersub{}","plainCitation":"7","noteIndex":0},"citationItems":[{"id":"62M4dwey/31RLKsN5","uris":["http://zotero.org/users/local/dUHMrvGi/items/JVF6PNPY"],"itemData":{"id":409,"type":"article-journal","container-title":"Submitted for publication","title":"Intact but Protracted Facial and Prosodic Emotion Recognition in Autistic Adults","author":[{"family":"Jertberg","given":"Robert M."},{"family":"Begeer","given":"Sander"},{"family":"Geurts","given":"Hilde M."},{"family":"Chakrabarti","given":"Bhismadev"},{"family":"Van der Burg","given":"Erik"}],"issued":{"date-parts":[["2024"]]}}}],"schema":"https://github.com/citation-style-language/schema/raw/master/csl-citation.json"} </w:instrText>
      </w:r>
      <w:r w:rsidRPr="00ED527C">
        <w:rPr>
          <w:rFonts w:cs="Times New Roman"/>
          <w:szCs w:val="24"/>
          <w:lang w:val="en-US"/>
        </w:rPr>
        <w:fldChar w:fldCharType="separate"/>
      </w:r>
      <w:r w:rsidR="001722A2" w:rsidRPr="001722A2">
        <w:rPr>
          <w:rFonts w:cs="Times New Roman"/>
          <w:szCs w:val="24"/>
          <w:vertAlign w:val="superscript"/>
        </w:rPr>
        <w:t>7</w:t>
      </w:r>
      <w:r w:rsidRPr="00ED527C">
        <w:rPr>
          <w:rFonts w:cs="Times New Roman"/>
          <w:szCs w:val="24"/>
          <w:lang w:val="en-US"/>
        </w:rPr>
        <w:fldChar w:fldCharType="end"/>
      </w:r>
      <w:r w:rsidRPr="00ED527C">
        <w:rPr>
          <w:rFonts w:cs="Times New Roman"/>
          <w:szCs w:val="24"/>
          <w:lang w:val="en-US"/>
        </w:rPr>
        <w:t xml:space="preserve">. </w:t>
      </w:r>
    </w:p>
    <w:p w14:paraId="59A63709" w14:textId="48BDB0D2" w:rsidR="00D01793" w:rsidRDefault="0071697B" w:rsidP="00203A28">
      <w:pPr>
        <w:ind w:firstLine="708"/>
        <w:rPr>
          <w:rFonts w:cs="Times New Roman"/>
          <w:szCs w:val="24"/>
          <w:lang w:val="en-US"/>
        </w:rPr>
      </w:pPr>
      <w:r w:rsidRPr="00ED527C">
        <w:rPr>
          <w:rFonts w:cs="Times New Roman"/>
          <w:szCs w:val="24"/>
          <w:lang w:val="en-US"/>
        </w:rPr>
        <w:t xml:space="preserve">In the final study </w:t>
      </w:r>
      <w:r w:rsidRPr="00ED527C">
        <w:rPr>
          <w:rFonts w:cs="Times New Roman"/>
          <w:szCs w:val="24"/>
          <w:lang w:val="en-US"/>
        </w:rPr>
        <w:fldChar w:fldCharType="begin"/>
      </w:r>
      <w:r w:rsidR="001722A2">
        <w:rPr>
          <w:rFonts w:cs="Times New Roman"/>
          <w:szCs w:val="24"/>
          <w:lang w:val="en-US"/>
        </w:rPr>
        <w:instrText xml:space="preserve"> ADDIN ZOTERO_ITEM CSL_CITATION {"citationID":"zBpypBtc","properties":{"formattedCitation":"\\super 12\\nosupersub{}","plainCitation":"12","noteIndex":0},"citationItems":[{"id":"62M4dwey/lsg4knaq","uris":["http://zotero.org/users/local/dUHMrvGi/items/AQSILGWV"],"itemData":{"id":410,"type":"article-journal","container-title":"Submitted for publication","title":"Slow but Steady: Autistic Adults Take Longer but Perform Similarly to Non-Autistic Adults on a Battery of Executive Function Tasks","author":[{"family":"Jertberg","given":"Robert M."},{"family":"Begeer","given":"Sander"},{"family":"Geurts","given":"Hilde M."},{"family":"Chakrabarti","given":"Bhismadev"},{"family":"Van der Burg","given":"Erik"}],"issued":{"date-parts":[["2024"]]}}}],"schema":"https://github.com/citation-style-language/schema/raw/master/csl-citation.json"} </w:instrText>
      </w:r>
      <w:r w:rsidRPr="00ED527C">
        <w:rPr>
          <w:rFonts w:cs="Times New Roman"/>
          <w:szCs w:val="24"/>
          <w:lang w:val="en-US"/>
        </w:rPr>
        <w:fldChar w:fldCharType="separate"/>
      </w:r>
      <w:r w:rsidR="001722A2" w:rsidRPr="001722A2">
        <w:rPr>
          <w:rFonts w:cs="Times New Roman"/>
          <w:szCs w:val="24"/>
          <w:vertAlign w:val="superscript"/>
        </w:rPr>
        <w:t>12</w:t>
      </w:r>
      <w:r w:rsidRPr="00ED527C">
        <w:rPr>
          <w:rFonts w:cs="Times New Roman"/>
          <w:szCs w:val="24"/>
          <w:lang w:val="en-US"/>
        </w:rPr>
        <w:fldChar w:fldCharType="end"/>
      </w:r>
      <w:r w:rsidRPr="00ED527C">
        <w:rPr>
          <w:rFonts w:cs="Times New Roman"/>
          <w:szCs w:val="24"/>
          <w:lang w:val="en-US"/>
        </w:rPr>
        <w:t xml:space="preserve">, we measured performance on four different executive functioning tasks. In the go/no-go task, we measured </w:t>
      </w:r>
      <w:r w:rsidR="000D2045">
        <w:rPr>
          <w:rFonts w:cs="Times New Roman"/>
          <w:szCs w:val="24"/>
          <w:lang w:val="en-US"/>
        </w:rPr>
        <w:t>the</w:t>
      </w:r>
      <w:r w:rsidRPr="00ED527C">
        <w:rPr>
          <w:rFonts w:cs="Times New Roman"/>
          <w:szCs w:val="24"/>
          <w:lang w:val="en-US"/>
        </w:rPr>
        <w:t xml:space="preserve"> ability to inhibit a response </w:t>
      </w:r>
      <w:r w:rsidR="00980642">
        <w:rPr>
          <w:rFonts w:cs="Times New Roman"/>
          <w:szCs w:val="24"/>
          <w:lang w:val="en-US"/>
        </w:rPr>
        <w:fldChar w:fldCharType="begin"/>
      </w:r>
      <w:r w:rsidR="001722A2">
        <w:rPr>
          <w:rFonts w:cs="Times New Roman"/>
          <w:szCs w:val="24"/>
          <w:lang w:val="en-US"/>
        </w:rPr>
        <w:instrText xml:space="preserve"> ADDIN ZOTERO_ITEM CSL_CITATION {"citationID":"yrhrmOUH","properties":{"formattedCitation":"\\super 13\\nosupersub{}","plainCitation":"13","noteIndex":0},"citationItems":[{"id":10928,"uris":["http://zotero.org/users/2609018/items/ZVBG99M2"],"itemData":{"id":10928,"type":"article-journal","container-title":"Acta Psychologica","DOI":"10.1016/0001-6918(69)90065-1","ISSN":"0001-6918","journalAbbreviation":"Acta Psychologica","page":"412-431","source":"ScienceDirect","title":"On the speed of mental processes","volume":"30","author":[{"family":"Donders","given":"F. C."}],"issued":{"date-parts":[["1969",1,1]]}}}],"schema":"https://github.com/citation-style-language/schema/raw/master/csl-citation.json"} </w:instrText>
      </w:r>
      <w:r w:rsidR="00980642">
        <w:rPr>
          <w:rFonts w:cs="Times New Roman"/>
          <w:szCs w:val="24"/>
          <w:lang w:val="en-US"/>
        </w:rPr>
        <w:fldChar w:fldCharType="separate"/>
      </w:r>
      <w:r w:rsidR="001722A2" w:rsidRPr="001722A2">
        <w:rPr>
          <w:rFonts w:cs="Times New Roman"/>
          <w:szCs w:val="24"/>
          <w:vertAlign w:val="superscript"/>
        </w:rPr>
        <w:t>13</w:t>
      </w:r>
      <w:r w:rsidR="00980642">
        <w:rPr>
          <w:rFonts w:cs="Times New Roman"/>
          <w:szCs w:val="24"/>
          <w:lang w:val="en-US"/>
        </w:rPr>
        <w:fldChar w:fldCharType="end"/>
      </w:r>
      <w:r w:rsidRPr="00ED527C">
        <w:rPr>
          <w:rFonts w:cs="Times New Roman"/>
          <w:szCs w:val="24"/>
          <w:lang w:val="en-US"/>
        </w:rPr>
        <w:t>. Every trial, particip</w:t>
      </w:r>
      <w:r w:rsidR="00621967">
        <w:rPr>
          <w:rFonts w:cs="Times New Roman"/>
          <w:szCs w:val="24"/>
          <w:lang w:val="en-US"/>
        </w:rPr>
        <w:t>ants saw an arrow on the screen</w:t>
      </w:r>
      <w:r w:rsidRPr="00ED527C">
        <w:rPr>
          <w:rFonts w:cs="Times New Roman"/>
          <w:szCs w:val="24"/>
          <w:lang w:val="en-US"/>
        </w:rPr>
        <w:t xml:space="preserve"> and </w:t>
      </w:r>
      <w:r w:rsidR="000D2045">
        <w:rPr>
          <w:rFonts w:cs="Times New Roman"/>
          <w:szCs w:val="24"/>
          <w:lang w:val="en-US"/>
        </w:rPr>
        <w:t xml:space="preserve">were </w:t>
      </w:r>
      <w:r w:rsidRPr="00ED527C">
        <w:rPr>
          <w:rFonts w:cs="Times New Roman"/>
          <w:szCs w:val="24"/>
          <w:lang w:val="en-US"/>
        </w:rPr>
        <w:t xml:space="preserve">instructed to press the z- or m-key when the arrow was facing left or right, </w:t>
      </w:r>
      <w:r w:rsidR="003D2CA7">
        <w:rPr>
          <w:rFonts w:cs="Times New Roman"/>
          <w:szCs w:val="24"/>
          <w:lang w:val="en-US"/>
        </w:rPr>
        <w:t>respectively (i.e., a go trial),</w:t>
      </w:r>
      <w:r w:rsidRPr="00ED527C">
        <w:rPr>
          <w:rFonts w:cs="Times New Roman"/>
          <w:szCs w:val="24"/>
          <w:lang w:val="en-US"/>
        </w:rPr>
        <w:t xml:space="preserve"> or to withhold their response when the arrow was facing up (i.e., a no-go trial). For the RF classifier, we used the mean correct response time on go trials (</w:t>
      </w:r>
      <w:r w:rsidRPr="00ED527C">
        <w:rPr>
          <w:rFonts w:cs="Times New Roman"/>
          <w:i/>
          <w:iCs/>
          <w:szCs w:val="24"/>
          <w:lang w:val="en-US"/>
        </w:rPr>
        <w:t>gng_rt</w:t>
      </w:r>
      <w:r w:rsidRPr="00ED527C">
        <w:rPr>
          <w:rFonts w:cs="Times New Roman"/>
          <w:szCs w:val="24"/>
          <w:lang w:val="en-US"/>
        </w:rPr>
        <w:t xml:space="preserve">), the mean proportion </w:t>
      </w:r>
      <w:r w:rsidR="00842C66">
        <w:rPr>
          <w:rFonts w:cs="Times New Roman"/>
          <w:szCs w:val="24"/>
          <w:lang w:val="en-US"/>
        </w:rPr>
        <w:t xml:space="preserve">of </w:t>
      </w:r>
      <w:r w:rsidRPr="00ED527C">
        <w:rPr>
          <w:rFonts w:cs="Times New Roman"/>
          <w:szCs w:val="24"/>
          <w:lang w:val="en-US"/>
        </w:rPr>
        <w:t xml:space="preserve">omission errors (i.e., making no response on go trials; </w:t>
      </w:r>
      <w:r w:rsidRPr="00ED527C">
        <w:rPr>
          <w:rFonts w:cs="Times New Roman"/>
          <w:i/>
          <w:iCs/>
          <w:szCs w:val="24"/>
          <w:lang w:val="en-US"/>
        </w:rPr>
        <w:t>gng_omission_err</w:t>
      </w:r>
      <w:r w:rsidRPr="00ED527C">
        <w:rPr>
          <w:rFonts w:cs="Times New Roman"/>
          <w:szCs w:val="24"/>
          <w:lang w:val="en-US"/>
        </w:rPr>
        <w:t xml:space="preserve">), the mean proportion </w:t>
      </w:r>
      <w:r w:rsidR="00842C66">
        <w:rPr>
          <w:rFonts w:cs="Times New Roman"/>
          <w:szCs w:val="24"/>
          <w:lang w:val="en-US"/>
        </w:rPr>
        <w:t xml:space="preserve">of </w:t>
      </w:r>
      <w:r w:rsidRPr="00ED527C">
        <w:rPr>
          <w:rFonts w:cs="Times New Roman"/>
          <w:szCs w:val="24"/>
          <w:lang w:val="en-US"/>
        </w:rPr>
        <w:t xml:space="preserve">commission errors (i.e., making a response on no-go trials; </w:t>
      </w:r>
      <w:r w:rsidRPr="00ED527C">
        <w:rPr>
          <w:rFonts w:cs="Times New Roman"/>
          <w:i/>
          <w:iCs/>
          <w:szCs w:val="24"/>
          <w:lang w:val="en-US"/>
        </w:rPr>
        <w:t>gng_commission_err</w:t>
      </w:r>
      <w:r w:rsidRPr="00ED527C">
        <w:rPr>
          <w:rFonts w:cs="Times New Roman"/>
          <w:szCs w:val="24"/>
          <w:lang w:val="en-US"/>
        </w:rPr>
        <w:t xml:space="preserve">), and the mean proportion </w:t>
      </w:r>
      <w:r w:rsidR="00842C66">
        <w:rPr>
          <w:rFonts w:cs="Times New Roman"/>
          <w:szCs w:val="24"/>
          <w:lang w:val="en-US"/>
        </w:rPr>
        <w:t xml:space="preserve">of </w:t>
      </w:r>
      <w:r w:rsidRPr="00ED527C">
        <w:rPr>
          <w:rFonts w:cs="Times New Roman"/>
          <w:szCs w:val="24"/>
          <w:lang w:val="en-US"/>
        </w:rPr>
        <w:t xml:space="preserve">direction errors (i.e., making an incorrect response on go trials; </w:t>
      </w:r>
      <w:r w:rsidRPr="00ED527C">
        <w:rPr>
          <w:rFonts w:cs="Times New Roman"/>
          <w:i/>
          <w:iCs/>
          <w:szCs w:val="24"/>
          <w:lang w:val="en-US"/>
        </w:rPr>
        <w:t>gng_direction_error</w:t>
      </w:r>
      <w:r w:rsidRPr="00ED527C">
        <w:rPr>
          <w:rFonts w:cs="Times New Roman"/>
          <w:szCs w:val="24"/>
          <w:lang w:val="en-US"/>
        </w:rPr>
        <w:t>). Furthermore, we used the mean</w:t>
      </w:r>
      <w:r w:rsidR="00F27099">
        <w:rPr>
          <w:rFonts w:cs="Times New Roman"/>
          <w:szCs w:val="24"/>
          <w:lang w:val="en-US"/>
        </w:rPr>
        <w:t xml:space="preserve"> correct</w:t>
      </w:r>
      <w:r w:rsidRPr="00ED527C">
        <w:rPr>
          <w:rFonts w:cs="Times New Roman"/>
          <w:szCs w:val="24"/>
          <w:lang w:val="en-US"/>
        </w:rPr>
        <w:t xml:space="preserve"> </w:t>
      </w:r>
      <w:r w:rsidR="00842C66">
        <w:rPr>
          <w:rFonts w:cs="Times New Roman"/>
          <w:szCs w:val="24"/>
          <w:lang w:val="en-US"/>
        </w:rPr>
        <w:t>RT</w:t>
      </w:r>
      <w:r w:rsidRPr="00ED527C">
        <w:rPr>
          <w:rFonts w:cs="Times New Roman"/>
          <w:szCs w:val="24"/>
          <w:lang w:val="en-US"/>
        </w:rPr>
        <w:t xml:space="preserve"> and overall error over the course of the experiment (</w:t>
      </w:r>
      <w:r w:rsidRPr="00ED527C">
        <w:rPr>
          <w:rFonts w:cs="Times New Roman"/>
          <w:i/>
          <w:iCs/>
          <w:szCs w:val="24"/>
          <w:lang w:val="en-US"/>
        </w:rPr>
        <w:t>gng_rt_over_time</w:t>
      </w:r>
      <w:r w:rsidRPr="00ED527C">
        <w:rPr>
          <w:rFonts w:cs="Times New Roman"/>
          <w:szCs w:val="24"/>
          <w:lang w:val="en-US"/>
        </w:rPr>
        <w:t xml:space="preserve">, and </w:t>
      </w:r>
      <w:r w:rsidRPr="00ED527C">
        <w:rPr>
          <w:rFonts w:cs="Times New Roman"/>
          <w:i/>
          <w:iCs/>
          <w:szCs w:val="24"/>
          <w:lang w:val="en-US"/>
        </w:rPr>
        <w:t>gng_error_over_time</w:t>
      </w:r>
      <w:r w:rsidRPr="00ED527C">
        <w:rPr>
          <w:rFonts w:cs="Times New Roman"/>
          <w:szCs w:val="24"/>
          <w:lang w:val="en-US"/>
        </w:rPr>
        <w:t xml:space="preserve">, respectively). Finally, we measured some inter-trial effects reflecting response inhibition (i.e., the mean </w:t>
      </w:r>
      <w:r w:rsidR="00F27099">
        <w:rPr>
          <w:rFonts w:cs="Times New Roman"/>
          <w:szCs w:val="24"/>
          <w:lang w:val="en-US"/>
        </w:rPr>
        <w:t xml:space="preserve">correct </w:t>
      </w:r>
      <w:r w:rsidR="00162F18">
        <w:rPr>
          <w:rFonts w:cs="Times New Roman"/>
          <w:szCs w:val="24"/>
          <w:lang w:val="en-US"/>
        </w:rPr>
        <w:t>RT</w:t>
      </w:r>
      <w:r w:rsidRPr="00ED527C">
        <w:rPr>
          <w:rFonts w:cs="Times New Roman"/>
          <w:szCs w:val="24"/>
          <w:lang w:val="en-US"/>
        </w:rPr>
        <w:t xml:space="preserve"> on a go trial when preceded by no-go trial – the mean </w:t>
      </w:r>
      <w:r w:rsidR="00F27099">
        <w:rPr>
          <w:rFonts w:cs="Times New Roman"/>
          <w:szCs w:val="24"/>
          <w:lang w:val="en-US"/>
        </w:rPr>
        <w:t xml:space="preserve">correct </w:t>
      </w:r>
      <w:r w:rsidR="00162F18">
        <w:rPr>
          <w:rFonts w:cs="Times New Roman"/>
          <w:szCs w:val="24"/>
          <w:lang w:val="en-US"/>
        </w:rPr>
        <w:t>RT</w:t>
      </w:r>
      <w:r w:rsidRPr="00ED527C">
        <w:rPr>
          <w:rFonts w:cs="Times New Roman"/>
          <w:szCs w:val="24"/>
          <w:lang w:val="en-US"/>
        </w:rPr>
        <w:t xml:space="preserve"> on a go trial when preceded by go trial; </w:t>
      </w:r>
      <w:r w:rsidRPr="00ED527C">
        <w:rPr>
          <w:rFonts w:cs="Times New Roman"/>
          <w:i/>
          <w:iCs/>
          <w:szCs w:val="24"/>
          <w:lang w:val="en-US"/>
        </w:rPr>
        <w:t>gng_rt_inhibition</w:t>
      </w:r>
      <w:r w:rsidRPr="00ED527C">
        <w:rPr>
          <w:rFonts w:cs="Times New Roman"/>
          <w:szCs w:val="24"/>
          <w:lang w:val="en-US"/>
        </w:rPr>
        <w:t xml:space="preserve">), motor priming (i.e., the mean </w:t>
      </w:r>
      <w:r w:rsidR="00F27099">
        <w:rPr>
          <w:rFonts w:cs="Times New Roman"/>
          <w:szCs w:val="24"/>
          <w:lang w:val="en-US"/>
        </w:rPr>
        <w:t xml:space="preserve">correct </w:t>
      </w:r>
      <w:r w:rsidR="00162F18">
        <w:rPr>
          <w:rFonts w:cs="Times New Roman"/>
          <w:szCs w:val="24"/>
          <w:lang w:val="en-US"/>
        </w:rPr>
        <w:t>RT</w:t>
      </w:r>
      <w:r w:rsidRPr="00ED527C">
        <w:rPr>
          <w:rFonts w:cs="Times New Roman"/>
          <w:szCs w:val="24"/>
          <w:lang w:val="en-US"/>
        </w:rPr>
        <w:t xml:space="preserve"> on switch trials – mean </w:t>
      </w:r>
      <w:r w:rsidR="00F27099">
        <w:rPr>
          <w:rFonts w:cs="Times New Roman"/>
          <w:szCs w:val="24"/>
          <w:lang w:val="en-US"/>
        </w:rPr>
        <w:t xml:space="preserve">correct </w:t>
      </w:r>
      <w:r w:rsidR="00162F18">
        <w:rPr>
          <w:rFonts w:cs="Times New Roman"/>
          <w:szCs w:val="24"/>
          <w:lang w:val="en-US"/>
        </w:rPr>
        <w:t>RT</w:t>
      </w:r>
      <w:r w:rsidRPr="00ED527C">
        <w:rPr>
          <w:rFonts w:cs="Times New Roman"/>
          <w:szCs w:val="24"/>
          <w:lang w:val="en-US"/>
        </w:rPr>
        <w:t xml:space="preserve"> on repetition trials; </w:t>
      </w:r>
      <w:r w:rsidRPr="00ED527C">
        <w:rPr>
          <w:rFonts w:cs="Times New Roman"/>
          <w:i/>
          <w:iCs/>
          <w:szCs w:val="24"/>
          <w:lang w:val="en-US"/>
        </w:rPr>
        <w:t>gng_motor_priming_rt</w:t>
      </w:r>
      <w:r w:rsidRPr="00ED527C">
        <w:rPr>
          <w:rFonts w:cs="Times New Roman"/>
          <w:szCs w:val="24"/>
          <w:lang w:val="en-US"/>
        </w:rPr>
        <w:t xml:space="preserve">, and the mean error rate on switch trials – mean error rate on repetition trials; </w:t>
      </w:r>
      <w:r w:rsidRPr="00ED527C">
        <w:rPr>
          <w:rFonts w:cs="Times New Roman"/>
          <w:i/>
          <w:iCs/>
          <w:szCs w:val="24"/>
          <w:lang w:val="en-US"/>
        </w:rPr>
        <w:t>gng_motor_priming_error</w:t>
      </w:r>
      <w:r w:rsidRPr="00ED527C">
        <w:rPr>
          <w:rFonts w:cs="Times New Roman"/>
          <w:szCs w:val="24"/>
          <w:lang w:val="en-US"/>
        </w:rPr>
        <w:t xml:space="preserve">). A switch trial is defined as a trial </w:t>
      </w:r>
      <w:r w:rsidR="00FD1CFF">
        <w:rPr>
          <w:rFonts w:cs="Times New Roman"/>
          <w:szCs w:val="24"/>
          <w:lang w:val="en-US"/>
        </w:rPr>
        <w:t>in which</w:t>
      </w:r>
      <w:r w:rsidRPr="00ED527C">
        <w:rPr>
          <w:rFonts w:cs="Times New Roman"/>
          <w:szCs w:val="24"/>
          <w:lang w:val="en-US"/>
        </w:rPr>
        <w:t xml:space="preserve"> the arrow on a preceding go trial was facing toward a different direction compared to the arrow on the current go trial. For repetition trials, the arrow was facing the same direction. </w:t>
      </w:r>
    </w:p>
    <w:p w14:paraId="06160C80" w14:textId="22970B35" w:rsidR="006E2EEB" w:rsidRDefault="0071697B" w:rsidP="00203A28">
      <w:pPr>
        <w:ind w:firstLine="708"/>
        <w:rPr>
          <w:rFonts w:cs="Times New Roman"/>
          <w:szCs w:val="24"/>
          <w:lang w:val="en-US"/>
        </w:rPr>
      </w:pPr>
      <w:r w:rsidRPr="00ED527C">
        <w:rPr>
          <w:rFonts w:cs="Times New Roman"/>
          <w:szCs w:val="24"/>
          <w:lang w:val="en-US"/>
        </w:rPr>
        <w:t xml:space="preserve">In the arrow/gaze cueing task, we measured whether social versus non-social cues affect visual orienting </w:t>
      </w:r>
      <w:r w:rsidRPr="00ED527C">
        <w:rPr>
          <w:rFonts w:cs="Times New Roman"/>
          <w:szCs w:val="24"/>
          <w:lang w:val="en-US"/>
        </w:rPr>
        <w:fldChar w:fldCharType="begin"/>
      </w:r>
      <w:r w:rsidR="001722A2">
        <w:rPr>
          <w:rFonts w:cs="Times New Roman"/>
          <w:szCs w:val="24"/>
          <w:lang w:val="en-US"/>
        </w:rPr>
        <w:instrText xml:space="preserve"> ADDIN ZOTERO_ITEM CSL_CITATION {"citationID":"HP5yZIgH","properties":{"formattedCitation":"\\super 14\\nosupersub{}","plainCitation":"14","noteIndex":0},"citationItems":[{"id":"62M4dwey/tzNaw2Yl","uris":["http://zotero.org/users/local/dUHMrvGi/items/AJWW6YSB"],"itemData":{"id":407,"type":"article-journal","abstract":"&lt;p&gt;&lt;bold&gt;Background&lt;/bold&gt;: Visual orienting is inconsistently reported to be impaired in autism.&lt;/p&gt;&lt;p&gt;&lt;bold&gt;Methods&lt;/bold&gt;: We conducted a meta-analysis on visual orienting in autism. We focused on studies that used a Posner-type task. A total of 18 research papers published between 1993 and 2011 were included in our meta-analysis. We examined the effects of differences in experimental design as well as differences in participant samples. We examined both orienting reaction times of participants with autism, and the effect size relative to comparison group in each experiment.&lt;/p&gt;&lt;p&gt;&lt;bold&gt;Results&lt;/bold&gt;: We found that participants with autism oriented across conditions (mean orienting effect = 40.73 ms), which was of an overall smaller magnitude than that of comparison groups (Cohen's &lt;italic&gt;d&lt;/italic&gt; = 0.44). Participants with autism were most impaired on arrow cue tasks, and least impaired on eye-gaze cue tasks, more impaired with rapid trials, and the impairment increased with age.&lt;/p&gt;&lt;p&gt;&lt;bold&gt;Conclusions&lt;/bold&gt;: Variations in experimental design and participant age group contribute to whether participants with autism appear impaired at visual orienting. Critical gaps exist in the literature; developmental studies are needed across and comparing broader age ranges, and more attention should be focused on basic endogenous orienting processes.&lt;/p&gt;","container-title":"Frontiers in Human Neuroscience","DOI":"10.3389/fnhum.2013.00833","ISSN":"1662-5161","journalAbbreviation":"Front. Hum. Neurosci.","language":"English","note":"publisher: Frontiers","source":"Frontiers","title":"A meta-analysis of visual orienting in autism","URL":"https://www.frontiersin.org/journals/human-neuroscience/articles/10.3389/fnhum.2013.00833/full","volume":"7","author":[{"family":"Landry","given":"Oriane"},{"family":"Parker","given":"Ashton"}],"accessed":{"date-parts":[["2024",7,3]]},"issued":{"date-parts":[["2013",12,9]]}}}],"schema":"https://github.com/citation-style-language/schema/raw/master/csl-citation.json"} </w:instrText>
      </w:r>
      <w:r w:rsidRPr="00ED527C">
        <w:rPr>
          <w:rFonts w:cs="Times New Roman"/>
          <w:szCs w:val="24"/>
          <w:lang w:val="en-US"/>
        </w:rPr>
        <w:fldChar w:fldCharType="separate"/>
      </w:r>
      <w:r w:rsidR="001722A2" w:rsidRPr="001722A2">
        <w:rPr>
          <w:rFonts w:cs="Times New Roman"/>
          <w:szCs w:val="24"/>
          <w:vertAlign w:val="superscript"/>
        </w:rPr>
        <w:t>14</w:t>
      </w:r>
      <w:r w:rsidRPr="00ED527C">
        <w:rPr>
          <w:rFonts w:cs="Times New Roman"/>
          <w:szCs w:val="24"/>
          <w:lang w:val="en-US"/>
        </w:rPr>
        <w:fldChar w:fldCharType="end"/>
      </w:r>
      <w:r w:rsidRPr="00ED527C">
        <w:rPr>
          <w:rFonts w:cs="Times New Roman"/>
          <w:szCs w:val="24"/>
          <w:lang w:val="en-US"/>
        </w:rPr>
        <w:t>. Trials started with the presentation of a fixation cross, then an arrow (facing to the left or right) or gaze (eyes facing to the left or right) cue appeared. Subsequently, after 100 ms</w:t>
      </w:r>
      <w:r w:rsidR="00243A0B">
        <w:rPr>
          <w:rFonts w:cs="Times New Roman"/>
          <w:szCs w:val="24"/>
          <w:lang w:val="en-US"/>
        </w:rPr>
        <w:t>,</w:t>
      </w:r>
      <w:r w:rsidRPr="00ED527C">
        <w:rPr>
          <w:rFonts w:cs="Times New Roman"/>
          <w:szCs w:val="24"/>
          <w:lang w:val="en-US"/>
        </w:rPr>
        <w:t xml:space="preserve"> a red circle (the target) appeared on either the </w:t>
      </w:r>
      <w:r w:rsidR="00D66A68">
        <w:rPr>
          <w:rFonts w:cs="Times New Roman"/>
          <w:szCs w:val="24"/>
          <w:lang w:val="en-US"/>
        </w:rPr>
        <w:t xml:space="preserve">left or right </w:t>
      </w:r>
      <w:r w:rsidRPr="00ED527C">
        <w:rPr>
          <w:rFonts w:cs="Times New Roman"/>
          <w:szCs w:val="24"/>
          <w:lang w:val="en-US"/>
        </w:rPr>
        <w:t xml:space="preserve">side of the cue, and participants were instructed to press the z- or m-key </w:t>
      </w:r>
      <w:r w:rsidR="00D66A68">
        <w:rPr>
          <w:rFonts w:cs="Times New Roman"/>
          <w:szCs w:val="24"/>
          <w:lang w:val="en-US"/>
        </w:rPr>
        <w:t xml:space="preserve">(respectively) </w:t>
      </w:r>
      <w:r w:rsidRPr="00ED527C">
        <w:rPr>
          <w:rFonts w:cs="Times New Roman"/>
          <w:szCs w:val="24"/>
          <w:lang w:val="en-US"/>
        </w:rPr>
        <w:t xml:space="preserve">as </w:t>
      </w:r>
      <w:r w:rsidR="00D66A68">
        <w:rPr>
          <w:rFonts w:cs="Times New Roman"/>
          <w:szCs w:val="24"/>
          <w:lang w:val="en-US"/>
        </w:rPr>
        <w:t>quickly as possible</w:t>
      </w:r>
      <w:r w:rsidRPr="00ED527C">
        <w:rPr>
          <w:rFonts w:cs="Times New Roman"/>
          <w:szCs w:val="24"/>
          <w:lang w:val="en-US"/>
        </w:rPr>
        <w:t>. On half of the trials, the cue was valid (the eyes or arrow were facing towards the target location), and on the remaining trials</w:t>
      </w:r>
      <w:r w:rsidR="0034661B">
        <w:rPr>
          <w:rFonts w:cs="Times New Roman"/>
          <w:szCs w:val="24"/>
          <w:lang w:val="en-US"/>
        </w:rPr>
        <w:t>,</w:t>
      </w:r>
      <w:r w:rsidRPr="00ED527C">
        <w:rPr>
          <w:rFonts w:cs="Times New Roman"/>
          <w:szCs w:val="24"/>
          <w:lang w:val="en-US"/>
        </w:rPr>
        <w:t xml:space="preserve"> the target </w:t>
      </w:r>
      <w:r w:rsidR="004C6215">
        <w:rPr>
          <w:rFonts w:cs="Times New Roman"/>
          <w:szCs w:val="24"/>
          <w:lang w:val="en-US"/>
        </w:rPr>
        <w:t>was invalid</w:t>
      </w:r>
      <w:r w:rsidRPr="00ED527C">
        <w:rPr>
          <w:rFonts w:cs="Times New Roman"/>
          <w:szCs w:val="24"/>
          <w:lang w:val="en-US"/>
        </w:rPr>
        <w:t xml:space="preserve"> (i.e.</w:t>
      </w:r>
      <w:r w:rsidR="004C6215">
        <w:rPr>
          <w:rFonts w:cs="Times New Roman"/>
          <w:szCs w:val="24"/>
          <w:lang w:val="en-US"/>
        </w:rPr>
        <w:t>,</w:t>
      </w:r>
      <w:r w:rsidRPr="00ED527C">
        <w:rPr>
          <w:rFonts w:cs="Times New Roman"/>
          <w:szCs w:val="24"/>
          <w:lang w:val="en-US"/>
        </w:rPr>
        <w:t xml:space="preserve"> </w:t>
      </w:r>
      <w:r w:rsidR="004C6215">
        <w:rPr>
          <w:rFonts w:cs="Times New Roman"/>
          <w:szCs w:val="24"/>
          <w:lang w:val="en-US"/>
        </w:rPr>
        <w:t>faced opposite to the target</w:t>
      </w:r>
      <w:r w:rsidRPr="00ED527C">
        <w:rPr>
          <w:rFonts w:cs="Times New Roman"/>
          <w:szCs w:val="24"/>
          <w:lang w:val="en-US"/>
        </w:rPr>
        <w:t xml:space="preserve">). As such, the cue was uninformative about the target location (i.e., cue validity was 50%). </w:t>
      </w:r>
    </w:p>
    <w:p w14:paraId="424BFD57" w14:textId="745C37E8" w:rsidR="0056237E" w:rsidRDefault="0071697B" w:rsidP="00203A28">
      <w:pPr>
        <w:ind w:firstLine="708"/>
        <w:rPr>
          <w:rFonts w:cs="Times New Roman"/>
          <w:szCs w:val="24"/>
          <w:lang w:val="en-US"/>
        </w:rPr>
      </w:pPr>
      <w:r w:rsidRPr="00ED527C">
        <w:rPr>
          <w:rFonts w:cs="Times New Roman"/>
          <w:szCs w:val="24"/>
          <w:lang w:val="en-US"/>
        </w:rPr>
        <w:t xml:space="preserve">In the chessboard task </w:t>
      </w:r>
      <w:r w:rsidR="00566DB5">
        <w:rPr>
          <w:rFonts w:cs="Times New Roman"/>
          <w:szCs w:val="24"/>
          <w:lang w:val="en-US"/>
        </w:rPr>
        <w:fldChar w:fldCharType="begin"/>
      </w:r>
      <w:r w:rsidR="001722A2">
        <w:rPr>
          <w:rFonts w:cs="Times New Roman"/>
          <w:szCs w:val="24"/>
          <w:lang w:val="en-US"/>
        </w:rPr>
        <w:instrText xml:space="preserve"> ADDIN ZOTERO_ITEM CSL_CITATION {"citationID":"dFsurAYB","properties":{"formattedCitation":"\\super 15\\nosupersub{}","plainCitation":"15","noteIndex":0},"citationItems":[{"id":10306,"uris":["http://zotero.org/users/2609018/items/XJ8IXTIW"],"itemData":{"id":10306,"type":"article-journal","abstract":"Visual-spatial Working Memory (WM) is the most impaired executive function in children with Attention-Deficit/Hyperactivity Disorder (ADHD). Some suggest that deficits in executive functioning are caused by motivational deficits. However, there are no studies that investigate the effects of motivation on the visual-spatial WM of children with- and without ADHD. Studies examining this in executive functions other than WM, show inconsistent results. These inconsistencies may be related to differences in the reinforcement used. The effects of different reinforcers on WM performance were investigated in 30 children with ADHD and 31 non-ADHD controls. A visual-spatial WM task was administered in four reinforcement conditions: Feedback-only, 1 euro, 10 euros, and a computer-game version of the task. In the Feedback-only condition, children with ADHD performed worse on the WM measure than controls. Although incentives significantly improved the WM performance of children with ADHD, even the strongest incentives (10 euros and Gaming) were unable to normalize their performance. Feedback-only provided sufficient reinforcement for controls to reach optimal performance, while children with ADHD required extra reinforcement. Only children with ADHD showed a decrease in performance over time. Importantly, the strongest incentives (10 euros and Gaming) normalized persistence of performance in these children, whereas 1 euro had no such effect. Both executive and motivational deficits give rise to visual-spatial WM deficits in ADHD. Problems with task-persistence in ADHD result from motivational deficits. In ADHD-reinforcement studies and clinical practice (e.g., assessment), reinforcement intensity can be a confounding factor and should be taken into account. Gaming can be a cost-effective way to maximize performance in ADHD.","container-title":"Journal of Abnormal Child Psychology","DOI":"10.1007/s10802-011-9601-8","ISSN":"1573-2835","issue":"5","journalAbbreviation":"J Abnorm Child Psychol","language":"en","page":"669-681","source":"Springer Link","title":"Can Motivation Normalize Working Memory and Task Persistence in Children with Attention-Deficit/Hyperactivity Disorder? The Effects of Money and Computer-Gaming","title-short":"Can Motivation Normalize Working Memory and Task Persistence in Children with Attention-Deficit/Hyperactivity Disorder?","volume":"40","author":[{"family":"Dovis","given":"Sebastiaan"},{"family":"Van der Oord","given":"Saskia"},{"family":"Wiers","given":"Reinout W."},{"family":"Prins","given":"Pier J. M."}],"issued":{"date-parts":[["2012",7,1]]}}}],"schema":"https://github.com/citation-style-language/schema/raw/master/csl-citation.json"} </w:instrText>
      </w:r>
      <w:r w:rsidR="00566DB5">
        <w:rPr>
          <w:rFonts w:cs="Times New Roman"/>
          <w:szCs w:val="24"/>
          <w:lang w:val="en-US"/>
        </w:rPr>
        <w:fldChar w:fldCharType="separate"/>
      </w:r>
      <w:r w:rsidR="001722A2" w:rsidRPr="001722A2">
        <w:rPr>
          <w:rFonts w:cs="Times New Roman"/>
          <w:szCs w:val="24"/>
          <w:vertAlign w:val="superscript"/>
        </w:rPr>
        <w:t>15</w:t>
      </w:r>
      <w:r w:rsidR="00566DB5">
        <w:rPr>
          <w:rFonts w:cs="Times New Roman"/>
          <w:szCs w:val="24"/>
          <w:lang w:val="en-US"/>
        </w:rPr>
        <w:fldChar w:fldCharType="end"/>
      </w:r>
      <w:r w:rsidRPr="00ED527C">
        <w:rPr>
          <w:rFonts w:cs="Times New Roman"/>
          <w:szCs w:val="24"/>
          <w:lang w:val="en-US"/>
        </w:rPr>
        <w:t xml:space="preserve">, we measured spatial working memory capacity. A trial started with a fixation cross. Subsequently, a 4x4 grid of alternating orange and blue squares separated by thin white borders appeared on the screen. Then, a number of squares would flash serially in lighter versions of their respective colors. The squares that flashed were randomly selected, with the constraints that at least one of each color flashed and that at least one blue square flashed before the last orange one. Participants were instructed to respond by clicking all the orange squares and then all the blue squares, both in the order in which they lit up. The next trial began as soon as the participant clicked as many squares as had flashed (irrespective of whether they were the same ones). The task difficulty (i.e., the number of flashing squares) was adaptive, beginning with a span of </w:t>
      </w:r>
      <w:r w:rsidR="00B97DDB">
        <w:rPr>
          <w:rFonts w:cs="Times New Roman"/>
          <w:szCs w:val="24"/>
          <w:lang w:val="en-US"/>
        </w:rPr>
        <w:t>three</w:t>
      </w:r>
      <w:r w:rsidRPr="00ED527C">
        <w:rPr>
          <w:rFonts w:cs="Times New Roman"/>
          <w:szCs w:val="24"/>
          <w:lang w:val="en-US"/>
        </w:rPr>
        <w:t xml:space="preserve"> squares flashing. After two consecutive correct/incorrect trials, the span would increase/decrease by one square. For the RF classifier, we used the mean response time (too slow trials excluded; </w:t>
      </w:r>
      <w:r w:rsidRPr="00ED527C">
        <w:rPr>
          <w:rFonts w:cs="Times New Roman"/>
          <w:i/>
          <w:iCs/>
          <w:szCs w:val="24"/>
          <w:lang w:val="en-US"/>
        </w:rPr>
        <w:t>cbd_rt</w:t>
      </w:r>
      <w:r w:rsidRPr="00ED527C">
        <w:rPr>
          <w:rFonts w:cs="Times New Roman"/>
          <w:szCs w:val="24"/>
          <w:lang w:val="en-US"/>
        </w:rPr>
        <w:t>), the maximum working memory span (</w:t>
      </w:r>
      <w:r w:rsidRPr="00ED527C">
        <w:rPr>
          <w:rFonts w:cs="Times New Roman"/>
          <w:i/>
          <w:iCs/>
          <w:szCs w:val="24"/>
          <w:lang w:val="en-US"/>
        </w:rPr>
        <w:t>cbd_max_span</w:t>
      </w:r>
      <w:r w:rsidRPr="00ED527C">
        <w:rPr>
          <w:rFonts w:cs="Times New Roman"/>
          <w:szCs w:val="24"/>
          <w:lang w:val="en-US"/>
        </w:rPr>
        <w:t xml:space="preserve">), and the number of errors (too slow trials excluded; </w:t>
      </w:r>
      <w:r w:rsidRPr="00ED527C">
        <w:rPr>
          <w:rFonts w:cs="Times New Roman"/>
          <w:i/>
          <w:iCs/>
          <w:szCs w:val="24"/>
          <w:lang w:val="en-US"/>
        </w:rPr>
        <w:t>cbd_blue_errors</w:t>
      </w:r>
      <w:r w:rsidRPr="00ED527C">
        <w:rPr>
          <w:rFonts w:cs="Times New Roman"/>
          <w:szCs w:val="24"/>
          <w:lang w:val="en-US"/>
        </w:rPr>
        <w:t xml:space="preserve">, </w:t>
      </w:r>
      <w:r w:rsidRPr="00ED527C">
        <w:rPr>
          <w:rFonts w:cs="Times New Roman"/>
          <w:i/>
          <w:iCs/>
          <w:szCs w:val="24"/>
          <w:lang w:val="en-US"/>
        </w:rPr>
        <w:t>cbd_orange_errors</w:t>
      </w:r>
      <w:r w:rsidRPr="00ED527C">
        <w:rPr>
          <w:rFonts w:cs="Times New Roman"/>
          <w:szCs w:val="24"/>
          <w:lang w:val="en-US"/>
        </w:rPr>
        <w:t xml:space="preserve">, and </w:t>
      </w:r>
      <w:r w:rsidRPr="00ED527C">
        <w:rPr>
          <w:rFonts w:cs="Times New Roman"/>
          <w:i/>
          <w:iCs/>
          <w:szCs w:val="24"/>
          <w:lang w:val="en-US"/>
        </w:rPr>
        <w:t>cbd_color_sequence_errors</w:t>
      </w:r>
      <w:r w:rsidRPr="00ED527C">
        <w:rPr>
          <w:rFonts w:cs="Times New Roman"/>
          <w:szCs w:val="24"/>
          <w:lang w:val="en-US"/>
        </w:rPr>
        <w:t xml:space="preserve">). </w:t>
      </w:r>
    </w:p>
    <w:p w14:paraId="16E80D11" w14:textId="67CE607C" w:rsidR="0071697B" w:rsidRDefault="00066EFA" w:rsidP="00203A28">
      <w:pPr>
        <w:ind w:firstLine="708"/>
        <w:rPr>
          <w:rFonts w:cs="Times New Roman"/>
          <w:szCs w:val="24"/>
          <w:lang w:val="en-US"/>
        </w:rPr>
      </w:pPr>
      <w:r>
        <w:rPr>
          <w:rFonts w:cs="Times New Roman"/>
          <w:szCs w:val="24"/>
          <w:lang w:val="en-US"/>
        </w:rPr>
        <w:t xml:space="preserve">In the trail making task </w:t>
      </w:r>
      <w:r>
        <w:rPr>
          <w:rFonts w:cs="Times New Roman"/>
          <w:szCs w:val="24"/>
          <w:lang w:val="en-US"/>
        </w:rPr>
        <w:fldChar w:fldCharType="begin"/>
      </w:r>
      <w:r w:rsidR="001722A2">
        <w:rPr>
          <w:rFonts w:cs="Times New Roman"/>
          <w:szCs w:val="24"/>
          <w:lang w:val="en-US"/>
        </w:rPr>
        <w:instrText xml:space="preserve"> ADDIN ZOTERO_ITEM CSL_CITATION {"citationID":"SULvyzF4","properties":{"formattedCitation":"\\super 16\\nosupersub{}","plainCitation":"16","noteIndex":0},"citationItems":[{"id":11056,"uris":["http://zotero.org/users/2609018/items/L6K6RFRG"],"itemData":{"id":11056,"type":"article-journal","abstract":"The relation of the trail making test to organic brain damage","container-title":"Journal of consulting psychology","DOI":"10.1037/h0044509","ISSN":"0095-8891","issue":"5","language":"en","note":"publisher: J Consult Psychol\nPMID: 13263471","source":"pubmed.ncbi.nlm.nih.gov","title":"The relation of the trail making test to organic brain damage","URL":"https://pubmed.ncbi.nlm.nih.gov/13263471/","volume":"19","author":[{"family":"Reitan","given":"R M"}],"accessed":{"date-parts":[["2024",10,10]]},"issued":{"date-parts":[["1955",10]]}}}],"schema":"https://github.com/citation-style-language/schema/raw/master/csl-citation.json"} </w:instrText>
      </w:r>
      <w:r>
        <w:rPr>
          <w:rFonts w:cs="Times New Roman"/>
          <w:szCs w:val="24"/>
          <w:lang w:val="en-US"/>
        </w:rPr>
        <w:fldChar w:fldCharType="separate"/>
      </w:r>
      <w:r w:rsidR="001722A2" w:rsidRPr="001722A2">
        <w:rPr>
          <w:rFonts w:cs="Times New Roman"/>
          <w:szCs w:val="24"/>
          <w:vertAlign w:val="superscript"/>
        </w:rPr>
        <w:t>16</w:t>
      </w:r>
      <w:r>
        <w:rPr>
          <w:rFonts w:cs="Times New Roman"/>
          <w:szCs w:val="24"/>
          <w:lang w:val="en-US"/>
        </w:rPr>
        <w:fldChar w:fldCharType="end"/>
      </w:r>
      <w:r w:rsidR="0071697B" w:rsidRPr="00ED527C">
        <w:rPr>
          <w:rFonts w:cs="Times New Roman"/>
          <w:szCs w:val="24"/>
          <w:lang w:val="en-US"/>
        </w:rPr>
        <w:t>, we measured cognitive flexibility by comparing two different conditions. In the numeric condition (</w:t>
      </w:r>
      <w:r w:rsidR="0074144D">
        <w:rPr>
          <w:rFonts w:cs="Times New Roman"/>
          <w:szCs w:val="24"/>
          <w:lang w:val="en-US"/>
        </w:rPr>
        <w:t>TMT-</w:t>
      </w:r>
      <w:r w:rsidR="0071697B" w:rsidRPr="00ED527C">
        <w:rPr>
          <w:rFonts w:cs="Times New Roman"/>
          <w:szCs w:val="24"/>
          <w:lang w:val="en-US"/>
        </w:rPr>
        <w:t>A), the display consisted of small circles numbered 1-25, and participants were instructed to respond by clicking through the circles as quickly and accurately as possible in numerical order. The alphanumeric condition (</w:t>
      </w:r>
      <w:r w:rsidR="0074144D">
        <w:rPr>
          <w:rFonts w:cs="Times New Roman"/>
          <w:szCs w:val="24"/>
          <w:lang w:val="en-US"/>
        </w:rPr>
        <w:t>TMT-</w:t>
      </w:r>
      <w:r w:rsidR="0071697B" w:rsidRPr="00ED527C">
        <w:rPr>
          <w:rFonts w:cs="Times New Roman"/>
          <w:szCs w:val="24"/>
          <w:lang w:val="en-US"/>
        </w:rPr>
        <w:t xml:space="preserve">B) included 24 circles with letters (A-L) and numbers (1-12), and participants were instructed to alternate between them in the correct order (e.g., 1-A-2-B-3-C…). On both parts, hovering above a node caused it to turn a light shade of gray. When participants clicked the correct node, it would flash a darker shade of gray for 500 ms, and a line would appear connecting it with the previous one. When they clicked the incorrect node, it would flash red for 500 ms. Participants first completed the numeric condition, followed by the alphanumeric condition, without practice. For the RF classifier, we used the completion time to complete </w:t>
      </w:r>
      <w:r w:rsidR="00B434CF">
        <w:rPr>
          <w:rFonts w:cs="Times New Roman"/>
          <w:szCs w:val="24"/>
          <w:lang w:val="en-US"/>
        </w:rPr>
        <w:t>TMT-A</w:t>
      </w:r>
      <w:r w:rsidR="0071697B" w:rsidRPr="00ED527C">
        <w:rPr>
          <w:rFonts w:cs="Times New Roman"/>
          <w:szCs w:val="24"/>
          <w:lang w:val="en-US"/>
        </w:rPr>
        <w:t xml:space="preserve"> and </w:t>
      </w:r>
      <w:r w:rsidR="00B434CF">
        <w:rPr>
          <w:rFonts w:cs="Times New Roman"/>
          <w:szCs w:val="24"/>
          <w:lang w:val="en-US"/>
        </w:rPr>
        <w:t>TMT-</w:t>
      </w:r>
      <w:r w:rsidR="0071697B" w:rsidRPr="00ED527C">
        <w:rPr>
          <w:rFonts w:cs="Times New Roman"/>
          <w:szCs w:val="24"/>
          <w:lang w:val="en-US"/>
        </w:rPr>
        <w:t>B (</w:t>
      </w:r>
      <w:r w:rsidR="0071697B" w:rsidRPr="00ED527C">
        <w:rPr>
          <w:rFonts w:cs="Times New Roman"/>
          <w:i/>
          <w:iCs/>
          <w:szCs w:val="24"/>
          <w:lang w:val="en-US"/>
        </w:rPr>
        <w:t>tmt_compl_time_A</w:t>
      </w:r>
      <w:r w:rsidR="0071697B" w:rsidRPr="00ED527C">
        <w:rPr>
          <w:rFonts w:cs="Times New Roman"/>
          <w:szCs w:val="24"/>
          <w:lang w:val="en-US"/>
        </w:rPr>
        <w:t xml:space="preserve"> and </w:t>
      </w:r>
      <w:r w:rsidR="0071697B" w:rsidRPr="00ED527C">
        <w:rPr>
          <w:rFonts w:cs="Times New Roman"/>
          <w:i/>
          <w:iCs/>
          <w:szCs w:val="24"/>
          <w:lang w:val="en-US"/>
        </w:rPr>
        <w:t>tmt_compl_time_B</w:t>
      </w:r>
      <w:r w:rsidR="0071697B" w:rsidRPr="00ED527C">
        <w:rPr>
          <w:rFonts w:cs="Times New Roman"/>
          <w:szCs w:val="24"/>
          <w:lang w:val="en-US"/>
        </w:rPr>
        <w:t xml:space="preserve">), and the mean response time over the nodes for </w:t>
      </w:r>
      <w:r w:rsidR="00B434CF">
        <w:rPr>
          <w:rFonts w:cs="Times New Roman"/>
          <w:szCs w:val="24"/>
          <w:lang w:val="en-US"/>
        </w:rPr>
        <w:t>TMT-</w:t>
      </w:r>
      <w:r w:rsidR="0071697B" w:rsidRPr="00ED527C">
        <w:rPr>
          <w:rFonts w:cs="Times New Roman"/>
          <w:szCs w:val="24"/>
          <w:lang w:val="en-US"/>
        </w:rPr>
        <w:t xml:space="preserve">A and </w:t>
      </w:r>
      <w:r w:rsidR="00B434CF">
        <w:rPr>
          <w:rFonts w:cs="Times New Roman"/>
          <w:szCs w:val="24"/>
          <w:lang w:val="en-US"/>
        </w:rPr>
        <w:t>TMT-</w:t>
      </w:r>
      <w:r w:rsidR="0071697B" w:rsidRPr="00ED527C">
        <w:rPr>
          <w:rFonts w:cs="Times New Roman"/>
          <w:szCs w:val="24"/>
          <w:lang w:val="en-US"/>
        </w:rPr>
        <w:t xml:space="preserve">B (outlier trials excluded; </w:t>
      </w:r>
      <w:r w:rsidR="0071697B" w:rsidRPr="00ED527C">
        <w:rPr>
          <w:rFonts w:cs="Times New Roman"/>
          <w:i/>
          <w:iCs/>
          <w:szCs w:val="24"/>
          <w:lang w:val="en-US"/>
        </w:rPr>
        <w:t>tmt_rt_A</w:t>
      </w:r>
      <w:r w:rsidR="0071697B" w:rsidRPr="00ED527C">
        <w:rPr>
          <w:rFonts w:cs="Times New Roman"/>
          <w:szCs w:val="24"/>
          <w:lang w:val="en-US"/>
        </w:rPr>
        <w:t xml:space="preserve"> and </w:t>
      </w:r>
      <w:r w:rsidR="0071697B" w:rsidRPr="00ED527C">
        <w:rPr>
          <w:rFonts w:cs="Times New Roman"/>
          <w:i/>
          <w:iCs/>
          <w:szCs w:val="24"/>
          <w:lang w:val="en-US"/>
        </w:rPr>
        <w:t>tmt_rt_B</w:t>
      </w:r>
      <w:r w:rsidR="0071697B" w:rsidRPr="00ED527C">
        <w:rPr>
          <w:rFonts w:cs="Times New Roman"/>
          <w:szCs w:val="24"/>
          <w:lang w:val="en-US"/>
        </w:rPr>
        <w:t xml:space="preserve">). We also used the cognitive flexibility for both the </w:t>
      </w:r>
      <w:r w:rsidR="004506DA">
        <w:rPr>
          <w:rFonts w:cs="Times New Roman"/>
          <w:szCs w:val="24"/>
          <w:lang w:val="en-US"/>
        </w:rPr>
        <w:t xml:space="preserve">total </w:t>
      </w:r>
      <w:r w:rsidR="0071697B" w:rsidRPr="00ED527C">
        <w:rPr>
          <w:rFonts w:cs="Times New Roman"/>
          <w:szCs w:val="24"/>
          <w:lang w:val="en-US"/>
        </w:rPr>
        <w:t xml:space="preserve">completion time and the mean response time over the nodes (i.e., part B – part B; </w:t>
      </w:r>
      <w:r w:rsidR="0071697B" w:rsidRPr="00ED527C">
        <w:rPr>
          <w:rFonts w:cs="Times New Roman"/>
          <w:i/>
          <w:iCs/>
          <w:szCs w:val="24"/>
          <w:lang w:val="en-US"/>
        </w:rPr>
        <w:t>tmt_compl_cogn_flexibility</w:t>
      </w:r>
      <w:r w:rsidR="0071697B" w:rsidRPr="00ED527C">
        <w:rPr>
          <w:rFonts w:cs="Times New Roman"/>
          <w:szCs w:val="24"/>
          <w:lang w:val="en-US"/>
        </w:rPr>
        <w:t xml:space="preserve">, and </w:t>
      </w:r>
      <w:r w:rsidR="0071697B" w:rsidRPr="00ED527C">
        <w:rPr>
          <w:rFonts w:cs="Times New Roman"/>
          <w:i/>
          <w:iCs/>
          <w:szCs w:val="24"/>
          <w:lang w:val="en-US"/>
        </w:rPr>
        <w:t>tmt_cogn_flexibility</w:t>
      </w:r>
      <w:r w:rsidR="0071697B" w:rsidRPr="00ED527C">
        <w:rPr>
          <w:rFonts w:cs="Times New Roman"/>
          <w:szCs w:val="24"/>
          <w:lang w:val="en-US"/>
        </w:rPr>
        <w:t>). Finally, we used the response time over the course of the experiment for part A and part B (</w:t>
      </w:r>
      <w:r w:rsidR="0071697B" w:rsidRPr="00ED527C">
        <w:rPr>
          <w:rFonts w:cs="Times New Roman"/>
          <w:i/>
          <w:iCs/>
          <w:szCs w:val="24"/>
          <w:lang w:val="en-US"/>
        </w:rPr>
        <w:t>tmt_rt_A_over_time</w:t>
      </w:r>
      <w:r w:rsidR="0071697B" w:rsidRPr="00ED527C">
        <w:rPr>
          <w:rFonts w:cs="Times New Roman"/>
          <w:szCs w:val="24"/>
          <w:lang w:val="en-US"/>
        </w:rPr>
        <w:t xml:space="preserve">, and </w:t>
      </w:r>
      <w:r w:rsidR="0071697B" w:rsidRPr="00ED527C">
        <w:rPr>
          <w:rFonts w:cs="Times New Roman"/>
          <w:i/>
          <w:iCs/>
          <w:szCs w:val="24"/>
          <w:lang w:val="en-US"/>
        </w:rPr>
        <w:t>tmt_rt_B_over_time</w:t>
      </w:r>
      <w:r w:rsidR="0071697B" w:rsidRPr="00ED527C">
        <w:rPr>
          <w:rFonts w:cs="Times New Roman"/>
          <w:szCs w:val="24"/>
          <w:lang w:val="en-US"/>
        </w:rPr>
        <w:t>).</w:t>
      </w:r>
    </w:p>
    <w:p w14:paraId="78867DC8" w14:textId="68C1BCB2" w:rsidR="001A6659" w:rsidRDefault="001A6659" w:rsidP="00596F15">
      <w:pPr>
        <w:rPr>
          <w:rFonts w:cs="Times New Roman"/>
          <w:b/>
          <w:szCs w:val="24"/>
          <w:lang w:val="en-US"/>
        </w:rPr>
      </w:pPr>
      <w:r>
        <w:rPr>
          <w:rFonts w:cs="Times New Roman"/>
          <w:b/>
          <w:szCs w:val="24"/>
          <w:lang w:val="en-US"/>
        </w:rPr>
        <w:t>Partial Dependence Plots</w:t>
      </w:r>
    </w:p>
    <w:p w14:paraId="3FBF5B48" w14:textId="78D55458" w:rsidR="001A6659" w:rsidRDefault="001A6659" w:rsidP="001A6659">
      <w:pPr>
        <w:ind w:firstLine="708"/>
        <w:rPr>
          <w:rFonts w:cs="Times New Roman"/>
          <w:szCs w:val="24"/>
          <w:lang w:val="en-US"/>
        </w:rPr>
      </w:pPr>
      <w:r>
        <w:rPr>
          <w:rFonts w:cs="Times New Roman"/>
          <w:szCs w:val="24"/>
          <w:lang w:val="en-US"/>
        </w:rPr>
        <w:t>Supplementary Figures 1 and 2</w:t>
      </w:r>
      <w:r w:rsidRPr="00ED527C">
        <w:rPr>
          <w:rFonts w:cs="Times New Roman"/>
          <w:szCs w:val="24"/>
          <w:lang w:val="en-US"/>
        </w:rPr>
        <w:t xml:space="preserve"> </w:t>
      </w:r>
      <w:r w:rsidR="00BA6EE8">
        <w:rPr>
          <w:rFonts w:cs="Times New Roman"/>
          <w:szCs w:val="24"/>
          <w:lang w:val="en-US"/>
        </w:rPr>
        <w:t>show</w:t>
      </w:r>
      <w:r w:rsidR="00BA6EE8" w:rsidRPr="00ED527C">
        <w:rPr>
          <w:rFonts w:cs="Times New Roman"/>
          <w:szCs w:val="24"/>
          <w:lang w:val="en-US"/>
        </w:rPr>
        <w:t xml:space="preserve"> </w:t>
      </w:r>
      <w:r w:rsidRPr="00ED527C">
        <w:rPr>
          <w:rFonts w:cs="Times New Roman"/>
          <w:szCs w:val="24"/>
          <w:lang w:val="en-US"/>
        </w:rPr>
        <w:t>the partial dependence plot</w:t>
      </w:r>
      <w:r>
        <w:rPr>
          <w:rFonts w:cs="Times New Roman"/>
          <w:szCs w:val="24"/>
          <w:lang w:val="en-US"/>
        </w:rPr>
        <w:t>s</w:t>
      </w:r>
      <w:r w:rsidRPr="00ED527C">
        <w:rPr>
          <w:rFonts w:cs="Times New Roman"/>
          <w:szCs w:val="24"/>
          <w:lang w:val="en-US"/>
        </w:rPr>
        <w:t xml:space="preserve"> for each significant feature for all participants and </w:t>
      </w:r>
      <w:r>
        <w:rPr>
          <w:rFonts w:cs="Times New Roman"/>
          <w:szCs w:val="24"/>
          <w:lang w:val="en-US"/>
        </w:rPr>
        <w:t xml:space="preserve">the </w:t>
      </w:r>
      <w:r w:rsidR="00DC11D3">
        <w:rPr>
          <w:rFonts w:cs="Times New Roman"/>
          <w:szCs w:val="24"/>
          <w:lang w:val="en-US"/>
        </w:rPr>
        <w:t>age/gender-</w:t>
      </w:r>
      <w:r>
        <w:rPr>
          <w:rFonts w:cs="Times New Roman"/>
          <w:szCs w:val="24"/>
          <w:lang w:val="en-US"/>
        </w:rPr>
        <w:t>matched group</w:t>
      </w:r>
      <w:r w:rsidRPr="00ED527C">
        <w:rPr>
          <w:rFonts w:cs="Times New Roman"/>
          <w:szCs w:val="24"/>
          <w:lang w:val="en-US"/>
        </w:rPr>
        <w:t xml:space="preserve">, respectively. </w:t>
      </w:r>
      <w:r>
        <w:rPr>
          <w:rFonts w:cs="Times New Roman"/>
          <w:szCs w:val="24"/>
          <w:lang w:val="en-US"/>
        </w:rPr>
        <w:t>A p</w:t>
      </w:r>
      <w:r w:rsidRPr="00ED527C">
        <w:rPr>
          <w:rFonts w:cs="Times New Roman"/>
          <w:szCs w:val="24"/>
          <w:lang w:val="en-US"/>
        </w:rPr>
        <w:t xml:space="preserve">artial dependence plot visualizes </w:t>
      </w:r>
      <w:r w:rsidR="00BA6EE8" w:rsidRPr="00BA6EE8">
        <w:rPr>
          <w:rFonts w:cs="Times New Roman"/>
          <w:szCs w:val="24"/>
        </w:rPr>
        <w:t>how a specific feature influences the model's predictions by showing the relationship between that feature and the prediction outcome, while keeping all other features constant.</w:t>
      </w:r>
      <w:r w:rsidR="00274FD1">
        <w:rPr>
          <w:rFonts w:cs="Times New Roman"/>
          <w:szCs w:val="24"/>
          <w:lang w:val="en-US"/>
        </w:rPr>
        <w:t xml:space="preserve"> </w:t>
      </w:r>
      <w:r w:rsidR="00BA6EE8">
        <w:rPr>
          <w:rFonts w:cs="Times New Roman"/>
          <w:szCs w:val="24"/>
          <w:lang w:val="en-US"/>
        </w:rPr>
        <w:t xml:space="preserve">In these plots, the </w:t>
      </w:r>
      <w:r w:rsidR="00232AA3">
        <w:rPr>
          <w:rFonts w:cs="Times New Roman"/>
          <w:szCs w:val="24"/>
          <w:lang w:val="en-US"/>
        </w:rPr>
        <w:t>y</w:t>
      </w:r>
      <w:r w:rsidR="00BA6EE8">
        <w:rPr>
          <w:rFonts w:cs="Times New Roman"/>
          <w:szCs w:val="24"/>
          <w:lang w:val="en-US"/>
        </w:rPr>
        <w:t>-</w:t>
      </w:r>
      <w:r w:rsidR="00232AA3">
        <w:rPr>
          <w:rFonts w:cs="Times New Roman"/>
          <w:szCs w:val="24"/>
          <w:lang w:val="en-US"/>
        </w:rPr>
        <w:t xml:space="preserve">axis </w:t>
      </w:r>
      <w:r w:rsidR="00BA6EE8" w:rsidRPr="00BA6EE8">
        <w:rPr>
          <w:rFonts w:cs="Times New Roman"/>
          <w:szCs w:val="24"/>
        </w:rPr>
        <w:t>represents the model's predicted likelihood of an individual being classified as</w:t>
      </w:r>
      <w:r w:rsidR="00BA6EE8">
        <w:rPr>
          <w:rFonts w:cs="Times New Roman"/>
          <w:szCs w:val="24"/>
        </w:rPr>
        <w:t xml:space="preserve"> </w:t>
      </w:r>
      <w:r w:rsidR="00232AA3">
        <w:rPr>
          <w:rFonts w:cs="Times New Roman"/>
          <w:szCs w:val="24"/>
          <w:lang w:val="en-US"/>
        </w:rPr>
        <w:t>autis</w:t>
      </w:r>
      <w:r w:rsidR="00BA6EE8">
        <w:rPr>
          <w:rFonts w:cs="Times New Roman"/>
          <w:szCs w:val="24"/>
          <w:lang w:val="en-US"/>
        </w:rPr>
        <w:t>tic</w:t>
      </w:r>
      <w:r w:rsidR="00232AA3">
        <w:rPr>
          <w:rFonts w:cs="Times New Roman"/>
          <w:szCs w:val="24"/>
          <w:lang w:val="en-US"/>
        </w:rPr>
        <w:t xml:space="preserve"> (</w:t>
      </w:r>
      <w:r w:rsidR="00BA6EE8">
        <w:rPr>
          <w:rFonts w:cs="Times New Roman"/>
          <w:szCs w:val="24"/>
          <w:lang w:val="en-US"/>
        </w:rPr>
        <w:t>closer to 1</w:t>
      </w:r>
      <w:r w:rsidR="00232AA3">
        <w:rPr>
          <w:rFonts w:cs="Times New Roman"/>
          <w:szCs w:val="24"/>
          <w:lang w:val="en-US"/>
        </w:rPr>
        <w:t xml:space="preserve">) </w:t>
      </w:r>
      <w:r w:rsidR="00BA6EE8">
        <w:rPr>
          <w:rFonts w:cs="Times New Roman"/>
          <w:szCs w:val="24"/>
          <w:lang w:val="en-US"/>
        </w:rPr>
        <w:t>or not autistic</w:t>
      </w:r>
      <w:r w:rsidR="00232AA3">
        <w:rPr>
          <w:rFonts w:cs="Times New Roman"/>
          <w:szCs w:val="24"/>
          <w:lang w:val="en-US"/>
        </w:rPr>
        <w:t xml:space="preserve"> (</w:t>
      </w:r>
      <w:r w:rsidR="00BA6EE8">
        <w:rPr>
          <w:rFonts w:cs="Times New Roman"/>
          <w:szCs w:val="24"/>
          <w:lang w:val="en-US"/>
        </w:rPr>
        <w:t>closer to 0</w:t>
      </w:r>
      <w:r w:rsidR="00232AA3">
        <w:rPr>
          <w:rFonts w:cs="Times New Roman"/>
          <w:szCs w:val="24"/>
          <w:lang w:val="en-US"/>
        </w:rPr>
        <w:t>)</w:t>
      </w:r>
      <w:r w:rsidR="00BA6EE8">
        <w:rPr>
          <w:rFonts w:cs="Times New Roman"/>
          <w:szCs w:val="24"/>
          <w:lang w:val="en-US"/>
        </w:rPr>
        <w:t>. The x-axis shows the range</w:t>
      </w:r>
      <w:r w:rsidR="00232AA3">
        <w:rPr>
          <w:rFonts w:cs="Times New Roman"/>
          <w:szCs w:val="24"/>
          <w:lang w:val="en-US"/>
        </w:rPr>
        <w:t xml:space="preserve"> </w:t>
      </w:r>
      <w:r w:rsidR="00BA6EE8" w:rsidRPr="00BA6EE8">
        <w:rPr>
          <w:rFonts w:cs="Times New Roman"/>
          <w:szCs w:val="24"/>
        </w:rPr>
        <w:t xml:space="preserve">of values for the specific feature being examined, such as task </w:t>
      </w:r>
      <w:r w:rsidR="00BA6EE8">
        <w:rPr>
          <w:rFonts w:cs="Times New Roman"/>
          <w:szCs w:val="24"/>
        </w:rPr>
        <w:t>performance</w:t>
      </w:r>
      <w:r w:rsidR="00BA6EE8" w:rsidRPr="00BA6EE8">
        <w:rPr>
          <w:rFonts w:cs="Times New Roman"/>
          <w:szCs w:val="24"/>
        </w:rPr>
        <w:t xml:space="preserve"> or other variables</w:t>
      </w:r>
      <w:r w:rsidR="00BA6EE8">
        <w:rPr>
          <w:rFonts w:cs="Times New Roman"/>
          <w:szCs w:val="24"/>
        </w:rPr>
        <w:t xml:space="preserve"> (like age and gender)</w:t>
      </w:r>
      <w:r w:rsidR="00BA6EE8" w:rsidRPr="00BA6EE8">
        <w:rPr>
          <w:rFonts w:cs="Times New Roman"/>
          <w:szCs w:val="24"/>
        </w:rPr>
        <w:t>. This allows to see whether a feature has a straightforward (linear), gradually increasing or decreasing (monotonic), or more complex effect on the prediction.</w:t>
      </w:r>
      <w:r w:rsidR="00BA6EE8">
        <w:rPr>
          <w:rFonts w:cs="Times New Roman"/>
          <w:szCs w:val="24"/>
          <w:lang w:val="en-US"/>
        </w:rPr>
        <w:t xml:space="preserve"> </w:t>
      </w:r>
      <w:r w:rsidR="00232AA3">
        <w:rPr>
          <w:rFonts w:cs="Times New Roman"/>
          <w:szCs w:val="24"/>
          <w:lang w:val="en-US"/>
        </w:rPr>
        <w:t xml:space="preserve">For example, </w:t>
      </w:r>
      <w:r w:rsidR="00BA6EE8">
        <w:rPr>
          <w:rFonts w:cs="Times New Roman"/>
          <w:szCs w:val="24"/>
          <w:lang w:val="en-US"/>
        </w:rPr>
        <w:t xml:space="preserve">in the case of </w:t>
      </w:r>
      <w:r w:rsidR="00232AA3">
        <w:rPr>
          <w:rFonts w:cs="Times New Roman"/>
          <w:szCs w:val="24"/>
          <w:lang w:val="en-US"/>
        </w:rPr>
        <w:t>kdf_rt (</w:t>
      </w:r>
      <w:r w:rsidR="008F6723">
        <w:rPr>
          <w:rFonts w:cs="Times New Roman"/>
          <w:szCs w:val="24"/>
          <w:lang w:val="en-US"/>
        </w:rPr>
        <w:t xml:space="preserve">reaction time for the </w:t>
      </w:r>
      <w:r w:rsidR="00232AA3">
        <w:rPr>
          <w:rFonts w:cs="Times New Roman"/>
          <w:szCs w:val="24"/>
          <w:lang w:val="en-US"/>
        </w:rPr>
        <w:t xml:space="preserve">basic emotion recognition </w:t>
      </w:r>
      <w:r w:rsidR="008F6723">
        <w:rPr>
          <w:rFonts w:cs="Times New Roman"/>
          <w:szCs w:val="24"/>
          <w:lang w:val="en-US"/>
        </w:rPr>
        <w:t>task</w:t>
      </w:r>
      <w:r w:rsidR="00BA6EE8">
        <w:rPr>
          <w:rFonts w:cs="Times New Roman"/>
          <w:szCs w:val="24"/>
          <w:lang w:val="en-US"/>
        </w:rPr>
        <w:t>)</w:t>
      </w:r>
      <w:r w:rsidR="00232AA3">
        <w:rPr>
          <w:rFonts w:cs="Times New Roman"/>
          <w:szCs w:val="24"/>
          <w:lang w:val="en-US"/>
        </w:rPr>
        <w:t xml:space="preserve">, </w:t>
      </w:r>
      <w:r w:rsidR="00BA6EE8">
        <w:rPr>
          <w:rFonts w:cs="Times New Roman"/>
          <w:szCs w:val="24"/>
          <w:lang w:val="en-US"/>
        </w:rPr>
        <w:t xml:space="preserve">the plot shows that </w:t>
      </w:r>
      <w:r w:rsidR="00232AA3">
        <w:rPr>
          <w:rFonts w:cs="Times New Roman"/>
          <w:szCs w:val="24"/>
          <w:lang w:val="en-US"/>
        </w:rPr>
        <w:t xml:space="preserve">participants </w:t>
      </w:r>
      <w:r w:rsidR="00BA6EE8">
        <w:rPr>
          <w:rFonts w:cs="Times New Roman"/>
          <w:szCs w:val="24"/>
          <w:lang w:val="en-US"/>
        </w:rPr>
        <w:t xml:space="preserve">with shorter reaction times </w:t>
      </w:r>
      <w:r w:rsidR="00232AA3">
        <w:rPr>
          <w:rFonts w:cs="Times New Roman"/>
          <w:szCs w:val="24"/>
          <w:lang w:val="en-US"/>
        </w:rPr>
        <w:t xml:space="preserve">are slightly more likely to be </w:t>
      </w:r>
      <w:r w:rsidR="00BA6EE8">
        <w:rPr>
          <w:rFonts w:cs="Times New Roman"/>
          <w:szCs w:val="24"/>
          <w:lang w:val="en-US"/>
        </w:rPr>
        <w:t xml:space="preserve">classified as not </w:t>
      </w:r>
      <w:r w:rsidR="00232AA3">
        <w:rPr>
          <w:rFonts w:cs="Times New Roman"/>
          <w:szCs w:val="24"/>
          <w:lang w:val="en-US"/>
        </w:rPr>
        <w:t xml:space="preserve">autistic, </w:t>
      </w:r>
      <w:r w:rsidR="008130A8">
        <w:rPr>
          <w:rFonts w:cs="Times New Roman"/>
          <w:szCs w:val="24"/>
          <w:lang w:val="en-US"/>
        </w:rPr>
        <w:t xml:space="preserve">while those with longer reaction times are </w:t>
      </w:r>
      <w:r w:rsidR="00232AA3">
        <w:rPr>
          <w:rFonts w:cs="Times New Roman"/>
          <w:szCs w:val="24"/>
          <w:lang w:val="en-US"/>
        </w:rPr>
        <w:t xml:space="preserve">slightly more likely to be </w:t>
      </w:r>
      <w:r w:rsidR="008130A8">
        <w:rPr>
          <w:rFonts w:cs="Times New Roman"/>
          <w:szCs w:val="24"/>
          <w:lang w:val="en-US"/>
        </w:rPr>
        <w:t xml:space="preserve">classified as </w:t>
      </w:r>
      <w:r w:rsidR="00232AA3">
        <w:rPr>
          <w:rFonts w:cs="Times New Roman"/>
          <w:szCs w:val="24"/>
          <w:lang w:val="en-US"/>
        </w:rPr>
        <w:t xml:space="preserve">autistic. </w:t>
      </w:r>
      <w:r w:rsidR="008130A8" w:rsidRPr="008130A8">
        <w:rPr>
          <w:rFonts w:cs="Times New Roman"/>
          <w:szCs w:val="24"/>
        </w:rPr>
        <w:t>The most significant changes in classification likelihood occur around a reaction time of 3000 ms. Beyond this point, at both very low and very high reaction times, the likelihood stabilizes, indicating that further changes in reaction time have minimal impact on the prediction.</w:t>
      </w:r>
      <w:r w:rsidR="00232AA3">
        <w:rPr>
          <w:rFonts w:cs="Times New Roman"/>
          <w:szCs w:val="24"/>
          <w:lang w:val="en-US"/>
        </w:rPr>
        <w:t xml:space="preserve">    </w:t>
      </w:r>
    </w:p>
    <w:p w14:paraId="474CDDC6" w14:textId="1E0B3776" w:rsidR="00F84961" w:rsidRPr="00ED527C" w:rsidRDefault="00875B43" w:rsidP="00F84961">
      <w:pPr>
        <w:jc w:val="center"/>
        <w:rPr>
          <w:rFonts w:cs="Times New Roman"/>
          <w:szCs w:val="24"/>
          <w:lang w:val="en-US"/>
        </w:rPr>
      </w:pPr>
      <w:r>
        <w:rPr>
          <w:rFonts w:cs="Times New Roman"/>
          <w:noProof/>
          <w:szCs w:val="24"/>
          <w:lang w:val="en-US"/>
        </w:rPr>
        <w:drawing>
          <wp:inline distT="0" distB="0" distL="0" distR="0" wp14:anchorId="24B82E28" wp14:editId="56312BBF">
            <wp:extent cx="5396400" cy="6555600"/>
            <wp:effectExtent l="0" t="0" r="0" b="0"/>
            <wp:docPr id="1252354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6400" cy="6555600"/>
                    </a:xfrm>
                    <a:prstGeom prst="rect">
                      <a:avLst/>
                    </a:prstGeom>
                    <a:noFill/>
                  </pic:spPr>
                </pic:pic>
              </a:graphicData>
            </a:graphic>
          </wp:inline>
        </w:drawing>
      </w:r>
    </w:p>
    <w:p w14:paraId="6AE4D01E" w14:textId="2C185DE1" w:rsidR="00F84961" w:rsidRDefault="00F84961" w:rsidP="00F84961">
      <w:pPr>
        <w:rPr>
          <w:rFonts w:cs="Times New Roman"/>
          <w:sz w:val="20"/>
          <w:szCs w:val="20"/>
          <w:lang w:val="en-US"/>
        </w:rPr>
      </w:pPr>
      <w:r>
        <w:rPr>
          <w:rFonts w:cs="Times New Roman"/>
          <w:sz w:val="20"/>
          <w:szCs w:val="20"/>
          <w:lang w:val="en-US"/>
        </w:rPr>
        <w:t>Supplementary Figure 1</w:t>
      </w:r>
      <w:r w:rsidRPr="00ED527C">
        <w:rPr>
          <w:rFonts w:cs="Times New Roman"/>
          <w:sz w:val="20"/>
          <w:szCs w:val="20"/>
          <w:lang w:val="en-US"/>
        </w:rPr>
        <w:t>. Partial dependence for each significant feature in Figure 2</w:t>
      </w:r>
      <w:r w:rsidR="00BC660F">
        <w:rPr>
          <w:rFonts w:cs="Times New Roman"/>
          <w:sz w:val="20"/>
          <w:szCs w:val="20"/>
          <w:lang w:val="en-US"/>
        </w:rPr>
        <w:t>A</w:t>
      </w:r>
      <w:r w:rsidRPr="00ED527C">
        <w:rPr>
          <w:rFonts w:cs="Times New Roman"/>
          <w:sz w:val="20"/>
          <w:szCs w:val="20"/>
          <w:lang w:val="en-US"/>
        </w:rPr>
        <w:t xml:space="preserve"> (all participants included). Partial dependence describes the contribution of each feature of the data to the prediction of autism. Note that each color represent</w:t>
      </w:r>
      <w:r w:rsidR="00323393">
        <w:rPr>
          <w:rFonts w:cs="Times New Roman"/>
          <w:sz w:val="20"/>
          <w:szCs w:val="20"/>
          <w:lang w:val="en-US"/>
        </w:rPr>
        <w:t>s</w:t>
      </w:r>
      <w:r w:rsidRPr="00ED527C">
        <w:rPr>
          <w:rFonts w:cs="Times New Roman"/>
          <w:sz w:val="20"/>
          <w:szCs w:val="20"/>
          <w:lang w:val="en-US"/>
        </w:rPr>
        <w:t xml:space="preserve"> a particular task (like in Figure 2</w:t>
      </w:r>
      <w:r w:rsidR="00BC660F">
        <w:rPr>
          <w:rFonts w:cs="Times New Roman"/>
          <w:sz w:val="20"/>
          <w:szCs w:val="20"/>
          <w:lang w:val="en-US"/>
        </w:rPr>
        <w:t>A</w:t>
      </w:r>
      <w:r w:rsidRPr="00ED527C">
        <w:rPr>
          <w:rFonts w:cs="Times New Roman"/>
          <w:sz w:val="20"/>
          <w:szCs w:val="20"/>
          <w:lang w:val="en-US"/>
        </w:rPr>
        <w:t>).</w:t>
      </w:r>
    </w:p>
    <w:p w14:paraId="13CCE3E3" w14:textId="345BE0C3" w:rsidR="00F84961" w:rsidRPr="00ED527C" w:rsidRDefault="009E615A" w:rsidP="00F84961">
      <w:pPr>
        <w:jc w:val="center"/>
        <w:rPr>
          <w:rFonts w:cs="Times New Roman"/>
          <w:szCs w:val="24"/>
          <w:lang w:val="en-US"/>
        </w:rPr>
      </w:pPr>
      <w:r>
        <w:rPr>
          <w:rFonts w:cs="Times New Roman"/>
          <w:noProof/>
          <w:szCs w:val="24"/>
          <w:lang w:val="en-US"/>
        </w:rPr>
        <w:drawing>
          <wp:inline distT="0" distB="0" distL="0" distR="0" wp14:anchorId="1B95226E" wp14:editId="70B1204D">
            <wp:extent cx="5396400" cy="4910400"/>
            <wp:effectExtent l="0" t="0" r="0" b="5080"/>
            <wp:docPr id="488855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6400" cy="4910400"/>
                    </a:xfrm>
                    <a:prstGeom prst="rect">
                      <a:avLst/>
                    </a:prstGeom>
                    <a:noFill/>
                  </pic:spPr>
                </pic:pic>
              </a:graphicData>
            </a:graphic>
          </wp:inline>
        </w:drawing>
      </w:r>
    </w:p>
    <w:p w14:paraId="364F36CF" w14:textId="2F8A2555" w:rsidR="00D743FD" w:rsidRDefault="00F84961" w:rsidP="00F84961">
      <w:pPr>
        <w:rPr>
          <w:rFonts w:cs="Times New Roman"/>
          <w:sz w:val="20"/>
          <w:szCs w:val="20"/>
          <w:lang w:val="en-US"/>
        </w:rPr>
      </w:pPr>
      <w:r>
        <w:rPr>
          <w:rFonts w:cs="Times New Roman"/>
          <w:sz w:val="20"/>
          <w:szCs w:val="20"/>
          <w:lang w:val="en-US"/>
        </w:rPr>
        <w:t>Supplementary Figure 2</w:t>
      </w:r>
      <w:r w:rsidRPr="00ED527C">
        <w:rPr>
          <w:rFonts w:cs="Times New Roman"/>
          <w:sz w:val="20"/>
          <w:szCs w:val="20"/>
          <w:lang w:val="en-US"/>
        </w:rPr>
        <w:t xml:space="preserve">. Partial dependence for each significant feature in Figure </w:t>
      </w:r>
      <w:r w:rsidR="00930616">
        <w:rPr>
          <w:rFonts w:cs="Times New Roman"/>
          <w:sz w:val="20"/>
          <w:szCs w:val="20"/>
          <w:lang w:val="en-US"/>
        </w:rPr>
        <w:t>3</w:t>
      </w:r>
      <w:r w:rsidR="00BC660F">
        <w:rPr>
          <w:rFonts w:cs="Times New Roman"/>
          <w:sz w:val="20"/>
          <w:szCs w:val="20"/>
          <w:lang w:val="en-US"/>
        </w:rPr>
        <w:t>A</w:t>
      </w:r>
      <w:r w:rsidR="00930616" w:rsidRPr="00ED527C">
        <w:rPr>
          <w:rFonts w:cs="Times New Roman"/>
          <w:sz w:val="20"/>
          <w:szCs w:val="20"/>
          <w:lang w:val="en-US"/>
        </w:rPr>
        <w:t xml:space="preserve"> </w:t>
      </w:r>
      <w:r w:rsidRPr="00ED527C">
        <w:rPr>
          <w:rFonts w:cs="Times New Roman"/>
          <w:sz w:val="20"/>
          <w:szCs w:val="20"/>
          <w:lang w:val="en-US"/>
        </w:rPr>
        <w:t>(age</w:t>
      </w:r>
      <w:r w:rsidR="004B667C">
        <w:rPr>
          <w:rFonts w:cs="Times New Roman"/>
          <w:sz w:val="20"/>
          <w:szCs w:val="20"/>
          <w:lang w:val="en-US"/>
        </w:rPr>
        <w:t xml:space="preserve">- </w:t>
      </w:r>
      <w:r w:rsidRPr="00ED527C">
        <w:rPr>
          <w:rFonts w:cs="Times New Roman"/>
          <w:sz w:val="20"/>
          <w:szCs w:val="20"/>
          <w:lang w:val="en-US"/>
        </w:rPr>
        <w:t>and sex</w:t>
      </w:r>
      <w:r w:rsidR="004B667C">
        <w:rPr>
          <w:rFonts w:cs="Times New Roman"/>
          <w:sz w:val="20"/>
          <w:szCs w:val="20"/>
          <w:lang w:val="en-US"/>
        </w:rPr>
        <w:t>-</w:t>
      </w:r>
      <w:r w:rsidRPr="00ED527C">
        <w:rPr>
          <w:rFonts w:cs="Times New Roman"/>
          <w:sz w:val="20"/>
          <w:szCs w:val="20"/>
          <w:lang w:val="en-US"/>
        </w:rPr>
        <w:t>matched group). Partial dependence describes the contribution of each feature of the data to the prediction of autism. Note that each color represent</w:t>
      </w:r>
      <w:r w:rsidR="00323393">
        <w:rPr>
          <w:rFonts w:cs="Times New Roman"/>
          <w:sz w:val="20"/>
          <w:szCs w:val="20"/>
          <w:lang w:val="en-US"/>
        </w:rPr>
        <w:t>s</w:t>
      </w:r>
      <w:bookmarkStart w:id="0" w:name="_GoBack"/>
      <w:bookmarkEnd w:id="0"/>
      <w:r w:rsidRPr="00ED527C">
        <w:rPr>
          <w:rFonts w:cs="Times New Roman"/>
          <w:sz w:val="20"/>
          <w:szCs w:val="20"/>
          <w:lang w:val="en-US"/>
        </w:rPr>
        <w:t xml:space="preserve"> a particular task (like in Figure </w:t>
      </w:r>
      <w:r w:rsidR="00930616">
        <w:rPr>
          <w:rFonts w:cs="Times New Roman"/>
          <w:sz w:val="20"/>
          <w:szCs w:val="20"/>
          <w:lang w:val="en-US"/>
        </w:rPr>
        <w:t>3</w:t>
      </w:r>
      <w:r w:rsidR="00BC660F">
        <w:rPr>
          <w:rFonts w:cs="Times New Roman"/>
          <w:sz w:val="20"/>
          <w:szCs w:val="20"/>
          <w:lang w:val="en-US"/>
        </w:rPr>
        <w:t>A</w:t>
      </w:r>
      <w:r w:rsidRPr="00ED527C">
        <w:rPr>
          <w:rFonts w:cs="Times New Roman"/>
          <w:sz w:val="20"/>
          <w:szCs w:val="20"/>
          <w:lang w:val="en-US"/>
        </w:rPr>
        <w:t>).</w:t>
      </w:r>
    </w:p>
    <w:p w14:paraId="697EF391" w14:textId="266D93C9" w:rsidR="002E433B" w:rsidRDefault="002E433B" w:rsidP="002E433B">
      <w:pPr>
        <w:jc w:val="center"/>
        <w:rPr>
          <w:rFonts w:cs="Times New Roman"/>
          <w:sz w:val="20"/>
          <w:szCs w:val="20"/>
          <w:lang w:val="en-US"/>
        </w:rPr>
      </w:pPr>
    </w:p>
    <w:p w14:paraId="01E11799" w14:textId="478B1283" w:rsidR="005F76F8" w:rsidRDefault="005F76F8" w:rsidP="002E433B">
      <w:pPr>
        <w:jc w:val="center"/>
        <w:rPr>
          <w:rFonts w:cs="Times New Roman"/>
          <w:sz w:val="20"/>
          <w:szCs w:val="20"/>
          <w:lang w:val="en-US"/>
        </w:rPr>
      </w:pPr>
      <w:r>
        <w:rPr>
          <w:rFonts w:cs="Times New Roman"/>
          <w:noProof/>
          <w:sz w:val="20"/>
          <w:szCs w:val="20"/>
          <w:lang w:val="en-US"/>
        </w:rPr>
        <w:drawing>
          <wp:inline distT="0" distB="0" distL="0" distR="0" wp14:anchorId="17B218DA" wp14:editId="7350C98F">
            <wp:extent cx="4802400" cy="3772800"/>
            <wp:effectExtent l="0" t="0" r="0" b="0"/>
            <wp:docPr id="2006390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2400" cy="3772800"/>
                    </a:xfrm>
                    <a:prstGeom prst="rect">
                      <a:avLst/>
                    </a:prstGeom>
                    <a:noFill/>
                  </pic:spPr>
                </pic:pic>
              </a:graphicData>
            </a:graphic>
          </wp:inline>
        </w:drawing>
      </w:r>
    </w:p>
    <w:p w14:paraId="3FD773BC" w14:textId="7C0CFFB6" w:rsidR="00690631" w:rsidRDefault="0063325E" w:rsidP="0063325E">
      <w:pPr>
        <w:rPr>
          <w:rFonts w:cs="Times New Roman"/>
          <w:sz w:val="20"/>
          <w:szCs w:val="20"/>
          <w:lang w:val="en-US"/>
        </w:rPr>
      </w:pPr>
      <w:r>
        <w:rPr>
          <w:rFonts w:cs="Times New Roman"/>
          <w:sz w:val="20"/>
          <w:szCs w:val="20"/>
          <w:lang w:val="en-US"/>
        </w:rPr>
        <w:t>Supplementary Figure 3</w:t>
      </w:r>
      <w:r w:rsidRPr="00ED527C">
        <w:rPr>
          <w:rFonts w:cs="Times New Roman"/>
          <w:sz w:val="20"/>
          <w:szCs w:val="20"/>
          <w:lang w:val="en-US"/>
        </w:rPr>
        <w:t xml:space="preserve">. </w:t>
      </w:r>
      <w:r w:rsidR="004B6D35">
        <w:rPr>
          <w:rFonts w:cs="Times New Roman"/>
          <w:sz w:val="20"/>
          <w:szCs w:val="20"/>
          <w:lang w:val="en-US"/>
        </w:rPr>
        <w:t xml:space="preserve">Likelihood that features will occur together in the same decision tree when the labels of participants in the full sample were randomized (all values add up to one). Darker blocks indicate features that frequently co-occur and are therefore useful in combination </w:t>
      </w:r>
      <w:r w:rsidR="005B4B58">
        <w:rPr>
          <w:rFonts w:cs="Times New Roman"/>
          <w:sz w:val="20"/>
          <w:szCs w:val="20"/>
          <w:lang w:val="en-US"/>
        </w:rPr>
        <w:t>in</w:t>
      </w:r>
      <w:r w:rsidR="004B6D35">
        <w:rPr>
          <w:rFonts w:cs="Times New Roman"/>
          <w:sz w:val="20"/>
          <w:szCs w:val="20"/>
          <w:lang w:val="en-US"/>
        </w:rPr>
        <w:t xml:space="preserve"> predicting autism. </w:t>
      </w:r>
    </w:p>
    <w:p w14:paraId="17D0B736" w14:textId="77777777" w:rsidR="00930616" w:rsidRDefault="00930616" w:rsidP="0063325E">
      <w:pPr>
        <w:rPr>
          <w:rFonts w:cs="Times New Roman"/>
          <w:b/>
          <w:bCs/>
          <w:sz w:val="20"/>
          <w:szCs w:val="20"/>
          <w:lang w:val="en-US"/>
        </w:rPr>
      </w:pPr>
    </w:p>
    <w:p w14:paraId="6B28C59E" w14:textId="73C217C6" w:rsidR="00F16C37" w:rsidRDefault="005F76F8" w:rsidP="005F76F8">
      <w:pPr>
        <w:jc w:val="center"/>
        <w:rPr>
          <w:rFonts w:cs="Times New Roman"/>
          <w:b/>
          <w:bCs/>
          <w:sz w:val="20"/>
          <w:szCs w:val="20"/>
          <w:lang w:val="en-US"/>
        </w:rPr>
      </w:pPr>
      <w:r>
        <w:rPr>
          <w:rFonts w:cs="Times New Roman"/>
          <w:b/>
          <w:bCs/>
          <w:noProof/>
          <w:sz w:val="20"/>
          <w:szCs w:val="20"/>
          <w:lang w:val="en-US"/>
        </w:rPr>
        <w:drawing>
          <wp:inline distT="0" distB="0" distL="0" distR="0" wp14:anchorId="40911F49" wp14:editId="287D8B2B">
            <wp:extent cx="4802400" cy="3772800"/>
            <wp:effectExtent l="0" t="0" r="0" b="0"/>
            <wp:docPr id="2055758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2400" cy="3772800"/>
                    </a:xfrm>
                    <a:prstGeom prst="rect">
                      <a:avLst/>
                    </a:prstGeom>
                    <a:noFill/>
                  </pic:spPr>
                </pic:pic>
              </a:graphicData>
            </a:graphic>
          </wp:inline>
        </w:drawing>
      </w:r>
    </w:p>
    <w:p w14:paraId="252C93A9" w14:textId="70C76FFA" w:rsidR="00F16C37" w:rsidRDefault="00F16C37" w:rsidP="00F16C37">
      <w:pPr>
        <w:rPr>
          <w:rFonts w:cs="Times New Roman"/>
          <w:sz w:val="20"/>
          <w:szCs w:val="20"/>
          <w:lang w:val="en-US"/>
        </w:rPr>
      </w:pPr>
      <w:r>
        <w:rPr>
          <w:rFonts w:cs="Times New Roman"/>
          <w:sz w:val="20"/>
          <w:szCs w:val="20"/>
          <w:lang w:val="en-US"/>
        </w:rPr>
        <w:t>Supplementary Figure 4</w:t>
      </w:r>
      <w:r w:rsidRPr="00ED527C">
        <w:rPr>
          <w:rFonts w:cs="Times New Roman"/>
          <w:sz w:val="20"/>
          <w:szCs w:val="20"/>
          <w:lang w:val="en-US"/>
        </w:rPr>
        <w:t xml:space="preserve">. </w:t>
      </w:r>
      <w:r>
        <w:rPr>
          <w:rFonts w:cs="Times New Roman"/>
          <w:sz w:val="20"/>
          <w:szCs w:val="20"/>
          <w:lang w:val="en-US"/>
        </w:rPr>
        <w:t>Likelihood that features will occur together in the same decision tree when the labels of participants in the age</w:t>
      </w:r>
      <w:r w:rsidR="00D675DA">
        <w:rPr>
          <w:rFonts w:cs="Times New Roman"/>
          <w:sz w:val="20"/>
          <w:szCs w:val="20"/>
          <w:lang w:val="en-US"/>
        </w:rPr>
        <w:t>-</w:t>
      </w:r>
      <w:r w:rsidR="00DB08C1">
        <w:rPr>
          <w:rFonts w:cs="Times New Roman"/>
          <w:sz w:val="20"/>
          <w:szCs w:val="20"/>
          <w:lang w:val="en-US"/>
        </w:rPr>
        <w:t xml:space="preserve"> and sex</w:t>
      </w:r>
      <w:r w:rsidR="00D675DA">
        <w:rPr>
          <w:rFonts w:cs="Times New Roman"/>
          <w:sz w:val="20"/>
          <w:szCs w:val="20"/>
          <w:lang w:val="en-US"/>
        </w:rPr>
        <w:t>-</w:t>
      </w:r>
      <w:r w:rsidR="00DB08C1">
        <w:rPr>
          <w:rFonts w:cs="Times New Roman"/>
          <w:sz w:val="20"/>
          <w:szCs w:val="20"/>
          <w:lang w:val="en-US"/>
        </w:rPr>
        <w:t>matched</w:t>
      </w:r>
      <w:r>
        <w:rPr>
          <w:rFonts w:cs="Times New Roman"/>
          <w:sz w:val="20"/>
          <w:szCs w:val="20"/>
          <w:lang w:val="en-US"/>
        </w:rPr>
        <w:t xml:space="preserve"> sample were randomized (all values add up to one). Darker blocks indicate features that frequently co-occur and are therefore useful in combination </w:t>
      </w:r>
      <w:r w:rsidR="005B4B58">
        <w:rPr>
          <w:rFonts w:cs="Times New Roman"/>
          <w:sz w:val="20"/>
          <w:szCs w:val="20"/>
          <w:lang w:val="en-US"/>
        </w:rPr>
        <w:t>in</w:t>
      </w:r>
      <w:r>
        <w:rPr>
          <w:rFonts w:cs="Times New Roman"/>
          <w:sz w:val="20"/>
          <w:szCs w:val="20"/>
          <w:lang w:val="en-US"/>
        </w:rPr>
        <w:t xml:space="preserve"> predicting autism. </w:t>
      </w:r>
    </w:p>
    <w:p w14:paraId="469E9B91" w14:textId="3EEFFD2F" w:rsidR="00690631" w:rsidRPr="00C81597" w:rsidRDefault="00690631" w:rsidP="0063325E">
      <w:pPr>
        <w:rPr>
          <w:rFonts w:cs="Times New Roman"/>
          <w:b/>
          <w:bCs/>
          <w:sz w:val="20"/>
          <w:szCs w:val="20"/>
          <w:lang w:val="en-US"/>
        </w:rPr>
      </w:pPr>
      <w:r w:rsidRPr="00C81597">
        <w:rPr>
          <w:rFonts w:cs="Times New Roman"/>
          <w:b/>
          <w:bCs/>
          <w:sz w:val="20"/>
          <w:szCs w:val="20"/>
          <w:lang w:val="en-US"/>
        </w:rPr>
        <w:t xml:space="preserve">Model performance </w:t>
      </w:r>
      <w:r w:rsidR="00740AEA">
        <w:rPr>
          <w:rFonts w:cs="Times New Roman"/>
          <w:b/>
          <w:bCs/>
          <w:sz w:val="20"/>
          <w:szCs w:val="20"/>
          <w:lang w:val="en-US"/>
        </w:rPr>
        <w:t xml:space="preserve">and feature importance </w:t>
      </w:r>
      <w:r w:rsidRPr="00C81597">
        <w:rPr>
          <w:rFonts w:cs="Times New Roman"/>
          <w:b/>
          <w:bCs/>
          <w:sz w:val="20"/>
          <w:szCs w:val="20"/>
          <w:lang w:val="en-US"/>
        </w:rPr>
        <w:t xml:space="preserve">with AQ-28 as additional </w:t>
      </w:r>
      <w:r w:rsidRPr="00690631">
        <w:rPr>
          <w:rFonts w:cs="Times New Roman"/>
          <w:b/>
          <w:bCs/>
          <w:sz w:val="20"/>
          <w:szCs w:val="20"/>
          <w:lang w:val="en-US"/>
        </w:rPr>
        <w:t>feature</w:t>
      </w:r>
    </w:p>
    <w:p w14:paraId="672BC1AF" w14:textId="73940BDB" w:rsidR="00690631" w:rsidRDefault="00690631" w:rsidP="00C81597">
      <w:pPr>
        <w:jc w:val="center"/>
        <w:rPr>
          <w:rFonts w:cs="Times New Roman"/>
          <w:sz w:val="20"/>
          <w:szCs w:val="20"/>
          <w:lang w:val="en-US"/>
        </w:rPr>
      </w:pPr>
      <w:r>
        <w:rPr>
          <w:rFonts w:cs="Times New Roman"/>
          <w:noProof/>
          <w:sz w:val="20"/>
          <w:szCs w:val="20"/>
          <w:lang w:val="en-US"/>
        </w:rPr>
        <w:drawing>
          <wp:inline distT="0" distB="0" distL="0" distR="0" wp14:anchorId="4C951BB7" wp14:editId="5677E2A0">
            <wp:extent cx="2512800" cy="1508400"/>
            <wp:effectExtent l="0" t="0" r="1905" b="0"/>
            <wp:docPr id="242860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2800" cy="1508400"/>
                    </a:xfrm>
                    <a:prstGeom prst="rect">
                      <a:avLst/>
                    </a:prstGeom>
                    <a:noFill/>
                  </pic:spPr>
                </pic:pic>
              </a:graphicData>
            </a:graphic>
          </wp:inline>
        </w:drawing>
      </w:r>
    </w:p>
    <w:p w14:paraId="124380F6" w14:textId="35C22AB5" w:rsidR="00690631" w:rsidRPr="00ED527C" w:rsidRDefault="00690631" w:rsidP="00690631">
      <w:pPr>
        <w:rPr>
          <w:rFonts w:cs="Times New Roman"/>
          <w:sz w:val="20"/>
          <w:szCs w:val="20"/>
          <w:lang w:val="en-US"/>
        </w:rPr>
      </w:pPr>
      <w:r>
        <w:rPr>
          <w:rFonts w:cs="Times New Roman"/>
          <w:sz w:val="20"/>
          <w:szCs w:val="20"/>
          <w:lang w:val="en-US"/>
        </w:rPr>
        <w:t xml:space="preserve">Supplementary Figure </w:t>
      </w:r>
      <w:r w:rsidR="00F16C37">
        <w:rPr>
          <w:rFonts w:cs="Times New Roman"/>
          <w:sz w:val="20"/>
          <w:szCs w:val="20"/>
          <w:lang w:val="en-US"/>
        </w:rPr>
        <w:t>5</w:t>
      </w:r>
      <w:r>
        <w:rPr>
          <w:rFonts w:cs="Times New Roman"/>
          <w:sz w:val="20"/>
          <w:szCs w:val="20"/>
          <w:lang w:val="en-US"/>
        </w:rPr>
        <w:t>. T</w:t>
      </w:r>
      <w:r w:rsidRPr="00ED527C">
        <w:rPr>
          <w:rFonts w:cs="Times New Roman"/>
          <w:sz w:val="20"/>
          <w:szCs w:val="20"/>
          <w:lang w:val="en-US"/>
        </w:rPr>
        <w:t xml:space="preserve">he mean performance for the </w:t>
      </w:r>
      <w:r>
        <w:rPr>
          <w:rFonts w:cs="Times New Roman"/>
          <w:sz w:val="20"/>
          <w:szCs w:val="20"/>
          <w:lang w:val="en-US"/>
        </w:rPr>
        <w:t>random forest</w:t>
      </w:r>
      <w:r w:rsidRPr="00ED527C">
        <w:rPr>
          <w:rFonts w:cs="Times New Roman"/>
          <w:sz w:val="20"/>
          <w:szCs w:val="20"/>
          <w:lang w:val="en-US"/>
        </w:rPr>
        <w:t xml:space="preserve"> (RF) classifier model</w:t>
      </w:r>
      <w:r w:rsidR="00E74466">
        <w:rPr>
          <w:rFonts w:cs="Times New Roman"/>
          <w:sz w:val="20"/>
          <w:szCs w:val="20"/>
          <w:lang w:val="en-US"/>
        </w:rPr>
        <w:t>s</w:t>
      </w:r>
      <w:r>
        <w:rPr>
          <w:rFonts w:cs="Times New Roman"/>
          <w:sz w:val="20"/>
          <w:szCs w:val="20"/>
          <w:lang w:val="en-US"/>
        </w:rPr>
        <w:t xml:space="preserve"> with AQ-28 score included as feature for each participant with properly labeled groups</w:t>
      </w:r>
      <w:r w:rsidRPr="00ED527C">
        <w:rPr>
          <w:rFonts w:cs="Times New Roman"/>
          <w:sz w:val="20"/>
          <w:szCs w:val="20"/>
          <w:lang w:val="en-US"/>
        </w:rPr>
        <w:t xml:space="preserve"> (orange bars) and the RF classifier models </w:t>
      </w:r>
      <w:r>
        <w:rPr>
          <w:rFonts w:cs="Times New Roman"/>
          <w:sz w:val="20"/>
          <w:szCs w:val="20"/>
          <w:lang w:val="en-US"/>
        </w:rPr>
        <w:t xml:space="preserve">with the group labels randomized </w:t>
      </w:r>
      <w:r w:rsidRPr="00ED527C">
        <w:rPr>
          <w:rFonts w:cs="Times New Roman"/>
          <w:sz w:val="20"/>
          <w:szCs w:val="20"/>
          <w:lang w:val="en-US"/>
        </w:rPr>
        <w:t>(gray bars) in terms of accuracy, sensitivity, specificity</w:t>
      </w:r>
      <w:r w:rsidR="00CC358D">
        <w:rPr>
          <w:rFonts w:cs="Times New Roman"/>
          <w:sz w:val="20"/>
          <w:szCs w:val="20"/>
          <w:lang w:val="en-US"/>
        </w:rPr>
        <w:t>,</w:t>
      </w:r>
      <w:r w:rsidRPr="00ED527C">
        <w:rPr>
          <w:rFonts w:cs="Times New Roman"/>
          <w:sz w:val="20"/>
          <w:szCs w:val="20"/>
          <w:lang w:val="en-US"/>
        </w:rPr>
        <w:t xml:space="preserve"> and F1 score</w:t>
      </w:r>
      <w:r w:rsidR="00E22899">
        <w:rPr>
          <w:rFonts w:cs="Times New Roman"/>
          <w:sz w:val="20"/>
          <w:szCs w:val="20"/>
          <w:lang w:val="en-US"/>
        </w:rPr>
        <w:t xml:space="preserve"> for the age- </w:t>
      </w:r>
      <w:r w:rsidR="00E74466">
        <w:rPr>
          <w:rFonts w:cs="Times New Roman"/>
          <w:sz w:val="20"/>
          <w:szCs w:val="20"/>
          <w:lang w:val="en-US"/>
        </w:rPr>
        <w:t>and gender</w:t>
      </w:r>
      <w:r w:rsidR="00E22899">
        <w:rPr>
          <w:rFonts w:cs="Times New Roman"/>
          <w:sz w:val="20"/>
          <w:szCs w:val="20"/>
          <w:lang w:val="en-US"/>
        </w:rPr>
        <w:t>-</w:t>
      </w:r>
      <w:r w:rsidR="00E74466">
        <w:rPr>
          <w:rFonts w:cs="Times New Roman"/>
          <w:sz w:val="20"/>
          <w:szCs w:val="20"/>
          <w:lang w:val="en-US"/>
        </w:rPr>
        <w:t>matched subgroup</w:t>
      </w:r>
      <w:r w:rsidRPr="00ED527C">
        <w:rPr>
          <w:rFonts w:cs="Times New Roman"/>
          <w:sz w:val="20"/>
          <w:szCs w:val="20"/>
          <w:lang w:val="en-US"/>
        </w:rPr>
        <w:t>. The dark bars signify the performance on the training dataset, whereas the light bars reflect the performance on the test dataset. Error bars represent the standard deviation.</w:t>
      </w:r>
    </w:p>
    <w:p w14:paraId="5AE92D13" w14:textId="4DF368FA" w:rsidR="0063325E" w:rsidRDefault="0063325E" w:rsidP="00740AEA">
      <w:pPr>
        <w:rPr>
          <w:rFonts w:cs="Times New Roman"/>
          <w:sz w:val="20"/>
          <w:szCs w:val="20"/>
          <w:lang w:val="en-US"/>
        </w:rPr>
      </w:pPr>
    </w:p>
    <w:p w14:paraId="1FE959CF" w14:textId="77777777" w:rsidR="00D743FD" w:rsidRDefault="00D743FD">
      <w:pPr>
        <w:spacing w:line="259" w:lineRule="auto"/>
        <w:rPr>
          <w:rFonts w:cs="Times New Roman"/>
          <w:sz w:val="20"/>
          <w:szCs w:val="20"/>
          <w:lang w:val="en-US"/>
        </w:rPr>
      </w:pPr>
    </w:p>
    <w:p w14:paraId="7DC6EED6" w14:textId="4AA4E09F" w:rsidR="00F84961" w:rsidRDefault="002E433B" w:rsidP="00F27052">
      <w:pPr>
        <w:jc w:val="center"/>
        <w:rPr>
          <w:rFonts w:cs="Times New Roman"/>
          <w:sz w:val="20"/>
          <w:szCs w:val="20"/>
          <w:lang w:val="en-US"/>
        </w:rPr>
      </w:pPr>
      <w:r>
        <w:rPr>
          <w:rFonts w:cs="Times New Roman"/>
          <w:noProof/>
          <w:sz w:val="20"/>
          <w:szCs w:val="20"/>
          <w:lang w:val="en-US"/>
        </w:rPr>
        <w:drawing>
          <wp:inline distT="0" distB="0" distL="0" distR="0" wp14:anchorId="2D089014" wp14:editId="5DA5425E">
            <wp:extent cx="3538800" cy="3942000"/>
            <wp:effectExtent l="0" t="0" r="5080" b="1905"/>
            <wp:docPr id="285929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8800" cy="3942000"/>
                    </a:xfrm>
                    <a:prstGeom prst="rect">
                      <a:avLst/>
                    </a:prstGeom>
                    <a:noFill/>
                  </pic:spPr>
                </pic:pic>
              </a:graphicData>
            </a:graphic>
          </wp:inline>
        </w:drawing>
      </w:r>
    </w:p>
    <w:p w14:paraId="4A699B84" w14:textId="305AB4B3" w:rsidR="00D743FD" w:rsidRDefault="0063325E" w:rsidP="00F84961">
      <w:pPr>
        <w:rPr>
          <w:rFonts w:cs="Times New Roman"/>
          <w:sz w:val="20"/>
          <w:szCs w:val="20"/>
          <w:lang w:val="en-US"/>
        </w:rPr>
      </w:pPr>
      <w:r>
        <w:rPr>
          <w:rFonts w:cs="Times New Roman"/>
          <w:sz w:val="20"/>
          <w:szCs w:val="20"/>
          <w:lang w:val="en-US"/>
        </w:rPr>
        <w:t xml:space="preserve">Supplementary Figure </w:t>
      </w:r>
      <w:r w:rsidR="00F16C37">
        <w:rPr>
          <w:rFonts w:cs="Times New Roman"/>
          <w:sz w:val="20"/>
          <w:szCs w:val="20"/>
          <w:lang w:val="en-US"/>
        </w:rPr>
        <w:t>6</w:t>
      </w:r>
      <w:r w:rsidR="00D743FD">
        <w:rPr>
          <w:rFonts w:cs="Times New Roman"/>
          <w:sz w:val="20"/>
          <w:szCs w:val="20"/>
          <w:lang w:val="en-US"/>
        </w:rPr>
        <w:t xml:space="preserve">. </w:t>
      </w:r>
      <w:r w:rsidR="00D743FD" w:rsidRPr="00ED527C">
        <w:rPr>
          <w:rFonts w:cs="Times New Roman"/>
          <w:sz w:val="20"/>
          <w:szCs w:val="20"/>
          <w:lang w:val="en-US"/>
        </w:rPr>
        <w:t xml:space="preserve">Mean feature importance score for each feature in the </w:t>
      </w:r>
      <w:r w:rsidR="00D743FD">
        <w:rPr>
          <w:rFonts w:cs="Times New Roman"/>
          <w:sz w:val="20"/>
          <w:szCs w:val="20"/>
          <w:lang w:val="en-US"/>
        </w:rPr>
        <w:t>age</w:t>
      </w:r>
      <w:r w:rsidR="00901D08">
        <w:rPr>
          <w:rFonts w:cs="Times New Roman"/>
          <w:sz w:val="20"/>
          <w:szCs w:val="20"/>
          <w:lang w:val="en-US"/>
        </w:rPr>
        <w:t>-</w:t>
      </w:r>
      <w:r w:rsidR="00D743FD">
        <w:rPr>
          <w:rFonts w:cs="Times New Roman"/>
          <w:sz w:val="20"/>
          <w:szCs w:val="20"/>
          <w:lang w:val="en-US"/>
        </w:rPr>
        <w:t xml:space="preserve"> </w:t>
      </w:r>
      <w:r w:rsidR="00705583">
        <w:rPr>
          <w:rFonts w:cs="Times New Roman"/>
          <w:sz w:val="20"/>
          <w:szCs w:val="20"/>
          <w:lang w:val="en-US"/>
        </w:rPr>
        <w:t>and gender</w:t>
      </w:r>
      <w:r w:rsidR="00901D08">
        <w:rPr>
          <w:rFonts w:cs="Times New Roman"/>
          <w:sz w:val="20"/>
          <w:szCs w:val="20"/>
          <w:lang w:val="en-US"/>
        </w:rPr>
        <w:t>-</w:t>
      </w:r>
      <w:r w:rsidR="00D743FD">
        <w:rPr>
          <w:rFonts w:cs="Times New Roman"/>
          <w:sz w:val="20"/>
          <w:szCs w:val="20"/>
          <w:lang w:val="en-US"/>
        </w:rPr>
        <w:t xml:space="preserve">matched dataset with </w:t>
      </w:r>
      <w:r w:rsidR="00BA20B9">
        <w:rPr>
          <w:rFonts w:cs="Times New Roman"/>
          <w:sz w:val="20"/>
          <w:szCs w:val="20"/>
          <w:lang w:val="en-US"/>
        </w:rPr>
        <w:t>(same as Figure 3</w:t>
      </w:r>
      <w:r w:rsidR="001F37FB">
        <w:rPr>
          <w:rFonts w:cs="Times New Roman"/>
          <w:sz w:val="20"/>
          <w:szCs w:val="20"/>
          <w:lang w:val="en-US"/>
        </w:rPr>
        <w:t>A</w:t>
      </w:r>
      <w:r w:rsidR="00BA20B9">
        <w:rPr>
          <w:rFonts w:cs="Times New Roman"/>
          <w:sz w:val="20"/>
          <w:szCs w:val="20"/>
          <w:lang w:val="en-US"/>
        </w:rPr>
        <w:t xml:space="preserve">) </w:t>
      </w:r>
      <w:r w:rsidR="00D743FD">
        <w:rPr>
          <w:rFonts w:cs="Times New Roman"/>
          <w:sz w:val="20"/>
          <w:szCs w:val="20"/>
          <w:lang w:val="en-US"/>
        </w:rPr>
        <w:t>vs. without the Autism Quotient 28 included as a feature</w:t>
      </w:r>
      <w:r w:rsidR="00D743FD" w:rsidRPr="00ED527C">
        <w:rPr>
          <w:rFonts w:cs="Times New Roman"/>
          <w:sz w:val="20"/>
          <w:szCs w:val="20"/>
          <w:lang w:val="en-US"/>
        </w:rPr>
        <w:t xml:space="preserve">. </w:t>
      </w:r>
      <w:r w:rsidR="00F475BD" w:rsidRPr="00ED527C">
        <w:rPr>
          <w:rFonts w:cs="Times New Roman"/>
          <w:sz w:val="20"/>
          <w:szCs w:val="20"/>
          <w:lang w:val="en-US"/>
        </w:rPr>
        <w:t xml:space="preserve">Note that each task </w:t>
      </w:r>
      <w:r w:rsidR="00F475BD">
        <w:rPr>
          <w:rFonts w:cs="Times New Roman"/>
          <w:sz w:val="20"/>
          <w:szCs w:val="20"/>
          <w:lang w:val="en-US"/>
        </w:rPr>
        <w:t>is identified</w:t>
      </w:r>
      <w:r w:rsidR="00F475BD" w:rsidRPr="00ED527C">
        <w:rPr>
          <w:rFonts w:cs="Times New Roman"/>
          <w:sz w:val="20"/>
          <w:szCs w:val="20"/>
          <w:lang w:val="en-US"/>
        </w:rPr>
        <w:t xml:space="preserve"> by a unique color</w:t>
      </w:r>
      <w:r w:rsidR="00F475BD">
        <w:rPr>
          <w:rFonts w:cs="Times New Roman"/>
          <w:sz w:val="20"/>
          <w:szCs w:val="20"/>
          <w:lang w:val="en-US"/>
        </w:rPr>
        <w:t xml:space="preserve"> and the first three characters of the corresponding feature names (mentioned in the Method section)</w:t>
      </w:r>
      <w:r w:rsidR="00D743FD" w:rsidRPr="00ED527C">
        <w:rPr>
          <w:rFonts w:cs="Times New Roman"/>
          <w:sz w:val="20"/>
          <w:szCs w:val="20"/>
          <w:lang w:val="en-US"/>
        </w:rPr>
        <w:t>. Here, important features are indicated by an asterisk, indicating that the feature score for the RF model was significantly (</w:t>
      </w:r>
      <w:r w:rsidR="00D743FD" w:rsidRPr="00ED527C">
        <w:rPr>
          <w:rFonts w:cs="Times New Roman"/>
          <w:i/>
          <w:iCs/>
          <w:sz w:val="20"/>
          <w:szCs w:val="20"/>
          <w:lang w:val="en-US"/>
        </w:rPr>
        <w:t>p</w:t>
      </w:r>
      <w:r w:rsidR="00D743FD" w:rsidRPr="00ED527C">
        <w:rPr>
          <w:rFonts w:cs="Times New Roman"/>
          <w:sz w:val="20"/>
          <w:szCs w:val="20"/>
          <w:lang w:val="en-US"/>
        </w:rPr>
        <w:t xml:space="preserve"> &lt; .05, Bonferroni corrected) larger than the feature score for the random RF model (see the dashed line). Error bars represent the standard deviation.</w:t>
      </w:r>
    </w:p>
    <w:p w14:paraId="5560CE47" w14:textId="77777777" w:rsidR="00F7624E" w:rsidRDefault="00F7624E" w:rsidP="00F84961">
      <w:pPr>
        <w:rPr>
          <w:rFonts w:cs="Times New Roman"/>
          <w:sz w:val="20"/>
          <w:szCs w:val="20"/>
          <w:lang w:val="en-US"/>
        </w:rPr>
      </w:pPr>
    </w:p>
    <w:p w14:paraId="25587CBD" w14:textId="5EAE9070" w:rsidR="00F7624E" w:rsidRDefault="00F7624E" w:rsidP="00F84961">
      <w:pPr>
        <w:rPr>
          <w:rFonts w:cs="Times New Roman"/>
          <w:b/>
          <w:bCs/>
          <w:sz w:val="22"/>
          <w:lang w:val="en-US"/>
        </w:rPr>
      </w:pPr>
      <w:r w:rsidRPr="009E615A">
        <w:rPr>
          <w:rFonts w:cs="Times New Roman"/>
          <w:b/>
          <w:bCs/>
          <w:sz w:val="22"/>
          <w:lang w:val="en-US"/>
        </w:rPr>
        <w:t>References</w:t>
      </w:r>
    </w:p>
    <w:p w14:paraId="587E698E" w14:textId="77777777" w:rsidR="00C81A22" w:rsidRPr="00C81A22" w:rsidRDefault="002B5C07" w:rsidP="00C81A22">
      <w:pPr>
        <w:pStyle w:val="Bibliography"/>
        <w:rPr>
          <w:rFonts w:cs="Times New Roman"/>
          <w:sz w:val="22"/>
        </w:rPr>
      </w:pPr>
      <w:r>
        <w:rPr>
          <w:b/>
          <w:bCs/>
          <w:sz w:val="22"/>
          <w:lang w:val="en-US"/>
        </w:rPr>
        <w:fldChar w:fldCharType="begin"/>
      </w:r>
      <w:r w:rsidR="001722A2">
        <w:rPr>
          <w:b/>
          <w:bCs/>
          <w:sz w:val="22"/>
          <w:lang w:val="en-US"/>
        </w:rPr>
        <w:instrText xml:space="preserve"> ADDIN ZOTERO_BIBL {"uncited":[],"omitted":[],"custom":[]} CSL_BIBLIOGRAPHY </w:instrText>
      </w:r>
      <w:r>
        <w:rPr>
          <w:b/>
          <w:bCs/>
          <w:sz w:val="22"/>
          <w:lang w:val="en-US"/>
        </w:rPr>
        <w:fldChar w:fldCharType="separate"/>
      </w:r>
      <w:r w:rsidR="00C81A22" w:rsidRPr="00C81A22">
        <w:rPr>
          <w:rFonts w:cs="Times New Roman"/>
          <w:sz w:val="22"/>
        </w:rPr>
        <w:t>1.</w:t>
      </w:r>
      <w:r w:rsidR="00C81A22" w:rsidRPr="00C81A22">
        <w:rPr>
          <w:rFonts w:cs="Times New Roman"/>
          <w:sz w:val="22"/>
        </w:rPr>
        <w:tab/>
        <w:t xml:space="preserve">Jertberg, R. M., Begeer, S., Geurts, H. M., Chakrabarti, B. &amp; Van der Burg, E. Age, not autism, influences multisensory integration of speech stimuli among adults in a McGurk/MacDonald paradigm. </w:t>
      </w:r>
      <w:r w:rsidR="00C81A22" w:rsidRPr="00C81A22">
        <w:rPr>
          <w:rFonts w:cs="Times New Roman"/>
          <w:i/>
          <w:iCs/>
          <w:sz w:val="22"/>
        </w:rPr>
        <w:t>Eur. J. Neurosci.</w:t>
      </w:r>
      <w:r w:rsidR="00C81A22" w:rsidRPr="00C81A22">
        <w:rPr>
          <w:rFonts w:cs="Times New Roman"/>
          <w:sz w:val="22"/>
        </w:rPr>
        <w:t xml:space="preserve"> 1–16 (2024) doi:10.1111/ejn.16319.</w:t>
      </w:r>
    </w:p>
    <w:p w14:paraId="04A459E9" w14:textId="77777777" w:rsidR="00C81A22" w:rsidRPr="00C81A22" w:rsidRDefault="00C81A22" w:rsidP="00C81A22">
      <w:pPr>
        <w:pStyle w:val="Bibliography"/>
        <w:rPr>
          <w:rFonts w:cs="Times New Roman"/>
          <w:sz w:val="22"/>
        </w:rPr>
      </w:pPr>
      <w:r w:rsidRPr="00C81A22">
        <w:rPr>
          <w:rFonts w:cs="Times New Roman"/>
          <w:sz w:val="22"/>
        </w:rPr>
        <w:t>2.</w:t>
      </w:r>
      <w:r w:rsidRPr="00C81A22">
        <w:rPr>
          <w:rFonts w:cs="Times New Roman"/>
          <w:sz w:val="22"/>
        </w:rPr>
        <w:tab/>
        <w:t xml:space="preserve">Mcgurk, H. &amp; Macdonald, J. Hearing lips and seeing voices. </w:t>
      </w:r>
      <w:r w:rsidRPr="00C81A22">
        <w:rPr>
          <w:rFonts w:cs="Times New Roman"/>
          <w:i/>
          <w:iCs/>
          <w:sz w:val="22"/>
        </w:rPr>
        <w:t>Nature</w:t>
      </w:r>
      <w:r w:rsidRPr="00C81A22">
        <w:rPr>
          <w:rFonts w:cs="Times New Roman"/>
          <w:sz w:val="22"/>
        </w:rPr>
        <w:t xml:space="preserve"> </w:t>
      </w:r>
      <w:r w:rsidRPr="00C81A22">
        <w:rPr>
          <w:rFonts w:cs="Times New Roman"/>
          <w:b/>
          <w:bCs/>
          <w:sz w:val="22"/>
        </w:rPr>
        <w:t>264</w:t>
      </w:r>
      <w:r w:rsidRPr="00C81A22">
        <w:rPr>
          <w:rFonts w:cs="Times New Roman"/>
          <w:sz w:val="22"/>
        </w:rPr>
        <w:t>, 746–748 (1976).</w:t>
      </w:r>
    </w:p>
    <w:p w14:paraId="3019F3A5" w14:textId="77777777" w:rsidR="00C81A22" w:rsidRPr="00C81A22" w:rsidRDefault="00C81A22" w:rsidP="00C81A22">
      <w:pPr>
        <w:pStyle w:val="Bibliography"/>
        <w:rPr>
          <w:rFonts w:cs="Times New Roman"/>
          <w:sz w:val="22"/>
        </w:rPr>
      </w:pPr>
      <w:r w:rsidRPr="00C81A22">
        <w:rPr>
          <w:rFonts w:cs="Times New Roman"/>
          <w:sz w:val="22"/>
        </w:rPr>
        <w:t>3.</w:t>
      </w:r>
      <w:r w:rsidRPr="00C81A22">
        <w:rPr>
          <w:rFonts w:cs="Times New Roman"/>
          <w:sz w:val="22"/>
        </w:rPr>
        <w:tab/>
        <w:t xml:space="preserve">van Eijk, R. L. J., Kohlrausch, A., Juola, J. F. &amp; van de Par, S. Audiovisual synchrony and temporal order judgments: effects of experimental method and stimulus type. </w:t>
      </w:r>
      <w:r w:rsidRPr="00C81A22">
        <w:rPr>
          <w:rFonts w:cs="Times New Roman"/>
          <w:i/>
          <w:iCs/>
          <w:sz w:val="22"/>
        </w:rPr>
        <w:t>Percept. Psychophys.</w:t>
      </w:r>
      <w:r w:rsidRPr="00C81A22">
        <w:rPr>
          <w:rFonts w:cs="Times New Roman"/>
          <w:sz w:val="22"/>
        </w:rPr>
        <w:t xml:space="preserve"> </w:t>
      </w:r>
      <w:r w:rsidRPr="00C81A22">
        <w:rPr>
          <w:rFonts w:cs="Times New Roman"/>
          <w:b/>
          <w:bCs/>
          <w:sz w:val="22"/>
        </w:rPr>
        <w:t>70</w:t>
      </w:r>
      <w:r w:rsidRPr="00C81A22">
        <w:rPr>
          <w:rFonts w:cs="Times New Roman"/>
          <w:sz w:val="22"/>
        </w:rPr>
        <w:t>, 955–968 (2008).</w:t>
      </w:r>
    </w:p>
    <w:p w14:paraId="6EA4DD07" w14:textId="77777777" w:rsidR="00C81A22" w:rsidRPr="00C81A22" w:rsidRDefault="00C81A22" w:rsidP="00C81A22">
      <w:pPr>
        <w:pStyle w:val="Bibliography"/>
        <w:rPr>
          <w:rFonts w:cs="Times New Roman"/>
          <w:sz w:val="22"/>
        </w:rPr>
      </w:pPr>
      <w:r w:rsidRPr="00C81A22">
        <w:rPr>
          <w:rFonts w:cs="Times New Roman"/>
          <w:sz w:val="22"/>
        </w:rPr>
        <w:t>4.</w:t>
      </w:r>
      <w:r w:rsidRPr="00C81A22">
        <w:rPr>
          <w:rFonts w:cs="Times New Roman"/>
          <w:sz w:val="22"/>
        </w:rPr>
        <w:tab/>
        <w:t xml:space="preserve">Van der Burg, E., Alais, D. &amp; Cass, J. Rapid Recalibration to Audiovisual Asynchrony. </w:t>
      </w:r>
      <w:r w:rsidRPr="00C81A22">
        <w:rPr>
          <w:rFonts w:cs="Times New Roman"/>
          <w:i/>
          <w:iCs/>
          <w:sz w:val="22"/>
        </w:rPr>
        <w:t>J. Neurosci.</w:t>
      </w:r>
      <w:r w:rsidRPr="00C81A22">
        <w:rPr>
          <w:rFonts w:cs="Times New Roman"/>
          <w:sz w:val="22"/>
        </w:rPr>
        <w:t xml:space="preserve"> </w:t>
      </w:r>
      <w:r w:rsidRPr="00C81A22">
        <w:rPr>
          <w:rFonts w:cs="Times New Roman"/>
          <w:b/>
          <w:bCs/>
          <w:sz w:val="22"/>
        </w:rPr>
        <w:t>33</w:t>
      </w:r>
      <w:r w:rsidRPr="00C81A22">
        <w:rPr>
          <w:rFonts w:cs="Times New Roman"/>
          <w:sz w:val="22"/>
        </w:rPr>
        <w:t>, 14633–14637 (2013).</w:t>
      </w:r>
    </w:p>
    <w:p w14:paraId="45C03873" w14:textId="77777777" w:rsidR="00C81A22" w:rsidRPr="00C81A22" w:rsidRDefault="00C81A22" w:rsidP="00C81A22">
      <w:pPr>
        <w:pStyle w:val="Bibliography"/>
        <w:rPr>
          <w:rFonts w:cs="Times New Roman"/>
          <w:sz w:val="22"/>
        </w:rPr>
      </w:pPr>
      <w:r w:rsidRPr="00C81A22">
        <w:rPr>
          <w:rFonts w:cs="Times New Roman"/>
          <w:sz w:val="22"/>
        </w:rPr>
        <w:t>5.</w:t>
      </w:r>
      <w:r w:rsidRPr="00C81A22">
        <w:rPr>
          <w:rFonts w:cs="Times New Roman"/>
          <w:sz w:val="22"/>
        </w:rPr>
        <w:tab/>
        <w:t xml:space="preserve">Van der Burg, E., Alais, D. &amp; Cass, J. Rapid recalibration to audiovisual asynchrony follows the physical—not the perceived—temporal order. </w:t>
      </w:r>
      <w:r w:rsidRPr="00C81A22">
        <w:rPr>
          <w:rFonts w:cs="Times New Roman"/>
          <w:i/>
          <w:iCs/>
          <w:sz w:val="22"/>
        </w:rPr>
        <w:t>Atten. Percept. Psychophys.</w:t>
      </w:r>
      <w:r w:rsidRPr="00C81A22">
        <w:rPr>
          <w:rFonts w:cs="Times New Roman"/>
          <w:sz w:val="22"/>
        </w:rPr>
        <w:t xml:space="preserve"> </w:t>
      </w:r>
      <w:r w:rsidRPr="00C81A22">
        <w:rPr>
          <w:rFonts w:cs="Times New Roman"/>
          <w:b/>
          <w:bCs/>
          <w:sz w:val="22"/>
        </w:rPr>
        <w:t>80</w:t>
      </w:r>
      <w:r w:rsidRPr="00C81A22">
        <w:rPr>
          <w:rFonts w:cs="Times New Roman"/>
          <w:sz w:val="22"/>
        </w:rPr>
        <w:t>, 2060–2068 (2018).</w:t>
      </w:r>
    </w:p>
    <w:p w14:paraId="7A42649F" w14:textId="77777777" w:rsidR="00C81A22" w:rsidRPr="00C81A22" w:rsidRDefault="00C81A22" w:rsidP="00C81A22">
      <w:pPr>
        <w:pStyle w:val="Bibliography"/>
        <w:rPr>
          <w:rFonts w:cs="Times New Roman"/>
          <w:sz w:val="22"/>
        </w:rPr>
      </w:pPr>
      <w:r w:rsidRPr="00C81A22">
        <w:rPr>
          <w:rFonts w:cs="Times New Roman"/>
          <w:sz w:val="22"/>
        </w:rPr>
        <w:t>6.</w:t>
      </w:r>
      <w:r w:rsidRPr="00C81A22">
        <w:rPr>
          <w:rFonts w:cs="Times New Roman"/>
          <w:sz w:val="22"/>
        </w:rPr>
        <w:tab/>
        <w:t xml:space="preserve">Van der Burg, E. &amp; Goodbourn, P. T. Rapid, generalized adaptation to asynchronous audiovisual speech. </w:t>
      </w:r>
      <w:r w:rsidRPr="00C81A22">
        <w:rPr>
          <w:rFonts w:cs="Times New Roman"/>
          <w:i/>
          <w:iCs/>
          <w:sz w:val="22"/>
        </w:rPr>
        <w:t>Proc. R. Soc. B Biol. Sci.</w:t>
      </w:r>
      <w:r w:rsidRPr="00C81A22">
        <w:rPr>
          <w:rFonts w:cs="Times New Roman"/>
          <w:sz w:val="22"/>
        </w:rPr>
        <w:t xml:space="preserve"> </w:t>
      </w:r>
      <w:r w:rsidRPr="00C81A22">
        <w:rPr>
          <w:rFonts w:cs="Times New Roman"/>
          <w:b/>
          <w:bCs/>
          <w:sz w:val="22"/>
        </w:rPr>
        <w:t>282</w:t>
      </w:r>
      <w:r w:rsidRPr="00C81A22">
        <w:rPr>
          <w:rFonts w:cs="Times New Roman"/>
          <w:sz w:val="22"/>
        </w:rPr>
        <w:t>, 20143083 (2015).</w:t>
      </w:r>
    </w:p>
    <w:p w14:paraId="601B2796" w14:textId="77777777" w:rsidR="00C81A22" w:rsidRPr="00C81A22" w:rsidRDefault="00C81A22" w:rsidP="00C81A22">
      <w:pPr>
        <w:pStyle w:val="Bibliography"/>
        <w:rPr>
          <w:rFonts w:cs="Times New Roman"/>
          <w:sz w:val="22"/>
        </w:rPr>
      </w:pPr>
      <w:r w:rsidRPr="00C81A22">
        <w:rPr>
          <w:rFonts w:cs="Times New Roman"/>
          <w:sz w:val="22"/>
        </w:rPr>
        <w:t>7.</w:t>
      </w:r>
      <w:r w:rsidRPr="00C81A22">
        <w:rPr>
          <w:rFonts w:cs="Times New Roman"/>
          <w:sz w:val="22"/>
        </w:rPr>
        <w:tab/>
        <w:t xml:space="preserve">Jertberg, R. M., Begeer, S., Geurts, H. M., Chakrabarti, B. &amp; Van der Burg, E. Intact but Protracted Facial and Prosodic Emotion Recognition in Autistic Adults. </w:t>
      </w:r>
      <w:r w:rsidRPr="00C81A22">
        <w:rPr>
          <w:rFonts w:cs="Times New Roman"/>
          <w:i/>
          <w:iCs/>
          <w:sz w:val="22"/>
        </w:rPr>
        <w:t>Submitt. Publ.</w:t>
      </w:r>
      <w:r w:rsidRPr="00C81A22">
        <w:rPr>
          <w:rFonts w:cs="Times New Roman"/>
          <w:sz w:val="22"/>
        </w:rPr>
        <w:t xml:space="preserve"> (2024).</w:t>
      </w:r>
    </w:p>
    <w:p w14:paraId="0CCAA134" w14:textId="77777777" w:rsidR="00C81A22" w:rsidRPr="00C81A22" w:rsidRDefault="00C81A22" w:rsidP="00C81A22">
      <w:pPr>
        <w:pStyle w:val="Bibliography"/>
        <w:rPr>
          <w:rFonts w:cs="Times New Roman"/>
          <w:sz w:val="22"/>
        </w:rPr>
      </w:pPr>
      <w:r w:rsidRPr="00C81A22">
        <w:rPr>
          <w:rFonts w:cs="Times New Roman"/>
          <w:sz w:val="22"/>
        </w:rPr>
        <w:t>8.</w:t>
      </w:r>
      <w:r w:rsidRPr="00C81A22">
        <w:rPr>
          <w:rFonts w:cs="Times New Roman"/>
          <w:sz w:val="22"/>
        </w:rPr>
        <w:tab/>
        <w:t xml:space="preserve">Sucksmith, E., Allison, C., Baron-Cohen, S., Chakrabarti, B. &amp; Hoekstra, R. A. Empathy and emotion recognition in people with autism, first-degree relatives, and controls. </w:t>
      </w:r>
      <w:r w:rsidRPr="00C81A22">
        <w:rPr>
          <w:rFonts w:cs="Times New Roman"/>
          <w:i/>
          <w:iCs/>
          <w:sz w:val="22"/>
        </w:rPr>
        <w:t>Neuropsychologia</w:t>
      </w:r>
      <w:r w:rsidRPr="00C81A22">
        <w:rPr>
          <w:rFonts w:cs="Times New Roman"/>
          <w:sz w:val="22"/>
        </w:rPr>
        <w:t xml:space="preserve"> </w:t>
      </w:r>
      <w:r w:rsidRPr="00C81A22">
        <w:rPr>
          <w:rFonts w:cs="Times New Roman"/>
          <w:b/>
          <w:bCs/>
          <w:sz w:val="22"/>
        </w:rPr>
        <w:t>51</w:t>
      </w:r>
      <w:r w:rsidRPr="00C81A22">
        <w:rPr>
          <w:rFonts w:cs="Times New Roman"/>
          <w:sz w:val="22"/>
        </w:rPr>
        <w:t>, 98–105 (2013).</w:t>
      </w:r>
    </w:p>
    <w:p w14:paraId="5496F718" w14:textId="77777777" w:rsidR="00C81A22" w:rsidRPr="00C81A22" w:rsidRDefault="00C81A22" w:rsidP="00C81A22">
      <w:pPr>
        <w:pStyle w:val="Bibliography"/>
        <w:rPr>
          <w:rFonts w:cs="Times New Roman"/>
          <w:sz w:val="22"/>
        </w:rPr>
      </w:pPr>
      <w:r w:rsidRPr="00C81A22">
        <w:rPr>
          <w:rFonts w:cs="Times New Roman"/>
          <w:sz w:val="22"/>
        </w:rPr>
        <w:t>9.</w:t>
      </w:r>
      <w:r w:rsidRPr="00C81A22">
        <w:rPr>
          <w:rFonts w:cs="Times New Roman"/>
          <w:sz w:val="22"/>
        </w:rPr>
        <w:tab/>
        <w:t xml:space="preserve">Baron-Cohen, S., Wheelwright, S., Hill, J., Raste, Y. &amp; Plumb, I. The ‘Reading the Mind in the Eyes’ Test revised version: a study with normal adults, and adults with Asperger syndrome or high-functioning autism. </w:t>
      </w:r>
      <w:r w:rsidRPr="00C81A22">
        <w:rPr>
          <w:rFonts w:cs="Times New Roman"/>
          <w:i/>
          <w:iCs/>
          <w:sz w:val="22"/>
        </w:rPr>
        <w:t>J. Child Psychol. Psychiatry</w:t>
      </w:r>
      <w:r w:rsidRPr="00C81A22">
        <w:rPr>
          <w:rFonts w:cs="Times New Roman"/>
          <w:sz w:val="22"/>
        </w:rPr>
        <w:t xml:space="preserve"> </w:t>
      </w:r>
      <w:r w:rsidRPr="00C81A22">
        <w:rPr>
          <w:rFonts w:cs="Times New Roman"/>
          <w:b/>
          <w:bCs/>
          <w:sz w:val="22"/>
        </w:rPr>
        <w:t>42</w:t>
      </w:r>
      <w:r w:rsidRPr="00C81A22">
        <w:rPr>
          <w:rFonts w:cs="Times New Roman"/>
          <w:sz w:val="22"/>
        </w:rPr>
        <w:t>, 241–251 (2001).</w:t>
      </w:r>
    </w:p>
    <w:p w14:paraId="3E923E31" w14:textId="77777777" w:rsidR="00C81A22" w:rsidRPr="00C81A22" w:rsidRDefault="00C81A22" w:rsidP="00C81A22">
      <w:pPr>
        <w:pStyle w:val="Bibliography"/>
        <w:rPr>
          <w:rFonts w:cs="Times New Roman"/>
          <w:sz w:val="22"/>
        </w:rPr>
      </w:pPr>
      <w:r w:rsidRPr="00C81A22">
        <w:rPr>
          <w:rFonts w:cs="Times New Roman"/>
          <w:sz w:val="22"/>
        </w:rPr>
        <w:t>10.</w:t>
      </w:r>
      <w:r w:rsidRPr="00C81A22">
        <w:rPr>
          <w:rFonts w:cs="Times New Roman"/>
          <w:sz w:val="22"/>
        </w:rPr>
        <w:tab/>
        <w:t xml:space="preserve">de Gelder, B. &amp; Vroomen, J. The perception of emotions by ear and by eye. </w:t>
      </w:r>
      <w:r w:rsidRPr="00C81A22">
        <w:rPr>
          <w:rFonts w:cs="Times New Roman"/>
          <w:i/>
          <w:iCs/>
          <w:sz w:val="22"/>
        </w:rPr>
        <w:t>Cogn. Emot.</w:t>
      </w:r>
      <w:r w:rsidRPr="00C81A22">
        <w:rPr>
          <w:rFonts w:cs="Times New Roman"/>
          <w:sz w:val="22"/>
        </w:rPr>
        <w:t xml:space="preserve"> </w:t>
      </w:r>
      <w:r w:rsidRPr="00C81A22">
        <w:rPr>
          <w:rFonts w:cs="Times New Roman"/>
          <w:b/>
          <w:bCs/>
          <w:sz w:val="22"/>
        </w:rPr>
        <w:t>14</w:t>
      </w:r>
      <w:r w:rsidRPr="00C81A22">
        <w:rPr>
          <w:rFonts w:cs="Times New Roman"/>
          <w:sz w:val="22"/>
        </w:rPr>
        <w:t>, 289–311 (2000).</w:t>
      </w:r>
    </w:p>
    <w:p w14:paraId="0B68BBEA" w14:textId="77777777" w:rsidR="00C81A22" w:rsidRPr="00C81A22" w:rsidRDefault="00C81A22" w:rsidP="00C81A22">
      <w:pPr>
        <w:pStyle w:val="Bibliography"/>
        <w:rPr>
          <w:rFonts w:cs="Times New Roman"/>
          <w:sz w:val="22"/>
        </w:rPr>
      </w:pPr>
      <w:r w:rsidRPr="00C81A22">
        <w:rPr>
          <w:rFonts w:cs="Times New Roman"/>
          <w:sz w:val="22"/>
        </w:rPr>
        <w:t>11.</w:t>
      </w:r>
      <w:r w:rsidRPr="00C81A22">
        <w:rPr>
          <w:rFonts w:cs="Times New Roman"/>
          <w:sz w:val="22"/>
        </w:rPr>
        <w:tab/>
        <w:t xml:space="preserve">Van der Burg, E., Baart, M., Vroomen, J., Zhang, H. &amp; Alais, D. Opposing serial dependencies revealed for sequences of auditory emotional stimuli. </w:t>
      </w:r>
      <w:r w:rsidRPr="00C81A22">
        <w:rPr>
          <w:rFonts w:cs="Times New Roman"/>
          <w:i/>
          <w:iCs/>
          <w:sz w:val="22"/>
        </w:rPr>
        <w:t>Perception</w:t>
      </w:r>
      <w:r w:rsidRPr="00C81A22">
        <w:rPr>
          <w:rFonts w:cs="Times New Roman"/>
          <w:sz w:val="22"/>
        </w:rPr>
        <w:t xml:space="preserve"> </w:t>
      </w:r>
      <w:r w:rsidRPr="00C81A22">
        <w:rPr>
          <w:rFonts w:cs="Times New Roman"/>
          <w:b/>
          <w:bCs/>
          <w:sz w:val="22"/>
        </w:rPr>
        <w:t>53</w:t>
      </w:r>
      <w:r w:rsidRPr="00C81A22">
        <w:rPr>
          <w:rFonts w:cs="Times New Roman"/>
          <w:sz w:val="22"/>
        </w:rPr>
        <w:t>, 317–334 (2024).</w:t>
      </w:r>
    </w:p>
    <w:p w14:paraId="4BFDB8E1" w14:textId="77777777" w:rsidR="00C81A22" w:rsidRPr="00C81A22" w:rsidRDefault="00C81A22" w:rsidP="00C81A22">
      <w:pPr>
        <w:pStyle w:val="Bibliography"/>
        <w:rPr>
          <w:rFonts w:cs="Times New Roman"/>
          <w:sz w:val="22"/>
        </w:rPr>
      </w:pPr>
      <w:r w:rsidRPr="00C81A22">
        <w:rPr>
          <w:rFonts w:cs="Times New Roman"/>
          <w:sz w:val="22"/>
        </w:rPr>
        <w:t>12.</w:t>
      </w:r>
      <w:r w:rsidRPr="00C81A22">
        <w:rPr>
          <w:rFonts w:cs="Times New Roman"/>
          <w:sz w:val="22"/>
        </w:rPr>
        <w:tab/>
        <w:t xml:space="preserve">Jertberg, R. M., Begeer, S., Geurts, H. M., Chakrabarti, B. &amp; Van der Burg, E. Slow but Steady: Autistic Adults Take Longer but Perform Similarly to Non-Autistic Adults on a Battery of Executive Function Tasks. </w:t>
      </w:r>
      <w:r w:rsidRPr="00C81A22">
        <w:rPr>
          <w:rFonts w:cs="Times New Roman"/>
          <w:i/>
          <w:iCs/>
          <w:sz w:val="22"/>
        </w:rPr>
        <w:t>Submitt. Publ.</w:t>
      </w:r>
      <w:r w:rsidRPr="00C81A22">
        <w:rPr>
          <w:rFonts w:cs="Times New Roman"/>
          <w:sz w:val="22"/>
        </w:rPr>
        <w:t xml:space="preserve"> (2024).</w:t>
      </w:r>
    </w:p>
    <w:p w14:paraId="5FAA6468" w14:textId="77777777" w:rsidR="00C81A22" w:rsidRPr="00C81A22" w:rsidRDefault="00C81A22" w:rsidP="00C81A22">
      <w:pPr>
        <w:pStyle w:val="Bibliography"/>
        <w:rPr>
          <w:rFonts w:cs="Times New Roman"/>
          <w:sz w:val="22"/>
        </w:rPr>
      </w:pPr>
      <w:r w:rsidRPr="00C81A22">
        <w:rPr>
          <w:rFonts w:cs="Times New Roman"/>
          <w:sz w:val="22"/>
        </w:rPr>
        <w:t>13.</w:t>
      </w:r>
      <w:r w:rsidRPr="00C81A22">
        <w:rPr>
          <w:rFonts w:cs="Times New Roman"/>
          <w:sz w:val="22"/>
        </w:rPr>
        <w:tab/>
        <w:t xml:space="preserve">Donders, F. C. On the speed of mental processes. </w:t>
      </w:r>
      <w:r w:rsidRPr="00C81A22">
        <w:rPr>
          <w:rFonts w:cs="Times New Roman"/>
          <w:i/>
          <w:iCs/>
          <w:sz w:val="22"/>
        </w:rPr>
        <w:t>Acta Psychol. (Amst.)</w:t>
      </w:r>
      <w:r w:rsidRPr="00C81A22">
        <w:rPr>
          <w:rFonts w:cs="Times New Roman"/>
          <w:sz w:val="22"/>
        </w:rPr>
        <w:t xml:space="preserve"> </w:t>
      </w:r>
      <w:r w:rsidRPr="00C81A22">
        <w:rPr>
          <w:rFonts w:cs="Times New Roman"/>
          <w:b/>
          <w:bCs/>
          <w:sz w:val="22"/>
        </w:rPr>
        <w:t>30</w:t>
      </w:r>
      <w:r w:rsidRPr="00C81A22">
        <w:rPr>
          <w:rFonts w:cs="Times New Roman"/>
          <w:sz w:val="22"/>
        </w:rPr>
        <w:t>, 412–431 (1969).</w:t>
      </w:r>
    </w:p>
    <w:p w14:paraId="26DACD5D" w14:textId="77777777" w:rsidR="00C81A22" w:rsidRPr="00C81A22" w:rsidRDefault="00C81A22" w:rsidP="00C81A22">
      <w:pPr>
        <w:pStyle w:val="Bibliography"/>
        <w:rPr>
          <w:rFonts w:cs="Times New Roman"/>
          <w:sz w:val="22"/>
        </w:rPr>
      </w:pPr>
      <w:r w:rsidRPr="00C81A22">
        <w:rPr>
          <w:rFonts w:cs="Times New Roman"/>
          <w:sz w:val="22"/>
        </w:rPr>
        <w:t>14.</w:t>
      </w:r>
      <w:r w:rsidRPr="00C81A22">
        <w:rPr>
          <w:rFonts w:cs="Times New Roman"/>
          <w:sz w:val="22"/>
        </w:rPr>
        <w:tab/>
        <w:t xml:space="preserve">Landry, O. &amp; Parker, A. A meta-analysis of visual orienting in autism. </w:t>
      </w:r>
      <w:r w:rsidRPr="00C81A22">
        <w:rPr>
          <w:rFonts w:cs="Times New Roman"/>
          <w:i/>
          <w:iCs/>
          <w:sz w:val="22"/>
        </w:rPr>
        <w:t>Front. Hum. Neurosci.</w:t>
      </w:r>
      <w:r w:rsidRPr="00C81A22">
        <w:rPr>
          <w:rFonts w:cs="Times New Roman"/>
          <w:sz w:val="22"/>
        </w:rPr>
        <w:t xml:space="preserve"> </w:t>
      </w:r>
      <w:r w:rsidRPr="00C81A22">
        <w:rPr>
          <w:rFonts w:cs="Times New Roman"/>
          <w:b/>
          <w:bCs/>
          <w:sz w:val="22"/>
        </w:rPr>
        <w:t>7</w:t>
      </w:r>
      <w:r w:rsidRPr="00C81A22">
        <w:rPr>
          <w:rFonts w:cs="Times New Roman"/>
          <w:sz w:val="22"/>
        </w:rPr>
        <w:t>, (2013).</w:t>
      </w:r>
    </w:p>
    <w:p w14:paraId="33052B9F" w14:textId="77777777" w:rsidR="00C81A22" w:rsidRPr="00C81A22" w:rsidRDefault="00C81A22" w:rsidP="00C81A22">
      <w:pPr>
        <w:pStyle w:val="Bibliography"/>
        <w:rPr>
          <w:rFonts w:cs="Times New Roman"/>
          <w:sz w:val="22"/>
        </w:rPr>
      </w:pPr>
      <w:r w:rsidRPr="00C81A22">
        <w:rPr>
          <w:rFonts w:cs="Times New Roman"/>
          <w:sz w:val="22"/>
        </w:rPr>
        <w:t>15.</w:t>
      </w:r>
      <w:r w:rsidRPr="00C81A22">
        <w:rPr>
          <w:rFonts w:cs="Times New Roman"/>
          <w:sz w:val="22"/>
        </w:rPr>
        <w:tab/>
        <w:t xml:space="preserve">Dovis, S., Van der Oord, S., Wiers, R. W. &amp; Prins, P. J. M. Can Motivation Normalize Working Memory and Task Persistence in Children with Attention-Deficit/Hyperactivity Disorder? The Effects of Money and Computer-Gaming. </w:t>
      </w:r>
      <w:r w:rsidRPr="00C81A22">
        <w:rPr>
          <w:rFonts w:cs="Times New Roman"/>
          <w:i/>
          <w:iCs/>
          <w:sz w:val="22"/>
        </w:rPr>
        <w:t>J. Abnorm. Child Psychol.</w:t>
      </w:r>
      <w:r w:rsidRPr="00C81A22">
        <w:rPr>
          <w:rFonts w:cs="Times New Roman"/>
          <w:sz w:val="22"/>
        </w:rPr>
        <w:t xml:space="preserve"> </w:t>
      </w:r>
      <w:r w:rsidRPr="00C81A22">
        <w:rPr>
          <w:rFonts w:cs="Times New Roman"/>
          <w:b/>
          <w:bCs/>
          <w:sz w:val="22"/>
        </w:rPr>
        <w:t>40</w:t>
      </w:r>
      <w:r w:rsidRPr="00C81A22">
        <w:rPr>
          <w:rFonts w:cs="Times New Roman"/>
          <w:sz w:val="22"/>
        </w:rPr>
        <w:t>, 669–681 (2012).</w:t>
      </w:r>
    </w:p>
    <w:p w14:paraId="68674D7F" w14:textId="77777777" w:rsidR="00C81A22" w:rsidRPr="00C81A22" w:rsidRDefault="00C81A22" w:rsidP="00C81A22">
      <w:pPr>
        <w:pStyle w:val="Bibliography"/>
        <w:rPr>
          <w:rFonts w:cs="Times New Roman"/>
          <w:sz w:val="22"/>
        </w:rPr>
      </w:pPr>
      <w:r w:rsidRPr="00C81A22">
        <w:rPr>
          <w:rFonts w:cs="Times New Roman"/>
          <w:sz w:val="22"/>
        </w:rPr>
        <w:t>16.</w:t>
      </w:r>
      <w:r w:rsidRPr="00C81A22">
        <w:rPr>
          <w:rFonts w:cs="Times New Roman"/>
          <w:sz w:val="22"/>
        </w:rPr>
        <w:tab/>
        <w:t xml:space="preserve">Reitan, R. M. The relation of the trail making test to organic brain damage. </w:t>
      </w:r>
      <w:r w:rsidRPr="00C81A22">
        <w:rPr>
          <w:rFonts w:cs="Times New Roman"/>
          <w:i/>
          <w:iCs/>
          <w:sz w:val="22"/>
        </w:rPr>
        <w:t>J. Consult. Psychol.</w:t>
      </w:r>
      <w:r w:rsidRPr="00C81A22">
        <w:rPr>
          <w:rFonts w:cs="Times New Roman"/>
          <w:sz w:val="22"/>
        </w:rPr>
        <w:t xml:space="preserve"> </w:t>
      </w:r>
      <w:r w:rsidRPr="00C81A22">
        <w:rPr>
          <w:rFonts w:cs="Times New Roman"/>
          <w:b/>
          <w:bCs/>
          <w:sz w:val="22"/>
        </w:rPr>
        <w:t>19</w:t>
      </w:r>
      <w:r w:rsidRPr="00C81A22">
        <w:rPr>
          <w:rFonts w:cs="Times New Roman"/>
          <w:sz w:val="22"/>
        </w:rPr>
        <w:t>, (1955).</w:t>
      </w:r>
    </w:p>
    <w:p w14:paraId="2546855C" w14:textId="70B61A73" w:rsidR="002B5C07" w:rsidRPr="00AB395D" w:rsidRDefault="002B5C07" w:rsidP="00F84961">
      <w:pPr>
        <w:rPr>
          <w:rFonts w:cs="Times New Roman"/>
          <w:b/>
          <w:bCs/>
          <w:sz w:val="22"/>
          <w:lang w:val="en-US"/>
        </w:rPr>
      </w:pPr>
      <w:r>
        <w:rPr>
          <w:rFonts w:cs="Times New Roman"/>
          <w:b/>
          <w:bCs/>
          <w:sz w:val="22"/>
          <w:lang w:val="en-US"/>
        </w:rPr>
        <w:fldChar w:fldCharType="end"/>
      </w:r>
    </w:p>
    <w:p w14:paraId="222F834D" w14:textId="77777777" w:rsidR="00F84961" w:rsidRPr="00ED527C" w:rsidRDefault="00F84961" w:rsidP="00F84961">
      <w:pPr>
        <w:rPr>
          <w:rFonts w:cs="Times New Roman"/>
          <w:sz w:val="20"/>
          <w:szCs w:val="20"/>
          <w:lang w:val="en-US"/>
        </w:rPr>
      </w:pPr>
    </w:p>
    <w:p w14:paraId="00869D4A" w14:textId="77777777" w:rsidR="00F84961" w:rsidRPr="001A6659" w:rsidRDefault="00F84961" w:rsidP="001A6659">
      <w:pPr>
        <w:ind w:firstLine="708"/>
        <w:rPr>
          <w:rFonts w:cs="Times New Roman"/>
          <w:b/>
          <w:szCs w:val="24"/>
          <w:lang w:val="en-US"/>
        </w:rPr>
      </w:pPr>
    </w:p>
    <w:sectPr w:rsidR="00F84961" w:rsidRPr="001A6659">
      <w:footerReference w:type="default" r:id="rId13"/>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AB8BF5D" w16cex:dateUtc="2024-10-15T08:15:00Z"/>
  <w16cex:commentExtensible w16cex:durableId="2AB8BF9B" w16cex:dateUtc="2024-10-15T08:16:00Z"/>
  <w16cex:commentExtensible w16cex:durableId="66385A73" w16cex:dateUtc="2024-11-13T12: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9029EC" w16cid:durableId="2AB8BF5D"/>
  <w16cid:commentId w16cid:paraId="5554C075" w16cid:durableId="2AB8BF9B"/>
  <w16cid:commentId w16cid:paraId="4A5E1E3E" w16cid:durableId="0FD2E0C2"/>
  <w16cid:commentId w16cid:paraId="1E01DF67" w16cid:durableId="66385A7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DF25C" w14:textId="77777777" w:rsidR="00844BE0" w:rsidRDefault="00844BE0" w:rsidP="00782E52">
      <w:pPr>
        <w:spacing w:after="0" w:line="240" w:lineRule="auto"/>
      </w:pPr>
      <w:r>
        <w:separator/>
      </w:r>
    </w:p>
  </w:endnote>
  <w:endnote w:type="continuationSeparator" w:id="0">
    <w:p w14:paraId="25263B5A" w14:textId="77777777" w:rsidR="00844BE0" w:rsidRDefault="00844BE0" w:rsidP="00782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3301422"/>
      <w:docPartObj>
        <w:docPartGallery w:val="Page Numbers (Bottom of Page)"/>
        <w:docPartUnique/>
      </w:docPartObj>
    </w:sdtPr>
    <w:sdtEndPr>
      <w:rPr>
        <w:noProof/>
      </w:rPr>
    </w:sdtEndPr>
    <w:sdtContent>
      <w:p w14:paraId="0F14CE24" w14:textId="2E6FD856" w:rsidR="00782E52" w:rsidRDefault="00782E52">
        <w:pPr>
          <w:pStyle w:val="Footer"/>
          <w:jc w:val="center"/>
        </w:pPr>
        <w:r>
          <w:fldChar w:fldCharType="begin"/>
        </w:r>
        <w:r>
          <w:instrText xml:space="preserve"> PAGE   \* MERGEFORMAT </w:instrText>
        </w:r>
        <w:r>
          <w:fldChar w:fldCharType="separate"/>
        </w:r>
        <w:r w:rsidR="00844BE0">
          <w:rPr>
            <w:noProof/>
          </w:rPr>
          <w:t>1</w:t>
        </w:r>
        <w:r>
          <w:rPr>
            <w:noProof/>
          </w:rPr>
          <w:fldChar w:fldCharType="end"/>
        </w:r>
      </w:p>
    </w:sdtContent>
  </w:sdt>
  <w:p w14:paraId="2DE82AA4" w14:textId="77777777" w:rsidR="00782E52" w:rsidRDefault="00782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0ADEB" w14:textId="77777777" w:rsidR="00844BE0" w:rsidRDefault="00844BE0" w:rsidP="00782E52">
      <w:pPr>
        <w:spacing w:after="0" w:line="240" w:lineRule="auto"/>
      </w:pPr>
      <w:r>
        <w:separator/>
      </w:r>
    </w:p>
  </w:footnote>
  <w:footnote w:type="continuationSeparator" w:id="0">
    <w:p w14:paraId="599FDA91" w14:textId="77777777" w:rsidR="00844BE0" w:rsidRDefault="00844BE0" w:rsidP="00782E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FA3"/>
    <w:rsid w:val="000428A4"/>
    <w:rsid w:val="00053DE2"/>
    <w:rsid w:val="00056620"/>
    <w:rsid w:val="00066EFA"/>
    <w:rsid w:val="00085176"/>
    <w:rsid w:val="000D2045"/>
    <w:rsid w:val="000E0C3F"/>
    <w:rsid w:val="00102C19"/>
    <w:rsid w:val="0011117B"/>
    <w:rsid w:val="00137B4D"/>
    <w:rsid w:val="00162F18"/>
    <w:rsid w:val="001722A2"/>
    <w:rsid w:val="001A6659"/>
    <w:rsid w:val="001D161F"/>
    <w:rsid w:val="001F0468"/>
    <w:rsid w:val="001F37FB"/>
    <w:rsid w:val="00203A28"/>
    <w:rsid w:val="00232AA3"/>
    <w:rsid w:val="00240827"/>
    <w:rsid w:val="00240E62"/>
    <w:rsid w:val="0024372A"/>
    <w:rsid w:val="00243A0B"/>
    <w:rsid w:val="00245F07"/>
    <w:rsid w:val="0027064D"/>
    <w:rsid w:val="00274FD1"/>
    <w:rsid w:val="00283791"/>
    <w:rsid w:val="002945EC"/>
    <w:rsid w:val="002952BB"/>
    <w:rsid w:val="00295C95"/>
    <w:rsid w:val="002B5C07"/>
    <w:rsid w:val="002E433B"/>
    <w:rsid w:val="00323393"/>
    <w:rsid w:val="0034661B"/>
    <w:rsid w:val="00390230"/>
    <w:rsid w:val="003C6D06"/>
    <w:rsid w:val="003D2CA7"/>
    <w:rsid w:val="003F1F2B"/>
    <w:rsid w:val="0044264F"/>
    <w:rsid w:val="00444697"/>
    <w:rsid w:val="004506DA"/>
    <w:rsid w:val="004A41D4"/>
    <w:rsid w:val="004B667C"/>
    <w:rsid w:val="004B6D35"/>
    <w:rsid w:val="004C6215"/>
    <w:rsid w:val="00517914"/>
    <w:rsid w:val="0056237E"/>
    <w:rsid w:val="00565ECA"/>
    <w:rsid w:val="00566DB5"/>
    <w:rsid w:val="005750FB"/>
    <w:rsid w:val="00586697"/>
    <w:rsid w:val="00595628"/>
    <w:rsid w:val="00596F15"/>
    <w:rsid w:val="005A0A5D"/>
    <w:rsid w:val="005B4B58"/>
    <w:rsid w:val="005F76F8"/>
    <w:rsid w:val="00621967"/>
    <w:rsid w:val="00621FAE"/>
    <w:rsid w:val="00631AC5"/>
    <w:rsid w:val="0063325E"/>
    <w:rsid w:val="00651566"/>
    <w:rsid w:val="00671BD8"/>
    <w:rsid w:val="00682E50"/>
    <w:rsid w:val="00690631"/>
    <w:rsid w:val="00692523"/>
    <w:rsid w:val="006974F8"/>
    <w:rsid w:val="006C255B"/>
    <w:rsid w:val="006D7D40"/>
    <w:rsid w:val="006E2EEB"/>
    <w:rsid w:val="00705583"/>
    <w:rsid w:val="00712CA7"/>
    <w:rsid w:val="0071697B"/>
    <w:rsid w:val="00721745"/>
    <w:rsid w:val="00740AEA"/>
    <w:rsid w:val="0074144D"/>
    <w:rsid w:val="007647AC"/>
    <w:rsid w:val="00782E52"/>
    <w:rsid w:val="0081103F"/>
    <w:rsid w:val="008130A8"/>
    <w:rsid w:val="00842C66"/>
    <w:rsid w:val="00844BE0"/>
    <w:rsid w:val="008603D3"/>
    <w:rsid w:val="00875B43"/>
    <w:rsid w:val="008F6723"/>
    <w:rsid w:val="00901D08"/>
    <w:rsid w:val="009164AD"/>
    <w:rsid w:val="00917A57"/>
    <w:rsid w:val="009201B0"/>
    <w:rsid w:val="00930616"/>
    <w:rsid w:val="00945E30"/>
    <w:rsid w:val="00980642"/>
    <w:rsid w:val="00981F9F"/>
    <w:rsid w:val="009B6474"/>
    <w:rsid w:val="009E615A"/>
    <w:rsid w:val="009F6CC4"/>
    <w:rsid w:val="00A0036A"/>
    <w:rsid w:val="00A13341"/>
    <w:rsid w:val="00A15316"/>
    <w:rsid w:val="00A41B9E"/>
    <w:rsid w:val="00A5332B"/>
    <w:rsid w:val="00A64558"/>
    <w:rsid w:val="00AB395D"/>
    <w:rsid w:val="00AC4CB5"/>
    <w:rsid w:val="00B11FA3"/>
    <w:rsid w:val="00B434CF"/>
    <w:rsid w:val="00B52BCE"/>
    <w:rsid w:val="00B65222"/>
    <w:rsid w:val="00B7205E"/>
    <w:rsid w:val="00B97DDB"/>
    <w:rsid w:val="00BA20B9"/>
    <w:rsid w:val="00BA6EE8"/>
    <w:rsid w:val="00BA7D74"/>
    <w:rsid w:val="00BB401C"/>
    <w:rsid w:val="00BC660F"/>
    <w:rsid w:val="00BE2763"/>
    <w:rsid w:val="00C4751D"/>
    <w:rsid w:val="00C734AB"/>
    <w:rsid w:val="00C74D5F"/>
    <w:rsid w:val="00C81597"/>
    <w:rsid w:val="00C81A22"/>
    <w:rsid w:val="00CA36BB"/>
    <w:rsid w:val="00CC358D"/>
    <w:rsid w:val="00CC46E2"/>
    <w:rsid w:val="00CC52D7"/>
    <w:rsid w:val="00D01793"/>
    <w:rsid w:val="00D06B1A"/>
    <w:rsid w:val="00D2263E"/>
    <w:rsid w:val="00D52450"/>
    <w:rsid w:val="00D66A68"/>
    <w:rsid w:val="00D675DA"/>
    <w:rsid w:val="00D743FD"/>
    <w:rsid w:val="00DB08C1"/>
    <w:rsid w:val="00DB6D0D"/>
    <w:rsid w:val="00DC11D3"/>
    <w:rsid w:val="00DC74CF"/>
    <w:rsid w:val="00DD2CF6"/>
    <w:rsid w:val="00DE0129"/>
    <w:rsid w:val="00E21FBE"/>
    <w:rsid w:val="00E22899"/>
    <w:rsid w:val="00E53335"/>
    <w:rsid w:val="00E74466"/>
    <w:rsid w:val="00E844DF"/>
    <w:rsid w:val="00EA6D2F"/>
    <w:rsid w:val="00EA6FEC"/>
    <w:rsid w:val="00EE2497"/>
    <w:rsid w:val="00F16C37"/>
    <w:rsid w:val="00F2555E"/>
    <w:rsid w:val="00F27052"/>
    <w:rsid w:val="00F27099"/>
    <w:rsid w:val="00F475BD"/>
    <w:rsid w:val="00F7624E"/>
    <w:rsid w:val="00F84961"/>
    <w:rsid w:val="00F87980"/>
    <w:rsid w:val="00FB6BDC"/>
    <w:rsid w:val="00FD1CFF"/>
    <w:rsid w:val="00FD406E"/>
    <w:rsid w:val="00FE322C"/>
    <w:rsid w:val="00FE6F5D"/>
    <w:rsid w:val="00FF0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6E33"/>
  <w15:chartTrackingRefBased/>
  <w15:docId w15:val="{EF3C7E95-AC6B-4522-AB53-1BCCF023A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1D"/>
    <w:pPr>
      <w:spacing w:line="480" w:lineRule="auto"/>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C4751D"/>
    <w:pPr>
      <w:spacing w:after="200" w:line="240" w:lineRule="auto"/>
    </w:pPr>
    <w:rPr>
      <w:iCs/>
      <w:sz w:val="20"/>
      <w:szCs w:val="18"/>
    </w:rPr>
  </w:style>
  <w:style w:type="paragraph" w:styleId="Subtitle">
    <w:name w:val="Subtitle"/>
    <w:basedOn w:val="Normal"/>
    <w:next w:val="Normal"/>
    <w:link w:val="SubtitleChar"/>
    <w:uiPriority w:val="11"/>
    <w:qFormat/>
    <w:rsid w:val="00C4751D"/>
    <w:pPr>
      <w:numPr>
        <w:ilvl w:val="1"/>
      </w:numPr>
    </w:pPr>
    <w:rPr>
      <w:rFonts w:eastAsiaTheme="minorEastAsia"/>
      <w:spacing w:val="15"/>
      <w:sz w:val="20"/>
    </w:rPr>
  </w:style>
  <w:style w:type="character" w:customStyle="1" w:styleId="SubtitleChar">
    <w:name w:val="Subtitle Char"/>
    <w:basedOn w:val="DefaultParagraphFont"/>
    <w:link w:val="Subtitle"/>
    <w:uiPriority w:val="11"/>
    <w:rsid w:val="00C4751D"/>
    <w:rPr>
      <w:rFonts w:ascii="Times New Roman" w:eastAsiaTheme="minorEastAsia" w:hAnsi="Times New Roman"/>
      <w:spacing w:val="15"/>
      <w:sz w:val="20"/>
    </w:rPr>
  </w:style>
  <w:style w:type="character" w:styleId="CommentReference">
    <w:name w:val="annotation reference"/>
    <w:basedOn w:val="DefaultParagraphFont"/>
    <w:uiPriority w:val="99"/>
    <w:semiHidden/>
    <w:unhideWhenUsed/>
    <w:rsid w:val="00842C66"/>
    <w:rPr>
      <w:sz w:val="16"/>
      <w:szCs w:val="16"/>
    </w:rPr>
  </w:style>
  <w:style w:type="paragraph" w:styleId="CommentText">
    <w:name w:val="annotation text"/>
    <w:basedOn w:val="Normal"/>
    <w:link w:val="CommentTextChar"/>
    <w:uiPriority w:val="99"/>
    <w:unhideWhenUsed/>
    <w:rsid w:val="00842C66"/>
    <w:pPr>
      <w:spacing w:line="240" w:lineRule="auto"/>
    </w:pPr>
    <w:rPr>
      <w:sz w:val="20"/>
      <w:szCs w:val="20"/>
    </w:rPr>
  </w:style>
  <w:style w:type="character" w:customStyle="1" w:styleId="CommentTextChar">
    <w:name w:val="Comment Text Char"/>
    <w:basedOn w:val="DefaultParagraphFont"/>
    <w:link w:val="CommentText"/>
    <w:uiPriority w:val="99"/>
    <w:rsid w:val="00842C6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42C66"/>
    <w:rPr>
      <w:b/>
      <w:bCs/>
    </w:rPr>
  </w:style>
  <w:style w:type="character" w:customStyle="1" w:styleId="CommentSubjectChar">
    <w:name w:val="Comment Subject Char"/>
    <w:basedOn w:val="CommentTextChar"/>
    <w:link w:val="CommentSubject"/>
    <w:uiPriority w:val="99"/>
    <w:semiHidden/>
    <w:rsid w:val="00842C66"/>
    <w:rPr>
      <w:rFonts w:ascii="Times New Roman" w:hAnsi="Times New Roman"/>
      <w:b/>
      <w:bCs/>
      <w:sz w:val="20"/>
      <w:szCs w:val="20"/>
    </w:rPr>
  </w:style>
  <w:style w:type="paragraph" w:styleId="BalloonText">
    <w:name w:val="Balloon Text"/>
    <w:basedOn w:val="Normal"/>
    <w:link w:val="BalloonTextChar"/>
    <w:uiPriority w:val="99"/>
    <w:semiHidden/>
    <w:unhideWhenUsed/>
    <w:rsid w:val="00842C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2C66"/>
    <w:rPr>
      <w:rFonts w:ascii="Segoe UI" w:hAnsi="Segoe UI" w:cs="Segoe UI"/>
      <w:sz w:val="18"/>
      <w:szCs w:val="18"/>
    </w:rPr>
  </w:style>
  <w:style w:type="paragraph" w:styleId="Revision">
    <w:name w:val="Revision"/>
    <w:hidden/>
    <w:uiPriority w:val="99"/>
    <w:semiHidden/>
    <w:rsid w:val="00F7624E"/>
    <w:pPr>
      <w:spacing w:after="0" w:line="240" w:lineRule="auto"/>
    </w:pPr>
    <w:rPr>
      <w:rFonts w:ascii="Times New Roman" w:hAnsi="Times New Roman"/>
      <w:sz w:val="24"/>
    </w:rPr>
  </w:style>
  <w:style w:type="paragraph" w:styleId="Bibliography">
    <w:name w:val="Bibliography"/>
    <w:basedOn w:val="Normal"/>
    <w:next w:val="Normal"/>
    <w:uiPriority w:val="37"/>
    <w:unhideWhenUsed/>
    <w:rsid w:val="002B5C07"/>
    <w:pPr>
      <w:tabs>
        <w:tab w:val="left" w:pos="384"/>
      </w:tabs>
      <w:spacing w:after="0"/>
      <w:ind w:left="384" w:hanging="384"/>
    </w:pPr>
  </w:style>
  <w:style w:type="paragraph" w:styleId="Header">
    <w:name w:val="header"/>
    <w:basedOn w:val="Normal"/>
    <w:link w:val="HeaderChar"/>
    <w:uiPriority w:val="99"/>
    <w:unhideWhenUsed/>
    <w:rsid w:val="00782E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E52"/>
    <w:rPr>
      <w:rFonts w:ascii="Times New Roman" w:hAnsi="Times New Roman"/>
      <w:sz w:val="24"/>
    </w:rPr>
  </w:style>
  <w:style w:type="paragraph" w:styleId="Footer">
    <w:name w:val="footer"/>
    <w:basedOn w:val="Normal"/>
    <w:link w:val="FooterChar"/>
    <w:uiPriority w:val="99"/>
    <w:unhideWhenUsed/>
    <w:rsid w:val="00782E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E5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6/09/relationships/commentsIds" Target="commentsIds.xml"/><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2B245-64E1-4C82-9C87-834D62892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7315</Words>
  <Characters>41697</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Vrije Universiteit Amsterdam</Company>
  <LinksUpToDate>false</LinksUpToDate>
  <CharactersWithSpaces>48915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Jertberg, R.M. (Bobby)</dc:creator>
  <cp:keywords/>
  <dc:description/>
  <cp:lastModifiedBy>Jertberg, R.M. (Bobby)</cp:lastModifiedBy>
  <cp:revision>3</cp:revision>
  <dcterms:created xsi:type="dcterms:W3CDTF">2024-11-20T15:38:00Z</dcterms:created>
  <dcterms:modified xsi:type="dcterms:W3CDTF">2024-11-20T15:54:00Z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id="62M4dwey"/&gt;&lt;style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