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59E7" w:rsidRPr="002728A1" w:rsidRDefault="004E4AA0" w:rsidP="007D59E7">
      <w:pPr>
        <w:pBdr>
          <w:bottom w:val="single" w:sz="4" w:space="1" w:color="auto"/>
        </w:pBd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2728A1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AF16FA" w:rsidRPr="002728A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2728A1">
        <w:rPr>
          <w:rFonts w:ascii="Times New Roman" w:hAnsi="Times New Roman" w:cs="Times New Roman"/>
          <w:sz w:val="20"/>
          <w:szCs w:val="20"/>
          <w:lang w:val="en-US"/>
        </w:rPr>
        <w:t xml:space="preserve">1 Genetic characterization of </w:t>
      </w:r>
      <w:r w:rsidR="00BC4C36" w:rsidRPr="002728A1">
        <w:rPr>
          <w:rFonts w:ascii="Times New Roman" w:hAnsi="Times New Roman" w:cs="Times New Roman"/>
          <w:sz w:val="20"/>
          <w:szCs w:val="20"/>
          <w:lang w:val="en-US"/>
        </w:rPr>
        <w:t>twenty-two</w:t>
      </w:r>
      <w:r w:rsidRPr="002728A1">
        <w:rPr>
          <w:rFonts w:ascii="Times New Roman" w:hAnsi="Times New Roman" w:cs="Times New Roman"/>
          <w:sz w:val="20"/>
          <w:szCs w:val="20"/>
          <w:lang w:val="en-US"/>
        </w:rPr>
        <w:t xml:space="preserve"> microsatellite loci in tiger shark (</w:t>
      </w:r>
      <w:proofErr w:type="spellStart"/>
      <w:r w:rsidRPr="002728A1">
        <w:rPr>
          <w:rFonts w:ascii="Times New Roman" w:hAnsi="Times New Roman" w:cs="Times New Roman"/>
          <w:i/>
          <w:sz w:val="20"/>
          <w:szCs w:val="20"/>
          <w:lang w:val="en-US"/>
        </w:rPr>
        <w:t>Galeocerdo</w:t>
      </w:r>
      <w:proofErr w:type="spellEnd"/>
      <w:r w:rsidRPr="002728A1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2728A1">
        <w:rPr>
          <w:rFonts w:ascii="Times New Roman" w:hAnsi="Times New Roman" w:cs="Times New Roman"/>
          <w:i/>
          <w:sz w:val="20"/>
          <w:szCs w:val="20"/>
          <w:lang w:val="en-US"/>
        </w:rPr>
        <w:t>cuvier</w:t>
      </w:r>
      <w:proofErr w:type="spellEnd"/>
      <w:r w:rsidRPr="002728A1">
        <w:rPr>
          <w:rFonts w:ascii="Times New Roman" w:hAnsi="Times New Roman" w:cs="Times New Roman"/>
          <w:sz w:val="20"/>
          <w:szCs w:val="20"/>
          <w:lang w:val="en-US"/>
        </w:rPr>
        <w:t>)</w:t>
      </w:r>
    </w:p>
    <w:tbl>
      <w:tblPr>
        <w:tblW w:w="15559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2552"/>
        <w:gridCol w:w="3685"/>
        <w:gridCol w:w="1701"/>
        <w:gridCol w:w="1134"/>
        <w:gridCol w:w="993"/>
        <w:gridCol w:w="1701"/>
        <w:gridCol w:w="2551"/>
      </w:tblGrid>
      <w:tr w:rsidR="00CA322A" w:rsidRPr="004E4AA0" w:rsidTr="004E4AA0">
        <w:trPr>
          <w:trHeight w:val="107"/>
        </w:trPr>
        <w:tc>
          <w:tcPr>
            <w:tcW w:w="1242" w:type="dxa"/>
            <w:tcBorders>
              <w:bottom w:val="single" w:sz="4" w:space="0" w:color="auto"/>
            </w:tcBorders>
          </w:tcPr>
          <w:p w:rsidR="00CA322A" w:rsidRPr="007D59E7" w:rsidRDefault="00CA322A" w:rsidP="00371CBC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  <w:r w:rsidRPr="007D59E7">
              <w:rPr>
                <w:rFonts w:ascii="AdvPTimes" w:hAnsi="AdvPTimes" w:cs="AdvPTimes"/>
                <w:sz w:val="19"/>
                <w:szCs w:val="17"/>
              </w:rPr>
              <w:t xml:space="preserve">Locus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CA322A" w:rsidRPr="007D59E7" w:rsidRDefault="00CA322A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  <w:proofErr w:type="spellStart"/>
            <w:r w:rsidRPr="007D59E7">
              <w:rPr>
                <w:rFonts w:ascii="AdvPTimes" w:hAnsi="AdvPTimes" w:cs="AdvPTimes"/>
                <w:sz w:val="19"/>
                <w:szCs w:val="17"/>
              </w:rPr>
              <w:t>GenGank</w:t>
            </w:r>
            <w:proofErr w:type="spellEnd"/>
            <w:r w:rsidRPr="007D59E7">
              <w:rPr>
                <w:rFonts w:ascii="AdvPTimes" w:hAnsi="AdvPTimes" w:cs="AdvPTimes"/>
                <w:sz w:val="19"/>
                <w:szCs w:val="17"/>
              </w:rPr>
              <w:t xml:space="preserve"> accession no.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CA322A" w:rsidRPr="007D59E7" w:rsidRDefault="00CA322A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  <w:r w:rsidRPr="007D59E7">
              <w:rPr>
                <w:rFonts w:ascii="AdvPTimes" w:hAnsi="AdvPTimes" w:cs="AdvPTimes"/>
                <w:sz w:val="19"/>
                <w:szCs w:val="17"/>
              </w:rPr>
              <w:t xml:space="preserve">Primer </w:t>
            </w:r>
            <w:proofErr w:type="spellStart"/>
            <w:r w:rsidRPr="007D59E7">
              <w:rPr>
                <w:rFonts w:ascii="AdvPTimes" w:hAnsi="AdvPTimes" w:cs="AdvPTimes"/>
                <w:sz w:val="19"/>
                <w:szCs w:val="17"/>
              </w:rPr>
              <w:t>sequence</w:t>
            </w:r>
            <w:proofErr w:type="spellEnd"/>
            <w:r w:rsidRPr="007D59E7">
              <w:rPr>
                <w:rFonts w:ascii="AdvPTimes" w:hAnsi="AdvPTimes" w:cs="AdvPTimes"/>
                <w:sz w:val="19"/>
                <w:szCs w:val="17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A322A" w:rsidRPr="007D59E7" w:rsidRDefault="00CA322A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  <w:proofErr w:type="spellStart"/>
            <w:r w:rsidRPr="007D59E7">
              <w:rPr>
                <w:rFonts w:ascii="AdvPTimes" w:hAnsi="AdvPTimes" w:cs="AdvPTimes"/>
                <w:sz w:val="19"/>
                <w:szCs w:val="17"/>
              </w:rPr>
              <w:t>Repeat</w:t>
            </w:r>
            <w:proofErr w:type="spellEnd"/>
            <w:r w:rsidRPr="007D59E7">
              <w:rPr>
                <w:rFonts w:ascii="AdvPTimes" w:hAnsi="AdvPTimes" w:cs="AdvPTimes"/>
                <w:sz w:val="19"/>
                <w:szCs w:val="17"/>
              </w:rPr>
              <w:t xml:space="preserve"> motif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A322A" w:rsidRPr="007D59E7" w:rsidRDefault="00CA322A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  <w:r w:rsidRPr="007D59E7">
              <w:rPr>
                <w:rFonts w:ascii="AdvPTimes" w:hAnsi="AdvPTimes" w:cs="AdvPTimes"/>
                <w:sz w:val="19"/>
                <w:szCs w:val="17"/>
              </w:rPr>
              <w:t>Label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A322A" w:rsidRPr="007D59E7" w:rsidRDefault="00CA322A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  <w:r w:rsidRPr="007D59E7">
              <w:rPr>
                <w:rFonts w:ascii="AdvPTimes" w:hAnsi="AdvPTimes" w:cs="AdvPTimes"/>
                <w:sz w:val="19"/>
                <w:szCs w:val="17"/>
              </w:rPr>
              <w:t>Ta (°C)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A322A" w:rsidRPr="007D59E7" w:rsidRDefault="00CA322A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  <w:r w:rsidRPr="007D59E7">
              <w:rPr>
                <w:rFonts w:ascii="AdvPTimes" w:hAnsi="AdvPTimes" w:cs="AdvPTimes"/>
                <w:sz w:val="19"/>
                <w:szCs w:val="17"/>
              </w:rPr>
              <w:t>Size range (</w:t>
            </w:r>
            <w:proofErr w:type="spellStart"/>
            <w:r w:rsidRPr="007D59E7">
              <w:rPr>
                <w:rFonts w:ascii="AdvPTimes" w:hAnsi="AdvPTimes" w:cs="AdvPTimes"/>
                <w:sz w:val="19"/>
                <w:szCs w:val="17"/>
              </w:rPr>
              <w:t>bp</w:t>
            </w:r>
            <w:proofErr w:type="spellEnd"/>
            <w:r w:rsidRPr="007D59E7">
              <w:rPr>
                <w:rFonts w:ascii="AdvPTimes" w:hAnsi="AdvPTimes" w:cs="AdvPTimes"/>
                <w:sz w:val="19"/>
                <w:szCs w:val="17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CA322A" w:rsidRPr="007D59E7" w:rsidRDefault="00CA322A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  <w:r w:rsidRPr="007D59E7">
              <w:rPr>
                <w:rFonts w:ascii="AdvPTimes" w:hAnsi="AdvPTimes" w:cs="AdvPTimes"/>
                <w:sz w:val="19"/>
                <w:szCs w:val="17"/>
              </w:rPr>
              <w:t xml:space="preserve">Reference </w:t>
            </w:r>
          </w:p>
          <w:p w:rsidR="004E4AA0" w:rsidRPr="007D59E7" w:rsidRDefault="004E4AA0">
            <w:pPr>
              <w:pStyle w:val="Default"/>
              <w:rPr>
                <w:rFonts w:ascii="AdvPTimes" w:hAnsi="AdvPTimes" w:cs="AdvPTimes"/>
                <w:sz w:val="19"/>
                <w:szCs w:val="17"/>
              </w:rPr>
            </w:pPr>
          </w:p>
        </w:tc>
      </w:tr>
      <w:tr w:rsidR="00CA322A" w:rsidTr="004E4AA0">
        <w:trPr>
          <w:trHeight w:val="111"/>
        </w:trPr>
        <w:tc>
          <w:tcPr>
            <w:tcW w:w="1242" w:type="dxa"/>
            <w:tcBorders>
              <w:top w:val="single" w:sz="4" w:space="0" w:color="auto"/>
              <w:bottom w:val="nil"/>
            </w:tcBorders>
          </w:tcPr>
          <w:p w:rsidR="00CA322A" w:rsidRPr="004E4AA0" w:rsidRDefault="00CA322A" w:rsidP="00CA322A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</w:tcPr>
          <w:p w:rsidR="00CA322A" w:rsidRPr="004E4AA0" w:rsidRDefault="00CA322A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nil"/>
            </w:tcBorders>
          </w:tcPr>
          <w:p w:rsidR="00CA322A" w:rsidRPr="004E4AA0" w:rsidRDefault="00CA322A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CA322A" w:rsidRPr="004E4AA0" w:rsidRDefault="00CA322A" w:rsidP="006C5894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CA322A" w:rsidRPr="004E4AA0" w:rsidRDefault="00CA322A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CA322A" w:rsidRPr="004E4AA0" w:rsidRDefault="00CA322A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CA322A" w:rsidRPr="004E4AA0" w:rsidRDefault="00CA322A" w:rsidP="00CA322A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:rsidR="00CA322A" w:rsidRPr="004E4AA0" w:rsidRDefault="00CA322A">
            <w:pPr>
              <w:pStyle w:val="Default"/>
              <w:rPr>
                <w:sz w:val="18"/>
                <w:szCs w:val="18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Gc01 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4E4AA0" w:rsidRPr="004E4AA0" w:rsidRDefault="004B4F9A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B4F9A">
              <w:rPr>
                <w:rFonts w:ascii="AdvPTimes" w:hAnsi="AdvPTimes" w:cs="AdvPTimes"/>
                <w:sz w:val="17"/>
                <w:szCs w:val="17"/>
              </w:rPr>
              <w:t>KP300805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AGGTGTGGTGGCTCTCCTC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(GA)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VIC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135-147 </w:t>
            </w:r>
          </w:p>
        </w:tc>
        <w:tc>
          <w:tcPr>
            <w:tcW w:w="2551" w:type="dxa"/>
            <w:tcBorders>
              <w:top w:val="nil"/>
              <w:bottom w:val="nil"/>
              <w:right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  <w:tcBorders>
              <w:top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  <w:tcBorders>
              <w:top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GGACGCAAAATCCAACAGAG</w:t>
            </w:r>
          </w:p>
        </w:tc>
        <w:tc>
          <w:tcPr>
            <w:tcW w:w="1701" w:type="dxa"/>
            <w:tcBorders>
              <w:top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Gc02 </w:t>
            </w:r>
          </w:p>
        </w:tc>
        <w:tc>
          <w:tcPr>
            <w:tcW w:w="2552" w:type="dxa"/>
          </w:tcPr>
          <w:p w:rsidR="004E4AA0" w:rsidRPr="004E4AA0" w:rsidRDefault="004B4F9A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B4F9A">
              <w:rPr>
                <w:rFonts w:ascii="AdvPTimes" w:hAnsi="AdvPTimes" w:cs="AdvPTimes"/>
                <w:sz w:val="17"/>
                <w:szCs w:val="17"/>
              </w:rPr>
              <w:t>KP300806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GAGAGGGAGAAGCAAGTCAACATA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(AG)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7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VIC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58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93-105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GTTTCTCTTCTTGTCCTCTTCCA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Gc03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KP300807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TTGATTTCTACCTGGTCGGC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(TC)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8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PET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57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119-129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2016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TCAGAGCAAAGAGCTCCAGA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Gc04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KP300808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CCCCAGGGAAATAATCTAAGG</w:t>
            </w:r>
          </w:p>
        </w:tc>
        <w:tc>
          <w:tcPr>
            <w:tcW w:w="1701" w:type="dxa"/>
          </w:tcPr>
          <w:p w:rsidR="004E4AA0" w:rsidRPr="004E4AA0" w:rsidRDefault="004E4AA0" w:rsidP="00E53C57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(TC</w:t>
            </w:r>
            <w:r w:rsidR="00E53C57">
              <w:rPr>
                <w:rFonts w:ascii="AdvPTimes" w:hAnsi="AdvPTimes" w:cs="AdvPTimes"/>
                <w:sz w:val="17"/>
                <w:szCs w:val="17"/>
              </w:rPr>
              <w:t>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9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6-FAM 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58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195-199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CAGGGGGACGACTAGTCAAG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Gc05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KP300809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CTGGGTGGCAGCAAATTAGA 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(CT)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11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PET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57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105-123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TGAGCCTTCTCACCCAGAGT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Gc06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KP300810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CATGACGTTTCGCCACAATA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(AC)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11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6-FAM 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55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116-122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TTTCCTCCCACAGTCCAAAG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Gc07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KP300811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ATTGCAATCTGTGCCATCAA 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(CA)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14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VIC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53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114-146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TTTGTGAGAGTGTCTGTATGTTTG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Gc08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KP300812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GTGCAGGGAGGAATGTGAGT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(AGTG)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6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VIC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58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207-225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TTGTCAAGAGTCCACGTGTCTT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TIG01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KT598263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CTCTTGACGGTGCTCGATC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(AC)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10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6-FAM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53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127-135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Mendes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AATGGCAACTTTTCCTGTCC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TIG10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KT598266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CTCAGCAGGTCTGGACAACA 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(GT)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10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NED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59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248-258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Mendes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GGTGGTAGGAACATGGAACG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TIG19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KT598270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TGCTTGTGTCTGAGGTGAGTG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(TG)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10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6-FAM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53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321-335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Mendes et al. 2016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TTGGAGGTTCAATCCGAGAC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Cl12 </w:t>
            </w:r>
          </w:p>
        </w:tc>
        <w:tc>
          <w:tcPr>
            <w:tcW w:w="2552" w:type="dxa"/>
          </w:tcPr>
          <w:p w:rsidR="004E4AA0" w:rsidRPr="004E4AA0" w:rsidRDefault="00BC4C36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BC4C36">
              <w:rPr>
                <w:rFonts w:ascii="AdvPTimes" w:hAnsi="AdvPTimes" w:cs="AdvPTimes"/>
                <w:sz w:val="17"/>
                <w:szCs w:val="17"/>
              </w:rPr>
              <w:t>KJ916115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</w:t>
            </w:r>
            <w:r w:rsidR="00BC4C36">
              <w:rPr>
                <w:rFonts w:ascii="AdvPTimes" w:hAnsi="AdvPTimes" w:cs="AdvPTimes"/>
                <w:sz w:val="17"/>
                <w:szCs w:val="17"/>
              </w:rPr>
              <w:t xml:space="preserve"> </w:t>
            </w:r>
            <w:r w:rsidR="00BC4C36" w:rsidRPr="00BC4C36">
              <w:rPr>
                <w:rFonts w:ascii="AdvPTimes" w:hAnsi="AdvPTimes" w:cs="AdvPTimes"/>
                <w:sz w:val="17"/>
                <w:szCs w:val="17"/>
              </w:rPr>
              <w:t>TGCTCTTTATCACATTTCTTCACA</w:t>
            </w:r>
          </w:p>
        </w:tc>
        <w:tc>
          <w:tcPr>
            <w:tcW w:w="1701" w:type="dxa"/>
          </w:tcPr>
          <w:p w:rsidR="004E4AA0" w:rsidRPr="004E4AA0" w:rsidRDefault="00BC4C36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>
              <w:rPr>
                <w:rFonts w:ascii="AdvPTimes" w:hAnsi="AdvPTimes" w:cs="AdvPTimes"/>
                <w:sz w:val="17"/>
                <w:szCs w:val="17"/>
              </w:rPr>
              <w:t>(TC)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9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6-FAM 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57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105-125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</w:t>
            </w:r>
            <w:r w:rsidR="002728A1">
              <w:rPr>
                <w:rFonts w:ascii="AdvPTimes" w:hAnsi="AdvPTimes" w:cs="AdvPTimes"/>
                <w:sz w:val="17"/>
                <w:szCs w:val="17"/>
              </w:rPr>
              <w:t>4</w:t>
            </w: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</w:t>
            </w:r>
            <w:r w:rsidR="00BC4C36">
              <w:rPr>
                <w:rFonts w:ascii="AdvPTimes" w:hAnsi="AdvPTimes" w:cs="AdvPTimes"/>
                <w:sz w:val="17"/>
                <w:szCs w:val="17"/>
              </w:rPr>
              <w:t xml:space="preserve"> </w:t>
            </w:r>
            <w:r w:rsidR="00BC4C36" w:rsidRPr="00BC4C36">
              <w:rPr>
                <w:rFonts w:ascii="AdvPTimes" w:hAnsi="AdvPTimes" w:cs="AdvPTimes"/>
                <w:sz w:val="17"/>
                <w:szCs w:val="17"/>
              </w:rPr>
              <w:t>ACCATGGTGCAGTCTACCAA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60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Cl17 </w:t>
            </w:r>
          </w:p>
        </w:tc>
        <w:tc>
          <w:tcPr>
            <w:tcW w:w="2552" w:type="dxa"/>
          </w:tcPr>
          <w:p w:rsidR="004E4AA0" w:rsidRPr="004E4AA0" w:rsidRDefault="00BC4C36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BC4C36">
              <w:rPr>
                <w:rFonts w:ascii="AdvPTimes" w:hAnsi="AdvPTimes" w:cs="AdvPTimes"/>
                <w:sz w:val="17"/>
                <w:szCs w:val="17"/>
              </w:rPr>
              <w:t>KJ916120</w:t>
            </w:r>
          </w:p>
        </w:tc>
        <w:tc>
          <w:tcPr>
            <w:tcW w:w="3685" w:type="dxa"/>
          </w:tcPr>
          <w:p w:rsidR="004E4AA0" w:rsidRPr="004E4AA0" w:rsidRDefault="004E4AA0" w:rsidP="00BC4C36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</w:t>
            </w:r>
            <w:r w:rsidR="00BC4C36" w:rsidRPr="00BC4C36">
              <w:rPr>
                <w:rFonts w:ascii="AdvPTimes" w:hAnsi="AdvPTimes" w:cs="AdvPTimes"/>
                <w:sz w:val="17"/>
                <w:szCs w:val="17"/>
              </w:rPr>
              <w:t>TGCAGACGCTATTACTTCCG</w:t>
            </w:r>
          </w:p>
        </w:tc>
        <w:tc>
          <w:tcPr>
            <w:tcW w:w="1701" w:type="dxa"/>
          </w:tcPr>
          <w:p w:rsidR="004E4AA0" w:rsidRPr="004E4AA0" w:rsidRDefault="00BC4C36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>
              <w:rPr>
                <w:rFonts w:ascii="AdvPTimes" w:hAnsi="AdvPTimes" w:cs="AdvPTimes"/>
                <w:sz w:val="17"/>
                <w:szCs w:val="17"/>
              </w:rPr>
              <w:t>(TG)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12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6-FAM 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57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167-181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4E4AA0">
              <w:rPr>
                <w:rFonts w:ascii="AdvPTimes" w:hAnsi="AdvPTimes" w:cs="AdvPTimes"/>
                <w:sz w:val="17"/>
                <w:szCs w:val="17"/>
              </w:rPr>
              <w:t>Pirog</w:t>
            </w:r>
            <w:proofErr w:type="spellEnd"/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et al. 201</w:t>
            </w:r>
            <w:r w:rsidR="002728A1">
              <w:rPr>
                <w:rFonts w:ascii="AdvPTimes" w:hAnsi="AdvPTimes" w:cs="AdvPTimes"/>
                <w:sz w:val="17"/>
                <w:szCs w:val="17"/>
              </w:rPr>
              <w:t>4</w:t>
            </w: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</w:t>
            </w:r>
            <w:r w:rsidR="00BC4C36">
              <w:rPr>
                <w:rFonts w:ascii="AdvPTimes" w:hAnsi="AdvPTimes" w:cs="AdvPTimes"/>
                <w:sz w:val="17"/>
                <w:szCs w:val="17"/>
              </w:rPr>
              <w:t xml:space="preserve"> </w:t>
            </w:r>
            <w:r w:rsidR="00BC4C36" w:rsidRPr="00BC4C36">
              <w:rPr>
                <w:rFonts w:ascii="AdvPTimes" w:hAnsi="AdvPTimes" w:cs="AdvPTimes"/>
                <w:sz w:val="17"/>
                <w:szCs w:val="17"/>
              </w:rPr>
              <w:t>TTGTTCTCTCACTCAACGCAA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Cli100 </w:t>
            </w:r>
          </w:p>
        </w:tc>
        <w:tc>
          <w:tcPr>
            <w:tcW w:w="2552" w:type="dxa"/>
          </w:tcPr>
          <w:p w:rsidR="004E4AA0" w:rsidRPr="004E4AA0" w:rsidRDefault="00453722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53722">
              <w:rPr>
                <w:rFonts w:ascii="AdvPTimes" w:hAnsi="AdvPTimes" w:cs="AdvPTimes"/>
                <w:sz w:val="17"/>
                <w:szCs w:val="17"/>
              </w:rPr>
              <w:t>AY264273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</w:t>
            </w:r>
            <w:r w:rsidR="00BC4C36" w:rsidRPr="00BC4C36">
              <w:rPr>
                <w:rFonts w:ascii="AdvPTimes" w:hAnsi="AdvPTimes" w:cs="AdvPTimes"/>
                <w:sz w:val="17"/>
                <w:szCs w:val="17"/>
              </w:rPr>
              <w:t>TAATCGTGCTGGGTGCGGTTCC</w:t>
            </w:r>
          </w:p>
        </w:tc>
        <w:tc>
          <w:tcPr>
            <w:tcW w:w="1701" w:type="dxa"/>
          </w:tcPr>
          <w:p w:rsidR="004E4AA0" w:rsidRPr="004E4AA0" w:rsidRDefault="00C86384" w:rsidP="00C86384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C86384">
              <w:rPr>
                <w:rFonts w:ascii="AdvPTimes" w:hAnsi="AdvPTimes" w:cs="AdvPTimes"/>
                <w:sz w:val="17"/>
                <w:szCs w:val="17"/>
              </w:rPr>
              <w:t>(TG)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4</w:t>
            </w:r>
            <w:r w:rsidRPr="00C86384">
              <w:rPr>
                <w:rFonts w:ascii="AdvPTimes" w:hAnsi="AdvPTimes" w:cs="AdvPTimes"/>
                <w:sz w:val="17"/>
                <w:szCs w:val="17"/>
              </w:rPr>
              <w:t>(GT)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10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NED 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61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207-227 </w:t>
            </w:r>
          </w:p>
        </w:tc>
        <w:tc>
          <w:tcPr>
            <w:tcW w:w="2551" w:type="dxa"/>
          </w:tcPr>
          <w:p w:rsidR="004E4AA0" w:rsidRPr="004E4AA0" w:rsidRDefault="0066309F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proofErr w:type="spellStart"/>
            <w:r w:rsidRPr="0066309F">
              <w:rPr>
                <w:rFonts w:ascii="AdvPTimes" w:hAnsi="AdvPTimes" w:cs="AdvPTimes"/>
                <w:sz w:val="17"/>
                <w:szCs w:val="17"/>
              </w:rPr>
              <w:t>Keeney</w:t>
            </w:r>
            <w:proofErr w:type="spellEnd"/>
            <w:r w:rsidRPr="0066309F">
              <w:rPr>
                <w:rFonts w:ascii="AdvPTimes" w:hAnsi="AdvPTimes" w:cs="AdvPTimes"/>
                <w:sz w:val="17"/>
                <w:szCs w:val="17"/>
              </w:rPr>
              <w:t xml:space="preserve"> &amp; </w:t>
            </w:r>
            <w:proofErr w:type="spellStart"/>
            <w:r w:rsidRPr="0066309F">
              <w:rPr>
                <w:rFonts w:ascii="AdvPTimes" w:hAnsi="AdvPTimes" w:cs="AdvPTimes"/>
                <w:sz w:val="17"/>
                <w:szCs w:val="17"/>
              </w:rPr>
              <w:t>Heist</w:t>
            </w:r>
            <w:proofErr w:type="spellEnd"/>
            <w:r w:rsidRPr="0066309F">
              <w:rPr>
                <w:rFonts w:ascii="AdvPTimes" w:hAnsi="AdvPTimes" w:cs="AdvPTimes"/>
                <w:sz w:val="17"/>
                <w:szCs w:val="17"/>
              </w:rPr>
              <w:t>, 2003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</w:t>
            </w:r>
            <w:r w:rsidR="00BC4C36">
              <w:rPr>
                <w:rFonts w:ascii="AdvPTimes" w:hAnsi="AdvPTimes" w:cs="AdvPTimes"/>
                <w:sz w:val="17"/>
                <w:szCs w:val="17"/>
              </w:rPr>
              <w:t xml:space="preserve"> </w:t>
            </w:r>
            <w:r w:rsidR="00BC4C36" w:rsidRPr="00BC4C36">
              <w:rPr>
                <w:rFonts w:ascii="AdvPTimes" w:hAnsi="AdvPTimes" w:cs="AdvPTimes"/>
                <w:sz w:val="17"/>
                <w:szCs w:val="17"/>
              </w:rPr>
              <w:t>CAGATAACACATACTTGACGGAGC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TGR47 </w:t>
            </w: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KP117028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TATGCAGAGCGGCTGTTAGA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(TC)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14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PET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56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150-162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Bernard et al.2015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CAGCATGATTGGCACAGTTT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TGR212 </w:t>
            </w: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KP117029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GCTTCCCAAAACACCAGAGA 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(AG)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3</w:t>
            </w:r>
            <w:r w:rsidRPr="004E4AA0">
              <w:rPr>
                <w:rFonts w:ascii="AdvPTimes" w:hAnsi="AdvPTimes" w:cs="AdvPTimes"/>
                <w:sz w:val="17"/>
                <w:szCs w:val="17"/>
              </w:rPr>
              <w:t>AA(AG)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13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NED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56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194-200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Bernard et al.2015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TTGAAATTGAGCGGGAATCT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TGR348 </w:t>
            </w: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KP117031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AGTTCTCCATGCATCCGC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(TATC)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21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VIC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56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107-193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Bernard et al.2015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CATGCGAGCTATAATGCCAA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TGR891 </w:t>
            </w: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KP117032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GACTCTGATAAAGCCAAACCTTTT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(ATAG)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15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NED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60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336-408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Bernard et al.2015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TCTGGTGTCACTTGAATGTGC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TGR943 </w:t>
            </w: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KP117033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AGGATCGCAACTCACAGCTT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(TAGA)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20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NED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56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139-215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Bernard et al.2015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CCATCTGTCTATCCATCTGTCG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TGR1033 </w:t>
            </w: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KP117034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TCAGCTCTTCACTGCTCCAA 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(TC)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17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NED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56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164-180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Bernard et al.2015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TCAGTTCCGCGAACCTTATT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TGR1157 </w:t>
            </w: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KP117035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F : TCCTTTCTTTCTCGGGCATA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(GT)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19</w:t>
            </w:r>
            <w:r w:rsidRPr="004E4AA0">
              <w:rPr>
                <w:rFonts w:ascii="AdvPTimes" w:hAnsi="AdvPTimes" w:cs="AdvPTimes"/>
                <w:sz w:val="17"/>
                <w:szCs w:val="17"/>
              </w:rPr>
              <w:t>AT(GT)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4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PET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56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196-226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Bernard et al.2015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R : CAATCTTGGCCACAAACCAT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</w:p>
        </w:tc>
      </w:tr>
      <w:tr w:rsidR="004E4AA0" w:rsidTr="004E4AA0">
        <w:trPr>
          <w:trHeight w:val="111"/>
        </w:trPr>
        <w:tc>
          <w:tcPr>
            <w:tcW w:w="124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TGR1185 </w:t>
            </w:r>
          </w:p>
        </w:tc>
        <w:tc>
          <w:tcPr>
            <w:tcW w:w="2552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KP117036</w:t>
            </w:r>
          </w:p>
        </w:tc>
        <w:tc>
          <w:tcPr>
            <w:tcW w:w="3685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F : CGCGCTTTTCAGATTGTTC 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(AC)</w:t>
            </w:r>
            <w:r w:rsidRPr="00E53C57">
              <w:rPr>
                <w:rFonts w:ascii="AdvPTimes" w:hAnsi="AdvPTimes" w:cs="AdvPTimes"/>
                <w:sz w:val="17"/>
                <w:szCs w:val="17"/>
                <w:vertAlign w:val="subscript"/>
              </w:rPr>
              <w:t>12</w:t>
            </w:r>
          </w:p>
        </w:tc>
        <w:tc>
          <w:tcPr>
            <w:tcW w:w="1134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6-FAM</w:t>
            </w:r>
          </w:p>
        </w:tc>
        <w:tc>
          <w:tcPr>
            <w:tcW w:w="993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>58</w:t>
            </w:r>
          </w:p>
        </w:tc>
        <w:tc>
          <w:tcPr>
            <w:tcW w:w="170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145-161 </w:t>
            </w:r>
          </w:p>
        </w:tc>
        <w:tc>
          <w:tcPr>
            <w:tcW w:w="2551" w:type="dxa"/>
          </w:tcPr>
          <w:p w:rsidR="004E4AA0" w:rsidRP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Bernard et al.2015 </w:t>
            </w:r>
          </w:p>
        </w:tc>
      </w:tr>
      <w:tr w:rsidR="004E4AA0" w:rsidTr="004E4AA0">
        <w:trPr>
          <w:trHeight w:val="111"/>
        </w:trPr>
        <w:tc>
          <w:tcPr>
            <w:tcW w:w="1242" w:type="dxa"/>
            <w:tcBorders>
              <w:bottom w:val="nil"/>
            </w:tcBorders>
          </w:tcPr>
          <w:p w:rsidR="004E4AA0" w:rsidRDefault="004E4AA0" w:rsidP="004E4AA0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552" w:type="dxa"/>
            <w:tcBorders>
              <w:bottom w:val="nil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3685" w:type="dxa"/>
            <w:tcBorders>
              <w:bottom w:val="nil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  <w:r w:rsidRPr="004E4AA0">
              <w:rPr>
                <w:rFonts w:ascii="AdvPTimes" w:hAnsi="AdvPTimes" w:cs="AdvPTimes"/>
                <w:sz w:val="17"/>
                <w:szCs w:val="17"/>
              </w:rPr>
              <w:t xml:space="preserve">R : </w:t>
            </w:r>
            <w:r>
              <w:rPr>
                <w:rFonts w:ascii="AdvPTimes" w:hAnsi="AdvPTimes" w:cs="AdvPTimes"/>
                <w:sz w:val="17"/>
                <w:szCs w:val="17"/>
              </w:rPr>
              <w:t>GATGGATAATGGGGACAGTGA</w:t>
            </w:r>
          </w:p>
        </w:tc>
        <w:tc>
          <w:tcPr>
            <w:tcW w:w="1701" w:type="dxa"/>
            <w:tcBorders>
              <w:bottom w:val="nil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tcBorders>
              <w:bottom w:val="nil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</w:tr>
      <w:tr w:rsidR="004E4AA0" w:rsidTr="00805DBD">
        <w:trPr>
          <w:trHeight w:val="111"/>
        </w:trPr>
        <w:tc>
          <w:tcPr>
            <w:tcW w:w="3794" w:type="dxa"/>
            <w:gridSpan w:val="2"/>
            <w:tcBorders>
              <w:top w:val="single" w:sz="4" w:space="0" w:color="auto"/>
            </w:tcBorders>
          </w:tcPr>
          <w:p w:rsidR="004E4AA0" w:rsidRDefault="004E4AA0" w:rsidP="004E4AA0">
            <w:pPr>
              <w:pStyle w:val="Default"/>
              <w:rPr>
                <w:rFonts w:ascii="AdvPTimes" w:hAnsi="AdvPTimes" w:cs="AdvPTimes"/>
                <w:sz w:val="17"/>
                <w:szCs w:val="17"/>
              </w:rPr>
            </w:pPr>
            <w:r>
              <w:rPr>
                <w:rFonts w:ascii="AdvPTimesI" w:hAnsi="AdvPTimesI" w:cs="AdvPTimesI"/>
                <w:sz w:val="17"/>
                <w:szCs w:val="17"/>
              </w:rPr>
              <w:lastRenderedPageBreak/>
              <w:t>T</w:t>
            </w:r>
            <w:r>
              <w:rPr>
                <w:rFonts w:ascii="AdvPTimesI" w:hAnsi="AdvPTimesI" w:cs="AdvPTimesI"/>
                <w:sz w:val="11"/>
                <w:szCs w:val="11"/>
              </w:rPr>
              <w:t xml:space="preserve">a </w:t>
            </w:r>
            <w:proofErr w:type="spellStart"/>
            <w:r>
              <w:rPr>
                <w:rFonts w:ascii="AdvPTimes" w:hAnsi="AdvPTimes" w:cs="AdvPTimes"/>
                <w:sz w:val="17"/>
                <w:szCs w:val="17"/>
              </w:rPr>
              <w:t>annealing</w:t>
            </w:r>
            <w:proofErr w:type="spellEnd"/>
            <w:r>
              <w:rPr>
                <w:rFonts w:ascii="AdvPTimes" w:hAnsi="AdvPTimes" w:cs="AdvPTimes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AdvPTimes" w:hAnsi="AdvPTimes" w:cs="AdvPTimes"/>
                <w:sz w:val="17"/>
                <w:szCs w:val="17"/>
              </w:rPr>
              <w:t>temperature</w:t>
            </w:r>
            <w:proofErr w:type="spellEnd"/>
          </w:p>
          <w:p w:rsidR="002728A1" w:rsidRDefault="002728A1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4E4AA0" w:rsidRDefault="004E4AA0" w:rsidP="004E4AA0">
            <w:pPr>
              <w:pStyle w:val="Default"/>
              <w:rPr>
                <w:sz w:val="23"/>
                <w:szCs w:val="23"/>
              </w:rPr>
            </w:pPr>
          </w:p>
        </w:tc>
      </w:tr>
      <w:tr w:rsidR="00805DBD" w:rsidTr="00805DBD">
        <w:trPr>
          <w:trHeight w:val="68"/>
        </w:trPr>
        <w:tc>
          <w:tcPr>
            <w:tcW w:w="15559" w:type="dxa"/>
            <w:gridSpan w:val="8"/>
          </w:tcPr>
          <w:p w:rsidR="00805DBD" w:rsidRPr="002728A1" w:rsidRDefault="00805DBD" w:rsidP="00805DBD">
            <w:pPr>
              <w:pStyle w:val="Bibliographie"/>
              <w:rPr>
                <w:rFonts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szCs w:val="23"/>
              </w:rPr>
              <w:fldChar w:fldCharType="begin"/>
            </w:r>
            <w:r w:rsidRPr="002728A1">
              <w:rPr>
                <w:sz w:val="23"/>
                <w:szCs w:val="23"/>
                <w:lang w:val="en-US"/>
              </w:rPr>
              <w:instrText xml:space="preserve"> ADDIN ZOTERO_BIBL {"uncited":[],"omitted":[],"custom":[]} CSL_BIBLIOGRAPHY </w:instrText>
            </w:r>
            <w:r>
              <w:rPr>
                <w:sz w:val="23"/>
                <w:szCs w:val="23"/>
              </w:rPr>
              <w:fldChar w:fldCharType="separate"/>
            </w: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Bernard, A. M.,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Feldheim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, K. A., &amp;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Shivji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, M. S. (2015). Isolation and characterization of polymorphic microsatellite markers from a globally distributed marine apex predator, the tiger shark (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Galeocerdo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cuvier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). </w:t>
            </w:r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Conservation Genetics Resources</w:t>
            </w: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, </w:t>
            </w:r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7</w:t>
            </w: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(2), 509–511.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doi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: 10.1007/s12686-014-0408-0</w:t>
            </w:r>
          </w:p>
          <w:p w:rsidR="00805DBD" w:rsidRPr="002728A1" w:rsidRDefault="00805DBD" w:rsidP="00805DBD">
            <w:pPr>
              <w:pStyle w:val="Bibliographie"/>
              <w:rPr>
                <w:rFonts w:ascii="Times New Roman" w:hAnsi="Times New Roman" w:cs="Times New Roman"/>
                <w:sz w:val="23"/>
                <w:lang w:val="en-US"/>
              </w:rPr>
            </w:pP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Keeney, D. B., &amp; Heist, E. J. (2003). Characterization of microsatellite loci isolated from the blacktip shark and their utility in requiem and hammerhead sharks. </w:t>
            </w:r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Molecular Ecology Notes</w:t>
            </w: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, </w:t>
            </w:r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3</w:t>
            </w: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(4), 501–504.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doi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: https://doi.org/10.1046/j.1471-8286.2003.00492.x</w:t>
            </w:r>
          </w:p>
          <w:p w:rsidR="00805DBD" w:rsidRPr="00453722" w:rsidRDefault="00805DBD" w:rsidP="00805DBD">
            <w:pPr>
              <w:pStyle w:val="Bibliographie"/>
              <w:rPr>
                <w:rFonts w:ascii="Times New Roman" w:hAnsi="Times New Roman" w:cs="Times New Roman"/>
                <w:sz w:val="23"/>
              </w:rPr>
            </w:pP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Mendes, N. J., Cruz, V. P., Ashikaga, F. Y., Camargo, S. M., Oliveira, C., Piercy, A. N., …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Foresti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, F. (2016). Microsatellite loci in the tiger shark and cross-species amplification using pyrosequencing technology. </w:t>
            </w:r>
            <w:proofErr w:type="spellStart"/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>PeerJ</w:t>
            </w:r>
            <w:proofErr w:type="spellEnd"/>
            <w:r w:rsidRPr="00453722">
              <w:rPr>
                <w:rFonts w:ascii="Times New Roman" w:hAnsi="Times New Roman" w:cs="Times New Roman"/>
                <w:sz w:val="23"/>
              </w:rPr>
              <w:t xml:space="preserve">, </w:t>
            </w:r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>4</w:t>
            </w:r>
            <w:r w:rsidRPr="00453722">
              <w:rPr>
                <w:rFonts w:ascii="Times New Roman" w:hAnsi="Times New Roman" w:cs="Times New Roman"/>
                <w:sz w:val="23"/>
              </w:rPr>
              <w:t>. doi: 10.7717/peerj.2205</w:t>
            </w:r>
          </w:p>
          <w:p w:rsidR="00805DBD" w:rsidRPr="00453722" w:rsidRDefault="00805DBD" w:rsidP="00805DBD">
            <w:pPr>
              <w:pStyle w:val="Bibliographie"/>
              <w:rPr>
                <w:rFonts w:ascii="Times New Roman" w:hAnsi="Times New Roman" w:cs="Times New Roman"/>
                <w:sz w:val="23"/>
              </w:rPr>
            </w:pPr>
            <w:r w:rsidRPr="00453722">
              <w:rPr>
                <w:rFonts w:ascii="Times New Roman" w:hAnsi="Times New Roman" w:cs="Times New Roman"/>
                <w:sz w:val="23"/>
              </w:rPr>
              <w:t xml:space="preserve">Pirog, A., Blaison, A., Jaquemet, S., Soria, M., &amp; Magalon, H. (2014). </w:t>
            </w: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Isolation and characterization of 20 microsatellite markers from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Carcharhinus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leucas (bull shark) and cross-amplification in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Galeocerdo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cuvier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(tiger shark),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Carcharhinus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obscurus (dusky shark) and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Carcharhinus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</w:t>
            </w:r>
            <w:proofErr w:type="spellStart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>plumbeus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(sandbar shark). </w:t>
            </w:r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 xml:space="preserve">Conservation </w:t>
            </w:r>
            <w:proofErr w:type="spellStart"/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>Genetics</w:t>
            </w:r>
            <w:proofErr w:type="spellEnd"/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 xml:space="preserve"> </w:t>
            </w:r>
            <w:proofErr w:type="spellStart"/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>Resources</w:t>
            </w:r>
            <w:proofErr w:type="spellEnd"/>
            <w:r w:rsidRPr="00453722">
              <w:rPr>
                <w:rFonts w:ascii="Times New Roman" w:hAnsi="Times New Roman" w:cs="Times New Roman"/>
                <w:sz w:val="23"/>
              </w:rPr>
              <w:t xml:space="preserve">, </w:t>
            </w:r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>7</w:t>
            </w:r>
            <w:r w:rsidRPr="00453722">
              <w:rPr>
                <w:rFonts w:ascii="Times New Roman" w:hAnsi="Times New Roman" w:cs="Times New Roman"/>
                <w:sz w:val="23"/>
              </w:rPr>
              <w:t>. doi: 10.1007/s12686-014-0308-3</w:t>
            </w:r>
          </w:p>
          <w:p w:rsidR="00805DBD" w:rsidRPr="00453722" w:rsidRDefault="00805DBD" w:rsidP="00805DBD">
            <w:pPr>
              <w:pStyle w:val="Bibliographie"/>
              <w:rPr>
                <w:rFonts w:ascii="Times New Roman" w:hAnsi="Times New Roman" w:cs="Times New Roman"/>
                <w:sz w:val="23"/>
              </w:rPr>
            </w:pPr>
            <w:r w:rsidRPr="00453722">
              <w:rPr>
                <w:rFonts w:ascii="Times New Roman" w:hAnsi="Times New Roman" w:cs="Times New Roman"/>
                <w:sz w:val="23"/>
              </w:rPr>
              <w:t xml:space="preserve">Pirog, A., Jaquemet, S., Blaison, A., Soria, M., &amp; Magalon, H. (2016). </w:t>
            </w:r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Isolation and characterization of eight microsatellite loci from </w:t>
            </w:r>
            <w:proofErr w:type="spellStart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Galeocerdo</w:t>
            </w:r>
            <w:proofErr w:type="spellEnd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 xml:space="preserve"> </w:t>
            </w:r>
            <w:proofErr w:type="spellStart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cuvier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(tiger shark) and cross-amplification in </w:t>
            </w:r>
            <w:proofErr w:type="spellStart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Carcharhinus</w:t>
            </w:r>
            <w:proofErr w:type="spellEnd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 xml:space="preserve"> leucas, </w:t>
            </w:r>
            <w:proofErr w:type="spellStart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Carcharhinus</w:t>
            </w:r>
            <w:proofErr w:type="spellEnd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 xml:space="preserve"> </w:t>
            </w:r>
            <w:proofErr w:type="spellStart"/>
            <w:proofErr w:type="gramStart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brevipinna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,</w:t>
            </w:r>
            <w:proofErr w:type="gram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</w:t>
            </w:r>
            <w:proofErr w:type="spellStart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Carcharhinus</w:t>
            </w:r>
            <w:proofErr w:type="spellEnd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 xml:space="preserve"> </w:t>
            </w:r>
            <w:proofErr w:type="spellStart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plumbeus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 and </w:t>
            </w:r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 xml:space="preserve">Sphyrna </w:t>
            </w:r>
            <w:proofErr w:type="spellStart"/>
            <w:r w:rsidRPr="002728A1">
              <w:rPr>
                <w:rFonts w:ascii="Times New Roman" w:hAnsi="Times New Roman" w:cs="Times New Roman"/>
                <w:i/>
                <w:iCs/>
                <w:sz w:val="23"/>
                <w:lang w:val="en-US"/>
              </w:rPr>
              <w:t>lewini</w:t>
            </w:r>
            <w:proofErr w:type="spellEnd"/>
            <w:r w:rsidRPr="002728A1">
              <w:rPr>
                <w:rFonts w:ascii="Times New Roman" w:hAnsi="Times New Roman" w:cs="Times New Roman"/>
                <w:sz w:val="23"/>
                <w:lang w:val="en-US"/>
              </w:rPr>
              <w:t xml:space="preserve">. </w:t>
            </w:r>
            <w:proofErr w:type="spellStart"/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>PeerJ</w:t>
            </w:r>
            <w:proofErr w:type="spellEnd"/>
            <w:r w:rsidRPr="00453722">
              <w:rPr>
                <w:rFonts w:ascii="Times New Roman" w:hAnsi="Times New Roman" w:cs="Times New Roman"/>
                <w:sz w:val="23"/>
              </w:rPr>
              <w:t xml:space="preserve">, </w:t>
            </w:r>
            <w:r w:rsidRPr="00453722">
              <w:rPr>
                <w:rFonts w:ascii="Times New Roman" w:hAnsi="Times New Roman" w:cs="Times New Roman"/>
                <w:i/>
                <w:iCs/>
                <w:sz w:val="23"/>
              </w:rPr>
              <w:t>4</w:t>
            </w:r>
            <w:r w:rsidRPr="00453722">
              <w:rPr>
                <w:rFonts w:ascii="Times New Roman" w:hAnsi="Times New Roman" w:cs="Times New Roman"/>
                <w:sz w:val="23"/>
              </w:rPr>
              <w:t>, e2041. doi: 10.7717/peerj.2041</w:t>
            </w:r>
          </w:p>
          <w:p w:rsidR="00805DBD" w:rsidRDefault="00805DBD" w:rsidP="00805DB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fldChar w:fldCharType="end"/>
            </w:r>
          </w:p>
        </w:tc>
      </w:tr>
    </w:tbl>
    <w:p w:rsidR="00630F87" w:rsidRDefault="00630F87">
      <w:bookmarkStart w:id="0" w:name="_GoBack"/>
      <w:bookmarkEnd w:id="0"/>
    </w:p>
    <w:sectPr w:rsidR="00630F87" w:rsidSect="004E4AA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Times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dvPTimesI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CBC"/>
    <w:rsid w:val="0004466F"/>
    <w:rsid w:val="000B25C1"/>
    <w:rsid w:val="00183053"/>
    <w:rsid w:val="00270BA8"/>
    <w:rsid w:val="002728A1"/>
    <w:rsid w:val="002C16F4"/>
    <w:rsid w:val="00371CBC"/>
    <w:rsid w:val="00453722"/>
    <w:rsid w:val="004B4F9A"/>
    <w:rsid w:val="004E4AA0"/>
    <w:rsid w:val="00630F87"/>
    <w:rsid w:val="0066309F"/>
    <w:rsid w:val="006C5894"/>
    <w:rsid w:val="007D59E7"/>
    <w:rsid w:val="00805DBD"/>
    <w:rsid w:val="00900339"/>
    <w:rsid w:val="00997A10"/>
    <w:rsid w:val="00A546BD"/>
    <w:rsid w:val="00AF16FA"/>
    <w:rsid w:val="00BC4C36"/>
    <w:rsid w:val="00C24F52"/>
    <w:rsid w:val="00C86384"/>
    <w:rsid w:val="00CA322A"/>
    <w:rsid w:val="00E53C57"/>
    <w:rsid w:val="00EE6B7B"/>
    <w:rsid w:val="00FA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31879"/>
  <w15:chartTrackingRefBased/>
  <w15:docId w15:val="{41F81A38-8D86-4B1D-98A5-4A66CAEBD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371CB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ibliographie">
    <w:name w:val="Bibliography"/>
    <w:basedOn w:val="Normal"/>
    <w:next w:val="Normal"/>
    <w:uiPriority w:val="37"/>
    <w:unhideWhenUsed/>
    <w:rsid w:val="0066309F"/>
    <w:pPr>
      <w:spacing w:after="0" w:line="480" w:lineRule="auto"/>
      <w:ind w:left="72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3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690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Microsoft Office User</cp:lastModifiedBy>
  <cp:revision>2</cp:revision>
  <cp:lastPrinted>2021-05-10T21:06:00Z</cp:lastPrinted>
  <dcterms:created xsi:type="dcterms:W3CDTF">2021-07-12T14:40:00Z</dcterms:created>
  <dcterms:modified xsi:type="dcterms:W3CDTF">2021-07-12T14:40:00Z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zotero-version="5.0.96"&gt;&lt;session id="S45Yn7rg"/&gt;&lt;style id="http://www.zotero.org/styles/molecular-ecology" hasBibliography="1" bibliographyStyleHasBeenSet="1"/&gt;&lt;prefs&gt;&lt;pref name="fieldType" value="Field"/&gt;&lt;/prefs&gt;&lt;/data&gt;</vt:lpwstr>
  </property>
</Properties>
</file>