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F050" w14:textId="76BCABDC" w:rsidR="00245200" w:rsidRDefault="00015433" w:rsidP="00015433">
      <w:pPr>
        <w:pStyle w:val="ListParagraph"/>
        <w:jc w:val="center"/>
        <w:rPr>
          <w:sz w:val="28"/>
          <w:szCs w:val="28"/>
        </w:rPr>
      </w:pPr>
      <w:r w:rsidRPr="00015433">
        <w:rPr>
          <w:sz w:val="28"/>
          <w:szCs w:val="28"/>
        </w:rPr>
        <w:t>Supporting Information</w:t>
      </w:r>
    </w:p>
    <w:p w14:paraId="68923A96" w14:textId="2992AE8E" w:rsidR="00676FAF" w:rsidRDefault="00676FAF" w:rsidP="00676FAF">
      <w:pPr>
        <w:jc w:val="center"/>
        <w:rPr>
          <w:sz w:val="26"/>
          <w:szCs w:val="26"/>
        </w:rPr>
      </w:pPr>
      <w:r w:rsidRPr="00676FAF">
        <w:rPr>
          <w:noProof/>
          <w:sz w:val="26"/>
          <w:szCs w:val="26"/>
        </w:rPr>
        <w:drawing>
          <wp:inline distT="0" distB="0" distL="0" distR="0" wp14:anchorId="792BE911" wp14:editId="15964B8A">
            <wp:extent cx="5686425" cy="4663962"/>
            <wp:effectExtent l="0" t="0" r="0" b="3810"/>
            <wp:docPr id="187449822" name="Picture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9822" name="Picture 1" descr="A diagram of a cell&#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92160" cy="4668666"/>
                    </a:xfrm>
                    <a:prstGeom prst="rect">
                      <a:avLst/>
                    </a:prstGeom>
                    <a:noFill/>
                    <a:ln>
                      <a:noFill/>
                    </a:ln>
                  </pic:spPr>
                </pic:pic>
              </a:graphicData>
            </a:graphic>
          </wp:inline>
        </w:drawing>
      </w:r>
    </w:p>
    <w:p w14:paraId="35939CEB" w14:textId="592C5A6F" w:rsidR="00676FAF" w:rsidRPr="00676FAF" w:rsidRDefault="00676FAF" w:rsidP="00676FAF">
      <w:pPr>
        <w:rPr>
          <w:sz w:val="28"/>
          <w:szCs w:val="28"/>
        </w:rPr>
      </w:pPr>
      <w:r w:rsidRPr="00676FAF">
        <w:rPr>
          <w:b/>
          <w:bCs/>
          <w:sz w:val="26"/>
          <w:szCs w:val="26"/>
        </w:rPr>
        <w:t xml:space="preserve">Figure S1 Experimental </w:t>
      </w:r>
      <w:r w:rsidR="001C1C59">
        <w:rPr>
          <w:b/>
          <w:bCs/>
          <w:sz w:val="26"/>
          <w:szCs w:val="26"/>
        </w:rPr>
        <w:t>design</w:t>
      </w:r>
      <w:r w:rsidRPr="00676FAF">
        <w:rPr>
          <w:b/>
          <w:bCs/>
          <w:sz w:val="26"/>
          <w:szCs w:val="26"/>
        </w:rPr>
        <w:t>.</w:t>
      </w:r>
      <w:r>
        <w:rPr>
          <w:sz w:val="26"/>
          <w:szCs w:val="26"/>
        </w:rPr>
        <w:t xml:space="preserve"> </w:t>
      </w:r>
      <w:r w:rsidR="00F03CFA" w:rsidRPr="00F03CFA">
        <w:rPr>
          <w:sz w:val="26"/>
          <w:szCs w:val="26"/>
        </w:rPr>
        <w:t>All animals underwent a 7-day acclimation period prior to the experiment. Animals in all groups were subjected to two separate predator odor exposure (POE) sessions, which occurred between 6:00-18:00 on Day 1 and between 18:00-6:00 on Day 12. During the POE, animals in the SIS groups encountered 2,5-dihydro-2,4,5-trimethylthiazoline (TMT) while the control (CTL) group was exposed to distilled water. Rats in the stress groups received intraperitoneal injections of either sterile saline (0.9% NaCl) (SIS-Sham) or 1.0 mg/kg psilocybin (SIS-PSI) one hour following each POE session. From days (Ds) 2-11 and 13-32, rats in the stress groups were subjected to chronic social instability stress (SIS) paradigms, while CTL rats remained undisturbed. Behavioral assessments were performed between Ds 33–43, including evaluations of the general activity levels (D 33), anhedonia-like behavior (Ds 34-38), recognition memory (Ds 39-40), anxiety-like behaviors (D 41), and behavioral despair (Ds 42-43). Cardiac blood and brain tissue samples were collected on D 44 for further analysis.</w:t>
      </w:r>
      <w:r w:rsidR="0034437F">
        <w:rPr>
          <w:sz w:val="26"/>
          <w:szCs w:val="26"/>
        </w:rPr>
        <w:t xml:space="preserve"> </w:t>
      </w:r>
      <w:r w:rsidR="0034437F" w:rsidRPr="0034437F">
        <w:rPr>
          <w:sz w:val="26"/>
          <w:szCs w:val="26"/>
        </w:rPr>
        <w:t xml:space="preserve">Created in </w:t>
      </w:r>
      <w:proofErr w:type="spellStart"/>
      <w:r w:rsidR="0034437F" w:rsidRPr="0034437F">
        <w:rPr>
          <w:sz w:val="26"/>
          <w:szCs w:val="26"/>
        </w:rPr>
        <w:t>BioRender</w:t>
      </w:r>
      <w:proofErr w:type="spellEnd"/>
      <w:r w:rsidR="0034437F" w:rsidRPr="0034437F">
        <w:rPr>
          <w:sz w:val="26"/>
          <w:szCs w:val="26"/>
        </w:rPr>
        <w:t>. Wang, Z. (2025) https://BioRender.com/w29s555</w:t>
      </w:r>
    </w:p>
    <w:p w14:paraId="4F118028" w14:textId="13A73A2B" w:rsidR="00660A5E" w:rsidRDefault="00343C6E" w:rsidP="00660A5E">
      <w:pPr>
        <w:rPr>
          <w:b/>
          <w:bCs/>
          <w:sz w:val="26"/>
          <w:szCs w:val="26"/>
        </w:rPr>
      </w:pPr>
      <w:r w:rsidRPr="00343C6E">
        <w:rPr>
          <w:b/>
          <w:bCs/>
          <w:noProof/>
          <w:sz w:val="26"/>
          <w:szCs w:val="26"/>
        </w:rPr>
        <w:lastRenderedPageBreak/>
        <w:drawing>
          <wp:inline distT="0" distB="0" distL="0" distR="0" wp14:anchorId="116F348D" wp14:editId="414067D4">
            <wp:extent cx="5943600" cy="3467735"/>
            <wp:effectExtent l="0" t="0" r="0" b="0"/>
            <wp:docPr id="164" name="Picture 163" descr="A close-up of a test&#10;&#10;AI-generated content may be incorrect.">
              <a:extLst xmlns:a="http://schemas.openxmlformats.org/drawingml/2006/main">
                <a:ext uri="{FF2B5EF4-FFF2-40B4-BE49-F238E27FC236}">
                  <a16:creationId xmlns:a16="http://schemas.microsoft.com/office/drawing/2014/main" id="{96C0F821-88D1-DB93-BD38-3903F893A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3" descr="A close-up of a test&#10;&#10;AI-generated content may be incorrect.">
                      <a:extLst>
                        <a:ext uri="{FF2B5EF4-FFF2-40B4-BE49-F238E27FC236}">
                          <a16:creationId xmlns:a16="http://schemas.microsoft.com/office/drawing/2014/main" id="{96C0F821-88D1-DB93-BD38-3903F893ACA2}"/>
                        </a:ext>
                      </a:extLst>
                    </pic:cNvPr>
                    <pic:cNvPicPr>
                      <a:picLocks noChangeAspect="1"/>
                    </pic:cNvPicPr>
                  </pic:nvPicPr>
                  <pic:blipFill>
                    <a:blip r:embed="rId6"/>
                    <a:stretch>
                      <a:fillRect/>
                    </a:stretch>
                  </pic:blipFill>
                  <pic:spPr>
                    <a:xfrm>
                      <a:off x="0" y="0"/>
                      <a:ext cx="5943600" cy="3467735"/>
                    </a:xfrm>
                    <a:prstGeom prst="rect">
                      <a:avLst/>
                    </a:prstGeom>
                  </pic:spPr>
                </pic:pic>
              </a:graphicData>
            </a:graphic>
          </wp:inline>
        </w:drawing>
      </w:r>
    </w:p>
    <w:p w14:paraId="382E425B" w14:textId="75A96CFC" w:rsidR="00343C6E" w:rsidRDefault="00343C6E" w:rsidP="00660A5E">
      <w:pPr>
        <w:rPr>
          <w:b/>
          <w:bCs/>
          <w:sz w:val="26"/>
          <w:szCs w:val="26"/>
        </w:rPr>
      </w:pPr>
      <w:r w:rsidRPr="00343C6E">
        <w:rPr>
          <w:b/>
          <w:bCs/>
          <w:noProof/>
          <w:sz w:val="26"/>
          <w:szCs w:val="26"/>
        </w:rPr>
        <w:drawing>
          <wp:inline distT="0" distB="0" distL="0" distR="0" wp14:anchorId="7FC6F22F" wp14:editId="52555EB3">
            <wp:extent cx="5943600" cy="3896360"/>
            <wp:effectExtent l="0" t="0" r="0" b="8890"/>
            <wp:docPr id="847970251" name="Picture 163" descr="A close-up of a test&#10;&#10;AI-generated content may be incorrect.">
              <a:extLst xmlns:a="http://schemas.openxmlformats.org/drawingml/2006/main">
                <a:ext uri="{FF2B5EF4-FFF2-40B4-BE49-F238E27FC236}">
                  <a16:creationId xmlns:a16="http://schemas.microsoft.com/office/drawing/2014/main" id="{4CAD47C0-22A4-D134-1998-DB335A915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0251" name="Picture 163" descr="A close-up of a test&#10;&#10;AI-generated content may be incorrect.">
                      <a:extLst>
                        <a:ext uri="{FF2B5EF4-FFF2-40B4-BE49-F238E27FC236}">
                          <a16:creationId xmlns:a16="http://schemas.microsoft.com/office/drawing/2014/main" id="{4CAD47C0-22A4-D134-1998-DB335A915F57}"/>
                        </a:ext>
                      </a:extLst>
                    </pic:cNvPr>
                    <pic:cNvPicPr>
                      <a:picLocks noChangeAspect="1"/>
                    </pic:cNvPicPr>
                  </pic:nvPicPr>
                  <pic:blipFill>
                    <a:blip r:embed="rId7"/>
                    <a:stretch>
                      <a:fillRect/>
                    </a:stretch>
                  </pic:blipFill>
                  <pic:spPr>
                    <a:xfrm>
                      <a:off x="0" y="0"/>
                      <a:ext cx="5943600" cy="3896360"/>
                    </a:xfrm>
                    <a:prstGeom prst="rect">
                      <a:avLst/>
                    </a:prstGeom>
                  </pic:spPr>
                </pic:pic>
              </a:graphicData>
            </a:graphic>
          </wp:inline>
        </w:drawing>
      </w:r>
    </w:p>
    <w:p w14:paraId="62E496C0" w14:textId="301EE79F" w:rsidR="0046366A" w:rsidRDefault="0046366A" w:rsidP="00660A5E">
      <w:pPr>
        <w:rPr>
          <w:b/>
          <w:bCs/>
          <w:sz w:val="26"/>
          <w:szCs w:val="26"/>
        </w:rPr>
      </w:pPr>
    </w:p>
    <w:p w14:paraId="401591CA" w14:textId="62AA395E" w:rsidR="00660A5E" w:rsidRDefault="00660A5E" w:rsidP="00660A5E">
      <w:pPr>
        <w:rPr>
          <w:sz w:val="26"/>
          <w:szCs w:val="26"/>
        </w:rPr>
      </w:pPr>
      <w:r>
        <w:rPr>
          <w:b/>
          <w:bCs/>
          <w:sz w:val="26"/>
          <w:szCs w:val="26"/>
        </w:rPr>
        <w:lastRenderedPageBreak/>
        <w:t>F</w:t>
      </w:r>
      <w:r w:rsidR="00015433" w:rsidRPr="00676FAF">
        <w:rPr>
          <w:b/>
          <w:bCs/>
          <w:sz w:val="26"/>
          <w:szCs w:val="26"/>
        </w:rPr>
        <w:t>igure S</w:t>
      </w:r>
      <w:r w:rsidR="00676FAF" w:rsidRPr="00676FAF">
        <w:rPr>
          <w:b/>
          <w:bCs/>
          <w:sz w:val="26"/>
          <w:szCs w:val="26"/>
        </w:rPr>
        <w:t>2</w:t>
      </w:r>
      <w:r w:rsidR="00015433" w:rsidRPr="00676FAF">
        <w:rPr>
          <w:b/>
          <w:bCs/>
          <w:sz w:val="26"/>
          <w:szCs w:val="26"/>
        </w:rPr>
        <w:t xml:space="preserve"> </w:t>
      </w:r>
      <w:r>
        <w:rPr>
          <w:b/>
          <w:bCs/>
          <w:sz w:val="26"/>
          <w:szCs w:val="26"/>
        </w:rPr>
        <w:t>Western</w:t>
      </w:r>
      <w:r w:rsidR="00015433" w:rsidRPr="00676FAF">
        <w:rPr>
          <w:b/>
          <w:bCs/>
          <w:sz w:val="26"/>
          <w:szCs w:val="26"/>
        </w:rPr>
        <w:t xml:space="preserve"> blot</w:t>
      </w:r>
      <w:r>
        <w:rPr>
          <w:b/>
          <w:bCs/>
          <w:sz w:val="26"/>
          <w:szCs w:val="26"/>
        </w:rPr>
        <w:t xml:space="preserve"> results for CB</w:t>
      </w:r>
      <w:r w:rsidRPr="00660A5E">
        <w:rPr>
          <w:b/>
          <w:bCs/>
          <w:sz w:val="26"/>
          <w:szCs w:val="26"/>
          <w:vertAlign w:val="subscript"/>
        </w:rPr>
        <w:t>1</w:t>
      </w:r>
      <w:r>
        <w:rPr>
          <w:b/>
          <w:bCs/>
          <w:sz w:val="26"/>
          <w:szCs w:val="26"/>
        </w:rPr>
        <w:t xml:space="preserve">R and </w:t>
      </w:r>
      <w:proofErr w:type="spellStart"/>
      <w:r>
        <w:rPr>
          <w:b/>
          <w:bCs/>
          <w:sz w:val="26"/>
          <w:szCs w:val="26"/>
        </w:rPr>
        <w:t>TrkB</w:t>
      </w:r>
      <w:proofErr w:type="spellEnd"/>
      <w:r>
        <w:rPr>
          <w:b/>
          <w:bCs/>
          <w:sz w:val="26"/>
          <w:szCs w:val="26"/>
        </w:rPr>
        <w:t xml:space="preserve"> expression</w:t>
      </w:r>
      <w:r w:rsidR="00015433" w:rsidRPr="00676FAF">
        <w:rPr>
          <w:b/>
          <w:bCs/>
          <w:sz w:val="26"/>
          <w:szCs w:val="26"/>
        </w:rPr>
        <w:t>.</w:t>
      </w:r>
      <w:r w:rsidR="00015433" w:rsidRPr="00015433">
        <w:rPr>
          <w:sz w:val="26"/>
          <w:szCs w:val="26"/>
        </w:rPr>
        <w:t xml:space="preserve"> (A) </w:t>
      </w:r>
      <w:r w:rsidR="00C348CD">
        <w:rPr>
          <w:rFonts w:hint="eastAsia"/>
          <w:sz w:val="26"/>
          <w:szCs w:val="26"/>
        </w:rPr>
        <w:t xml:space="preserve">Full </w:t>
      </w:r>
      <w:r w:rsidR="00015433" w:rsidRPr="00015433">
        <w:rPr>
          <w:sz w:val="26"/>
          <w:szCs w:val="26"/>
        </w:rPr>
        <w:t>WB images illustrating the expression of CB</w:t>
      </w:r>
      <w:r w:rsidR="00015433" w:rsidRPr="00015433">
        <w:rPr>
          <w:sz w:val="26"/>
          <w:szCs w:val="26"/>
          <w:vertAlign w:val="subscript"/>
        </w:rPr>
        <w:t>1</w:t>
      </w:r>
      <w:r w:rsidR="00015433" w:rsidRPr="00015433">
        <w:rPr>
          <w:sz w:val="26"/>
          <w:szCs w:val="26"/>
        </w:rPr>
        <w:t>R in the prefrontal cortex (PFC), amygdala (AMG), hippocampus (HIP), and hypothalamus (HYP) of WKY rats exposed to SIS, with GAPDH serving as loading control</w:t>
      </w:r>
      <w:r>
        <w:rPr>
          <w:sz w:val="26"/>
          <w:szCs w:val="26"/>
        </w:rPr>
        <w:t>.</w:t>
      </w:r>
      <w:r w:rsidR="00015433" w:rsidRPr="00015433">
        <w:rPr>
          <w:sz w:val="26"/>
          <w:szCs w:val="26"/>
        </w:rPr>
        <w:t xml:space="preserve"> </w:t>
      </w:r>
      <w:r>
        <w:rPr>
          <w:sz w:val="26"/>
          <w:szCs w:val="26"/>
        </w:rPr>
        <w:t xml:space="preserve">The bands of interest are boxed in purple. </w:t>
      </w:r>
      <w:r w:rsidR="00015433" w:rsidRPr="00015433">
        <w:rPr>
          <w:sz w:val="26"/>
          <w:szCs w:val="26"/>
        </w:rPr>
        <w:t xml:space="preserve">(B) WB images illustrating the expression of </w:t>
      </w:r>
      <w:proofErr w:type="spellStart"/>
      <w:r w:rsidR="00015433">
        <w:rPr>
          <w:sz w:val="26"/>
          <w:szCs w:val="26"/>
        </w:rPr>
        <w:t>TrkB</w:t>
      </w:r>
      <w:proofErr w:type="spellEnd"/>
      <w:r w:rsidR="00015433" w:rsidRPr="00015433">
        <w:rPr>
          <w:sz w:val="26"/>
          <w:szCs w:val="26"/>
        </w:rPr>
        <w:t xml:space="preserve"> in the prefrontal cortex (PFC), amygdala (AMG), hippocampus (HIP), and hypothalamus (HYP) of WKY rats exposed to SIS, with GAPDH serving as a loading control</w:t>
      </w:r>
      <w:r w:rsidR="00031A1B">
        <w:rPr>
          <w:sz w:val="26"/>
          <w:szCs w:val="26"/>
        </w:rPr>
        <w:t>.</w:t>
      </w:r>
      <w:r w:rsidR="00C348CD">
        <w:rPr>
          <w:rFonts w:hint="eastAsia"/>
          <w:sz w:val="26"/>
          <w:szCs w:val="26"/>
        </w:rPr>
        <w:t xml:space="preserve"> </w:t>
      </w:r>
      <w:bookmarkStart w:id="0" w:name="_Hlk191555923"/>
      <w:r w:rsidR="00343C6E" w:rsidRPr="00343C6E">
        <w:rPr>
          <w:sz w:val="26"/>
          <w:szCs w:val="26"/>
        </w:rPr>
        <w:t>The blots were trimmed before hybridization with antibodies, and the bands of interest are highlighted in purple.</w:t>
      </w:r>
      <w:r w:rsidR="008B0CA8">
        <w:rPr>
          <w:rFonts w:hint="eastAsia"/>
          <w:sz w:val="26"/>
          <w:szCs w:val="26"/>
        </w:rPr>
        <w:t xml:space="preserve"> </w:t>
      </w:r>
      <w:r w:rsidR="008B0CA8" w:rsidRPr="008B0CA8">
        <w:rPr>
          <w:sz w:val="26"/>
          <w:szCs w:val="26"/>
        </w:rPr>
        <w:t>The provided images show the full bands with membrane edges visible.</w:t>
      </w:r>
    </w:p>
    <w:p w14:paraId="2B67E145" w14:textId="77777777" w:rsidR="00343C6E" w:rsidRDefault="00343C6E" w:rsidP="00660A5E">
      <w:pPr>
        <w:rPr>
          <w:b/>
          <w:bCs/>
          <w:sz w:val="26"/>
          <w:szCs w:val="26"/>
        </w:rPr>
      </w:pPr>
    </w:p>
    <w:p w14:paraId="4BE27D8D" w14:textId="41BDF3D9" w:rsidR="00660A5E" w:rsidRDefault="00343C6E" w:rsidP="00660A5E">
      <w:pPr>
        <w:jc w:val="center"/>
        <w:rPr>
          <w:b/>
          <w:bCs/>
          <w:sz w:val="26"/>
          <w:szCs w:val="26"/>
        </w:rPr>
      </w:pPr>
      <w:r w:rsidRPr="00343C6E">
        <w:rPr>
          <w:b/>
          <w:bCs/>
          <w:noProof/>
          <w:sz w:val="26"/>
          <w:szCs w:val="26"/>
        </w:rPr>
        <w:drawing>
          <wp:inline distT="0" distB="0" distL="0" distR="0" wp14:anchorId="2F40A705" wp14:editId="2ABFCD1E">
            <wp:extent cx="5943600" cy="3672205"/>
            <wp:effectExtent l="0" t="0" r="0" b="4445"/>
            <wp:docPr id="42" name="Picture 41" descr="A screenshot of a test&#10;&#10;AI-generated content may be incorrect.">
              <a:extLst xmlns:a="http://schemas.openxmlformats.org/drawingml/2006/main">
                <a:ext uri="{FF2B5EF4-FFF2-40B4-BE49-F238E27FC236}">
                  <a16:creationId xmlns:a16="http://schemas.microsoft.com/office/drawing/2014/main" id="{BE1BC8D8-CB72-F544-EA31-55F33F88C6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A screenshot of a test&#10;&#10;AI-generated content may be incorrect.">
                      <a:extLst>
                        <a:ext uri="{FF2B5EF4-FFF2-40B4-BE49-F238E27FC236}">
                          <a16:creationId xmlns:a16="http://schemas.microsoft.com/office/drawing/2014/main" id="{BE1BC8D8-CB72-F544-EA31-55F33F88C6D1}"/>
                        </a:ext>
                      </a:extLst>
                    </pic:cNvPr>
                    <pic:cNvPicPr>
                      <a:picLocks noChangeAspect="1"/>
                    </pic:cNvPicPr>
                  </pic:nvPicPr>
                  <pic:blipFill>
                    <a:blip r:embed="rId8"/>
                    <a:stretch>
                      <a:fillRect/>
                    </a:stretch>
                  </pic:blipFill>
                  <pic:spPr>
                    <a:xfrm>
                      <a:off x="0" y="0"/>
                      <a:ext cx="5943600" cy="3672205"/>
                    </a:xfrm>
                    <a:prstGeom prst="rect">
                      <a:avLst/>
                    </a:prstGeom>
                  </pic:spPr>
                </pic:pic>
              </a:graphicData>
            </a:graphic>
          </wp:inline>
        </w:drawing>
      </w:r>
    </w:p>
    <w:p w14:paraId="4E294F89" w14:textId="2B599413" w:rsidR="0046366A" w:rsidRDefault="00343C6E" w:rsidP="00660A5E">
      <w:pPr>
        <w:jc w:val="center"/>
        <w:rPr>
          <w:b/>
          <w:bCs/>
          <w:sz w:val="26"/>
          <w:szCs w:val="26"/>
        </w:rPr>
      </w:pPr>
      <w:r w:rsidRPr="00343C6E">
        <w:rPr>
          <w:b/>
          <w:bCs/>
          <w:noProof/>
          <w:sz w:val="26"/>
          <w:szCs w:val="26"/>
        </w:rPr>
        <w:lastRenderedPageBreak/>
        <w:drawing>
          <wp:inline distT="0" distB="0" distL="0" distR="0" wp14:anchorId="2692789E" wp14:editId="64405F9B">
            <wp:extent cx="5943600" cy="3616325"/>
            <wp:effectExtent l="0" t="0" r="0" b="3175"/>
            <wp:docPr id="46" name="Picture 45" descr="A close-up of a test&#10;&#10;AI-generated content may be incorrect.">
              <a:extLst xmlns:a="http://schemas.openxmlformats.org/drawingml/2006/main">
                <a:ext uri="{FF2B5EF4-FFF2-40B4-BE49-F238E27FC236}">
                  <a16:creationId xmlns:a16="http://schemas.microsoft.com/office/drawing/2014/main" id="{9FEF7557-4F26-2C3E-54EF-EF341EF3AB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A close-up of a test&#10;&#10;AI-generated content may be incorrect.">
                      <a:extLst>
                        <a:ext uri="{FF2B5EF4-FFF2-40B4-BE49-F238E27FC236}">
                          <a16:creationId xmlns:a16="http://schemas.microsoft.com/office/drawing/2014/main" id="{9FEF7557-4F26-2C3E-54EF-EF341EF3ABF0}"/>
                        </a:ext>
                      </a:extLst>
                    </pic:cNvPr>
                    <pic:cNvPicPr>
                      <a:picLocks noChangeAspect="1"/>
                    </pic:cNvPicPr>
                  </pic:nvPicPr>
                  <pic:blipFill>
                    <a:blip r:embed="rId9"/>
                    <a:stretch>
                      <a:fillRect/>
                    </a:stretch>
                  </pic:blipFill>
                  <pic:spPr>
                    <a:xfrm>
                      <a:off x="0" y="0"/>
                      <a:ext cx="5943600" cy="3616325"/>
                    </a:xfrm>
                    <a:prstGeom prst="rect">
                      <a:avLst/>
                    </a:prstGeom>
                  </pic:spPr>
                </pic:pic>
              </a:graphicData>
            </a:graphic>
          </wp:inline>
        </w:drawing>
      </w:r>
    </w:p>
    <w:p w14:paraId="1EAA311B" w14:textId="494D926F" w:rsidR="0046366A" w:rsidRDefault="00343C6E" w:rsidP="00660A5E">
      <w:pPr>
        <w:jc w:val="center"/>
        <w:rPr>
          <w:b/>
          <w:bCs/>
          <w:sz w:val="26"/>
          <w:szCs w:val="26"/>
        </w:rPr>
      </w:pPr>
      <w:r w:rsidRPr="00343C6E">
        <w:rPr>
          <w:b/>
          <w:bCs/>
          <w:noProof/>
          <w:sz w:val="26"/>
          <w:szCs w:val="26"/>
        </w:rPr>
        <w:drawing>
          <wp:inline distT="0" distB="0" distL="0" distR="0" wp14:anchorId="3FF7917A" wp14:editId="0898771E">
            <wp:extent cx="5943600" cy="4219575"/>
            <wp:effectExtent l="0" t="0" r="0" b="9525"/>
            <wp:docPr id="51" name="Picture 50" descr="A close-up of a test&#10;&#10;AI-generated content may be incorrect.">
              <a:extLst xmlns:a="http://schemas.openxmlformats.org/drawingml/2006/main">
                <a:ext uri="{FF2B5EF4-FFF2-40B4-BE49-F238E27FC236}">
                  <a16:creationId xmlns:a16="http://schemas.microsoft.com/office/drawing/2014/main" id="{99FDE680-91D5-CA6C-C41E-FAC07EED7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A close-up of a test&#10;&#10;AI-generated content may be incorrect.">
                      <a:extLst>
                        <a:ext uri="{FF2B5EF4-FFF2-40B4-BE49-F238E27FC236}">
                          <a16:creationId xmlns:a16="http://schemas.microsoft.com/office/drawing/2014/main" id="{99FDE680-91D5-CA6C-C41E-FAC07EED7E4A}"/>
                        </a:ext>
                      </a:extLst>
                    </pic:cNvPr>
                    <pic:cNvPicPr>
                      <a:picLocks noChangeAspect="1"/>
                    </pic:cNvPicPr>
                  </pic:nvPicPr>
                  <pic:blipFill>
                    <a:blip r:embed="rId10"/>
                    <a:stretch>
                      <a:fillRect/>
                    </a:stretch>
                  </pic:blipFill>
                  <pic:spPr>
                    <a:xfrm>
                      <a:off x="0" y="0"/>
                      <a:ext cx="5943600" cy="4219575"/>
                    </a:xfrm>
                    <a:prstGeom prst="rect">
                      <a:avLst/>
                    </a:prstGeom>
                  </pic:spPr>
                </pic:pic>
              </a:graphicData>
            </a:graphic>
          </wp:inline>
        </w:drawing>
      </w:r>
    </w:p>
    <w:p w14:paraId="1628CF9E" w14:textId="2DC4E9EB" w:rsidR="00343C6E" w:rsidRDefault="007B217C" w:rsidP="00660A5E">
      <w:pPr>
        <w:jc w:val="center"/>
        <w:rPr>
          <w:b/>
          <w:bCs/>
          <w:sz w:val="26"/>
          <w:szCs w:val="26"/>
        </w:rPr>
      </w:pPr>
      <w:r w:rsidRPr="007B217C">
        <w:rPr>
          <w:b/>
          <w:bCs/>
          <w:noProof/>
          <w:sz w:val="26"/>
          <w:szCs w:val="26"/>
        </w:rPr>
        <w:lastRenderedPageBreak/>
        <w:drawing>
          <wp:inline distT="0" distB="0" distL="0" distR="0" wp14:anchorId="764EBAB4" wp14:editId="1786E010">
            <wp:extent cx="5943600" cy="3953510"/>
            <wp:effectExtent l="0" t="0" r="0" b="8890"/>
            <wp:docPr id="2" name="Picture 1" descr="A close-up of a test&#10;&#10;AI-generated content may be incorrect.">
              <a:extLst xmlns:a="http://schemas.openxmlformats.org/drawingml/2006/main">
                <a:ext uri="{FF2B5EF4-FFF2-40B4-BE49-F238E27FC236}">
                  <a16:creationId xmlns:a16="http://schemas.microsoft.com/office/drawing/2014/main" id="{78272D11-F432-5B96-AE4E-D67E77142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test&#10;&#10;AI-generated content may be incorrect.">
                      <a:extLst>
                        <a:ext uri="{FF2B5EF4-FFF2-40B4-BE49-F238E27FC236}">
                          <a16:creationId xmlns:a16="http://schemas.microsoft.com/office/drawing/2014/main" id="{78272D11-F432-5B96-AE4E-D67E771429E4}"/>
                        </a:ext>
                      </a:extLst>
                    </pic:cNvPr>
                    <pic:cNvPicPr>
                      <a:picLocks noChangeAspect="1"/>
                    </pic:cNvPicPr>
                  </pic:nvPicPr>
                  <pic:blipFill>
                    <a:blip r:embed="rId11"/>
                    <a:stretch>
                      <a:fillRect/>
                    </a:stretch>
                  </pic:blipFill>
                  <pic:spPr>
                    <a:xfrm>
                      <a:off x="0" y="0"/>
                      <a:ext cx="5943600" cy="3953510"/>
                    </a:xfrm>
                    <a:prstGeom prst="rect">
                      <a:avLst/>
                    </a:prstGeom>
                  </pic:spPr>
                </pic:pic>
              </a:graphicData>
            </a:graphic>
          </wp:inline>
        </w:drawing>
      </w:r>
    </w:p>
    <w:p w14:paraId="5256ACE7" w14:textId="2E67B00B" w:rsidR="00660A5E" w:rsidRPr="00660A5E" w:rsidRDefault="00660A5E" w:rsidP="00660A5E">
      <w:pPr>
        <w:rPr>
          <w:b/>
          <w:bCs/>
          <w:sz w:val="26"/>
          <w:szCs w:val="26"/>
        </w:rPr>
      </w:pPr>
      <w:r w:rsidRPr="00676FAF">
        <w:rPr>
          <w:b/>
          <w:bCs/>
          <w:sz w:val="26"/>
          <w:szCs w:val="26"/>
        </w:rPr>
        <w:t>Figure S</w:t>
      </w:r>
      <w:r w:rsidR="00CC0143">
        <w:rPr>
          <w:rFonts w:hint="eastAsia"/>
          <w:b/>
          <w:bCs/>
          <w:sz w:val="26"/>
          <w:szCs w:val="26"/>
        </w:rPr>
        <w:t>3</w:t>
      </w:r>
      <w:r w:rsidRPr="00676FAF">
        <w:rPr>
          <w:b/>
          <w:bCs/>
          <w:sz w:val="26"/>
          <w:szCs w:val="26"/>
        </w:rPr>
        <w:t xml:space="preserve"> </w:t>
      </w:r>
      <w:r>
        <w:rPr>
          <w:b/>
          <w:bCs/>
          <w:sz w:val="26"/>
          <w:szCs w:val="26"/>
        </w:rPr>
        <w:t>Western</w:t>
      </w:r>
      <w:r w:rsidRPr="00676FAF">
        <w:rPr>
          <w:b/>
          <w:bCs/>
          <w:sz w:val="26"/>
          <w:szCs w:val="26"/>
        </w:rPr>
        <w:t xml:space="preserve"> blot</w:t>
      </w:r>
      <w:r>
        <w:rPr>
          <w:b/>
          <w:bCs/>
          <w:sz w:val="26"/>
          <w:szCs w:val="26"/>
        </w:rPr>
        <w:t xml:space="preserve"> results for the expression of BDNF, p-ERK/ERK, p-Akt/Akt, and p-mTOR/mTOR in (A) the prefrontal cortex (PFC), </w:t>
      </w:r>
      <w:r w:rsidRPr="00660A5E">
        <w:rPr>
          <w:b/>
          <w:bCs/>
          <w:sz w:val="26"/>
          <w:szCs w:val="26"/>
        </w:rPr>
        <w:t>(B) the amygdala (AMG), (C) hippocampus (HIP), and (D) hypothalamus (HYP) of WKY rats exposes to SIS</w:t>
      </w:r>
      <w:r>
        <w:rPr>
          <w:b/>
          <w:bCs/>
          <w:sz w:val="26"/>
          <w:szCs w:val="26"/>
        </w:rPr>
        <w:t xml:space="preserve">, with </w:t>
      </w:r>
      <w:r w:rsidRPr="00660A5E">
        <w:rPr>
          <w:b/>
          <w:bCs/>
          <w:sz w:val="26"/>
          <w:szCs w:val="26"/>
        </w:rPr>
        <w:t>GAPDH serving as loading control.</w:t>
      </w:r>
      <w:r w:rsidRPr="00660A5E">
        <w:rPr>
          <w:sz w:val="26"/>
          <w:szCs w:val="26"/>
        </w:rPr>
        <w:t xml:space="preserve"> </w:t>
      </w:r>
      <w:r w:rsidR="00343C6E" w:rsidRPr="00343C6E">
        <w:rPr>
          <w:sz w:val="26"/>
          <w:szCs w:val="26"/>
        </w:rPr>
        <w:t>The blots were trimmed before hybridization with antibodies, and the bands of interest are highlighted in purple.</w:t>
      </w:r>
      <w:r w:rsidR="008B0CA8">
        <w:rPr>
          <w:rFonts w:hint="eastAsia"/>
          <w:sz w:val="26"/>
          <w:szCs w:val="26"/>
        </w:rPr>
        <w:t xml:space="preserve"> </w:t>
      </w:r>
      <w:r w:rsidR="008B0CA8" w:rsidRPr="008B0CA8">
        <w:rPr>
          <w:sz w:val="26"/>
          <w:szCs w:val="26"/>
        </w:rPr>
        <w:t>The provided images show the full bands with membrane edges visible.</w:t>
      </w:r>
    </w:p>
    <w:bookmarkEnd w:id="0"/>
    <w:p w14:paraId="4559B8A6" w14:textId="77777777" w:rsidR="00031A1B" w:rsidRPr="00015433" w:rsidRDefault="00031A1B" w:rsidP="0046366A">
      <w:pPr>
        <w:rPr>
          <w:sz w:val="48"/>
          <w:szCs w:val="48"/>
        </w:rPr>
      </w:pPr>
    </w:p>
    <w:sectPr w:rsidR="00031A1B" w:rsidRPr="000154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F6A3F"/>
    <w:multiLevelType w:val="hybridMultilevel"/>
    <w:tmpl w:val="9E14F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DF02815"/>
    <w:multiLevelType w:val="hybridMultilevel"/>
    <w:tmpl w:val="DE5892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10580561">
    <w:abstractNumId w:val="1"/>
  </w:num>
  <w:num w:numId="2" w16cid:durableId="184750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MwNzSxNDIxNDAwNDNR0lEKTi0uzszPAykwMqgFAH84bNwtAAAA"/>
  </w:docVars>
  <w:rsids>
    <w:rsidRoot w:val="006C4804"/>
    <w:rsid w:val="00015433"/>
    <w:rsid w:val="00031A1B"/>
    <w:rsid w:val="00082F7B"/>
    <w:rsid w:val="000A03DC"/>
    <w:rsid w:val="00110986"/>
    <w:rsid w:val="001A218B"/>
    <w:rsid w:val="001B6F94"/>
    <w:rsid w:val="001C1C59"/>
    <w:rsid w:val="002318E7"/>
    <w:rsid w:val="00245200"/>
    <w:rsid w:val="0026404C"/>
    <w:rsid w:val="00292F53"/>
    <w:rsid w:val="002B3E7B"/>
    <w:rsid w:val="002E466D"/>
    <w:rsid w:val="0031293B"/>
    <w:rsid w:val="003330EA"/>
    <w:rsid w:val="00343C6E"/>
    <w:rsid w:val="0034437F"/>
    <w:rsid w:val="00352CA0"/>
    <w:rsid w:val="003559D4"/>
    <w:rsid w:val="003611F5"/>
    <w:rsid w:val="00423016"/>
    <w:rsid w:val="0046366A"/>
    <w:rsid w:val="004D0C9A"/>
    <w:rsid w:val="00564780"/>
    <w:rsid w:val="0066059C"/>
    <w:rsid w:val="00660A5E"/>
    <w:rsid w:val="00676FAF"/>
    <w:rsid w:val="006C4804"/>
    <w:rsid w:val="006C553D"/>
    <w:rsid w:val="00726AFD"/>
    <w:rsid w:val="00745D56"/>
    <w:rsid w:val="007B217C"/>
    <w:rsid w:val="007D4109"/>
    <w:rsid w:val="00892FDA"/>
    <w:rsid w:val="008B0CA8"/>
    <w:rsid w:val="009621CC"/>
    <w:rsid w:val="009A1C86"/>
    <w:rsid w:val="00A63B6D"/>
    <w:rsid w:val="00B75664"/>
    <w:rsid w:val="00B87E2E"/>
    <w:rsid w:val="00C348CD"/>
    <w:rsid w:val="00C65799"/>
    <w:rsid w:val="00CC0143"/>
    <w:rsid w:val="00D26C9B"/>
    <w:rsid w:val="00D94E30"/>
    <w:rsid w:val="00E257B5"/>
    <w:rsid w:val="00E304E2"/>
    <w:rsid w:val="00F03CFA"/>
    <w:rsid w:val="00F9194D"/>
    <w:rsid w:val="00F93B0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7D8E"/>
  <w15:chartTrackingRefBased/>
  <w15:docId w15:val="{50CF9F5A-B320-4C70-9F36-9E5E8ACDA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CA"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F53"/>
    <w:pPr>
      <w:ind w:left="720"/>
      <w:contextualSpacing/>
    </w:pPr>
  </w:style>
  <w:style w:type="character" w:styleId="Hyperlink">
    <w:name w:val="Hyperlink"/>
    <w:basedOn w:val="DefaultParagraphFont"/>
    <w:uiPriority w:val="99"/>
    <w:unhideWhenUsed/>
    <w:rsid w:val="00245200"/>
    <w:rPr>
      <w:color w:val="0563C1" w:themeColor="hyperlink"/>
      <w:u w:val="single"/>
    </w:rPr>
  </w:style>
  <w:style w:type="character" w:styleId="UnresolvedMention">
    <w:name w:val="Unresolved Mention"/>
    <w:basedOn w:val="DefaultParagraphFont"/>
    <w:uiPriority w:val="99"/>
    <w:semiHidden/>
    <w:unhideWhenUsed/>
    <w:rsid w:val="00245200"/>
    <w:rPr>
      <w:color w:val="605E5C"/>
      <w:shd w:val="clear" w:color="auto" w:fill="E1DFDD"/>
    </w:rPr>
  </w:style>
  <w:style w:type="paragraph" w:styleId="Revision">
    <w:name w:val="Revision"/>
    <w:hidden/>
    <w:uiPriority w:val="99"/>
    <w:semiHidden/>
    <w:rsid w:val="0026404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5</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WangZitong</dc:creator>
  <cp:keywords/>
  <dc:description/>
  <cp:lastModifiedBy>WangZitong</cp:lastModifiedBy>
  <cp:revision>27</cp:revision>
  <dcterms:created xsi:type="dcterms:W3CDTF">2023-04-07T21:43:00Z</dcterms:created>
  <dcterms:modified xsi:type="dcterms:W3CDTF">2025-03-19T19:05:00Z</dcterms:modified>
</cp:coreProperties>
</file>