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8E746A" w14:textId="77777777" w:rsidR="004F5E3F" w:rsidRPr="00E83DFC" w:rsidRDefault="004F5E3F" w:rsidP="004F5E3F">
      <w:pPr>
        <w:widowControl w:val="0"/>
        <w:spacing w:line="480" w:lineRule="auto"/>
        <w:jc w:val="both"/>
        <w:rPr>
          <w:rFonts w:ascii="Arial" w:hAnsi="Arial" w:cs="Arial"/>
          <w:b/>
          <w:bCs/>
          <w:i/>
          <w:iCs/>
          <w:sz w:val="22"/>
          <w:szCs w:val="22"/>
        </w:rPr>
      </w:pPr>
      <w:r w:rsidRPr="00E83DFC">
        <w:rPr>
          <w:rFonts w:ascii="Arial" w:hAnsi="Arial" w:cs="Arial"/>
          <w:b/>
          <w:bCs/>
          <w:i/>
          <w:iCs/>
          <w:sz w:val="22"/>
          <w:szCs w:val="22"/>
        </w:rPr>
        <w:t>Materials and methods</w:t>
      </w:r>
    </w:p>
    <w:p w14:paraId="3614D003" w14:textId="77777777" w:rsidR="004F5E3F" w:rsidRPr="00E83DFC" w:rsidRDefault="004F5E3F" w:rsidP="004F5E3F">
      <w:pPr>
        <w:widowControl w:val="0"/>
        <w:spacing w:line="480" w:lineRule="auto"/>
        <w:jc w:val="both"/>
        <w:rPr>
          <w:rFonts w:ascii="Arial" w:hAnsi="Arial" w:cs="Arial"/>
          <w:sz w:val="22"/>
          <w:szCs w:val="22"/>
          <w:u w:val="single"/>
        </w:rPr>
      </w:pPr>
      <w:r w:rsidRPr="00E83DFC">
        <w:rPr>
          <w:rFonts w:ascii="Arial" w:hAnsi="Arial" w:cs="Arial"/>
          <w:i/>
          <w:iCs/>
          <w:sz w:val="22"/>
          <w:szCs w:val="22"/>
          <w:u w:val="single"/>
        </w:rPr>
        <w:t>In silico</w:t>
      </w:r>
      <w:r w:rsidRPr="00E83DFC">
        <w:rPr>
          <w:rFonts w:ascii="Arial" w:hAnsi="Arial" w:cs="Arial"/>
          <w:sz w:val="22"/>
          <w:szCs w:val="22"/>
          <w:u w:val="single"/>
        </w:rPr>
        <w:t xml:space="preserve"> analysis of pHGG secretome</w:t>
      </w:r>
    </w:p>
    <w:p w14:paraId="577CE432" w14:textId="77777777" w:rsidR="004F5E3F" w:rsidRPr="00E83DFC" w:rsidRDefault="004F5E3F" w:rsidP="004F5E3F">
      <w:pPr>
        <w:widowControl w:val="0"/>
        <w:spacing w:line="480" w:lineRule="auto"/>
        <w:jc w:val="both"/>
        <w:rPr>
          <w:rFonts w:ascii="Arial" w:hAnsi="Arial" w:cs="Arial"/>
          <w:sz w:val="22"/>
          <w:szCs w:val="22"/>
        </w:rPr>
      </w:pPr>
      <w:r w:rsidRPr="00E83DFC">
        <w:rPr>
          <w:rFonts w:ascii="Arial" w:hAnsi="Arial" w:cs="Arial"/>
          <w:sz w:val="22"/>
          <w:szCs w:val="22"/>
        </w:rPr>
        <w:t>We used normalized (TPM) RNAseq data from 133 pHGG tumors (CBTN, pedcbio.org) and normal cortex (GTEX database, gtexportal.org)</w:t>
      </w:r>
      <w:r>
        <w:rPr>
          <w:rFonts w:ascii="Arial" w:hAnsi="Arial" w:cs="Arial"/>
          <w:sz w:val="22"/>
          <w:szCs w:val="22"/>
        </w:rPr>
        <w:t xml:space="preserve"> to analyze the pHGG secretome involved in migration</w:t>
      </w:r>
      <w:r w:rsidRPr="00E83DFC">
        <w:rPr>
          <w:rFonts w:ascii="Arial" w:hAnsi="Arial" w:cs="Arial"/>
          <w:sz w:val="22"/>
          <w:szCs w:val="22"/>
        </w:rPr>
        <w:t xml:space="preserve">. First, we selected all genes that were known to be secreted (1891 genes, The Human Protein Atlas secreted proteins, </w:t>
      </w:r>
      <w:hyperlink r:id="rId8" w:history="1">
        <w:r w:rsidRPr="00E83DFC">
          <w:rPr>
            <w:rStyle w:val="Hyperlink"/>
            <w:rFonts w:ascii="Arial" w:hAnsi="Arial" w:cs="Arial"/>
            <w:sz w:val="22"/>
            <w:szCs w:val="22"/>
          </w:rPr>
          <w:t>https://www.proteinatlas.org/search/protein_class%3APredicted+secreted+proteins</w:t>
        </w:r>
      </w:hyperlink>
      <w:r w:rsidRPr="00E83DFC">
        <w:rPr>
          <w:rFonts w:ascii="Arial" w:hAnsi="Arial" w:cs="Arial"/>
          <w:sz w:val="22"/>
          <w:szCs w:val="22"/>
        </w:rPr>
        <w:t>). Next, we determined the median T</w:t>
      </w:r>
      <w:r>
        <w:rPr>
          <w:rFonts w:ascii="Arial" w:hAnsi="Arial" w:cs="Arial"/>
          <w:sz w:val="22"/>
          <w:szCs w:val="22"/>
        </w:rPr>
        <w:t>PM</w:t>
      </w:r>
      <w:r w:rsidRPr="00E83DFC">
        <w:rPr>
          <w:rFonts w:ascii="Arial" w:hAnsi="Arial" w:cs="Arial"/>
          <w:sz w:val="22"/>
          <w:szCs w:val="22"/>
        </w:rPr>
        <w:t xml:space="preserve"> value in normal cortex and the 80</w:t>
      </w:r>
      <w:r w:rsidRPr="00E83DFC">
        <w:rPr>
          <w:rFonts w:ascii="Arial" w:hAnsi="Arial" w:cs="Arial"/>
          <w:sz w:val="22"/>
          <w:szCs w:val="22"/>
          <w:vertAlign w:val="superscript"/>
        </w:rPr>
        <w:t>th</w:t>
      </w:r>
      <w:r w:rsidRPr="00E83DFC">
        <w:rPr>
          <w:rFonts w:ascii="Arial" w:hAnsi="Arial" w:cs="Arial"/>
          <w:sz w:val="22"/>
          <w:szCs w:val="22"/>
        </w:rPr>
        <w:t xml:space="preserve"> percentile expression across the 133 pHGG samples (which corresponds to the expression level of a specific gene in the tumor that has the 20% highest expression) and determined the fold change between the 80</w:t>
      </w:r>
      <w:r w:rsidRPr="00E83DFC">
        <w:rPr>
          <w:rFonts w:ascii="Arial" w:hAnsi="Arial" w:cs="Arial"/>
          <w:sz w:val="22"/>
          <w:szCs w:val="22"/>
          <w:vertAlign w:val="superscript"/>
        </w:rPr>
        <w:t>th</w:t>
      </w:r>
      <w:r w:rsidRPr="00E83DFC">
        <w:rPr>
          <w:rFonts w:ascii="Arial" w:hAnsi="Arial" w:cs="Arial"/>
          <w:sz w:val="22"/>
          <w:szCs w:val="22"/>
        </w:rPr>
        <w:t xml:space="preserve"> percentile pHGG expression and median expression in cortex. We used the 80</w:t>
      </w:r>
      <w:r w:rsidRPr="00E83DFC">
        <w:rPr>
          <w:rFonts w:ascii="Arial" w:hAnsi="Arial" w:cs="Arial"/>
          <w:sz w:val="22"/>
          <w:szCs w:val="22"/>
          <w:vertAlign w:val="superscript"/>
        </w:rPr>
        <w:t>th</w:t>
      </w:r>
      <w:r w:rsidRPr="00E83DFC">
        <w:rPr>
          <w:rFonts w:ascii="Arial" w:hAnsi="Arial" w:cs="Arial"/>
          <w:sz w:val="22"/>
          <w:szCs w:val="22"/>
        </w:rPr>
        <w:t xml:space="preserve"> percentile expression to cast a wide net and because we considered chemoattraction to 1/5 tumors worthwhile pursuing. We only considered a gene of interest when the determined fold change was at least 3. Finally, we manually curated the resulting gene list for known genes involved in chemoattraction and resulted in the 38 genes listed in</w:t>
      </w:r>
      <w:r>
        <w:rPr>
          <w:rFonts w:ascii="Arial" w:hAnsi="Arial" w:cs="Arial"/>
          <w:sz w:val="22"/>
          <w:szCs w:val="22"/>
        </w:rPr>
        <w:t xml:space="preserve"> Extended Data</w:t>
      </w:r>
      <w:r w:rsidRPr="00E83DFC">
        <w:rPr>
          <w:rFonts w:ascii="Arial" w:hAnsi="Arial" w:cs="Arial"/>
          <w:sz w:val="22"/>
          <w:szCs w:val="22"/>
        </w:rPr>
        <w:t xml:space="preserve"> </w:t>
      </w:r>
      <w:r>
        <w:rPr>
          <w:rFonts w:ascii="Arial" w:hAnsi="Arial" w:cs="Arial"/>
          <w:sz w:val="22"/>
          <w:szCs w:val="22"/>
        </w:rPr>
        <w:t>T</w:t>
      </w:r>
      <w:r w:rsidRPr="00E83DFC">
        <w:rPr>
          <w:rFonts w:ascii="Arial" w:hAnsi="Arial" w:cs="Arial"/>
          <w:sz w:val="22"/>
          <w:szCs w:val="22"/>
        </w:rPr>
        <w:t>able 1.</w:t>
      </w:r>
    </w:p>
    <w:p w14:paraId="6D4B3B96" w14:textId="77777777" w:rsidR="004F5E3F" w:rsidRPr="00E83DFC" w:rsidRDefault="004F5E3F" w:rsidP="004F5E3F">
      <w:pPr>
        <w:widowControl w:val="0"/>
        <w:spacing w:line="480" w:lineRule="auto"/>
        <w:jc w:val="both"/>
        <w:rPr>
          <w:rFonts w:ascii="Arial" w:hAnsi="Arial" w:cs="Arial"/>
          <w:sz w:val="22"/>
          <w:szCs w:val="22"/>
        </w:rPr>
      </w:pPr>
    </w:p>
    <w:p w14:paraId="7A39D922" w14:textId="77777777" w:rsidR="004F5E3F" w:rsidRPr="00E83DFC" w:rsidRDefault="004F5E3F" w:rsidP="004F5E3F">
      <w:pPr>
        <w:widowControl w:val="0"/>
        <w:spacing w:line="480" w:lineRule="auto"/>
        <w:jc w:val="both"/>
        <w:rPr>
          <w:rFonts w:ascii="Arial" w:hAnsi="Arial" w:cs="Arial"/>
          <w:sz w:val="22"/>
          <w:szCs w:val="22"/>
          <w:u w:val="single"/>
        </w:rPr>
      </w:pPr>
      <w:r w:rsidRPr="00E83DFC">
        <w:rPr>
          <w:rFonts w:ascii="Arial" w:hAnsi="Arial" w:cs="Arial"/>
          <w:sz w:val="22"/>
          <w:szCs w:val="22"/>
          <w:u w:val="single"/>
        </w:rPr>
        <w:t>Reagents</w:t>
      </w:r>
    </w:p>
    <w:p w14:paraId="184BE012" w14:textId="77777777" w:rsidR="004F5E3F" w:rsidRDefault="004F5E3F" w:rsidP="004F5E3F">
      <w:pPr>
        <w:widowControl w:val="0"/>
        <w:spacing w:line="480" w:lineRule="auto"/>
        <w:jc w:val="both"/>
        <w:rPr>
          <w:rFonts w:ascii="Arial" w:hAnsi="Arial" w:cs="Arial"/>
          <w:sz w:val="22"/>
          <w:szCs w:val="22"/>
        </w:rPr>
      </w:pPr>
      <w:r>
        <w:rPr>
          <w:rFonts w:ascii="Arial" w:hAnsi="Arial" w:cs="Arial"/>
          <w:sz w:val="22"/>
          <w:szCs w:val="22"/>
        </w:rPr>
        <w:t>Antibodies: LHX6 (Sc-271433, SCBT), SOX6 (AB5805, Millipore), anti-GFP</w:t>
      </w:r>
      <w:r w:rsidRPr="002732CD">
        <w:rPr>
          <w:rFonts w:ascii="Arial" w:hAnsi="Arial" w:cs="Arial"/>
          <w:sz w:val="22"/>
          <w:szCs w:val="22"/>
        </w:rPr>
        <w:t xml:space="preserve"> (</w:t>
      </w:r>
      <w:r>
        <w:rPr>
          <w:rFonts w:ascii="Arial" w:hAnsi="Arial" w:cs="Arial"/>
          <w:sz w:val="22"/>
          <w:szCs w:val="22"/>
        </w:rPr>
        <w:t>Ab13970, Abcam</w:t>
      </w:r>
      <w:r w:rsidRPr="002732CD">
        <w:rPr>
          <w:rFonts w:ascii="Arial" w:hAnsi="Arial" w:cs="Arial"/>
          <w:sz w:val="22"/>
          <w:szCs w:val="22"/>
        </w:rPr>
        <w:t>)</w:t>
      </w:r>
      <w:r>
        <w:rPr>
          <w:rFonts w:ascii="Arial" w:hAnsi="Arial" w:cs="Arial"/>
          <w:sz w:val="22"/>
          <w:szCs w:val="22"/>
        </w:rPr>
        <w:t>, NKX2.1 (Ab76013, Abcam), MAP2 (Ab5392, Abcam), CXCL12 (MAB350, R&amp;D systems).</w:t>
      </w:r>
    </w:p>
    <w:p w14:paraId="31DFC99D" w14:textId="77777777" w:rsidR="004F5E3F" w:rsidRDefault="004F5E3F" w:rsidP="004F5E3F">
      <w:pPr>
        <w:widowControl w:val="0"/>
        <w:spacing w:line="480" w:lineRule="auto"/>
        <w:jc w:val="both"/>
        <w:rPr>
          <w:rFonts w:ascii="Arial" w:hAnsi="Arial" w:cs="Arial"/>
          <w:sz w:val="22"/>
          <w:szCs w:val="22"/>
        </w:rPr>
      </w:pPr>
      <w:r>
        <w:rPr>
          <w:rFonts w:ascii="Arial" w:hAnsi="Arial" w:cs="Arial"/>
          <w:sz w:val="22"/>
          <w:szCs w:val="22"/>
        </w:rPr>
        <w:t xml:space="preserve">BiTEs: </w:t>
      </w:r>
      <w:r w:rsidRPr="002732CD">
        <w:rPr>
          <w:rFonts w:ascii="Arial" w:hAnsi="Arial" w:cs="Arial"/>
          <w:sz w:val="22"/>
          <w:szCs w:val="22"/>
        </w:rPr>
        <w:t xml:space="preserve">EGFR and CD19 bi-specific T-cell </w:t>
      </w:r>
      <w:r>
        <w:rPr>
          <w:rFonts w:ascii="Arial" w:hAnsi="Arial" w:cs="Arial"/>
          <w:sz w:val="22"/>
          <w:szCs w:val="22"/>
        </w:rPr>
        <w:t>e</w:t>
      </w:r>
      <w:r w:rsidRPr="002732CD">
        <w:rPr>
          <w:rFonts w:ascii="Arial" w:hAnsi="Arial" w:cs="Arial"/>
          <w:sz w:val="22"/>
          <w:szCs w:val="22"/>
        </w:rPr>
        <w:t>ngagers were generated as previously described</w:t>
      </w:r>
      <w:r>
        <w:rPr>
          <w:rFonts w:ascii="Arial" w:hAnsi="Arial" w:cs="Arial"/>
          <w:sz w:val="22"/>
          <w:szCs w:val="22"/>
        </w:rPr>
        <w:fldChar w:fldCharType="begin">
          <w:fldData xml:space="preserve">PEVuZE5vdGU+PENpdGU+PEF1dGhvcj5DaG9pPC9BdXRob3I+PFllYXI+MjAxOTwvWWVhcj48UmVj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</w:fldData>
        </w:fldChar>
      </w:r>
      <w:r>
        <w:rPr>
          <w:rFonts w:ascii="Arial" w:hAnsi="Arial" w:cs="Arial"/>
          <w:sz w:val="22"/>
          <w:szCs w:val="22"/>
        </w:rPr>
        <w:instrText xml:space="preserve"> ADDIN EN.CITE </w:instrText>
      </w:r>
      <w:r>
        <w:rPr>
          <w:rFonts w:ascii="Arial" w:hAnsi="Arial" w:cs="Arial"/>
          <w:sz w:val="22"/>
          <w:szCs w:val="22"/>
        </w:rPr>
        <w:fldChar w:fldCharType="begin">
          <w:fldData xml:space="preserve">PEVuZE5vdGU+PENpdGU+PEF1dGhvcj5DaG9pPC9BdXRob3I+PFllYXI+MjAxOTwvWWVhcj48UmVj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</w:fldData>
        </w:fldChar>
      </w:r>
      <w:r>
        <w:rPr>
          <w:rFonts w:ascii="Arial" w:hAnsi="Arial" w:cs="Arial"/>
          <w:sz w:val="22"/>
          <w:szCs w:val="22"/>
        </w:rPr>
        <w:instrText xml:space="preserve"> ADDIN EN.CITE.DATA </w:instrText>
      </w:r>
      <w:r>
        <w:rPr>
          <w:rFonts w:ascii="Arial" w:hAnsi="Arial" w:cs="Arial"/>
          <w:sz w:val="22"/>
          <w:szCs w:val="22"/>
        </w:rPr>
      </w:r>
      <w:r>
        <w:rPr>
          <w:rFonts w:ascii="Arial" w:hAnsi="Arial" w:cs="Arial"/>
          <w:sz w:val="22"/>
          <w:szCs w:val="22"/>
        </w:rPr>
        <w:fldChar w:fldCharType="end"/>
      </w:r>
      <w:r>
        <w:rPr>
          <w:rFonts w:ascii="Arial" w:hAnsi="Arial" w:cs="Arial"/>
          <w:sz w:val="22"/>
          <w:szCs w:val="22"/>
        </w:rPr>
      </w:r>
      <w:r>
        <w:rPr>
          <w:rFonts w:ascii="Arial" w:hAnsi="Arial" w:cs="Arial"/>
          <w:sz w:val="22"/>
          <w:szCs w:val="22"/>
        </w:rPr>
        <w:fldChar w:fldCharType="separate"/>
      </w:r>
      <w:r w:rsidRPr="00586963">
        <w:rPr>
          <w:rFonts w:ascii="Arial" w:hAnsi="Arial" w:cs="Arial"/>
          <w:noProof/>
          <w:sz w:val="22"/>
          <w:szCs w:val="22"/>
          <w:vertAlign w:val="superscript"/>
        </w:rPr>
        <w:t>1</w:t>
      </w:r>
      <w:r>
        <w:rPr>
          <w:rFonts w:ascii="Arial" w:hAnsi="Arial" w:cs="Arial"/>
          <w:sz w:val="22"/>
          <w:szCs w:val="22"/>
        </w:rPr>
        <w:fldChar w:fldCharType="end"/>
      </w:r>
      <w:r w:rsidRPr="002732CD">
        <w:rPr>
          <w:rFonts w:ascii="Arial" w:hAnsi="Arial" w:cs="Arial"/>
          <w:sz w:val="22"/>
          <w:szCs w:val="22"/>
        </w:rPr>
        <w:t xml:space="preserve"> </w:t>
      </w:r>
      <w:r>
        <w:rPr>
          <w:rFonts w:ascii="Arial" w:hAnsi="Arial" w:cs="Arial"/>
          <w:sz w:val="22"/>
          <w:szCs w:val="22"/>
        </w:rPr>
        <w:t>by the gene synthesis service of Genscript and cloned in a lentiviral construct under the CAG promotor.</w:t>
      </w:r>
    </w:p>
    <w:p w14:paraId="714652EA" w14:textId="77777777" w:rsidR="004F5E3F" w:rsidRPr="00E83DFC" w:rsidRDefault="004F5E3F" w:rsidP="004F5E3F">
      <w:pPr>
        <w:widowControl w:val="0"/>
        <w:spacing w:line="480" w:lineRule="auto"/>
        <w:jc w:val="both"/>
        <w:rPr>
          <w:rFonts w:ascii="Arial" w:hAnsi="Arial" w:cs="Arial"/>
          <w:sz w:val="22"/>
          <w:szCs w:val="22"/>
        </w:rPr>
      </w:pPr>
      <w:r>
        <w:rPr>
          <w:rFonts w:ascii="Arial" w:hAnsi="Arial" w:cs="Arial"/>
          <w:sz w:val="22"/>
          <w:szCs w:val="22"/>
        </w:rPr>
        <w:t xml:space="preserve">The CXCL12 chemokine was purchased from R&amp;D Systems </w:t>
      </w:r>
      <w:r w:rsidRPr="00887A82">
        <w:rPr>
          <w:rFonts w:ascii="Arial" w:hAnsi="Arial" w:cs="Arial"/>
          <w:sz w:val="22"/>
          <w:szCs w:val="22"/>
        </w:rPr>
        <w:t>(</w:t>
      </w:r>
      <w:r w:rsidRPr="0059225C">
        <w:rPr>
          <w:rFonts w:ascii="Arial" w:hAnsi="Arial" w:cs="Arial"/>
          <w:color w:val="333333"/>
          <w:sz w:val="22"/>
          <w:szCs w:val="22"/>
          <w:shd w:val="clear" w:color="auto" w:fill="FFFFFF"/>
        </w:rPr>
        <w:t>350-NS-050).</w:t>
      </w:r>
    </w:p>
    <w:p w14:paraId="31E7D4C4" w14:textId="77777777" w:rsidR="004F5E3F" w:rsidRPr="00E83DFC" w:rsidRDefault="004F5E3F" w:rsidP="004F5E3F">
      <w:pPr>
        <w:widowControl w:val="0"/>
        <w:spacing w:line="480" w:lineRule="auto"/>
        <w:jc w:val="both"/>
        <w:rPr>
          <w:rFonts w:ascii="Arial" w:hAnsi="Arial" w:cs="Arial"/>
          <w:sz w:val="22"/>
          <w:szCs w:val="22"/>
        </w:rPr>
      </w:pPr>
    </w:p>
    <w:p w14:paraId="25DA437D" w14:textId="77777777" w:rsidR="004F5E3F" w:rsidRPr="00E83DFC" w:rsidRDefault="004F5E3F" w:rsidP="004F5E3F">
      <w:pPr>
        <w:widowControl w:val="0"/>
        <w:spacing w:line="480" w:lineRule="auto"/>
        <w:jc w:val="both"/>
        <w:rPr>
          <w:rFonts w:ascii="Arial" w:hAnsi="Arial" w:cs="Arial"/>
          <w:sz w:val="22"/>
          <w:szCs w:val="22"/>
          <w:u w:val="single"/>
        </w:rPr>
      </w:pPr>
      <w:r w:rsidRPr="00E83DFC">
        <w:rPr>
          <w:rFonts w:ascii="Arial" w:hAnsi="Arial" w:cs="Arial"/>
          <w:sz w:val="22"/>
          <w:szCs w:val="22"/>
          <w:u w:val="single"/>
        </w:rPr>
        <w:t>Glioma cell culture</w:t>
      </w:r>
    </w:p>
    <w:p w14:paraId="415BD58C" w14:textId="77777777" w:rsidR="004F5E3F" w:rsidRPr="00E83DFC" w:rsidRDefault="004F5E3F" w:rsidP="004F5E3F">
      <w:pPr>
        <w:widowControl w:val="0"/>
        <w:spacing w:line="480" w:lineRule="auto"/>
        <w:jc w:val="both"/>
        <w:rPr>
          <w:rFonts w:ascii="Arial" w:hAnsi="Arial" w:cs="Arial"/>
          <w:sz w:val="22"/>
          <w:szCs w:val="22"/>
        </w:rPr>
      </w:pPr>
      <w:r w:rsidRPr="00E83DFC">
        <w:rPr>
          <w:rFonts w:ascii="Arial" w:hAnsi="Arial" w:cs="Arial"/>
          <w:sz w:val="22"/>
          <w:szCs w:val="22"/>
        </w:rPr>
        <w:t xml:space="preserve">Human pediatric high-grade glioma stem cell lines (7316-24, 7316-195, 7316-913, 7316-1746, </w:t>
      </w:r>
      <w:r w:rsidRPr="00E83DFC">
        <w:rPr>
          <w:rFonts w:ascii="Arial" w:hAnsi="Arial" w:cs="Arial"/>
          <w:sz w:val="22"/>
          <w:szCs w:val="22"/>
        </w:rPr>
        <w:lastRenderedPageBreak/>
        <w:t xml:space="preserve">7316-1763, 7316-1769, 7316-3058, 7316-5335, and 7316-6949) </w:t>
      </w:r>
      <w:r>
        <w:rPr>
          <w:rFonts w:ascii="Arial" w:hAnsi="Arial" w:cs="Arial"/>
          <w:sz w:val="22"/>
          <w:szCs w:val="22"/>
        </w:rPr>
        <w:t xml:space="preserve">were acquired from the Children’s Brain Tumor Network and </w:t>
      </w:r>
      <w:r w:rsidRPr="00E83DFC">
        <w:rPr>
          <w:rFonts w:ascii="Arial" w:hAnsi="Arial" w:cs="Arial"/>
          <w:sz w:val="22"/>
          <w:szCs w:val="22"/>
        </w:rPr>
        <w:t>were characterized as previously described</w:t>
      </w:r>
      <w:r>
        <w:rPr>
          <w:rFonts w:ascii="Arial" w:hAnsi="Arial" w:cs="Arial"/>
          <w:sz w:val="22"/>
          <w:szCs w:val="22"/>
        </w:rPr>
        <w:fldChar w:fldCharType="begin">
          <w:fldData xml:space="preserve">PEVuZE5vdGU+PENpdGU+PEF1dGhvcj5JamF6PC9BdXRob3I+PFllYXI+MjAyMDwvWWVhcj48UmVj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</w:fldData>
        </w:fldChar>
      </w:r>
      <w:r>
        <w:rPr>
          <w:rFonts w:ascii="Arial" w:hAnsi="Arial" w:cs="Arial"/>
          <w:sz w:val="22"/>
          <w:szCs w:val="22"/>
        </w:rPr>
        <w:instrText xml:space="preserve"> ADDIN EN.CITE </w:instrText>
      </w:r>
      <w:r>
        <w:rPr>
          <w:rFonts w:ascii="Arial" w:hAnsi="Arial" w:cs="Arial"/>
          <w:sz w:val="22"/>
          <w:szCs w:val="22"/>
        </w:rPr>
        <w:fldChar w:fldCharType="begin">
          <w:fldData xml:space="preserve">PEVuZE5vdGU+PENpdGU+PEF1dGhvcj5JamF6PC9BdXRob3I+PFllYXI+MjAyMDwvWWVhcj48UmVj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</w:fldData>
        </w:fldChar>
      </w:r>
      <w:r>
        <w:rPr>
          <w:rFonts w:ascii="Arial" w:hAnsi="Arial" w:cs="Arial"/>
          <w:sz w:val="22"/>
          <w:szCs w:val="22"/>
        </w:rPr>
        <w:instrText xml:space="preserve"> ADDIN EN.CITE.DATA </w:instrText>
      </w:r>
      <w:r>
        <w:rPr>
          <w:rFonts w:ascii="Arial" w:hAnsi="Arial" w:cs="Arial"/>
          <w:sz w:val="22"/>
          <w:szCs w:val="22"/>
        </w:rPr>
      </w:r>
      <w:r>
        <w:rPr>
          <w:rFonts w:ascii="Arial" w:hAnsi="Arial" w:cs="Arial"/>
          <w:sz w:val="22"/>
          <w:szCs w:val="22"/>
        </w:rPr>
        <w:fldChar w:fldCharType="end"/>
      </w:r>
      <w:r>
        <w:rPr>
          <w:rFonts w:ascii="Arial" w:hAnsi="Arial" w:cs="Arial"/>
          <w:sz w:val="22"/>
          <w:szCs w:val="22"/>
        </w:rPr>
      </w:r>
      <w:r>
        <w:rPr>
          <w:rFonts w:ascii="Arial" w:hAnsi="Arial" w:cs="Arial"/>
          <w:sz w:val="22"/>
          <w:szCs w:val="22"/>
        </w:rPr>
        <w:fldChar w:fldCharType="separate"/>
      </w:r>
      <w:r w:rsidRPr="00586963">
        <w:rPr>
          <w:rFonts w:ascii="Arial" w:hAnsi="Arial" w:cs="Arial"/>
          <w:noProof/>
          <w:sz w:val="22"/>
          <w:szCs w:val="22"/>
          <w:vertAlign w:val="superscript"/>
        </w:rPr>
        <w:t>2</w:t>
      </w:r>
      <w:r>
        <w:rPr>
          <w:rFonts w:ascii="Arial" w:hAnsi="Arial" w:cs="Arial"/>
          <w:sz w:val="22"/>
          <w:szCs w:val="22"/>
        </w:rPr>
        <w:fldChar w:fldCharType="end"/>
      </w:r>
      <w:r>
        <w:rPr>
          <w:rFonts w:ascii="Arial" w:hAnsi="Arial" w:cs="Arial"/>
          <w:sz w:val="22"/>
          <w:szCs w:val="22"/>
        </w:rPr>
        <w:t>.</w:t>
      </w:r>
      <w:r w:rsidRPr="00E83DFC">
        <w:rPr>
          <w:rFonts w:ascii="Arial" w:hAnsi="Arial" w:cs="Arial"/>
          <w:sz w:val="22"/>
          <w:szCs w:val="22"/>
        </w:rPr>
        <w:t xml:space="preserve"> </w:t>
      </w:r>
      <w:r>
        <w:rPr>
          <w:rFonts w:ascii="Arial" w:hAnsi="Arial" w:cs="Arial"/>
          <w:sz w:val="22"/>
          <w:szCs w:val="22"/>
        </w:rPr>
        <w:t>Cells were</w:t>
      </w:r>
      <w:r w:rsidRPr="00E83DFC">
        <w:rPr>
          <w:rFonts w:ascii="Arial" w:hAnsi="Arial" w:cs="Arial"/>
          <w:sz w:val="22"/>
          <w:szCs w:val="22"/>
        </w:rPr>
        <w:t xml:space="preserve"> maintained in glioma stem cell media (DMEM/F12 medium supplemented with 1% GlutaMAX (Gibco, Billings, MT), 20 ng/mL basic fibroblast growth factor (PeproTech, Rocky Hill, NJ), 20 ng/mL epidermal growth factor (StemCell Technologies, Vancouver, Canada), 1</w:t>
      </w:r>
      <w:r>
        <w:rPr>
          <w:rFonts w:ascii="Arial" w:hAnsi="Arial" w:cs="Arial"/>
          <w:sz w:val="22"/>
          <w:szCs w:val="22"/>
        </w:rPr>
        <w:t>X</w:t>
      </w:r>
      <w:r w:rsidRPr="00E83DFC">
        <w:rPr>
          <w:rFonts w:ascii="Arial" w:hAnsi="Arial" w:cs="Arial"/>
          <w:sz w:val="22"/>
          <w:szCs w:val="22"/>
        </w:rPr>
        <w:t xml:space="preserve"> B-27 supplement (Thermo-Fisher Scientific, Waltham, MA), 1X N-2 supplement (Thermo-Fisher Scientific, Waltham, MA), 4 µg/mL heparin (StemCell Technologies, Vancouver, Canada), and 100 U/mL penicillin-streptomycin (Life Technologies, Carlsbad, CA). Adult glioblastoma lines were maintained in DMEM supplemented with 10% FBS (Gemini Bio-Products, West Sacramento, CA), and 100U/mL penicillin-streptomycin (LN229, LN319, U87). The human adult glioblastoma TM31</w:t>
      </w:r>
      <w:r>
        <w:rPr>
          <w:rFonts w:ascii="Arial" w:hAnsi="Arial" w:cs="Arial"/>
          <w:sz w:val="22"/>
          <w:szCs w:val="22"/>
        </w:rPr>
        <w:t xml:space="preserve"> </w:t>
      </w:r>
      <w:r w:rsidRPr="00E83DFC">
        <w:rPr>
          <w:rFonts w:ascii="Arial" w:hAnsi="Arial" w:cs="Arial"/>
          <w:sz w:val="22"/>
          <w:szCs w:val="22"/>
        </w:rPr>
        <w:t xml:space="preserve">HGG was dedifferentiated from the serum grown TM31 cell line </w:t>
      </w:r>
      <w:r>
        <w:rPr>
          <w:rFonts w:ascii="Arial" w:hAnsi="Arial" w:cs="Arial"/>
          <w:sz w:val="22"/>
          <w:szCs w:val="22"/>
        </w:rPr>
        <w:t xml:space="preserve">(Received from the RiKEN biorepository) </w:t>
      </w:r>
      <w:r w:rsidRPr="00E83DFC">
        <w:rPr>
          <w:rFonts w:ascii="Arial" w:hAnsi="Arial" w:cs="Arial"/>
          <w:sz w:val="22"/>
          <w:szCs w:val="22"/>
        </w:rPr>
        <w:t>by propagating it in the glioma stem cell media described above. All glioma lines were stably transduced with a lentivirus expressing nuclear red-fluorescent protein (NucLight Red</w:t>
      </w:r>
      <w:r>
        <w:rPr>
          <w:rFonts w:ascii="Arial" w:hAnsi="Arial" w:cs="Arial"/>
          <w:sz w:val="22"/>
          <w:szCs w:val="22"/>
        </w:rPr>
        <w:t>, Sartorius</w:t>
      </w:r>
      <w:r w:rsidRPr="00E83DFC">
        <w:rPr>
          <w:rFonts w:ascii="Arial" w:hAnsi="Arial" w:cs="Arial"/>
          <w:sz w:val="22"/>
          <w:szCs w:val="22"/>
        </w:rPr>
        <w:t>) or with lentivirus expressing green-fluorescent protein and luciferase for imaging purposes.</w:t>
      </w:r>
    </w:p>
    <w:p w14:paraId="7B1C2C1B" w14:textId="77777777" w:rsidR="004F5E3F" w:rsidRPr="00E83DFC" w:rsidRDefault="004F5E3F" w:rsidP="004F5E3F">
      <w:pPr>
        <w:widowControl w:val="0"/>
        <w:spacing w:line="480" w:lineRule="auto"/>
        <w:jc w:val="both"/>
        <w:rPr>
          <w:rFonts w:ascii="Arial" w:hAnsi="Arial" w:cs="Arial"/>
          <w:sz w:val="22"/>
          <w:szCs w:val="22"/>
        </w:rPr>
      </w:pPr>
    </w:p>
    <w:p w14:paraId="02D4F642" w14:textId="77777777" w:rsidR="004F5E3F" w:rsidRPr="006F62D5" w:rsidRDefault="004F5E3F" w:rsidP="004F5E3F">
      <w:pPr>
        <w:widowControl w:val="0"/>
        <w:spacing w:line="480" w:lineRule="auto"/>
        <w:jc w:val="both"/>
        <w:rPr>
          <w:rFonts w:ascii="Arial" w:hAnsi="Arial" w:cs="Arial"/>
          <w:sz w:val="22"/>
          <w:szCs w:val="22"/>
          <w:u w:val="single"/>
        </w:rPr>
      </w:pPr>
      <w:r>
        <w:rPr>
          <w:rFonts w:ascii="Arial" w:hAnsi="Arial" w:cs="Arial"/>
          <w:sz w:val="22"/>
          <w:szCs w:val="22"/>
          <w:u w:val="single"/>
        </w:rPr>
        <w:t>MIP</w:t>
      </w:r>
      <w:r w:rsidRPr="006F62D5">
        <w:rPr>
          <w:rFonts w:ascii="Arial" w:hAnsi="Arial" w:cs="Arial"/>
          <w:sz w:val="22"/>
          <w:szCs w:val="22"/>
          <w:u w:val="single"/>
        </w:rPr>
        <w:t xml:space="preserve"> culture and differentiation</w:t>
      </w:r>
    </w:p>
    <w:p w14:paraId="3EF7EB90" w14:textId="77777777" w:rsidR="004F5E3F" w:rsidRPr="006F62D5" w:rsidRDefault="004F5E3F" w:rsidP="004F5E3F">
      <w:pPr>
        <w:widowControl w:val="0"/>
        <w:spacing w:line="480" w:lineRule="auto"/>
        <w:jc w:val="both"/>
        <w:textAlignment w:val="baseline"/>
        <w:rPr>
          <w:rFonts w:ascii="Arial" w:eastAsia="Times New Roman" w:hAnsi="Arial" w:cs="Arial"/>
          <w:sz w:val="22"/>
          <w:szCs w:val="22"/>
          <w:lang w:eastAsia="en-US"/>
        </w:rPr>
      </w:pPr>
      <w:r>
        <w:rPr>
          <w:rFonts w:ascii="Arial" w:eastAsia="Times New Roman" w:hAnsi="Arial" w:cs="Arial"/>
          <w:color w:val="000000"/>
          <w:sz w:val="22"/>
          <w:szCs w:val="22"/>
          <w:bdr w:val="none" w:sz="0" w:space="0" w:color="auto" w:frame="1"/>
          <w:lang w:eastAsia="en-US"/>
        </w:rPr>
        <w:t>MIP</w:t>
      </w:r>
      <w:r w:rsidRPr="006F62D5">
        <w:rPr>
          <w:rFonts w:ascii="Arial" w:eastAsia="Times New Roman" w:hAnsi="Arial" w:cs="Arial"/>
          <w:color w:val="000000"/>
          <w:sz w:val="22"/>
          <w:szCs w:val="22"/>
          <w:bdr w:val="none" w:sz="0" w:space="0" w:color="auto" w:frame="1"/>
          <w:lang w:eastAsia="en-US"/>
        </w:rPr>
        <w:t xml:space="preserve">s were differentiated from human embryonic stem cells (NKX2.1-GFP and LHX6 </w:t>
      </w:r>
      <w:r>
        <w:rPr>
          <w:rFonts w:ascii="Arial" w:eastAsia="Times New Roman" w:hAnsi="Arial" w:cs="Arial"/>
          <w:color w:val="000000"/>
          <w:sz w:val="22"/>
          <w:szCs w:val="22"/>
          <w:bdr w:val="none" w:sz="0" w:space="0" w:color="auto" w:frame="1"/>
          <w:lang w:eastAsia="en-US"/>
        </w:rPr>
        <w:t>Citrine)</w:t>
      </w:r>
      <w:r>
        <w:rPr>
          <w:rFonts w:ascii="Arial" w:eastAsia="Times New Roman" w:hAnsi="Arial" w:cs="Arial"/>
          <w:color w:val="000000"/>
          <w:sz w:val="22"/>
          <w:szCs w:val="22"/>
          <w:bdr w:val="none" w:sz="0" w:space="0" w:color="auto" w:frame="1"/>
          <w:lang w:eastAsia="en-US"/>
        </w:rPr>
        <w:fldChar w:fldCharType="begin">
          <w:fldData xml:space="preserve">PEVuZE5vdGU+PENpdGU+PEF1dGhvcj5UeXNvbjwvQXV0aG9yPjxZZWFyPjIwMTQ8L1llYXI+PFJl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</w:fldData>
        </w:fldChar>
      </w:r>
      <w:r>
        <w:rPr>
          <w:rFonts w:ascii="Arial" w:eastAsia="Times New Roman" w:hAnsi="Arial" w:cs="Arial"/>
          <w:color w:val="000000"/>
          <w:sz w:val="22"/>
          <w:szCs w:val="22"/>
          <w:bdr w:val="none" w:sz="0" w:space="0" w:color="auto" w:frame="1"/>
          <w:lang w:eastAsia="en-US"/>
        </w:rPr>
        <w:instrText xml:space="preserve"> ADDIN EN.CITE </w:instrText>
      </w:r>
      <w:r>
        <w:rPr>
          <w:rFonts w:ascii="Arial" w:eastAsia="Times New Roman" w:hAnsi="Arial" w:cs="Arial"/>
          <w:color w:val="000000"/>
          <w:sz w:val="22"/>
          <w:szCs w:val="22"/>
          <w:bdr w:val="none" w:sz="0" w:space="0" w:color="auto" w:frame="1"/>
          <w:lang w:eastAsia="en-US"/>
        </w:rPr>
        <w:fldChar w:fldCharType="begin">
          <w:fldData xml:space="preserve">PEVuZE5vdGU+PENpdGU+PEF1dGhvcj5UeXNvbjwvQXV0aG9yPjxZZWFyPjIwMTQ8L1llYXI+PFJl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</w:fldData>
        </w:fldChar>
      </w:r>
      <w:r>
        <w:rPr>
          <w:rFonts w:ascii="Arial" w:eastAsia="Times New Roman" w:hAnsi="Arial" w:cs="Arial"/>
          <w:color w:val="000000"/>
          <w:sz w:val="22"/>
          <w:szCs w:val="22"/>
          <w:bdr w:val="none" w:sz="0" w:space="0" w:color="auto" w:frame="1"/>
          <w:lang w:eastAsia="en-US"/>
        </w:rPr>
        <w:instrText xml:space="preserve"> ADDIN EN.CITE.DATA </w:instrText>
      </w:r>
      <w:r>
        <w:rPr>
          <w:rFonts w:ascii="Arial" w:eastAsia="Times New Roman" w:hAnsi="Arial" w:cs="Arial"/>
          <w:color w:val="000000"/>
          <w:sz w:val="22"/>
          <w:szCs w:val="22"/>
          <w:bdr w:val="none" w:sz="0" w:space="0" w:color="auto" w:frame="1"/>
          <w:lang w:eastAsia="en-US"/>
        </w:rPr>
      </w:r>
      <w:r>
        <w:rPr>
          <w:rFonts w:ascii="Arial" w:eastAsia="Times New Roman" w:hAnsi="Arial" w:cs="Arial"/>
          <w:color w:val="000000"/>
          <w:sz w:val="22"/>
          <w:szCs w:val="22"/>
          <w:bdr w:val="none" w:sz="0" w:space="0" w:color="auto" w:frame="1"/>
          <w:lang w:eastAsia="en-US"/>
        </w:rPr>
        <w:fldChar w:fldCharType="end"/>
      </w:r>
      <w:r>
        <w:rPr>
          <w:rFonts w:ascii="Arial" w:eastAsia="Times New Roman" w:hAnsi="Arial" w:cs="Arial"/>
          <w:color w:val="000000"/>
          <w:sz w:val="22"/>
          <w:szCs w:val="22"/>
          <w:bdr w:val="none" w:sz="0" w:space="0" w:color="auto" w:frame="1"/>
          <w:lang w:eastAsia="en-US"/>
        </w:rPr>
      </w:r>
      <w:r>
        <w:rPr>
          <w:rFonts w:ascii="Arial" w:eastAsia="Times New Roman" w:hAnsi="Arial" w:cs="Arial"/>
          <w:color w:val="000000"/>
          <w:sz w:val="22"/>
          <w:szCs w:val="22"/>
          <w:bdr w:val="none" w:sz="0" w:space="0" w:color="auto" w:frame="1"/>
          <w:lang w:eastAsia="en-US"/>
        </w:rPr>
        <w:fldChar w:fldCharType="separate"/>
      </w:r>
      <w:r w:rsidRPr="00586963">
        <w:rPr>
          <w:rFonts w:ascii="Arial" w:eastAsia="Times New Roman" w:hAnsi="Arial" w:cs="Arial"/>
          <w:noProof/>
          <w:color w:val="000000"/>
          <w:sz w:val="22"/>
          <w:szCs w:val="22"/>
          <w:bdr w:val="none" w:sz="0" w:space="0" w:color="auto" w:frame="1"/>
          <w:vertAlign w:val="superscript"/>
          <w:lang w:eastAsia="en-US"/>
        </w:rPr>
        <w:t>3,4</w:t>
      </w:r>
      <w:r>
        <w:rPr>
          <w:rFonts w:ascii="Arial" w:eastAsia="Times New Roman" w:hAnsi="Arial" w:cs="Arial"/>
          <w:color w:val="000000"/>
          <w:sz w:val="22"/>
          <w:szCs w:val="22"/>
          <w:bdr w:val="none" w:sz="0" w:space="0" w:color="auto" w:frame="1"/>
          <w:lang w:eastAsia="en-US"/>
        </w:rPr>
        <w:fldChar w:fldCharType="end"/>
      </w:r>
      <w:r w:rsidRPr="006F62D5">
        <w:rPr>
          <w:rFonts w:ascii="Arial" w:eastAsia="Times New Roman" w:hAnsi="Arial" w:cs="Arial"/>
          <w:color w:val="000000"/>
          <w:sz w:val="22"/>
          <w:szCs w:val="22"/>
          <w:bdr w:val="none" w:sz="0" w:space="0" w:color="auto" w:frame="1"/>
          <w:lang w:eastAsia="en-US"/>
        </w:rPr>
        <w:t xml:space="preserve"> using a modified version of the protocol from Ni </w:t>
      </w:r>
      <w:r w:rsidRPr="000B290F">
        <w:rPr>
          <w:rFonts w:ascii="Arial" w:eastAsia="Times New Roman" w:hAnsi="Arial" w:cs="Arial"/>
          <w:i/>
          <w:iCs/>
          <w:color w:val="000000"/>
          <w:sz w:val="22"/>
          <w:szCs w:val="22"/>
          <w:bdr w:val="none" w:sz="0" w:space="0" w:color="auto" w:frame="1"/>
          <w:lang w:eastAsia="en-US"/>
        </w:rPr>
        <w:t>et al</w:t>
      </w:r>
      <w:r>
        <w:rPr>
          <w:rFonts w:ascii="Arial" w:eastAsia="Times New Roman" w:hAnsi="Arial" w:cs="Arial"/>
          <w:i/>
          <w:iCs/>
          <w:color w:val="000000"/>
          <w:sz w:val="22"/>
          <w:szCs w:val="22"/>
          <w:bdr w:val="none" w:sz="0" w:space="0" w:color="auto" w:frame="1"/>
          <w:lang w:eastAsia="en-US"/>
        </w:rPr>
        <w:t>.</w:t>
      </w:r>
      <w:r w:rsidRPr="006F62D5">
        <w:rPr>
          <w:rFonts w:ascii="Arial" w:eastAsia="Times New Roman" w:hAnsi="Arial" w:cs="Arial"/>
          <w:color w:val="000000"/>
          <w:sz w:val="22"/>
          <w:szCs w:val="22"/>
          <w:bdr w:val="none" w:sz="0" w:space="0" w:color="auto" w:frame="1"/>
          <w:lang w:eastAsia="en-US"/>
        </w:rPr>
        <w:t xml:space="preserve"> 2019</w:t>
      </w:r>
      <w:r>
        <w:rPr>
          <w:rFonts w:ascii="Arial" w:eastAsia="Times New Roman" w:hAnsi="Arial" w:cs="Arial"/>
          <w:color w:val="000000"/>
          <w:sz w:val="22"/>
          <w:szCs w:val="22"/>
          <w:bdr w:val="none" w:sz="0" w:space="0" w:color="auto" w:frame="1"/>
          <w:lang w:eastAsia="en-US"/>
        </w:rPr>
        <w:t xml:space="preserve"> and 2020</w:t>
      </w:r>
      <w:r>
        <w:rPr>
          <w:rFonts w:ascii="Arial" w:eastAsia="Times New Roman" w:hAnsi="Arial" w:cs="Arial"/>
          <w:color w:val="000000"/>
          <w:sz w:val="22"/>
          <w:szCs w:val="22"/>
          <w:bdr w:val="none" w:sz="0" w:space="0" w:color="auto" w:frame="1"/>
          <w:lang w:eastAsia="en-US"/>
        </w:rPr>
        <w:fldChar w:fldCharType="begin">
          <w:fldData xml:space="preserve">PEVuZE5vdGU+PENpdGU+PEF1dGhvcj5OaTwvQXV0aG9yPjxZZWFyPjIwMTk8L1llYXI+PFJlY051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</w:fldData>
        </w:fldChar>
      </w:r>
      <w:r>
        <w:rPr>
          <w:rFonts w:ascii="Arial" w:eastAsia="Times New Roman" w:hAnsi="Arial" w:cs="Arial"/>
          <w:color w:val="000000"/>
          <w:sz w:val="22"/>
          <w:szCs w:val="22"/>
          <w:bdr w:val="none" w:sz="0" w:space="0" w:color="auto" w:frame="1"/>
          <w:lang w:eastAsia="en-US"/>
        </w:rPr>
        <w:instrText xml:space="preserve"> ADDIN EN.CITE </w:instrText>
      </w:r>
      <w:r>
        <w:rPr>
          <w:rFonts w:ascii="Arial" w:eastAsia="Times New Roman" w:hAnsi="Arial" w:cs="Arial"/>
          <w:color w:val="000000"/>
          <w:sz w:val="22"/>
          <w:szCs w:val="22"/>
          <w:bdr w:val="none" w:sz="0" w:space="0" w:color="auto" w:frame="1"/>
          <w:lang w:eastAsia="en-US"/>
        </w:rPr>
        <w:fldChar w:fldCharType="begin">
          <w:fldData xml:space="preserve">PEVuZE5vdGU+PENpdGU+PEF1dGhvcj5OaTwvQXV0aG9yPjxZZWFyPjIwMTk8L1llYXI+PFJlY051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</w:fldData>
        </w:fldChar>
      </w:r>
      <w:r>
        <w:rPr>
          <w:rFonts w:ascii="Arial" w:eastAsia="Times New Roman" w:hAnsi="Arial" w:cs="Arial"/>
          <w:color w:val="000000"/>
          <w:sz w:val="22"/>
          <w:szCs w:val="22"/>
          <w:bdr w:val="none" w:sz="0" w:space="0" w:color="auto" w:frame="1"/>
          <w:lang w:eastAsia="en-US"/>
        </w:rPr>
        <w:instrText xml:space="preserve"> ADDIN EN.CITE.DATA </w:instrText>
      </w:r>
      <w:r>
        <w:rPr>
          <w:rFonts w:ascii="Arial" w:eastAsia="Times New Roman" w:hAnsi="Arial" w:cs="Arial"/>
          <w:color w:val="000000"/>
          <w:sz w:val="22"/>
          <w:szCs w:val="22"/>
          <w:bdr w:val="none" w:sz="0" w:space="0" w:color="auto" w:frame="1"/>
          <w:lang w:eastAsia="en-US"/>
        </w:rPr>
      </w:r>
      <w:r>
        <w:rPr>
          <w:rFonts w:ascii="Arial" w:eastAsia="Times New Roman" w:hAnsi="Arial" w:cs="Arial"/>
          <w:color w:val="000000"/>
          <w:sz w:val="22"/>
          <w:szCs w:val="22"/>
          <w:bdr w:val="none" w:sz="0" w:space="0" w:color="auto" w:frame="1"/>
          <w:lang w:eastAsia="en-US"/>
        </w:rPr>
        <w:fldChar w:fldCharType="end"/>
      </w:r>
      <w:r>
        <w:rPr>
          <w:rFonts w:ascii="Arial" w:eastAsia="Times New Roman" w:hAnsi="Arial" w:cs="Arial"/>
          <w:color w:val="000000"/>
          <w:sz w:val="22"/>
          <w:szCs w:val="22"/>
          <w:bdr w:val="none" w:sz="0" w:space="0" w:color="auto" w:frame="1"/>
          <w:lang w:eastAsia="en-US"/>
        </w:rPr>
      </w:r>
      <w:r>
        <w:rPr>
          <w:rFonts w:ascii="Arial" w:eastAsia="Times New Roman" w:hAnsi="Arial" w:cs="Arial"/>
          <w:color w:val="000000"/>
          <w:sz w:val="22"/>
          <w:szCs w:val="22"/>
          <w:bdr w:val="none" w:sz="0" w:space="0" w:color="auto" w:frame="1"/>
          <w:lang w:eastAsia="en-US"/>
        </w:rPr>
        <w:fldChar w:fldCharType="separate"/>
      </w:r>
      <w:r w:rsidRPr="00586963">
        <w:rPr>
          <w:rFonts w:ascii="Arial" w:eastAsia="Times New Roman" w:hAnsi="Arial" w:cs="Arial"/>
          <w:noProof/>
          <w:color w:val="000000"/>
          <w:sz w:val="22"/>
          <w:szCs w:val="22"/>
          <w:bdr w:val="none" w:sz="0" w:space="0" w:color="auto" w:frame="1"/>
          <w:vertAlign w:val="superscript"/>
          <w:lang w:eastAsia="en-US"/>
        </w:rPr>
        <w:t>5,6</w:t>
      </w:r>
      <w:r>
        <w:rPr>
          <w:rFonts w:ascii="Arial" w:eastAsia="Times New Roman" w:hAnsi="Arial" w:cs="Arial"/>
          <w:color w:val="000000"/>
          <w:sz w:val="22"/>
          <w:szCs w:val="22"/>
          <w:bdr w:val="none" w:sz="0" w:space="0" w:color="auto" w:frame="1"/>
          <w:lang w:eastAsia="en-US"/>
        </w:rPr>
        <w:fldChar w:fldCharType="end"/>
      </w:r>
      <w:r w:rsidRPr="006F62D5">
        <w:rPr>
          <w:rFonts w:ascii="Arial" w:eastAsia="Times New Roman" w:hAnsi="Arial" w:cs="Arial"/>
          <w:color w:val="000000"/>
          <w:sz w:val="22"/>
          <w:szCs w:val="22"/>
          <w:bdr w:val="none" w:sz="0" w:space="0" w:color="auto" w:frame="1"/>
          <w:lang w:eastAsia="en-US"/>
        </w:rPr>
        <w:t xml:space="preserve"> The stem cells were cultured on Matrigel (Corning 1:50) coated plated in StemMACS™ iPS-Brew XF media (Miltenyi Biotec) supplemented with 10 µM Y27632 ROCK inhibitor (ApexBio).</w:t>
      </w:r>
    </w:p>
    <w:p w14:paraId="4814C5E3" w14:textId="77777777" w:rsidR="004F5E3F" w:rsidRPr="006F62D5" w:rsidRDefault="004F5E3F" w:rsidP="004F5E3F">
      <w:pPr>
        <w:widowControl w:val="0"/>
        <w:spacing w:line="480" w:lineRule="auto"/>
        <w:jc w:val="both"/>
        <w:textAlignment w:val="baseline"/>
        <w:rPr>
          <w:rFonts w:ascii="Arial" w:eastAsia="Times New Roman" w:hAnsi="Arial" w:cs="Arial"/>
          <w:sz w:val="22"/>
          <w:szCs w:val="22"/>
          <w:lang w:eastAsia="en-US"/>
        </w:rPr>
      </w:pPr>
      <w:r>
        <w:rPr>
          <w:rFonts w:ascii="Arial" w:eastAsia="Times New Roman" w:hAnsi="Arial" w:cs="Arial"/>
          <w:sz w:val="22"/>
          <w:szCs w:val="22"/>
          <w:bdr w:val="none" w:sz="0" w:space="0" w:color="auto" w:frame="1"/>
          <w:lang w:eastAsia="en-US"/>
        </w:rPr>
        <w:t xml:space="preserve"> </w:t>
      </w:r>
      <w:r>
        <w:rPr>
          <w:rFonts w:ascii="Arial" w:eastAsia="Times New Roman" w:hAnsi="Arial" w:cs="Arial"/>
          <w:sz w:val="22"/>
          <w:szCs w:val="22"/>
          <w:bdr w:val="none" w:sz="0" w:space="0" w:color="auto" w:frame="1"/>
          <w:lang w:eastAsia="en-US"/>
        </w:rPr>
        <w:br/>
      </w:r>
      <w:r w:rsidRPr="006F62D5">
        <w:rPr>
          <w:rFonts w:ascii="Arial" w:eastAsia="Times New Roman" w:hAnsi="Arial" w:cs="Arial"/>
          <w:color w:val="000000"/>
          <w:sz w:val="22"/>
          <w:szCs w:val="22"/>
          <w:bdr w:val="none" w:sz="0" w:space="0" w:color="auto" w:frame="1"/>
          <w:lang w:eastAsia="en-US"/>
        </w:rPr>
        <w:t>Stem cells were dissociated with Accutase (Sigma-Aldrich) and replated</w:t>
      </w:r>
      <w:r>
        <w:rPr>
          <w:rFonts w:ascii="Arial" w:eastAsia="Times New Roman" w:hAnsi="Arial" w:cs="Arial"/>
          <w:color w:val="000000"/>
          <w:sz w:val="22"/>
          <w:szCs w:val="22"/>
          <w:bdr w:val="none" w:sz="0" w:space="0" w:color="auto" w:frame="1"/>
          <w:lang w:eastAsia="en-US"/>
        </w:rPr>
        <w:t>,</w:t>
      </w:r>
      <w:r w:rsidRPr="006F62D5">
        <w:rPr>
          <w:rFonts w:ascii="Arial" w:eastAsia="Times New Roman" w:hAnsi="Arial" w:cs="Arial"/>
          <w:color w:val="000000"/>
          <w:sz w:val="22"/>
          <w:szCs w:val="22"/>
          <w:bdr w:val="none" w:sz="0" w:space="0" w:color="auto" w:frame="1"/>
          <w:lang w:eastAsia="en-US"/>
        </w:rPr>
        <w:t xml:space="preserve"> on low attachment plates (Corning) </w:t>
      </w:r>
      <w:r>
        <w:rPr>
          <w:rFonts w:ascii="Arial" w:eastAsia="Times New Roman" w:hAnsi="Arial" w:cs="Arial"/>
          <w:color w:val="000000"/>
          <w:sz w:val="22"/>
          <w:szCs w:val="22"/>
          <w:bdr w:val="none" w:sz="0" w:space="0" w:color="auto" w:frame="1"/>
          <w:lang w:eastAsia="en-US"/>
        </w:rPr>
        <w:t xml:space="preserve">for 3D cultures or 6 well plates coated with 1/50 Matrigel for 2D cultures, </w:t>
      </w:r>
      <w:r w:rsidRPr="006F62D5">
        <w:rPr>
          <w:rFonts w:ascii="Arial" w:eastAsia="Times New Roman" w:hAnsi="Arial" w:cs="Arial"/>
          <w:color w:val="000000"/>
          <w:sz w:val="22"/>
          <w:szCs w:val="22"/>
          <w:bdr w:val="none" w:sz="0" w:space="0" w:color="auto" w:frame="1"/>
          <w:lang w:eastAsia="en-US"/>
        </w:rPr>
        <w:t xml:space="preserve">into SRM media consisting of DMEM (Invitrogen),15% knockout serum replacement (Invitrogen), 2 mM L-glutamine (Gibco), β-mercaptoethanol (Gibco) and 10 µM Y27632 ROCK inhibitor </w:t>
      </w:r>
      <w:r w:rsidRPr="006F62D5">
        <w:rPr>
          <w:rFonts w:ascii="Arial" w:eastAsia="Times New Roman" w:hAnsi="Arial" w:cs="Arial"/>
          <w:color w:val="000000"/>
          <w:sz w:val="22"/>
          <w:szCs w:val="22"/>
          <w:bdr w:val="none" w:sz="0" w:space="0" w:color="auto" w:frame="1"/>
          <w:lang w:eastAsia="en-US"/>
        </w:rPr>
        <w:lastRenderedPageBreak/>
        <w:t>(ApexBio).</w:t>
      </w:r>
    </w:p>
    <w:p w14:paraId="5FF86663" w14:textId="77777777" w:rsidR="004F5E3F" w:rsidRDefault="004F5E3F" w:rsidP="004F5E3F">
      <w:pPr>
        <w:widowControl w:val="0"/>
        <w:spacing w:line="480" w:lineRule="auto"/>
        <w:jc w:val="both"/>
        <w:textAlignment w:val="baseline"/>
        <w:rPr>
          <w:rFonts w:ascii="Arial" w:eastAsia="Times New Roman" w:hAnsi="Arial" w:cs="Arial"/>
          <w:color w:val="000000"/>
          <w:sz w:val="22"/>
          <w:szCs w:val="22"/>
          <w:bdr w:val="none" w:sz="0" w:space="0" w:color="auto" w:frame="1"/>
          <w:lang w:eastAsia="en-US"/>
        </w:rPr>
      </w:pPr>
    </w:p>
    <w:p w14:paraId="577CC465" w14:textId="77777777" w:rsidR="004F5E3F" w:rsidRDefault="004F5E3F" w:rsidP="004F5E3F">
      <w:pPr>
        <w:widowControl w:val="0"/>
        <w:spacing w:line="480" w:lineRule="auto"/>
        <w:jc w:val="both"/>
        <w:textAlignment w:val="baseline"/>
        <w:rPr>
          <w:rFonts w:ascii="Arial" w:eastAsia="Times New Roman" w:hAnsi="Arial" w:cs="Arial"/>
          <w:color w:val="000000"/>
          <w:sz w:val="22"/>
          <w:szCs w:val="22"/>
          <w:bdr w:val="none" w:sz="0" w:space="0" w:color="auto" w:frame="1"/>
          <w:lang w:eastAsia="en-US"/>
        </w:rPr>
      </w:pPr>
      <w:r>
        <w:rPr>
          <w:rFonts w:ascii="Arial" w:eastAsia="Times New Roman" w:hAnsi="Arial" w:cs="Arial"/>
          <w:color w:val="000000"/>
          <w:sz w:val="22"/>
          <w:szCs w:val="22"/>
          <w:bdr w:val="none" w:sz="0" w:space="0" w:color="auto" w:frame="1"/>
          <w:lang w:eastAsia="en-US"/>
        </w:rPr>
        <w:t xml:space="preserve">NKX2.1 Line (3D): </w:t>
      </w:r>
      <w:r w:rsidRPr="006F62D5">
        <w:rPr>
          <w:rFonts w:ascii="Arial" w:eastAsia="Times New Roman" w:hAnsi="Arial" w:cs="Arial"/>
          <w:color w:val="000000"/>
          <w:sz w:val="22"/>
          <w:szCs w:val="22"/>
          <w:bdr w:val="none" w:sz="0" w:space="0" w:color="auto" w:frame="1"/>
          <w:lang w:eastAsia="en-US"/>
        </w:rPr>
        <w:t>From day 2-7 cells were cultured in SRM media supplemented with 0.1 µM   LDN193189 (Tocris Biosciences), 10 µM SB431452(Tocris Biosciences), 0.1 µM SAG (Tocris Biosciences), and 5 µM IWP2 (Selleckchem). Media was changed every other day. From day 8-14 cells were cultured in SRM media supplemented with 0.1 µM   LDN193189</w:t>
      </w:r>
      <w:r>
        <w:rPr>
          <w:rFonts w:ascii="Arial" w:eastAsia="Times New Roman" w:hAnsi="Arial" w:cs="Arial"/>
          <w:color w:val="000000"/>
          <w:sz w:val="22"/>
          <w:szCs w:val="22"/>
          <w:bdr w:val="none" w:sz="0" w:space="0" w:color="auto" w:frame="1"/>
          <w:lang w:eastAsia="en-US"/>
        </w:rPr>
        <w:t xml:space="preserve"> </w:t>
      </w:r>
      <w:r w:rsidRPr="006F62D5">
        <w:rPr>
          <w:rFonts w:ascii="Arial" w:eastAsia="Times New Roman" w:hAnsi="Arial" w:cs="Arial"/>
          <w:color w:val="000000"/>
          <w:sz w:val="22"/>
          <w:szCs w:val="22"/>
          <w:bdr w:val="none" w:sz="0" w:space="0" w:color="auto" w:frame="1"/>
          <w:lang w:eastAsia="en-US"/>
        </w:rPr>
        <w:t>(Tocris Biosciences) and 0.1 µM SAG (Tocris Biosciences).</w:t>
      </w:r>
      <w:r w:rsidRPr="006F62D5">
        <w:rPr>
          <w:rFonts w:ascii="Arial" w:eastAsia="Times New Roman" w:hAnsi="Arial" w:cs="Arial"/>
          <w:sz w:val="22"/>
          <w:szCs w:val="22"/>
          <w:bdr w:val="none" w:sz="0" w:space="0" w:color="auto" w:frame="1"/>
          <w:lang w:eastAsia="en-US"/>
        </w:rPr>
        <w:t> From day 15-21 the cells were cultured in N2AA media consisting of </w:t>
      </w:r>
      <w:r w:rsidRPr="006F62D5">
        <w:rPr>
          <w:rFonts w:ascii="Arial" w:eastAsia="Times New Roman" w:hAnsi="Arial" w:cs="Arial"/>
          <w:color w:val="000000"/>
          <w:sz w:val="22"/>
          <w:szCs w:val="22"/>
          <w:bdr w:val="none" w:sz="0" w:space="0" w:color="auto" w:frame="1"/>
          <w:lang w:eastAsia="en-US"/>
        </w:rPr>
        <w:t>DMEM/F12 media supplemented with   0.5% N2 supplement (Sigma-Aldrich), 200 µM AA-ascorbic acid (Sigma-Aldrich), 0.1 µM SAG (Tocris Biosciences), and 50 ng/mL FGF8 (Prospec Bio).</w:t>
      </w:r>
      <w:r>
        <w:rPr>
          <w:rFonts w:ascii="Arial" w:eastAsia="Times New Roman" w:hAnsi="Arial" w:cs="Arial"/>
          <w:color w:val="000000"/>
          <w:sz w:val="22"/>
          <w:szCs w:val="22"/>
          <w:bdr w:val="none" w:sz="0" w:space="0" w:color="auto" w:frame="1"/>
          <w:lang w:eastAsia="en-US"/>
        </w:rPr>
        <w:t xml:space="preserve"> </w:t>
      </w:r>
      <w:r w:rsidRPr="006F62D5">
        <w:rPr>
          <w:rFonts w:ascii="Arial" w:eastAsia="Times New Roman" w:hAnsi="Arial" w:cs="Arial"/>
          <w:color w:val="000000"/>
          <w:sz w:val="22"/>
          <w:szCs w:val="22"/>
          <w:bdr w:val="none" w:sz="0" w:space="0" w:color="auto" w:frame="1"/>
          <w:lang w:eastAsia="en-US"/>
        </w:rPr>
        <w:t>After day 21 cells were cultured in N2AA media supplemented with 2 U/mL Turbo DNase (Thermo Fisher)</w:t>
      </w:r>
      <w:r>
        <w:rPr>
          <w:rFonts w:ascii="Arial" w:eastAsia="Times New Roman" w:hAnsi="Arial" w:cs="Arial"/>
          <w:color w:val="000000"/>
          <w:sz w:val="22"/>
          <w:szCs w:val="22"/>
          <w:bdr w:val="none" w:sz="0" w:space="0" w:color="auto" w:frame="1"/>
          <w:lang w:eastAsia="en-US"/>
        </w:rPr>
        <w:t>,</w:t>
      </w:r>
      <w:r w:rsidRPr="006F62D5">
        <w:rPr>
          <w:rFonts w:ascii="Arial" w:eastAsia="Times New Roman" w:hAnsi="Arial" w:cs="Arial"/>
          <w:color w:val="000000"/>
          <w:sz w:val="22"/>
          <w:szCs w:val="22"/>
          <w:bdr w:val="none" w:sz="0" w:space="0" w:color="auto" w:frame="1"/>
          <w:lang w:eastAsia="en-US"/>
        </w:rPr>
        <w:t xml:space="preserve"> 10 µg/mL GDNF (Thermo Fisher), 50 µg/mL BDNF (Thermo Fisher), B27 (Thermo Fisher) and 2</w:t>
      </w:r>
      <w:r>
        <w:rPr>
          <w:rFonts w:ascii="Arial" w:eastAsia="Times New Roman" w:hAnsi="Arial" w:cs="Arial"/>
          <w:color w:val="000000"/>
          <w:sz w:val="22"/>
          <w:szCs w:val="22"/>
          <w:bdr w:val="none" w:sz="0" w:space="0" w:color="auto" w:frame="1"/>
          <w:lang w:eastAsia="en-US"/>
        </w:rPr>
        <w:t>u</w:t>
      </w:r>
      <w:r w:rsidRPr="006F62D5">
        <w:rPr>
          <w:rFonts w:ascii="Arial" w:eastAsia="Times New Roman" w:hAnsi="Arial" w:cs="Arial"/>
          <w:color w:val="000000"/>
          <w:sz w:val="22"/>
          <w:szCs w:val="22"/>
          <w:bdr w:val="none" w:sz="0" w:space="0" w:color="auto" w:frame="1"/>
          <w:lang w:eastAsia="en-US"/>
        </w:rPr>
        <w:t>M MEK inhibitor</w:t>
      </w:r>
      <w:r>
        <w:rPr>
          <w:rFonts w:ascii="Arial" w:eastAsia="Times New Roman" w:hAnsi="Arial" w:cs="Arial"/>
          <w:color w:val="000000"/>
          <w:sz w:val="22"/>
          <w:szCs w:val="22"/>
          <w:bdr w:val="none" w:sz="0" w:space="0" w:color="auto" w:frame="1"/>
          <w:lang w:eastAsia="en-US"/>
        </w:rPr>
        <w:t xml:space="preserve"> </w:t>
      </w:r>
      <w:r w:rsidRPr="006F62D5">
        <w:rPr>
          <w:rFonts w:ascii="Arial" w:eastAsia="Times New Roman" w:hAnsi="Arial" w:cs="Arial"/>
          <w:color w:val="000000"/>
          <w:sz w:val="22"/>
          <w:szCs w:val="22"/>
          <w:bdr w:val="none" w:sz="0" w:space="0" w:color="auto" w:frame="1"/>
          <w:lang w:eastAsia="en-US"/>
        </w:rPr>
        <w:t>(</w:t>
      </w:r>
      <w:r w:rsidRPr="006F62D5">
        <w:rPr>
          <w:rFonts w:ascii="Arial" w:eastAsia="Times New Roman" w:hAnsi="Arial" w:cs="Arial"/>
          <w:sz w:val="22"/>
          <w:szCs w:val="22"/>
          <w:bdr w:val="none" w:sz="0" w:space="0" w:color="auto" w:frame="1"/>
          <w:lang w:eastAsia="en-US"/>
        </w:rPr>
        <w:t>PD</w:t>
      </w:r>
      <w:r>
        <w:rPr>
          <w:rFonts w:ascii="Arial" w:eastAsia="Times New Roman" w:hAnsi="Arial" w:cs="Arial"/>
          <w:sz w:val="22"/>
          <w:szCs w:val="22"/>
          <w:bdr w:val="none" w:sz="0" w:space="0" w:color="auto" w:frame="1"/>
          <w:lang w:eastAsia="en-US"/>
        </w:rPr>
        <w:t>-</w:t>
      </w:r>
      <w:r w:rsidRPr="006F62D5">
        <w:rPr>
          <w:rFonts w:ascii="Arial" w:eastAsia="Times New Roman" w:hAnsi="Arial" w:cs="Arial"/>
          <w:sz w:val="22"/>
          <w:szCs w:val="22"/>
          <w:bdr w:val="none" w:sz="0" w:space="0" w:color="auto" w:frame="1"/>
          <w:lang w:eastAsia="en-US"/>
        </w:rPr>
        <w:t>0325901 Tocris Biosciences</w:t>
      </w:r>
      <w:r w:rsidRPr="006F62D5">
        <w:rPr>
          <w:rFonts w:ascii="Arial" w:eastAsia="Times New Roman" w:hAnsi="Arial" w:cs="Arial"/>
          <w:color w:val="000000"/>
          <w:sz w:val="22"/>
          <w:szCs w:val="22"/>
          <w:bdr w:val="none" w:sz="0" w:space="0" w:color="auto" w:frame="1"/>
          <w:lang w:eastAsia="en-US"/>
        </w:rPr>
        <w:t>). One week prior to dissociation cells were treated with mitotic </w:t>
      </w:r>
      <w:r w:rsidRPr="006F62D5">
        <w:rPr>
          <w:rFonts w:ascii="Arial" w:eastAsia="Times New Roman" w:hAnsi="Arial" w:cs="Arial"/>
          <w:sz w:val="22"/>
          <w:szCs w:val="22"/>
          <w:bdr w:val="none" w:sz="0" w:space="0" w:color="auto" w:frame="1"/>
          <w:lang w:eastAsia="en-US"/>
        </w:rPr>
        <w:t>inhibitors 10 mM DAPT, 5 mM PD 0332991 and MEK inhibitor.</w:t>
      </w:r>
      <w:r w:rsidRPr="006F62D5">
        <w:rPr>
          <w:rFonts w:ascii="Arial" w:eastAsia="Times New Roman" w:hAnsi="Arial" w:cs="Arial"/>
          <w:color w:val="000000"/>
          <w:sz w:val="22"/>
          <w:szCs w:val="22"/>
          <w:bdr w:val="none" w:sz="0" w:space="0" w:color="auto" w:frame="1"/>
          <w:lang w:eastAsia="en-US"/>
        </w:rPr>
        <w:t xml:space="preserve">  </w:t>
      </w:r>
      <w:r>
        <w:rPr>
          <w:rFonts w:ascii="Arial" w:eastAsia="Times New Roman" w:hAnsi="Arial" w:cs="Arial"/>
          <w:color w:val="000000"/>
          <w:sz w:val="22"/>
          <w:szCs w:val="22"/>
          <w:bdr w:val="none" w:sz="0" w:space="0" w:color="auto" w:frame="1"/>
          <w:lang w:eastAsia="en-US"/>
        </w:rPr>
        <w:t>T</w:t>
      </w:r>
      <w:r w:rsidRPr="006F62D5">
        <w:rPr>
          <w:rFonts w:ascii="Arial" w:eastAsia="Times New Roman" w:hAnsi="Arial" w:cs="Arial"/>
          <w:color w:val="000000"/>
          <w:sz w:val="22"/>
          <w:szCs w:val="22"/>
          <w:bdr w:val="none" w:sz="0" w:space="0" w:color="auto" w:frame="1"/>
          <w:lang w:eastAsia="en-US"/>
        </w:rPr>
        <w:t xml:space="preserve">he </w:t>
      </w:r>
      <w:r>
        <w:rPr>
          <w:rFonts w:ascii="Arial" w:eastAsia="Times New Roman" w:hAnsi="Arial" w:cs="Arial"/>
          <w:color w:val="000000"/>
          <w:sz w:val="22"/>
          <w:szCs w:val="22"/>
          <w:bdr w:val="none" w:sz="0" w:space="0" w:color="auto" w:frame="1"/>
          <w:lang w:eastAsia="en-US"/>
        </w:rPr>
        <w:t>MIP</w:t>
      </w:r>
      <w:r w:rsidRPr="006F62D5">
        <w:rPr>
          <w:rFonts w:ascii="Arial" w:eastAsia="Times New Roman" w:hAnsi="Arial" w:cs="Arial"/>
          <w:color w:val="000000"/>
          <w:sz w:val="22"/>
          <w:szCs w:val="22"/>
          <w:bdr w:val="none" w:sz="0" w:space="0" w:color="auto" w:frame="1"/>
          <w:lang w:eastAsia="en-US"/>
        </w:rPr>
        <w:t xml:space="preserve"> organoids were dissociated using 0.05% trypsin (Thermo Fisher) and 100 mM trehalose (Thermo Fisher) and were fully triturated. </w:t>
      </w:r>
      <w:r w:rsidRPr="006F62D5">
        <w:rPr>
          <w:rFonts w:ascii="Arial" w:eastAsia="Times New Roman" w:hAnsi="Arial" w:cs="Arial"/>
          <w:sz w:val="22"/>
          <w:szCs w:val="22"/>
          <w:bdr w:val="none" w:sz="0" w:space="0" w:color="auto" w:frame="1"/>
          <w:lang w:eastAsia="en-US"/>
        </w:rPr>
        <w:t>Trypsin was neutralized with </w:t>
      </w:r>
      <w:r w:rsidRPr="006F62D5">
        <w:rPr>
          <w:rFonts w:ascii="Arial" w:eastAsia="Times New Roman" w:hAnsi="Arial" w:cs="Arial"/>
          <w:color w:val="000000"/>
          <w:sz w:val="22"/>
          <w:szCs w:val="22"/>
          <w:bdr w:val="none" w:sz="0" w:space="0" w:color="auto" w:frame="1"/>
          <w:lang w:eastAsia="en-US"/>
        </w:rPr>
        <w:t>N2AA media supplemented with 2 U/mL Turbo DNase (Thermo Fisher) 10 µg/mL GDNF (Thermo Fisher), 50 µg/mL BDNF (Thermo Fisher), B27 (Thermo Fisher),</w:t>
      </w:r>
      <w:r>
        <w:rPr>
          <w:rFonts w:ascii="Arial" w:eastAsia="Times New Roman" w:hAnsi="Arial" w:cs="Arial"/>
          <w:color w:val="000000"/>
          <w:sz w:val="22"/>
          <w:szCs w:val="22"/>
          <w:bdr w:val="none" w:sz="0" w:space="0" w:color="auto" w:frame="1"/>
          <w:lang w:eastAsia="en-US"/>
        </w:rPr>
        <w:t xml:space="preserve"> </w:t>
      </w:r>
      <w:r w:rsidRPr="006F62D5">
        <w:rPr>
          <w:rFonts w:ascii="Arial" w:eastAsia="Times New Roman" w:hAnsi="Arial" w:cs="Arial"/>
          <w:color w:val="000000"/>
          <w:sz w:val="22"/>
          <w:szCs w:val="22"/>
          <w:bdr w:val="none" w:sz="0" w:space="0" w:color="auto" w:frame="1"/>
          <w:lang w:eastAsia="en-US"/>
        </w:rPr>
        <w:t>and MEK inhibitor (</w:t>
      </w:r>
      <w:r w:rsidRPr="006F62D5">
        <w:rPr>
          <w:rFonts w:ascii="Arial" w:eastAsia="Times New Roman" w:hAnsi="Arial" w:cs="Arial"/>
          <w:sz w:val="22"/>
          <w:szCs w:val="22"/>
          <w:bdr w:val="none" w:sz="0" w:space="0" w:color="auto" w:frame="1"/>
          <w:lang w:eastAsia="en-US"/>
        </w:rPr>
        <w:t>PD0325901 2</w:t>
      </w:r>
      <w:r>
        <w:rPr>
          <w:rFonts w:ascii="Arial" w:eastAsia="Times New Roman" w:hAnsi="Arial" w:cs="Arial"/>
          <w:sz w:val="22"/>
          <w:szCs w:val="22"/>
          <w:bdr w:val="none" w:sz="0" w:space="0" w:color="auto" w:frame="1"/>
          <w:lang w:eastAsia="en-US"/>
        </w:rPr>
        <w:t>u</w:t>
      </w:r>
      <w:r w:rsidRPr="006F62D5">
        <w:rPr>
          <w:rFonts w:ascii="Arial" w:eastAsia="Times New Roman" w:hAnsi="Arial" w:cs="Arial"/>
          <w:sz w:val="22"/>
          <w:szCs w:val="22"/>
          <w:bdr w:val="none" w:sz="0" w:space="0" w:color="auto" w:frame="1"/>
          <w:lang w:eastAsia="en-US"/>
        </w:rPr>
        <w:t>M; 4192 Tocris</w:t>
      </w:r>
      <w:r w:rsidRPr="006F62D5">
        <w:rPr>
          <w:rFonts w:ascii="Arial" w:eastAsia="Times New Roman" w:hAnsi="Arial" w:cs="Arial"/>
          <w:color w:val="000000"/>
          <w:sz w:val="22"/>
          <w:szCs w:val="22"/>
          <w:bdr w:val="none" w:sz="0" w:space="0" w:color="auto" w:frame="1"/>
          <w:lang w:eastAsia="en-US"/>
        </w:rPr>
        <w:t xml:space="preserve">). Dissociated cells were plated on Matrigel (Corning) coated plates for </w:t>
      </w:r>
      <w:r>
        <w:rPr>
          <w:rFonts w:ascii="Arial" w:eastAsia="Times New Roman" w:hAnsi="Arial" w:cs="Arial"/>
          <w:color w:val="000000"/>
          <w:sz w:val="22"/>
          <w:szCs w:val="22"/>
          <w:bdr w:val="none" w:sz="0" w:space="0" w:color="auto" w:frame="1"/>
          <w:lang w:eastAsia="en-US"/>
        </w:rPr>
        <w:t xml:space="preserve">24 to 48 hours. Finally, cells were chemically dissociated to single cell mixtures </w:t>
      </w:r>
      <w:r w:rsidRPr="006F62D5">
        <w:rPr>
          <w:rFonts w:ascii="Arial" w:eastAsia="Times New Roman" w:hAnsi="Arial" w:cs="Arial"/>
          <w:color w:val="000000"/>
          <w:sz w:val="22"/>
          <w:szCs w:val="22"/>
          <w:bdr w:val="none" w:sz="0" w:space="0" w:color="auto" w:frame="1"/>
          <w:lang w:eastAsia="en-US"/>
        </w:rPr>
        <w:t>with TrypL</w:t>
      </w:r>
      <w:r>
        <w:rPr>
          <w:rFonts w:ascii="Arial" w:eastAsia="Times New Roman" w:hAnsi="Arial" w:cs="Arial"/>
          <w:color w:val="000000"/>
          <w:sz w:val="22"/>
          <w:szCs w:val="22"/>
          <w:bdr w:val="none" w:sz="0" w:space="0" w:color="auto" w:frame="1"/>
          <w:lang w:eastAsia="en-US"/>
        </w:rPr>
        <w:t>E</w:t>
      </w:r>
      <w:r w:rsidRPr="006F62D5">
        <w:rPr>
          <w:rFonts w:ascii="Arial" w:eastAsia="Times New Roman" w:hAnsi="Arial" w:cs="Arial"/>
          <w:color w:val="000000"/>
          <w:sz w:val="22"/>
          <w:szCs w:val="22"/>
          <w:bdr w:val="none" w:sz="0" w:space="0" w:color="auto" w:frame="1"/>
          <w:lang w:eastAsia="en-US"/>
        </w:rPr>
        <w:t xml:space="preserve"> (Thermo Fisher) and </w:t>
      </w:r>
      <w:r>
        <w:rPr>
          <w:rFonts w:ascii="Arial" w:eastAsia="Times New Roman" w:hAnsi="Arial" w:cs="Arial"/>
          <w:color w:val="000000"/>
          <w:sz w:val="22"/>
          <w:szCs w:val="22"/>
          <w:bdr w:val="none" w:sz="0" w:space="0" w:color="auto" w:frame="1"/>
          <w:lang w:eastAsia="en-US"/>
        </w:rPr>
        <w:t xml:space="preserve">exposed to 5mL N2AA media </w:t>
      </w:r>
      <w:r w:rsidRPr="006F62D5">
        <w:rPr>
          <w:rFonts w:ascii="Arial" w:eastAsia="Times New Roman" w:hAnsi="Arial" w:cs="Arial"/>
          <w:color w:val="000000"/>
          <w:sz w:val="22"/>
          <w:szCs w:val="22"/>
          <w:bdr w:val="none" w:sz="0" w:space="0" w:color="auto" w:frame="1"/>
          <w:lang w:eastAsia="en-US"/>
        </w:rPr>
        <w:t>1:10,000 Benzoase (Sigma-Aldrich)</w:t>
      </w:r>
      <w:r>
        <w:rPr>
          <w:rFonts w:ascii="Arial" w:eastAsia="Times New Roman" w:hAnsi="Arial" w:cs="Arial"/>
          <w:color w:val="000000"/>
          <w:sz w:val="22"/>
          <w:szCs w:val="22"/>
          <w:bdr w:val="none" w:sz="0" w:space="0" w:color="auto" w:frame="1"/>
          <w:lang w:eastAsia="en-US"/>
        </w:rPr>
        <w:t xml:space="preserve"> for 5 minutes and </w:t>
      </w:r>
      <w:r w:rsidRPr="006F62D5">
        <w:rPr>
          <w:rFonts w:ascii="Arial" w:eastAsia="Times New Roman" w:hAnsi="Arial" w:cs="Arial"/>
          <w:color w:val="000000"/>
          <w:sz w:val="22"/>
          <w:szCs w:val="22"/>
          <w:bdr w:val="none" w:sz="0" w:space="0" w:color="auto" w:frame="1"/>
          <w:lang w:eastAsia="en-US"/>
        </w:rPr>
        <w:t>replated using N2AA media</w:t>
      </w:r>
      <w:r>
        <w:rPr>
          <w:rFonts w:ascii="Arial" w:eastAsia="Times New Roman" w:hAnsi="Arial" w:cs="Arial"/>
          <w:color w:val="000000"/>
          <w:sz w:val="22"/>
          <w:szCs w:val="22"/>
          <w:bdr w:val="none" w:sz="0" w:space="0" w:color="auto" w:frame="1"/>
          <w:lang w:eastAsia="en-US"/>
        </w:rPr>
        <w:t>.</w:t>
      </w:r>
    </w:p>
    <w:p w14:paraId="68874E20" w14:textId="77777777" w:rsidR="004F5E3F" w:rsidRPr="006F62D5" w:rsidRDefault="004F5E3F" w:rsidP="004F5E3F">
      <w:pPr>
        <w:widowControl w:val="0"/>
        <w:spacing w:line="480" w:lineRule="auto"/>
        <w:jc w:val="both"/>
        <w:textAlignment w:val="baseline"/>
        <w:rPr>
          <w:rFonts w:ascii="Arial" w:eastAsia="Times New Roman" w:hAnsi="Arial" w:cs="Arial"/>
          <w:sz w:val="22"/>
          <w:szCs w:val="22"/>
          <w:lang w:eastAsia="en-US"/>
        </w:rPr>
      </w:pPr>
      <w:r w:rsidRPr="00DA0D90">
        <w:rPr>
          <w:rFonts w:ascii="Arial" w:eastAsia="Times New Roman" w:hAnsi="Arial" w:cs="Arial"/>
          <w:color w:val="000000"/>
          <w:sz w:val="22"/>
          <w:szCs w:val="22"/>
          <w:bdr w:val="none" w:sz="0" w:space="0" w:color="auto" w:frame="1"/>
          <w:lang w:eastAsia="en-US"/>
        </w:rPr>
        <w:t>LHX6 line (2D):</w:t>
      </w:r>
      <w:r>
        <w:rPr>
          <w:rFonts w:ascii="Arial" w:eastAsia="Times New Roman" w:hAnsi="Arial" w:cs="Arial"/>
          <w:color w:val="000000"/>
          <w:sz w:val="22"/>
          <w:szCs w:val="22"/>
          <w:bdr w:val="none" w:sz="0" w:space="0" w:color="auto" w:frame="1"/>
          <w:lang w:eastAsia="en-US"/>
        </w:rPr>
        <w:t xml:space="preserve"> Cells were differentiated using a modified version of the protocol from Bershteyn </w:t>
      </w:r>
      <w:r>
        <w:rPr>
          <w:rFonts w:ascii="Arial" w:eastAsia="Times New Roman" w:hAnsi="Arial" w:cs="Arial"/>
          <w:i/>
          <w:iCs/>
          <w:color w:val="000000"/>
          <w:sz w:val="22"/>
          <w:szCs w:val="22"/>
          <w:bdr w:val="none" w:sz="0" w:space="0" w:color="auto" w:frame="1"/>
          <w:lang w:eastAsia="en-US"/>
        </w:rPr>
        <w:t>et al.</w:t>
      </w:r>
      <w:r>
        <w:rPr>
          <w:rFonts w:ascii="Arial" w:eastAsia="Times New Roman" w:hAnsi="Arial" w:cs="Arial"/>
          <w:i/>
          <w:iCs/>
          <w:color w:val="000000"/>
          <w:sz w:val="22"/>
          <w:szCs w:val="22"/>
          <w:bdr w:val="none" w:sz="0" w:space="0" w:color="auto" w:frame="1"/>
          <w:lang w:eastAsia="en-US"/>
        </w:rPr>
        <w:fldChar w:fldCharType="begin">
          <w:fldData xml:space="preserve">PEVuZE5vdGU+PENpdGU+PEF1dGhvcj5CZXJzaHRleW48L0F1dGhvcj48WWVhcj4yMDIzPC9ZZWFy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</w:fldData>
        </w:fldChar>
      </w:r>
      <w:r>
        <w:rPr>
          <w:rFonts w:ascii="Arial" w:eastAsia="Times New Roman" w:hAnsi="Arial" w:cs="Arial"/>
          <w:i/>
          <w:iCs/>
          <w:color w:val="000000"/>
          <w:sz w:val="22"/>
          <w:szCs w:val="22"/>
          <w:bdr w:val="none" w:sz="0" w:space="0" w:color="auto" w:frame="1"/>
          <w:lang w:eastAsia="en-US"/>
        </w:rPr>
        <w:instrText xml:space="preserve"> ADDIN EN.CITE </w:instrText>
      </w:r>
      <w:r>
        <w:rPr>
          <w:rFonts w:ascii="Arial" w:eastAsia="Times New Roman" w:hAnsi="Arial" w:cs="Arial"/>
          <w:i/>
          <w:iCs/>
          <w:color w:val="000000"/>
          <w:sz w:val="22"/>
          <w:szCs w:val="22"/>
          <w:bdr w:val="none" w:sz="0" w:space="0" w:color="auto" w:frame="1"/>
          <w:lang w:eastAsia="en-US"/>
        </w:rPr>
        <w:fldChar w:fldCharType="begin">
          <w:fldData xml:space="preserve">PEVuZE5vdGU+PENpdGU+PEF1dGhvcj5CZXJzaHRleW48L0F1dGhvcj48WWVhcj4yMDIzPC9ZZWFy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</w:fldData>
        </w:fldChar>
      </w:r>
      <w:r>
        <w:rPr>
          <w:rFonts w:ascii="Arial" w:eastAsia="Times New Roman" w:hAnsi="Arial" w:cs="Arial"/>
          <w:i/>
          <w:iCs/>
          <w:color w:val="000000"/>
          <w:sz w:val="22"/>
          <w:szCs w:val="22"/>
          <w:bdr w:val="none" w:sz="0" w:space="0" w:color="auto" w:frame="1"/>
          <w:lang w:eastAsia="en-US"/>
        </w:rPr>
        <w:instrText xml:space="preserve"> ADDIN EN.CITE.DATA </w:instrText>
      </w:r>
      <w:r>
        <w:rPr>
          <w:rFonts w:ascii="Arial" w:eastAsia="Times New Roman" w:hAnsi="Arial" w:cs="Arial"/>
          <w:i/>
          <w:iCs/>
          <w:color w:val="000000"/>
          <w:sz w:val="22"/>
          <w:szCs w:val="22"/>
          <w:bdr w:val="none" w:sz="0" w:space="0" w:color="auto" w:frame="1"/>
          <w:lang w:eastAsia="en-US"/>
        </w:rPr>
      </w:r>
      <w:r>
        <w:rPr>
          <w:rFonts w:ascii="Arial" w:eastAsia="Times New Roman" w:hAnsi="Arial" w:cs="Arial"/>
          <w:i/>
          <w:iCs/>
          <w:color w:val="000000"/>
          <w:sz w:val="22"/>
          <w:szCs w:val="22"/>
          <w:bdr w:val="none" w:sz="0" w:space="0" w:color="auto" w:frame="1"/>
          <w:lang w:eastAsia="en-US"/>
        </w:rPr>
        <w:fldChar w:fldCharType="end"/>
      </w:r>
      <w:r>
        <w:rPr>
          <w:rFonts w:ascii="Arial" w:eastAsia="Times New Roman" w:hAnsi="Arial" w:cs="Arial"/>
          <w:i/>
          <w:iCs/>
          <w:color w:val="000000"/>
          <w:sz w:val="22"/>
          <w:szCs w:val="22"/>
          <w:bdr w:val="none" w:sz="0" w:space="0" w:color="auto" w:frame="1"/>
          <w:lang w:eastAsia="en-US"/>
        </w:rPr>
      </w:r>
      <w:r>
        <w:rPr>
          <w:rFonts w:ascii="Arial" w:eastAsia="Times New Roman" w:hAnsi="Arial" w:cs="Arial"/>
          <w:i/>
          <w:iCs/>
          <w:color w:val="000000"/>
          <w:sz w:val="22"/>
          <w:szCs w:val="22"/>
          <w:bdr w:val="none" w:sz="0" w:space="0" w:color="auto" w:frame="1"/>
          <w:lang w:eastAsia="en-US"/>
        </w:rPr>
        <w:fldChar w:fldCharType="separate"/>
      </w:r>
      <w:r w:rsidRPr="00586963">
        <w:rPr>
          <w:rFonts w:ascii="Arial" w:eastAsia="Times New Roman" w:hAnsi="Arial" w:cs="Arial"/>
          <w:i/>
          <w:iCs/>
          <w:noProof/>
          <w:color w:val="000000"/>
          <w:sz w:val="22"/>
          <w:szCs w:val="22"/>
          <w:bdr w:val="none" w:sz="0" w:space="0" w:color="auto" w:frame="1"/>
          <w:vertAlign w:val="superscript"/>
          <w:lang w:eastAsia="en-US"/>
        </w:rPr>
        <w:t>7</w:t>
      </w:r>
      <w:r>
        <w:rPr>
          <w:rFonts w:ascii="Arial" w:eastAsia="Times New Roman" w:hAnsi="Arial" w:cs="Arial"/>
          <w:i/>
          <w:iCs/>
          <w:color w:val="000000"/>
          <w:sz w:val="22"/>
          <w:szCs w:val="22"/>
          <w:bdr w:val="none" w:sz="0" w:space="0" w:color="auto" w:frame="1"/>
          <w:lang w:eastAsia="en-US"/>
        </w:rPr>
        <w:fldChar w:fldCharType="end"/>
      </w:r>
      <w:r>
        <w:rPr>
          <w:rFonts w:ascii="Arial" w:eastAsia="Times New Roman" w:hAnsi="Arial" w:cs="Arial"/>
          <w:i/>
          <w:iCs/>
          <w:color w:val="000000"/>
          <w:sz w:val="22"/>
          <w:szCs w:val="22"/>
          <w:bdr w:val="none" w:sz="0" w:space="0" w:color="auto" w:frame="1"/>
          <w:lang w:eastAsia="en-US"/>
        </w:rPr>
        <w:t xml:space="preserve"> </w:t>
      </w:r>
      <w:r>
        <w:rPr>
          <w:rFonts w:ascii="Arial" w:eastAsia="Times New Roman" w:hAnsi="Arial" w:cs="Arial"/>
          <w:color w:val="000000"/>
          <w:sz w:val="22"/>
          <w:szCs w:val="22"/>
          <w:bdr w:val="none" w:sz="0" w:space="0" w:color="auto" w:frame="1"/>
          <w:lang w:eastAsia="en-US"/>
        </w:rPr>
        <w:t xml:space="preserve">Stem cells were plated on vitronectin (Life Technologies) coated 6 well plates at 100,000 cells per well in differentiation media comprised of Neurobasal-A (50%, Gibco) and DMEM/F12 (50%, Gibco) supplemented with Glutamax (1x, Gibco), B-27 without Vitamin A (1X, Life Technologies), N2 Supplement-B (1X, Stem Cell Technologies), Penicillin-Streptomycin (1X, Life </w:t>
      </w:r>
      <w:r>
        <w:rPr>
          <w:rFonts w:ascii="Arial" w:eastAsia="Times New Roman" w:hAnsi="Arial" w:cs="Arial"/>
          <w:color w:val="000000"/>
          <w:sz w:val="22"/>
          <w:szCs w:val="22"/>
          <w:bdr w:val="none" w:sz="0" w:space="0" w:color="auto" w:frame="1"/>
          <w:lang w:eastAsia="en-US"/>
        </w:rPr>
        <w:lastRenderedPageBreak/>
        <w:t xml:space="preserve">Technologies), L-Ascorbic Acid (200 µM, Stem Cell Technologies), β-Mercaptoethanol (55M, Gibco), and MEM Non-Essential Amino Acids (1/2X, Gibco). MGE-patterning was induced via exposure to ROCK inhibitor (Y27623 10µM, Selleckchem), TGFβ inhibition (SB431542 10µM Selleckchem), BMP pathway inhibition (LDN193189 250nM, Selleckchem), WNT pathway inhibition (XAV939, Selleckchem), and SHH pathway activation (SAG 100nM, Selleckchem) from day 3 to day 14 of culture. Cells were replated at 2 million cells per well on growth-factor depleted Matrigel (1:50 dilution in DMEM, Corning) at 14 days and maintained in base media for at least 4 weeks.  One week prior to use, cells were exposed to CDK 4/6 inhibitors (PD0332991 2µM, Selleckchem) and NOTCH inhibitors (DAPT 10µM, Selleckchem) to promote cell cycle exit. Cells were dissociated </w:t>
      </w:r>
      <w:r w:rsidRPr="006F62D5">
        <w:rPr>
          <w:rFonts w:ascii="Arial" w:eastAsia="Times New Roman" w:hAnsi="Arial" w:cs="Arial"/>
          <w:color w:val="000000"/>
          <w:sz w:val="22"/>
          <w:szCs w:val="22"/>
          <w:bdr w:val="none" w:sz="0" w:space="0" w:color="auto" w:frame="1"/>
          <w:lang w:eastAsia="en-US"/>
        </w:rPr>
        <w:t>with TrypL</w:t>
      </w:r>
      <w:r>
        <w:rPr>
          <w:rFonts w:ascii="Arial" w:eastAsia="Times New Roman" w:hAnsi="Arial" w:cs="Arial"/>
          <w:color w:val="000000"/>
          <w:sz w:val="22"/>
          <w:szCs w:val="22"/>
          <w:bdr w:val="none" w:sz="0" w:space="0" w:color="auto" w:frame="1"/>
          <w:lang w:eastAsia="en-US"/>
        </w:rPr>
        <w:t>E</w:t>
      </w:r>
      <w:r w:rsidRPr="006F62D5">
        <w:rPr>
          <w:rFonts w:ascii="Arial" w:eastAsia="Times New Roman" w:hAnsi="Arial" w:cs="Arial"/>
          <w:color w:val="000000"/>
          <w:sz w:val="22"/>
          <w:szCs w:val="22"/>
          <w:bdr w:val="none" w:sz="0" w:space="0" w:color="auto" w:frame="1"/>
          <w:lang w:eastAsia="en-US"/>
        </w:rPr>
        <w:t xml:space="preserve"> (Thermo Fisher) and </w:t>
      </w:r>
      <w:r>
        <w:rPr>
          <w:rFonts w:ascii="Arial" w:eastAsia="Times New Roman" w:hAnsi="Arial" w:cs="Arial"/>
          <w:color w:val="000000"/>
          <w:sz w:val="22"/>
          <w:szCs w:val="22"/>
          <w:bdr w:val="none" w:sz="0" w:space="0" w:color="auto" w:frame="1"/>
          <w:lang w:eastAsia="en-US"/>
        </w:rPr>
        <w:t xml:space="preserve">exposed to base media with </w:t>
      </w:r>
      <w:r w:rsidRPr="006F62D5">
        <w:rPr>
          <w:rFonts w:ascii="Arial" w:eastAsia="Times New Roman" w:hAnsi="Arial" w:cs="Arial"/>
          <w:color w:val="000000"/>
          <w:sz w:val="22"/>
          <w:szCs w:val="22"/>
          <w:bdr w:val="none" w:sz="0" w:space="0" w:color="auto" w:frame="1"/>
          <w:lang w:eastAsia="en-US"/>
        </w:rPr>
        <w:t>1:10,000 Benzoase (Sigma-Aldrich)</w:t>
      </w:r>
      <w:r>
        <w:rPr>
          <w:rFonts w:ascii="Arial" w:eastAsia="Times New Roman" w:hAnsi="Arial" w:cs="Arial"/>
          <w:color w:val="000000"/>
          <w:sz w:val="22"/>
          <w:szCs w:val="22"/>
          <w:bdr w:val="none" w:sz="0" w:space="0" w:color="auto" w:frame="1"/>
          <w:lang w:eastAsia="en-US"/>
        </w:rPr>
        <w:t xml:space="preserve"> for 5 minutes.</w:t>
      </w:r>
    </w:p>
    <w:p w14:paraId="29CD0FFF" w14:textId="77777777" w:rsidR="004F5E3F" w:rsidRDefault="004F5E3F" w:rsidP="004F5E3F">
      <w:pPr>
        <w:widowControl w:val="0"/>
        <w:shd w:val="clear" w:color="auto" w:fill="FFFFFF"/>
        <w:spacing w:line="480" w:lineRule="auto"/>
        <w:jc w:val="both"/>
        <w:rPr>
          <w:rFonts w:ascii="Arial" w:eastAsia="Times New Roman" w:hAnsi="Arial" w:cs="Arial"/>
          <w:color w:val="000000"/>
          <w:sz w:val="22"/>
          <w:szCs w:val="22"/>
          <w:bdr w:val="none" w:sz="0" w:space="0" w:color="auto" w:frame="1"/>
        </w:rPr>
      </w:pPr>
    </w:p>
    <w:p w14:paraId="3AEB7278" w14:textId="77777777" w:rsidR="004F5E3F" w:rsidRPr="00E83DFC" w:rsidRDefault="004F5E3F" w:rsidP="004F5E3F">
      <w:pPr>
        <w:widowControl w:val="0"/>
        <w:shd w:val="clear" w:color="auto" w:fill="FFFFFF"/>
        <w:spacing w:line="480" w:lineRule="auto"/>
        <w:jc w:val="both"/>
        <w:rPr>
          <w:rFonts w:ascii="Arial" w:eastAsia="Times New Roman" w:hAnsi="Arial" w:cs="Arial"/>
          <w:color w:val="000000"/>
          <w:sz w:val="22"/>
          <w:szCs w:val="22"/>
          <w:bdr w:val="none" w:sz="0" w:space="0" w:color="auto" w:frame="1"/>
        </w:rPr>
      </w:pPr>
      <w:r w:rsidRPr="00E83DFC">
        <w:rPr>
          <w:rFonts w:ascii="Arial" w:eastAsia="Times New Roman" w:hAnsi="Arial" w:cs="Arial"/>
          <w:color w:val="000000"/>
          <w:sz w:val="22"/>
          <w:szCs w:val="22"/>
          <w:bdr w:val="none" w:sz="0" w:space="0" w:color="auto" w:frame="1"/>
        </w:rPr>
        <w:t xml:space="preserve">For therapeutic assays, WA-09 </w:t>
      </w:r>
      <w:r>
        <w:rPr>
          <w:rFonts w:ascii="Arial" w:eastAsia="Times New Roman" w:hAnsi="Arial" w:cs="Arial"/>
          <w:color w:val="000000"/>
          <w:sz w:val="22"/>
          <w:szCs w:val="22"/>
          <w:bdr w:val="none" w:sz="0" w:space="0" w:color="auto" w:frame="1"/>
        </w:rPr>
        <w:t xml:space="preserve">(H9) ES </w:t>
      </w:r>
      <w:r w:rsidRPr="00E83DFC">
        <w:rPr>
          <w:rFonts w:ascii="Arial" w:eastAsia="Times New Roman" w:hAnsi="Arial" w:cs="Arial"/>
          <w:color w:val="000000"/>
          <w:sz w:val="22"/>
          <w:szCs w:val="22"/>
          <w:bdr w:val="none" w:sz="0" w:space="0" w:color="auto" w:frame="1"/>
        </w:rPr>
        <w:t>cells were stably transduced with lentivirus constructs expressing an EGFR BiTE or CD19 control BiTE</w:t>
      </w:r>
      <w:r>
        <w:rPr>
          <w:rFonts w:ascii="Arial" w:eastAsia="Times New Roman" w:hAnsi="Arial" w:cs="Arial"/>
          <w:color w:val="000000"/>
          <w:sz w:val="22"/>
          <w:szCs w:val="22"/>
          <w:bdr w:val="none" w:sz="0" w:space="0" w:color="auto" w:frame="1"/>
        </w:rPr>
        <w:t xml:space="preserve"> and differentiated as described above.</w:t>
      </w:r>
    </w:p>
    <w:p w14:paraId="75932E59" w14:textId="77777777" w:rsidR="004F5E3F" w:rsidRPr="001F39DB" w:rsidRDefault="004F5E3F" w:rsidP="004F5E3F">
      <w:pPr>
        <w:widowControl w:val="0"/>
        <w:shd w:val="clear" w:color="auto" w:fill="FFFFFF"/>
        <w:spacing w:line="480" w:lineRule="auto"/>
        <w:jc w:val="both"/>
        <w:rPr>
          <w:rFonts w:ascii="Arial" w:eastAsia="Times New Roman" w:hAnsi="Arial" w:cs="Arial"/>
          <w:color w:val="000000"/>
          <w:sz w:val="22"/>
          <w:szCs w:val="22"/>
          <w:bdr w:val="none" w:sz="0" w:space="0" w:color="auto" w:frame="1"/>
        </w:rPr>
      </w:pPr>
    </w:p>
    <w:p w14:paraId="2A65F47C" w14:textId="77777777" w:rsidR="004F5E3F" w:rsidRPr="001F39DB" w:rsidRDefault="004F5E3F" w:rsidP="004F5E3F">
      <w:pPr>
        <w:widowControl w:val="0"/>
        <w:spacing w:line="480" w:lineRule="auto"/>
        <w:jc w:val="both"/>
        <w:rPr>
          <w:rFonts w:ascii="Arial" w:hAnsi="Arial" w:cs="Arial"/>
          <w:sz w:val="22"/>
          <w:szCs w:val="22"/>
          <w:u w:val="single"/>
        </w:rPr>
      </w:pPr>
      <w:r w:rsidRPr="001F39DB">
        <w:rPr>
          <w:rFonts w:ascii="Arial" w:hAnsi="Arial" w:cs="Arial"/>
          <w:sz w:val="22"/>
          <w:szCs w:val="22"/>
          <w:u w:val="single"/>
        </w:rPr>
        <w:t>T-cell</w:t>
      </w:r>
      <w:r>
        <w:rPr>
          <w:rFonts w:ascii="Arial" w:hAnsi="Arial" w:cs="Arial"/>
          <w:sz w:val="22"/>
          <w:szCs w:val="22"/>
          <w:u w:val="single"/>
        </w:rPr>
        <w:t>s</w:t>
      </w:r>
      <w:r w:rsidRPr="001F39DB">
        <w:rPr>
          <w:rFonts w:ascii="Arial" w:hAnsi="Arial" w:cs="Arial"/>
          <w:sz w:val="22"/>
          <w:szCs w:val="22"/>
          <w:u w:val="single"/>
        </w:rPr>
        <w:t xml:space="preserve"> </w:t>
      </w:r>
    </w:p>
    <w:p w14:paraId="2460FF1B" w14:textId="77777777" w:rsidR="004F5E3F" w:rsidRPr="00E83DFC" w:rsidRDefault="004F5E3F" w:rsidP="004F5E3F">
      <w:pPr>
        <w:widowControl w:val="0"/>
        <w:spacing w:line="480" w:lineRule="auto"/>
        <w:jc w:val="both"/>
        <w:rPr>
          <w:rFonts w:ascii="Arial" w:hAnsi="Arial" w:cs="Arial"/>
          <w:sz w:val="22"/>
          <w:szCs w:val="22"/>
        </w:rPr>
      </w:pPr>
      <w:r w:rsidRPr="00E83DFC">
        <w:rPr>
          <w:rFonts w:ascii="Arial" w:hAnsi="Arial" w:cs="Arial"/>
          <w:sz w:val="22"/>
          <w:szCs w:val="22"/>
        </w:rPr>
        <w:t xml:space="preserve">Human CD8 T-cells were obtained from the University of Pennsylvania Human Immunology Core </w:t>
      </w:r>
      <w:r>
        <w:rPr>
          <w:rFonts w:ascii="Arial" w:hAnsi="Arial" w:cs="Arial"/>
          <w:sz w:val="22"/>
          <w:szCs w:val="22"/>
        </w:rPr>
        <w:t xml:space="preserve">and used straight for </w:t>
      </w:r>
      <w:r w:rsidRPr="00DA3290">
        <w:rPr>
          <w:rFonts w:ascii="Arial" w:hAnsi="Arial" w:cs="Arial"/>
          <w:i/>
          <w:iCs/>
          <w:sz w:val="22"/>
          <w:szCs w:val="22"/>
        </w:rPr>
        <w:t>in vitro</w:t>
      </w:r>
      <w:r>
        <w:rPr>
          <w:rFonts w:ascii="Arial" w:hAnsi="Arial" w:cs="Arial"/>
          <w:sz w:val="22"/>
          <w:szCs w:val="22"/>
        </w:rPr>
        <w:t xml:space="preserve"> assays or were </w:t>
      </w:r>
      <w:r w:rsidRPr="00E83DFC">
        <w:rPr>
          <w:rFonts w:ascii="Arial" w:hAnsi="Arial" w:cs="Arial"/>
          <w:sz w:val="22"/>
          <w:szCs w:val="22"/>
        </w:rPr>
        <w:t>expanded as previously described</w:t>
      </w:r>
      <w:r>
        <w:rPr>
          <w:rFonts w:ascii="Arial" w:hAnsi="Arial" w:cs="Arial"/>
          <w:sz w:val="22"/>
          <w:szCs w:val="22"/>
        </w:rPr>
        <w:fldChar w:fldCharType="begin">
          <w:fldData xml:space="preserve">PEVuZE5vdGU+PENpdGU+PEF1dGhvcj5DYXJwZW5pdG88L0F1dGhvcj48WWVhcj4yMDA5PC9ZZWFy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=
</w:fldData>
        </w:fldChar>
      </w:r>
      <w:r>
        <w:rPr>
          <w:rFonts w:ascii="Arial" w:hAnsi="Arial" w:cs="Arial"/>
          <w:sz w:val="22"/>
          <w:szCs w:val="22"/>
        </w:rPr>
        <w:instrText xml:space="preserve"> ADDIN EN.CITE </w:instrText>
      </w:r>
      <w:r>
        <w:rPr>
          <w:rFonts w:ascii="Arial" w:hAnsi="Arial" w:cs="Arial"/>
          <w:sz w:val="22"/>
          <w:szCs w:val="22"/>
        </w:rPr>
        <w:fldChar w:fldCharType="begin">
          <w:fldData xml:space="preserve">PEVuZE5vdGU+PENpdGU+PEF1dGhvcj5DYXJwZW5pdG88L0F1dGhvcj48WWVhcj4yMDA5PC9ZZWFy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=
</w:fldData>
        </w:fldChar>
      </w:r>
      <w:r>
        <w:rPr>
          <w:rFonts w:ascii="Arial" w:hAnsi="Arial" w:cs="Arial"/>
          <w:sz w:val="22"/>
          <w:szCs w:val="22"/>
        </w:rPr>
        <w:instrText xml:space="preserve"> ADDIN EN.CITE.DATA </w:instrText>
      </w:r>
      <w:r>
        <w:rPr>
          <w:rFonts w:ascii="Arial" w:hAnsi="Arial" w:cs="Arial"/>
          <w:sz w:val="22"/>
          <w:szCs w:val="22"/>
        </w:rPr>
      </w:r>
      <w:r>
        <w:rPr>
          <w:rFonts w:ascii="Arial" w:hAnsi="Arial" w:cs="Arial"/>
          <w:sz w:val="22"/>
          <w:szCs w:val="22"/>
        </w:rPr>
        <w:fldChar w:fldCharType="end"/>
      </w:r>
      <w:r>
        <w:rPr>
          <w:rFonts w:ascii="Arial" w:hAnsi="Arial" w:cs="Arial"/>
          <w:sz w:val="22"/>
          <w:szCs w:val="22"/>
        </w:rPr>
      </w:r>
      <w:r>
        <w:rPr>
          <w:rFonts w:ascii="Arial" w:hAnsi="Arial" w:cs="Arial"/>
          <w:sz w:val="22"/>
          <w:szCs w:val="22"/>
        </w:rPr>
        <w:fldChar w:fldCharType="separate"/>
      </w:r>
      <w:r w:rsidRPr="00586963">
        <w:rPr>
          <w:rFonts w:ascii="Arial" w:hAnsi="Arial" w:cs="Arial"/>
          <w:noProof/>
          <w:sz w:val="22"/>
          <w:szCs w:val="22"/>
          <w:vertAlign w:val="superscript"/>
        </w:rPr>
        <w:t>8</w:t>
      </w:r>
      <w:r>
        <w:rPr>
          <w:rFonts w:ascii="Arial" w:hAnsi="Arial" w:cs="Arial"/>
          <w:sz w:val="22"/>
          <w:szCs w:val="22"/>
        </w:rPr>
        <w:fldChar w:fldCharType="end"/>
      </w:r>
      <w:r w:rsidRPr="00E83DFC">
        <w:rPr>
          <w:rFonts w:ascii="Arial" w:hAnsi="Arial" w:cs="Arial"/>
          <w:sz w:val="22"/>
          <w:szCs w:val="22"/>
        </w:rPr>
        <w:t xml:space="preserve">. </w:t>
      </w:r>
    </w:p>
    <w:p w14:paraId="38278248" w14:textId="77777777" w:rsidR="004F5E3F" w:rsidRPr="00E83DFC" w:rsidRDefault="004F5E3F" w:rsidP="004F5E3F">
      <w:pPr>
        <w:widowControl w:val="0"/>
        <w:spacing w:line="480" w:lineRule="auto"/>
        <w:jc w:val="both"/>
        <w:rPr>
          <w:rFonts w:ascii="Arial" w:hAnsi="Arial" w:cs="Arial"/>
          <w:sz w:val="22"/>
          <w:szCs w:val="22"/>
        </w:rPr>
      </w:pPr>
    </w:p>
    <w:p w14:paraId="5EBDC4F8" w14:textId="77777777" w:rsidR="004F5E3F" w:rsidRPr="00E83DFC" w:rsidRDefault="004F5E3F" w:rsidP="004F5E3F">
      <w:pPr>
        <w:widowControl w:val="0"/>
        <w:spacing w:line="480" w:lineRule="auto"/>
        <w:jc w:val="both"/>
        <w:rPr>
          <w:rFonts w:ascii="Arial" w:hAnsi="Arial" w:cs="Arial"/>
          <w:sz w:val="22"/>
          <w:szCs w:val="22"/>
          <w:u w:val="single"/>
        </w:rPr>
      </w:pPr>
      <w:r w:rsidRPr="00E83DFC">
        <w:rPr>
          <w:rFonts w:ascii="Arial" w:hAnsi="Arial" w:cs="Arial"/>
          <w:sz w:val="22"/>
          <w:szCs w:val="22"/>
          <w:u w:val="single"/>
        </w:rPr>
        <w:t xml:space="preserve">IncuCyte™ Spheroid </w:t>
      </w:r>
      <w:r>
        <w:rPr>
          <w:rFonts w:ascii="Arial" w:hAnsi="Arial" w:cs="Arial"/>
          <w:sz w:val="22"/>
          <w:szCs w:val="22"/>
          <w:u w:val="single"/>
        </w:rPr>
        <w:t>Migration</w:t>
      </w:r>
      <w:r w:rsidRPr="00E83DFC">
        <w:rPr>
          <w:rFonts w:ascii="Arial" w:hAnsi="Arial" w:cs="Arial"/>
          <w:sz w:val="22"/>
          <w:szCs w:val="22"/>
          <w:u w:val="single"/>
        </w:rPr>
        <w:t xml:space="preserve"> Assay</w:t>
      </w:r>
    </w:p>
    <w:p w14:paraId="313A3C81" w14:textId="77777777" w:rsidR="004F5E3F" w:rsidRPr="00E83DFC" w:rsidRDefault="004F5E3F" w:rsidP="004F5E3F">
      <w:pPr>
        <w:widowControl w:val="0"/>
        <w:spacing w:line="480" w:lineRule="auto"/>
        <w:jc w:val="both"/>
        <w:rPr>
          <w:rFonts w:ascii="Arial" w:hAnsi="Arial" w:cs="Arial"/>
          <w:sz w:val="22"/>
          <w:szCs w:val="22"/>
        </w:rPr>
      </w:pPr>
      <w:r w:rsidRPr="00E83DFC">
        <w:rPr>
          <w:rFonts w:ascii="Arial" w:hAnsi="Arial" w:cs="Arial"/>
          <w:sz w:val="22"/>
          <w:szCs w:val="22"/>
        </w:rPr>
        <w:t xml:space="preserve">Glioma cell lines were plated in triplicate at 5000 cells per well in 100 µL of N2AA media in 96-well ultra-low attachment plates (S-bio). Plates were then spun at 125g for 5 minutes to promote spheroid formation. The following day, 50,000 </w:t>
      </w:r>
      <w:r>
        <w:rPr>
          <w:rFonts w:ascii="Arial" w:hAnsi="Arial" w:cs="Arial"/>
          <w:sz w:val="22"/>
          <w:szCs w:val="22"/>
        </w:rPr>
        <w:t>MIPs</w:t>
      </w:r>
      <w:r w:rsidRPr="00E83DFC">
        <w:rPr>
          <w:rFonts w:ascii="Arial" w:hAnsi="Arial" w:cs="Arial"/>
          <w:sz w:val="22"/>
          <w:szCs w:val="22"/>
        </w:rPr>
        <w:t xml:space="preserve"> in 45 µL of N2AA media were mixed with 45 µL of growth factor reduced Matrigel (Corning) (4C). After cooling the glioma sphere plate to 4C for 5min, the 90 µL </w:t>
      </w:r>
      <w:r>
        <w:rPr>
          <w:rFonts w:ascii="Arial" w:hAnsi="Arial" w:cs="Arial"/>
          <w:sz w:val="22"/>
          <w:szCs w:val="22"/>
        </w:rPr>
        <w:t>MIP</w:t>
      </w:r>
      <w:r w:rsidRPr="00E83DFC">
        <w:rPr>
          <w:rFonts w:ascii="Arial" w:hAnsi="Arial" w:cs="Arial"/>
          <w:sz w:val="22"/>
          <w:szCs w:val="22"/>
        </w:rPr>
        <w:t xml:space="preserve"> mixture was gently added on top of each glioma sphere containing well and allowed to solidify for 30min at 37C. Plates were scanned in the </w:t>
      </w:r>
      <w:r>
        <w:rPr>
          <w:rFonts w:ascii="Arial" w:hAnsi="Arial" w:cs="Arial"/>
          <w:sz w:val="22"/>
          <w:szCs w:val="22"/>
        </w:rPr>
        <w:t>I</w:t>
      </w:r>
      <w:r w:rsidRPr="00E83DFC">
        <w:rPr>
          <w:rFonts w:ascii="Arial" w:hAnsi="Arial" w:cs="Arial"/>
          <w:sz w:val="22"/>
          <w:szCs w:val="22"/>
        </w:rPr>
        <w:t xml:space="preserve">ncucyte with the spheroid </w:t>
      </w:r>
      <w:r w:rsidRPr="00E83DFC">
        <w:rPr>
          <w:rFonts w:ascii="Arial" w:hAnsi="Arial" w:cs="Arial"/>
          <w:sz w:val="22"/>
          <w:szCs w:val="22"/>
        </w:rPr>
        <w:lastRenderedPageBreak/>
        <w:t xml:space="preserve">model every 8 hours for 5 days. </w:t>
      </w:r>
    </w:p>
    <w:p w14:paraId="222FF59C" w14:textId="77777777" w:rsidR="004F5E3F" w:rsidRPr="00E83DFC" w:rsidRDefault="004F5E3F" w:rsidP="004F5E3F">
      <w:pPr>
        <w:widowControl w:val="0"/>
        <w:spacing w:line="480" w:lineRule="auto"/>
        <w:jc w:val="both"/>
        <w:rPr>
          <w:rFonts w:ascii="Arial" w:hAnsi="Arial" w:cs="Arial"/>
          <w:sz w:val="22"/>
          <w:szCs w:val="22"/>
        </w:rPr>
      </w:pPr>
    </w:p>
    <w:p w14:paraId="24EE25DC" w14:textId="77777777" w:rsidR="004F5E3F" w:rsidRPr="00E83DFC" w:rsidRDefault="004F5E3F" w:rsidP="004F5E3F">
      <w:pPr>
        <w:widowControl w:val="0"/>
        <w:spacing w:line="480" w:lineRule="auto"/>
        <w:jc w:val="both"/>
        <w:rPr>
          <w:rFonts w:ascii="Arial" w:hAnsi="Arial" w:cs="Arial"/>
          <w:sz w:val="22"/>
          <w:szCs w:val="22"/>
          <w:u w:val="single"/>
        </w:rPr>
      </w:pPr>
      <w:r w:rsidRPr="00E83DFC">
        <w:rPr>
          <w:rFonts w:ascii="Arial" w:hAnsi="Arial" w:cs="Arial"/>
          <w:sz w:val="22"/>
          <w:szCs w:val="22"/>
          <w:u w:val="single"/>
        </w:rPr>
        <w:t>IncuCyte™ Transwell Migration Assay</w:t>
      </w:r>
    </w:p>
    <w:p w14:paraId="5F2F27A3" w14:textId="77777777" w:rsidR="004F5E3F" w:rsidRPr="00E83DFC" w:rsidRDefault="004F5E3F" w:rsidP="004F5E3F">
      <w:pPr>
        <w:widowControl w:val="0"/>
        <w:spacing w:line="480" w:lineRule="auto"/>
        <w:jc w:val="both"/>
        <w:rPr>
          <w:rFonts w:ascii="Arial" w:hAnsi="Arial" w:cs="Arial"/>
          <w:sz w:val="22"/>
          <w:szCs w:val="22"/>
        </w:rPr>
      </w:pPr>
      <w:r w:rsidRPr="00E83DFC">
        <w:rPr>
          <w:rFonts w:ascii="Arial" w:hAnsi="Arial" w:cs="Arial"/>
          <w:sz w:val="22"/>
          <w:szCs w:val="22"/>
        </w:rPr>
        <w:t xml:space="preserve">Cells were plated in </w:t>
      </w:r>
      <w:r>
        <w:rPr>
          <w:rFonts w:ascii="Arial" w:hAnsi="Arial" w:cs="Arial"/>
          <w:sz w:val="22"/>
          <w:szCs w:val="22"/>
        </w:rPr>
        <w:t>MIP</w:t>
      </w:r>
      <w:r w:rsidRPr="00E83DFC">
        <w:rPr>
          <w:rFonts w:ascii="Arial" w:hAnsi="Arial" w:cs="Arial"/>
          <w:sz w:val="22"/>
          <w:szCs w:val="22"/>
        </w:rPr>
        <w:t xml:space="preserve"> base media supplemented with BDNF and GDNF. Transwell migration plates (Sartorius) were coated with growth factor depleted Matrigel (Corning) diluted 1:50</w:t>
      </w:r>
      <w:r>
        <w:rPr>
          <w:rFonts w:ascii="Arial" w:hAnsi="Arial" w:cs="Arial"/>
          <w:sz w:val="22"/>
          <w:szCs w:val="22"/>
        </w:rPr>
        <w:t>0</w:t>
      </w:r>
      <w:r w:rsidRPr="00E83DFC">
        <w:rPr>
          <w:rFonts w:ascii="Arial" w:hAnsi="Arial" w:cs="Arial"/>
          <w:sz w:val="22"/>
          <w:szCs w:val="22"/>
        </w:rPr>
        <w:t xml:space="preserve"> in DMEM. After a minimum of 3-hour incubation at 37C, dissociated </w:t>
      </w:r>
      <w:r>
        <w:rPr>
          <w:rFonts w:ascii="Arial" w:hAnsi="Arial" w:cs="Arial"/>
          <w:sz w:val="22"/>
          <w:szCs w:val="22"/>
        </w:rPr>
        <w:t>MIP</w:t>
      </w:r>
      <w:r w:rsidRPr="00E83DFC">
        <w:rPr>
          <w:rFonts w:ascii="Arial" w:hAnsi="Arial" w:cs="Arial"/>
          <w:sz w:val="22"/>
          <w:szCs w:val="22"/>
        </w:rPr>
        <w:t xml:space="preserve">s were plated at 20,000 cells per filter in 60ul media and 200ul media was plated in the bottom well. The following day, 15ul of the top well was replaced with fresh BDNF/GDNF supplemented media. Next, 150uL the media in the lower chamber of the transwell migration plate was removed, 50ul fresh BDNF/GDNF supplemented media was added as well as 100ul </w:t>
      </w:r>
      <w:r>
        <w:rPr>
          <w:rFonts w:ascii="Arial" w:hAnsi="Arial" w:cs="Arial"/>
          <w:sz w:val="22"/>
          <w:szCs w:val="22"/>
        </w:rPr>
        <w:t>MIP</w:t>
      </w:r>
      <w:r w:rsidRPr="00E83DFC">
        <w:rPr>
          <w:rFonts w:ascii="Arial" w:hAnsi="Arial" w:cs="Arial"/>
          <w:sz w:val="22"/>
          <w:szCs w:val="22"/>
        </w:rPr>
        <w:t xml:space="preserve"> base media, glioma-conditioned base media, or CXCL12 </w:t>
      </w:r>
      <w:r>
        <w:rPr>
          <w:rFonts w:ascii="Arial" w:hAnsi="Arial" w:cs="Arial"/>
          <w:sz w:val="22"/>
          <w:szCs w:val="22"/>
        </w:rPr>
        <w:t xml:space="preserve">conditioned media </w:t>
      </w:r>
      <w:r w:rsidRPr="00E83DFC">
        <w:rPr>
          <w:rFonts w:ascii="Arial" w:hAnsi="Arial" w:cs="Arial"/>
          <w:sz w:val="22"/>
          <w:szCs w:val="22"/>
        </w:rPr>
        <w:t xml:space="preserve">(100ng/ml final concentration). Plates were imaged using IncuCyte™ live imaging software every 4 hours for a total of 5 days. Glioma-conditioned media was generated by incubating two million HGG cells in 10mL of </w:t>
      </w:r>
      <w:r>
        <w:rPr>
          <w:rFonts w:ascii="Arial" w:hAnsi="Arial" w:cs="Arial"/>
          <w:sz w:val="22"/>
          <w:szCs w:val="22"/>
        </w:rPr>
        <w:t>MIP</w:t>
      </w:r>
      <w:r w:rsidRPr="00E83DFC">
        <w:rPr>
          <w:rFonts w:ascii="Arial" w:hAnsi="Arial" w:cs="Arial"/>
          <w:sz w:val="22"/>
          <w:szCs w:val="22"/>
        </w:rPr>
        <w:t xml:space="preserve"> base media for 48 hours. </w:t>
      </w:r>
      <w:r>
        <w:rPr>
          <w:rFonts w:ascii="Arial" w:eastAsia="Times New Roman" w:hAnsi="Arial" w:cs="Arial"/>
          <w:color w:val="000000"/>
          <w:sz w:val="22"/>
          <w:szCs w:val="22"/>
        </w:rPr>
        <w:t xml:space="preserve">We calculated the fold change in migration by dividing the number of MIPs that reached the bottom well in conditioned versus control media. A four-fold increase in MIP migration to the bottom well was considered biologically relevant. Statistical significance was determined by an </w:t>
      </w:r>
      <w:r w:rsidRPr="00E83DFC">
        <w:rPr>
          <w:rFonts w:ascii="Arial" w:eastAsia="Times New Roman" w:hAnsi="Arial" w:cs="Arial"/>
          <w:color w:val="000000"/>
          <w:sz w:val="22"/>
          <w:szCs w:val="22"/>
        </w:rPr>
        <w:t xml:space="preserve">ANOVA </w:t>
      </w:r>
      <w:r>
        <w:rPr>
          <w:rFonts w:ascii="Arial" w:eastAsia="Times New Roman" w:hAnsi="Arial" w:cs="Arial"/>
          <w:color w:val="000000"/>
          <w:sz w:val="22"/>
          <w:szCs w:val="22"/>
        </w:rPr>
        <w:t xml:space="preserve">test followed by </w:t>
      </w:r>
      <w:r w:rsidRPr="00E83DFC">
        <w:rPr>
          <w:rFonts w:ascii="Arial" w:eastAsia="Times New Roman" w:hAnsi="Arial" w:cs="Arial"/>
          <w:color w:val="000000"/>
          <w:sz w:val="22"/>
          <w:szCs w:val="22"/>
        </w:rPr>
        <w:t>Tukey Kramer</w:t>
      </w:r>
      <w:r>
        <w:rPr>
          <w:rFonts w:ascii="Arial" w:eastAsia="Times New Roman" w:hAnsi="Arial" w:cs="Arial"/>
          <w:color w:val="000000"/>
          <w:sz w:val="22"/>
          <w:szCs w:val="22"/>
        </w:rPr>
        <w:t xml:space="preserve"> correction</w:t>
      </w:r>
      <w:r w:rsidRPr="00E83DFC">
        <w:rPr>
          <w:rFonts w:ascii="Arial" w:eastAsia="Times New Roman" w:hAnsi="Arial" w:cs="Arial"/>
          <w:color w:val="000000"/>
          <w:sz w:val="22"/>
          <w:szCs w:val="22"/>
        </w:rPr>
        <w:t>.</w:t>
      </w:r>
      <w:r>
        <w:rPr>
          <w:rFonts w:ascii="Arial" w:eastAsia="Times New Roman" w:hAnsi="Arial" w:cs="Arial"/>
          <w:color w:val="000000"/>
          <w:sz w:val="22"/>
          <w:szCs w:val="22"/>
        </w:rPr>
        <w:t xml:space="preserve"> All conditions were evaluated in triplicate.</w:t>
      </w:r>
    </w:p>
    <w:p w14:paraId="2F107354" w14:textId="77777777" w:rsidR="004F5E3F" w:rsidRPr="00E83DFC" w:rsidRDefault="004F5E3F" w:rsidP="004F5E3F">
      <w:pPr>
        <w:widowControl w:val="0"/>
        <w:spacing w:line="480" w:lineRule="auto"/>
        <w:jc w:val="both"/>
        <w:rPr>
          <w:rFonts w:ascii="Arial" w:hAnsi="Arial" w:cs="Arial"/>
          <w:sz w:val="22"/>
          <w:szCs w:val="22"/>
        </w:rPr>
      </w:pPr>
    </w:p>
    <w:p w14:paraId="25253290" w14:textId="77777777" w:rsidR="004F5E3F" w:rsidRPr="00E83DFC" w:rsidRDefault="004F5E3F" w:rsidP="004F5E3F">
      <w:pPr>
        <w:widowControl w:val="0"/>
        <w:spacing w:line="480" w:lineRule="auto"/>
        <w:jc w:val="both"/>
        <w:rPr>
          <w:rFonts w:ascii="Arial" w:hAnsi="Arial" w:cs="Arial"/>
          <w:sz w:val="22"/>
          <w:szCs w:val="22"/>
          <w:u w:val="single"/>
        </w:rPr>
      </w:pPr>
      <w:r w:rsidRPr="00E83DFC">
        <w:rPr>
          <w:rFonts w:ascii="Arial" w:hAnsi="Arial" w:cs="Arial"/>
          <w:sz w:val="22"/>
          <w:szCs w:val="22"/>
          <w:u w:val="single"/>
        </w:rPr>
        <w:t>2-Dimensional IncuCyte™ Killing Assays</w:t>
      </w:r>
    </w:p>
    <w:p w14:paraId="1F117802" w14:textId="77777777" w:rsidR="004F5E3F" w:rsidRPr="00E83DFC" w:rsidRDefault="004F5E3F" w:rsidP="004F5E3F">
      <w:pPr>
        <w:widowControl w:val="0"/>
        <w:spacing w:line="480" w:lineRule="auto"/>
        <w:jc w:val="both"/>
        <w:rPr>
          <w:rFonts w:ascii="Arial" w:hAnsi="Arial" w:cs="Arial"/>
          <w:sz w:val="22"/>
          <w:szCs w:val="22"/>
        </w:rPr>
      </w:pPr>
      <w:r w:rsidRPr="00E83DFC">
        <w:rPr>
          <w:rFonts w:ascii="Arial" w:hAnsi="Arial" w:cs="Arial"/>
          <w:sz w:val="22"/>
          <w:szCs w:val="22"/>
        </w:rPr>
        <w:t xml:space="preserve">HGG cell lines </w:t>
      </w:r>
      <w:r w:rsidRPr="6DCF44C5">
        <w:rPr>
          <w:rFonts w:ascii="Arial" w:hAnsi="Arial" w:cs="Arial"/>
          <w:sz w:val="22"/>
          <w:szCs w:val="22"/>
        </w:rPr>
        <w:t xml:space="preserve">and MIPs were plated at a ratio of 5:1 </w:t>
      </w:r>
      <w:r w:rsidRPr="00E83DFC">
        <w:rPr>
          <w:rFonts w:ascii="Arial" w:hAnsi="Arial" w:cs="Arial"/>
          <w:sz w:val="22"/>
          <w:szCs w:val="22"/>
        </w:rPr>
        <w:t>in 96 well plates and allowed to adhere overnight. The following day, human CD8 T-cells were introduced to each well</w:t>
      </w:r>
      <w:r w:rsidRPr="6DCF44C5">
        <w:rPr>
          <w:rFonts w:ascii="Arial" w:hAnsi="Arial" w:cs="Arial"/>
          <w:sz w:val="22"/>
          <w:szCs w:val="22"/>
        </w:rPr>
        <w:t xml:space="preserve"> at a ratio of 5 T-cells to 1 tumor cell.</w:t>
      </w:r>
      <w:r w:rsidRPr="00E83DFC">
        <w:rPr>
          <w:rFonts w:ascii="Arial" w:hAnsi="Arial" w:cs="Arial"/>
          <w:sz w:val="22"/>
          <w:szCs w:val="22"/>
        </w:rPr>
        <w:t xml:space="preserve"> Plates were then monitored for 3 days using the IncuCyte software. </w:t>
      </w:r>
      <w:r>
        <w:rPr>
          <w:rFonts w:ascii="Arial" w:hAnsi="Arial" w:cs="Arial"/>
          <w:sz w:val="22"/>
          <w:szCs w:val="22"/>
        </w:rPr>
        <w:t xml:space="preserve">All conditions were evaluated in triplicate. </w:t>
      </w:r>
      <w:r w:rsidRPr="6DCF44C5">
        <w:rPr>
          <w:rFonts w:ascii="Arial" w:eastAsia="Times New Roman" w:hAnsi="Arial" w:cs="Arial"/>
          <w:color w:val="000000" w:themeColor="text1"/>
          <w:sz w:val="22"/>
          <w:szCs w:val="22"/>
        </w:rPr>
        <w:t>HGG killing was considered potent if &gt;50% cell death was observed in 72h.</w:t>
      </w:r>
    </w:p>
    <w:p w14:paraId="7C35B951" w14:textId="77777777" w:rsidR="004F5E3F" w:rsidRPr="00E83DFC" w:rsidRDefault="004F5E3F" w:rsidP="004F5E3F">
      <w:pPr>
        <w:widowControl w:val="0"/>
        <w:spacing w:line="480" w:lineRule="auto"/>
        <w:jc w:val="both"/>
        <w:rPr>
          <w:rFonts w:ascii="Arial" w:hAnsi="Arial" w:cs="Arial"/>
          <w:sz w:val="22"/>
          <w:szCs w:val="22"/>
        </w:rPr>
      </w:pPr>
    </w:p>
    <w:p w14:paraId="34135B67" w14:textId="77777777" w:rsidR="004F5E3F" w:rsidRPr="00E83DFC" w:rsidRDefault="004F5E3F" w:rsidP="004F5E3F">
      <w:pPr>
        <w:widowControl w:val="0"/>
        <w:spacing w:line="480" w:lineRule="auto"/>
        <w:jc w:val="both"/>
        <w:rPr>
          <w:rFonts w:ascii="Arial" w:hAnsi="Arial" w:cs="Arial"/>
          <w:sz w:val="22"/>
          <w:szCs w:val="22"/>
          <w:u w:val="single"/>
        </w:rPr>
      </w:pPr>
      <w:r w:rsidRPr="00E83DFC">
        <w:rPr>
          <w:rFonts w:ascii="Arial" w:hAnsi="Arial" w:cs="Arial"/>
          <w:sz w:val="22"/>
          <w:szCs w:val="22"/>
          <w:u w:val="single"/>
        </w:rPr>
        <w:t>3-Dimensional IncuCyte™ Killing Assays</w:t>
      </w:r>
    </w:p>
    <w:p w14:paraId="65A64560" w14:textId="77777777" w:rsidR="004F5E3F" w:rsidRPr="00E83DFC" w:rsidRDefault="004F5E3F" w:rsidP="004F5E3F">
      <w:pPr>
        <w:widowControl w:val="0"/>
        <w:spacing w:line="480" w:lineRule="auto"/>
        <w:jc w:val="both"/>
        <w:rPr>
          <w:rFonts w:ascii="Arial" w:hAnsi="Arial" w:cs="Arial"/>
          <w:sz w:val="22"/>
          <w:szCs w:val="22"/>
        </w:rPr>
      </w:pPr>
      <w:r w:rsidRPr="00E83DFC">
        <w:rPr>
          <w:rFonts w:ascii="Arial" w:hAnsi="Arial" w:cs="Arial"/>
          <w:sz w:val="22"/>
          <w:szCs w:val="22"/>
        </w:rPr>
        <w:lastRenderedPageBreak/>
        <w:t xml:space="preserve">A total of 5,000 HGG cells and 1,000 </w:t>
      </w:r>
      <w:r>
        <w:rPr>
          <w:rFonts w:ascii="Arial" w:hAnsi="Arial" w:cs="Arial"/>
          <w:sz w:val="22"/>
          <w:szCs w:val="22"/>
        </w:rPr>
        <w:t>MIP</w:t>
      </w:r>
      <w:r w:rsidRPr="00E83DFC">
        <w:rPr>
          <w:rFonts w:ascii="Arial" w:hAnsi="Arial" w:cs="Arial"/>
          <w:sz w:val="22"/>
          <w:szCs w:val="22"/>
        </w:rPr>
        <w:t xml:space="preserve">s were plated in ultra-low attachment </w:t>
      </w:r>
      <w:r>
        <w:rPr>
          <w:rFonts w:ascii="Arial" w:hAnsi="Arial" w:cs="Arial"/>
          <w:sz w:val="22"/>
          <w:szCs w:val="22"/>
        </w:rPr>
        <w:t xml:space="preserve">round bottom </w:t>
      </w:r>
      <w:r w:rsidRPr="00E83DFC">
        <w:rPr>
          <w:rFonts w:ascii="Arial" w:hAnsi="Arial" w:cs="Arial"/>
          <w:sz w:val="22"/>
          <w:szCs w:val="22"/>
        </w:rPr>
        <w:t xml:space="preserve">96-well plates (S-bio) and spun down at 125g for 5 minutes to promote spheroid formation. The following day, </w:t>
      </w:r>
      <w:r w:rsidRPr="6DCF44C5">
        <w:rPr>
          <w:rFonts w:ascii="Arial" w:hAnsi="Arial" w:cs="Arial"/>
          <w:sz w:val="22"/>
          <w:szCs w:val="22"/>
        </w:rPr>
        <w:t>20</w:t>
      </w:r>
      <w:r w:rsidRPr="00E83DFC">
        <w:rPr>
          <w:rFonts w:ascii="Arial" w:hAnsi="Arial" w:cs="Arial"/>
          <w:sz w:val="22"/>
          <w:szCs w:val="22"/>
        </w:rPr>
        <w:t xml:space="preserve">,000 human CD8 T-cells were introduced to each well. Plates were then scanned for 3 days using the IncuCyte software. </w:t>
      </w:r>
      <w:r>
        <w:rPr>
          <w:rFonts w:ascii="Arial" w:hAnsi="Arial" w:cs="Arial"/>
          <w:sz w:val="22"/>
          <w:szCs w:val="22"/>
        </w:rPr>
        <w:t xml:space="preserve">All conditions were evaluated in triplicate. </w:t>
      </w:r>
      <w:r w:rsidRPr="6DCF44C5">
        <w:rPr>
          <w:rFonts w:ascii="Arial" w:eastAsia="Times New Roman" w:hAnsi="Arial" w:cs="Arial"/>
          <w:color w:val="000000" w:themeColor="text1"/>
          <w:sz w:val="22"/>
          <w:szCs w:val="22"/>
        </w:rPr>
        <w:t>HGG killing was considered potent if &gt;50% cell death was observed in 72h.</w:t>
      </w:r>
    </w:p>
    <w:p w14:paraId="36C04E3D" w14:textId="77777777" w:rsidR="004F5E3F" w:rsidRPr="00E83DFC" w:rsidRDefault="004F5E3F" w:rsidP="004F5E3F">
      <w:pPr>
        <w:widowControl w:val="0"/>
        <w:spacing w:line="480" w:lineRule="auto"/>
        <w:jc w:val="both"/>
        <w:rPr>
          <w:rFonts w:ascii="Arial" w:hAnsi="Arial" w:cs="Arial"/>
          <w:sz w:val="22"/>
          <w:szCs w:val="22"/>
        </w:rPr>
      </w:pPr>
    </w:p>
    <w:p w14:paraId="0A865640" w14:textId="77777777" w:rsidR="004F5E3F" w:rsidRPr="00E83DFC" w:rsidRDefault="004F5E3F" w:rsidP="004F5E3F">
      <w:pPr>
        <w:widowControl w:val="0"/>
        <w:spacing w:line="480" w:lineRule="auto"/>
        <w:jc w:val="both"/>
        <w:rPr>
          <w:rFonts w:ascii="Arial" w:hAnsi="Arial" w:cs="Arial"/>
          <w:sz w:val="22"/>
          <w:szCs w:val="22"/>
          <w:u w:val="single"/>
        </w:rPr>
      </w:pPr>
      <w:r w:rsidRPr="00E83DFC">
        <w:rPr>
          <w:rFonts w:ascii="Arial" w:hAnsi="Arial" w:cs="Arial"/>
          <w:sz w:val="22"/>
          <w:szCs w:val="22"/>
          <w:u w:val="single"/>
        </w:rPr>
        <w:t>Animals</w:t>
      </w:r>
    </w:p>
    <w:p w14:paraId="5EA791CA" w14:textId="77777777" w:rsidR="004F5E3F" w:rsidRPr="00E83DFC" w:rsidRDefault="004F5E3F" w:rsidP="004F5E3F">
      <w:pPr>
        <w:widowControl w:val="0"/>
        <w:spacing w:line="480" w:lineRule="auto"/>
        <w:jc w:val="both"/>
        <w:rPr>
          <w:rFonts w:ascii="Arial" w:hAnsi="Arial" w:cs="Arial"/>
          <w:sz w:val="22"/>
          <w:szCs w:val="22"/>
        </w:rPr>
      </w:pPr>
      <w:r w:rsidRPr="00E83DFC">
        <w:rPr>
          <w:rFonts w:ascii="Arial" w:hAnsi="Arial" w:cs="Arial"/>
          <w:sz w:val="22"/>
          <w:szCs w:val="22"/>
        </w:rPr>
        <w:t xml:space="preserve">All </w:t>
      </w:r>
      <w:r w:rsidRPr="00E83DFC">
        <w:rPr>
          <w:rFonts w:ascii="Arial" w:hAnsi="Arial" w:cs="Arial"/>
          <w:i/>
          <w:iCs/>
          <w:sz w:val="22"/>
          <w:szCs w:val="22"/>
        </w:rPr>
        <w:t>in vivo</w:t>
      </w:r>
      <w:r w:rsidRPr="00E83DFC">
        <w:rPr>
          <w:rFonts w:ascii="Arial" w:hAnsi="Arial" w:cs="Arial"/>
          <w:sz w:val="22"/>
          <w:szCs w:val="22"/>
        </w:rPr>
        <w:t xml:space="preserve"> experiments were approved by the Children’s Hospital of </w:t>
      </w:r>
      <w:r>
        <w:rPr>
          <w:rFonts w:ascii="Arial" w:hAnsi="Arial" w:cs="Arial"/>
          <w:sz w:val="22"/>
          <w:szCs w:val="22"/>
        </w:rPr>
        <w:t>Philadelphia</w:t>
      </w:r>
      <w:r w:rsidRPr="00E83DFC">
        <w:rPr>
          <w:rFonts w:ascii="Arial" w:hAnsi="Arial" w:cs="Arial"/>
          <w:sz w:val="22"/>
          <w:szCs w:val="22"/>
        </w:rPr>
        <w:t xml:space="preserve"> Institutional Care and Use Committee. Animals were housed per institution guidelines in a vivarium with </w:t>
      </w:r>
      <w:r w:rsidRPr="00E83DFC">
        <w:rPr>
          <w:rFonts w:ascii="Arial" w:hAnsi="Arial" w:cs="Arial"/>
          <w:i/>
          <w:iCs/>
          <w:sz w:val="22"/>
          <w:szCs w:val="22"/>
        </w:rPr>
        <w:t xml:space="preserve">ad libitum </w:t>
      </w:r>
      <w:r w:rsidRPr="00E83DFC">
        <w:rPr>
          <w:rFonts w:ascii="Arial" w:hAnsi="Arial" w:cs="Arial"/>
          <w:sz w:val="22"/>
          <w:szCs w:val="22"/>
        </w:rPr>
        <w:t xml:space="preserve">food and water access and a 12-hour light/dark cycle. </w:t>
      </w:r>
    </w:p>
    <w:p w14:paraId="5D90E998" w14:textId="77777777" w:rsidR="004F5E3F" w:rsidRPr="00E83DFC" w:rsidRDefault="004F5E3F" w:rsidP="004F5E3F">
      <w:pPr>
        <w:widowControl w:val="0"/>
        <w:spacing w:line="480" w:lineRule="auto"/>
        <w:jc w:val="both"/>
        <w:rPr>
          <w:rFonts w:ascii="Arial" w:hAnsi="Arial" w:cs="Arial"/>
          <w:sz w:val="22"/>
          <w:szCs w:val="22"/>
        </w:rPr>
      </w:pPr>
    </w:p>
    <w:p w14:paraId="1B5E45B0" w14:textId="77777777" w:rsidR="004F5E3F" w:rsidRPr="00E83DFC" w:rsidRDefault="004F5E3F" w:rsidP="004F5E3F">
      <w:pPr>
        <w:widowControl w:val="0"/>
        <w:spacing w:line="480" w:lineRule="auto"/>
        <w:jc w:val="both"/>
        <w:rPr>
          <w:rFonts w:ascii="Arial" w:hAnsi="Arial" w:cs="Arial"/>
          <w:sz w:val="22"/>
          <w:szCs w:val="22"/>
          <w:u w:val="single"/>
        </w:rPr>
      </w:pPr>
      <w:r w:rsidRPr="00E83DFC">
        <w:rPr>
          <w:rFonts w:ascii="Arial" w:hAnsi="Arial" w:cs="Arial"/>
          <w:sz w:val="22"/>
          <w:szCs w:val="22"/>
          <w:u w:val="single"/>
        </w:rPr>
        <w:t xml:space="preserve">Medial </w:t>
      </w:r>
      <w:r>
        <w:rPr>
          <w:rFonts w:ascii="Arial" w:hAnsi="Arial" w:cs="Arial"/>
          <w:sz w:val="22"/>
          <w:szCs w:val="22"/>
          <w:u w:val="single"/>
        </w:rPr>
        <w:t>G</w:t>
      </w:r>
      <w:r w:rsidRPr="00E83DFC">
        <w:rPr>
          <w:rFonts w:ascii="Arial" w:hAnsi="Arial" w:cs="Arial"/>
          <w:sz w:val="22"/>
          <w:szCs w:val="22"/>
          <w:u w:val="single"/>
        </w:rPr>
        <w:t xml:space="preserve">anglionic </w:t>
      </w:r>
      <w:r>
        <w:rPr>
          <w:rFonts w:ascii="Arial" w:hAnsi="Arial" w:cs="Arial"/>
          <w:sz w:val="22"/>
          <w:szCs w:val="22"/>
          <w:u w:val="single"/>
        </w:rPr>
        <w:t>E</w:t>
      </w:r>
      <w:r w:rsidRPr="00E83DFC">
        <w:rPr>
          <w:rFonts w:ascii="Arial" w:hAnsi="Arial" w:cs="Arial"/>
          <w:sz w:val="22"/>
          <w:szCs w:val="22"/>
          <w:u w:val="single"/>
        </w:rPr>
        <w:t xml:space="preserve">minence </w:t>
      </w:r>
      <w:r>
        <w:rPr>
          <w:rFonts w:ascii="Arial" w:hAnsi="Arial" w:cs="Arial"/>
          <w:sz w:val="22"/>
          <w:szCs w:val="22"/>
          <w:u w:val="single"/>
        </w:rPr>
        <w:t>H</w:t>
      </w:r>
      <w:r w:rsidRPr="00E83DFC">
        <w:rPr>
          <w:rFonts w:ascii="Arial" w:hAnsi="Arial" w:cs="Arial"/>
          <w:sz w:val="22"/>
          <w:szCs w:val="22"/>
          <w:u w:val="single"/>
        </w:rPr>
        <w:t>arvest</w:t>
      </w:r>
    </w:p>
    <w:p w14:paraId="0AA41FC5" w14:textId="77777777" w:rsidR="004F5E3F" w:rsidRPr="00E83DFC" w:rsidRDefault="004F5E3F" w:rsidP="004F5E3F">
      <w:pPr>
        <w:widowControl w:val="0"/>
        <w:spacing w:line="480" w:lineRule="auto"/>
        <w:jc w:val="both"/>
        <w:rPr>
          <w:rFonts w:ascii="Arial" w:hAnsi="Arial" w:cs="Arial"/>
          <w:sz w:val="22"/>
          <w:szCs w:val="22"/>
        </w:rPr>
      </w:pPr>
      <w:r w:rsidRPr="00E83DFC">
        <w:rPr>
          <w:rFonts w:ascii="Arial" w:hAnsi="Arial" w:cs="Arial"/>
          <w:sz w:val="22"/>
          <w:szCs w:val="22"/>
        </w:rPr>
        <w:t xml:space="preserve">Donor MGE cells were generated by breeding homozygous GFP/RFP mice to wild type females on a C57BL/6J background. Embryonic day 0.5 (E0.5) was defined by the time at which vaginal sperm plug was detected. Embryonic MGE cells were dissected at E13.5 in Neurobasal media (Gibco) supplemented by 1% B27 </w:t>
      </w:r>
      <w:r>
        <w:rPr>
          <w:rFonts w:ascii="Arial" w:hAnsi="Arial" w:cs="Arial"/>
          <w:sz w:val="22"/>
          <w:szCs w:val="22"/>
        </w:rPr>
        <w:t>(</w:t>
      </w:r>
      <w:r w:rsidRPr="00E83DFC">
        <w:rPr>
          <w:rFonts w:ascii="Arial" w:hAnsi="Arial" w:cs="Arial"/>
          <w:sz w:val="22"/>
          <w:szCs w:val="22"/>
        </w:rPr>
        <w:t>Thermo-Fisher Scientific, Waltham, MA</w:t>
      </w:r>
      <w:r>
        <w:rPr>
          <w:rFonts w:ascii="Arial" w:hAnsi="Arial" w:cs="Arial"/>
          <w:sz w:val="22"/>
          <w:szCs w:val="22"/>
        </w:rPr>
        <w:t>).</w:t>
      </w:r>
      <w:r w:rsidRPr="00E83DFC">
        <w:rPr>
          <w:rFonts w:ascii="Arial" w:hAnsi="Arial" w:cs="Arial"/>
          <w:sz w:val="22"/>
          <w:szCs w:val="22"/>
        </w:rPr>
        <w:t xml:space="preserve"> For dissociation, DNAse was added at 1U/</w:t>
      </w:r>
      <w:proofErr w:type="gramStart"/>
      <w:r w:rsidRPr="00E83DFC">
        <w:rPr>
          <w:rFonts w:ascii="Arial" w:hAnsi="Arial" w:cs="Arial"/>
          <w:sz w:val="22"/>
          <w:szCs w:val="22"/>
        </w:rPr>
        <w:t>uL</w:t>
      </w:r>
      <w:proofErr w:type="gramEnd"/>
      <w:r w:rsidRPr="00E83DFC">
        <w:rPr>
          <w:rFonts w:ascii="Arial" w:hAnsi="Arial" w:cs="Arial"/>
          <w:sz w:val="22"/>
          <w:szCs w:val="22"/>
        </w:rPr>
        <w:t xml:space="preserve"> and cells were mechanically dissociated to a single-cell suspension using a flamed Pasteur pipette, then collected by centrifugation (500 rpm for 5 minutes at 4 °C). </w:t>
      </w:r>
      <w:r>
        <w:rPr>
          <w:rFonts w:ascii="Arial" w:hAnsi="Arial" w:cs="Arial"/>
          <w:sz w:val="22"/>
          <w:szCs w:val="22"/>
        </w:rPr>
        <w:t>These dissociated cells quickly differentiate to MIPs in culture.</w:t>
      </w:r>
      <w:r w:rsidRPr="00E83DFC">
        <w:rPr>
          <w:rFonts w:ascii="Arial" w:hAnsi="Arial" w:cs="Arial"/>
          <w:sz w:val="22"/>
          <w:szCs w:val="22"/>
        </w:rPr>
        <w:t xml:space="preserve"> </w:t>
      </w:r>
    </w:p>
    <w:p w14:paraId="55639032" w14:textId="77777777" w:rsidR="004F5E3F" w:rsidRPr="00E83DFC" w:rsidRDefault="004F5E3F" w:rsidP="004F5E3F">
      <w:pPr>
        <w:widowControl w:val="0"/>
        <w:spacing w:line="480" w:lineRule="auto"/>
        <w:jc w:val="both"/>
        <w:rPr>
          <w:rFonts w:ascii="Arial" w:hAnsi="Arial" w:cs="Arial"/>
          <w:sz w:val="22"/>
          <w:szCs w:val="22"/>
        </w:rPr>
      </w:pPr>
    </w:p>
    <w:p w14:paraId="679FC0E1" w14:textId="77777777" w:rsidR="004F5E3F" w:rsidRPr="00E83DFC" w:rsidRDefault="004F5E3F" w:rsidP="004F5E3F">
      <w:pPr>
        <w:widowControl w:val="0"/>
        <w:spacing w:line="480" w:lineRule="auto"/>
        <w:jc w:val="both"/>
        <w:rPr>
          <w:rFonts w:ascii="Arial" w:hAnsi="Arial" w:cs="Arial"/>
          <w:sz w:val="22"/>
          <w:szCs w:val="22"/>
          <w:u w:val="single"/>
        </w:rPr>
      </w:pPr>
      <w:r w:rsidRPr="00E83DFC">
        <w:rPr>
          <w:rFonts w:ascii="Arial" w:hAnsi="Arial" w:cs="Arial"/>
          <w:sz w:val="22"/>
          <w:szCs w:val="22"/>
          <w:u w:val="single"/>
        </w:rPr>
        <w:t>Orthotopic MGE Allografts and Glioma Xenografts</w:t>
      </w:r>
    </w:p>
    <w:p w14:paraId="76B75519" w14:textId="77777777" w:rsidR="004F5E3F" w:rsidRPr="00E83DFC" w:rsidRDefault="004F5E3F" w:rsidP="004F5E3F">
      <w:pPr>
        <w:widowControl w:val="0"/>
        <w:spacing w:line="480" w:lineRule="auto"/>
        <w:jc w:val="both"/>
        <w:rPr>
          <w:rFonts w:ascii="Arial" w:hAnsi="Arial" w:cs="Arial"/>
          <w:sz w:val="22"/>
          <w:szCs w:val="22"/>
        </w:rPr>
      </w:pPr>
      <w:r w:rsidRPr="00E83DFC">
        <w:rPr>
          <w:rFonts w:ascii="Arial" w:hAnsi="Arial" w:cs="Arial"/>
          <w:sz w:val="22"/>
          <w:szCs w:val="22"/>
        </w:rPr>
        <w:t>At postnatal day 1, Nu/J mice (Jackson labs) were anesthetized</w:t>
      </w:r>
      <w:r>
        <w:rPr>
          <w:rFonts w:ascii="Arial" w:hAnsi="Arial" w:cs="Arial"/>
          <w:sz w:val="22"/>
          <w:szCs w:val="22"/>
        </w:rPr>
        <w:t xml:space="preserve"> by reducing their body temperature on ice and</w:t>
      </w:r>
      <w:r w:rsidRPr="00E83DFC">
        <w:rPr>
          <w:rFonts w:ascii="Arial" w:hAnsi="Arial" w:cs="Arial"/>
          <w:sz w:val="22"/>
          <w:szCs w:val="22"/>
        </w:rPr>
        <w:t xml:space="preserve"> injected with 100,000 glioma cells. </w:t>
      </w:r>
      <w:r>
        <w:rPr>
          <w:rFonts w:ascii="Arial" w:hAnsi="Arial" w:cs="Arial"/>
          <w:sz w:val="22"/>
          <w:szCs w:val="22"/>
        </w:rPr>
        <w:t>Pups are aged and a</w:t>
      </w:r>
      <w:r w:rsidRPr="00E83DFC">
        <w:rPr>
          <w:rFonts w:ascii="Arial" w:hAnsi="Arial" w:cs="Arial"/>
          <w:sz w:val="22"/>
          <w:szCs w:val="22"/>
        </w:rPr>
        <w:t xml:space="preserve"> total of 50,000 donor murine MGE cells were injected in 20-day old pups using a Hamilton syringe. MGE cells were allowed to migrate over the course of 7 days prior to brain harvest for histology. </w:t>
      </w:r>
    </w:p>
    <w:p w14:paraId="7248865B" w14:textId="77777777" w:rsidR="004F5E3F" w:rsidRPr="00E83DFC" w:rsidRDefault="004F5E3F" w:rsidP="004F5E3F">
      <w:pPr>
        <w:widowControl w:val="0"/>
        <w:spacing w:line="480" w:lineRule="auto"/>
        <w:jc w:val="both"/>
        <w:rPr>
          <w:rFonts w:ascii="Arial" w:hAnsi="Arial" w:cs="Arial"/>
          <w:sz w:val="22"/>
          <w:szCs w:val="22"/>
        </w:rPr>
      </w:pPr>
    </w:p>
    <w:p w14:paraId="63574F03" w14:textId="77777777" w:rsidR="004F5E3F" w:rsidRPr="00E83DFC" w:rsidRDefault="004F5E3F" w:rsidP="004F5E3F">
      <w:pPr>
        <w:widowControl w:val="0"/>
        <w:spacing w:line="480" w:lineRule="auto"/>
        <w:jc w:val="both"/>
        <w:rPr>
          <w:rFonts w:ascii="Arial" w:hAnsi="Arial" w:cs="Arial"/>
          <w:sz w:val="22"/>
          <w:szCs w:val="22"/>
          <w:u w:val="single"/>
        </w:rPr>
      </w:pPr>
      <w:r w:rsidRPr="00E83DFC">
        <w:rPr>
          <w:rFonts w:ascii="Arial" w:hAnsi="Arial" w:cs="Arial"/>
          <w:sz w:val="22"/>
          <w:szCs w:val="22"/>
          <w:u w:val="single"/>
        </w:rPr>
        <w:lastRenderedPageBreak/>
        <w:t>Glioma and Interneuron Xenografts</w:t>
      </w:r>
    </w:p>
    <w:p w14:paraId="277F0CF8" w14:textId="77777777" w:rsidR="004F5E3F" w:rsidRDefault="004F5E3F" w:rsidP="004F5E3F">
      <w:pPr>
        <w:widowControl w:val="0"/>
        <w:spacing w:line="480" w:lineRule="auto"/>
        <w:jc w:val="both"/>
        <w:rPr>
          <w:rFonts w:ascii="Arial" w:hAnsi="Arial" w:cs="Arial"/>
          <w:sz w:val="22"/>
          <w:szCs w:val="22"/>
        </w:rPr>
      </w:pPr>
      <w:r w:rsidRPr="00E83DFC">
        <w:rPr>
          <w:rFonts w:ascii="Arial" w:hAnsi="Arial" w:cs="Arial"/>
          <w:sz w:val="22"/>
          <w:szCs w:val="22"/>
        </w:rPr>
        <w:t xml:space="preserve">Eight to 10-week-old Nu/J mice were anesthetized with 2.5% isoflurane, placed into the stereotactic frame, then injected sequentially with 500,000 glioma cells. Tumors were allowed to establish for 1 week, then mice underwent a second surgical procedure with stereotactic injection of 100,000 </w:t>
      </w:r>
      <w:r>
        <w:rPr>
          <w:rFonts w:ascii="Arial" w:hAnsi="Arial" w:cs="Arial"/>
          <w:sz w:val="22"/>
          <w:szCs w:val="22"/>
        </w:rPr>
        <w:t>MIP</w:t>
      </w:r>
      <w:r w:rsidRPr="00E83DFC">
        <w:rPr>
          <w:rFonts w:ascii="Arial" w:hAnsi="Arial" w:cs="Arial"/>
          <w:sz w:val="22"/>
          <w:szCs w:val="22"/>
        </w:rPr>
        <w:t xml:space="preserve">s a total of 2 mm apart from initial injection site. Stereotactic coordinates used to target the cortex for tumor or interneurons, respectively </w:t>
      </w:r>
      <w:r w:rsidRPr="00CE0650">
        <w:rPr>
          <w:rFonts w:ascii="Arial" w:hAnsi="Arial" w:cs="Arial"/>
          <w:sz w:val="22"/>
          <w:szCs w:val="22"/>
        </w:rPr>
        <w:t xml:space="preserve">were: </w:t>
      </w:r>
      <w:r w:rsidRPr="00B93424">
        <w:rPr>
          <w:rFonts w:ascii="Arial" w:hAnsi="Arial" w:cs="Arial"/>
          <w:sz w:val="22"/>
          <w:szCs w:val="22"/>
        </w:rPr>
        <w:t>1 mm anterior to bregma, 2 mm lateral to bregma and 1mm depth from pia (glioma) or -0.4 mm posterior to bregma, 3 mm lateral to bregma, and 1 mm depth from pia (</w:t>
      </w:r>
      <w:r>
        <w:rPr>
          <w:rFonts w:ascii="Arial" w:hAnsi="Arial" w:cs="Arial"/>
          <w:sz w:val="22"/>
          <w:szCs w:val="22"/>
        </w:rPr>
        <w:t>MIP</w:t>
      </w:r>
      <w:r w:rsidRPr="00B93424">
        <w:rPr>
          <w:rFonts w:ascii="Arial" w:hAnsi="Arial" w:cs="Arial"/>
          <w:sz w:val="22"/>
          <w:szCs w:val="22"/>
        </w:rPr>
        <w:t xml:space="preserve">s). For striatal interneuron injections, stereotactic coordinates used were 1mm anterior to bregma, 2mm lateral to bregma, and 3.5 mm depth from pia (glioma) or 0.7mm posterior to bregma, 3mm lateral to bregma, and 3.5 mm depth from pia.  </w:t>
      </w:r>
      <w:r>
        <w:rPr>
          <w:rFonts w:ascii="Arial" w:hAnsi="Arial" w:cs="Arial"/>
          <w:sz w:val="22"/>
          <w:szCs w:val="22"/>
        </w:rPr>
        <w:t>MIP</w:t>
      </w:r>
      <w:r w:rsidRPr="00B93424">
        <w:rPr>
          <w:rFonts w:ascii="Arial" w:hAnsi="Arial" w:cs="Arial"/>
          <w:sz w:val="22"/>
          <w:szCs w:val="22"/>
        </w:rPr>
        <w:t>s were allowed to migrate for two weeks prior to harvesting brains for histology.</w:t>
      </w:r>
      <w:r w:rsidRPr="00E83DFC">
        <w:rPr>
          <w:rFonts w:ascii="Arial" w:hAnsi="Arial" w:cs="Arial"/>
          <w:sz w:val="22"/>
          <w:szCs w:val="22"/>
        </w:rPr>
        <w:t xml:space="preserve"> </w:t>
      </w:r>
    </w:p>
    <w:p w14:paraId="502148A1" w14:textId="77777777" w:rsidR="004F5E3F" w:rsidRDefault="004F5E3F" w:rsidP="004F5E3F">
      <w:pPr>
        <w:widowControl w:val="0"/>
        <w:spacing w:line="480" w:lineRule="auto"/>
        <w:jc w:val="both"/>
        <w:rPr>
          <w:rFonts w:ascii="Arial" w:hAnsi="Arial" w:cs="Arial"/>
          <w:sz w:val="22"/>
          <w:szCs w:val="22"/>
        </w:rPr>
      </w:pPr>
    </w:p>
    <w:p w14:paraId="27EC2DB8" w14:textId="77777777" w:rsidR="004F5E3F" w:rsidRPr="00E83DFC" w:rsidRDefault="004F5E3F" w:rsidP="004F5E3F">
      <w:pPr>
        <w:widowControl w:val="0"/>
        <w:spacing w:line="480" w:lineRule="auto"/>
        <w:jc w:val="both"/>
        <w:rPr>
          <w:rFonts w:ascii="Arial" w:hAnsi="Arial" w:cs="Arial"/>
          <w:sz w:val="22"/>
          <w:szCs w:val="22"/>
        </w:rPr>
      </w:pPr>
      <w:r w:rsidRPr="00E83DFC">
        <w:rPr>
          <w:rFonts w:ascii="Arial" w:hAnsi="Arial" w:cs="Arial"/>
          <w:sz w:val="22"/>
          <w:szCs w:val="22"/>
        </w:rPr>
        <w:t xml:space="preserve">For </w:t>
      </w:r>
      <w:r w:rsidRPr="00E83DFC">
        <w:rPr>
          <w:rFonts w:ascii="Arial" w:hAnsi="Arial" w:cs="Arial"/>
          <w:i/>
          <w:iCs/>
          <w:sz w:val="22"/>
          <w:szCs w:val="22"/>
        </w:rPr>
        <w:t xml:space="preserve">in vivo </w:t>
      </w:r>
      <w:r w:rsidRPr="00E83DFC">
        <w:rPr>
          <w:rFonts w:ascii="Arial" w:hAnsi="Arial" w:cs="Arial"/>
          <w:sz w:val="22"/>
          <w:szCs w:val="22"/>
        </w:rPr>
        <w:t xml:space="preserve">killing assays, an admixture of 200,000 either CD19 control BiTE or EGFR-BiTE expressing </w:t>
      </w:r>
      <w:r>
        <w:rPr>
          <w:rFonts w:ascii="Arial" w:hAnsi="Arial" w:cs="Arial"/>
          <w:sz w:val="22"/>
          <w:szCs w:val="22"/>
        </w:rPr>
        <w:t>MIP</w:t>
      </w:r>
      <w:r w:rsidRPr="00E83DFC">
        <w:rPr>
          <w:rFonts w:ascii="Arial" w:hAnsi="Arial" w:cs="Arial"/>
          <w:sz w:val="22"/>
          <w:szCs w:val="22"/>
        </w:rPr>
        <w:t xml:space="preserve">s and 500,000 glioma cells were co-injected at 1 mm posterior to bregma, 0.8 mm lateral to bregma, and 3.5 mm depth from skull (7816-3058, thalamus) or 0.8 mm posterior to bregma, 1.00 mm lateral to bregma, and 5 mm depth from skull (7816-6349, pons). CD8 T-cells were obtained and expanded as above for all </w:t>
      </w:r>
      <w:r w:rsidRPr="00E83DFC">
        <w:rPr>
          <w:rFonts w:ascii="Arial" w:hAnsi="Arial" w:cs="Arial"/>
          <w:i/>
          <w:iCs/>
          <w:sz w:val="22"/>
          <w:szCs w:val="22"/>
        </w:rPr>
        <w:t xml:space="preserve">in vivo </w:t>
      </w:r>
      <w:r w:rsidRPr="00E83DFC">
        <w:rPr>
          <w:rFonts w:ascii="Arial" w:hAnsi="Arial" w:cs="Arial"/>
          <w:sz w:val="22"/>
          <w:szCs w:val="22"/>
        </w:rPr>
        <w:t xml:space="preserve">experiments. All glioma cells were previously transduced with lentivirus expressing eGFP and firefly luciferase, thereby allowing tumor burden to be monitored using </w:t>
      </w:r>
      <w:r w:rsidRPr="00E83DFC">
        <w:rPr>
          <w:rFonts w:ascii="Arial" w:hAnsi="Arial" w:cs="Arial"/>
          <w:i/>
          <w:iCs/>
          <w:sz w:val="22"/>
          <w:szCs w:val="22"/>
        </w:rPr>
        <w:t xml:space="preserve">in vivo </w:t>
      </w:r>
      <w:r w:rsidRPr="00E83DFC">
        <w:rPr>
          <w:rFonts w:ascii="Arial" w:hAnsi="Arial" w:cs="Arial"/>
          <w:sz w:val="22"/>
          <w:szCs w:val="22"/>
        </w:rPr>
        <w:t xml:space="preserve">luminescence imaging (IVIS Spectrum, PerkinElmer).  </w:t>
      </w:r>
    </w:p>
    <w:p w14:paraId="2AA2AE88" w14:textId="77777777" w:rsidR="004F5E3F" w:rsidRPr="00E83DFC" w:rsidRDefault="004F5E3F" w:rsidP="004F5E3F">
      <w:pPr>
        <w:widowControl w:val="0"/>
        <w:spacing w:line="480" w:lineRule="auto"/>
        <w:jc w:val="both"/>
        <w:rPr>
          <w:rFonts w:ascii="Arial" w:hAnsi="Arial" w:cs="Arial"/>
          <w:sz w:val="22"/>
          <w:szCs w:val="22"/>
        </w:rPr>
      </w:pPr>
    </w:p>
    <w:p w14:paraId="3E0E6435" w14:textId="77777777" w:rsidR="004F5E3F" w:rsidRPr="00E83DFC" w:rsidRDefault="004F5E3F" w:rsidP="004F5E3F">
      <w:pPr>
        <w:widowControl w:val="0"/>
        <w:spacing w:line="480" w:lineRule="auto"/>
        <w:jc w:val="both"/>
        <w:rPr>
          <w:rFonts w:ascii="Arial" w:hAnsi="Arial" w:cs="Arial"/>
          <w:sz w:val="22"/>
          <w:szCs w:val="22"/>
        </w:rPr>
      </w:pPr>
      <w:r w:rsidRPr="00E83DFC">
        <w:rPr>
          <w:rFonts w:ascii="Arial" w:hAnsi="Arial" w:cs="Arial"/>
          <w:sz w:val="22"/>
          <w:szCs w:val="22"/>
        </w:rPr>
        <w:t xml:space="preserve">Intraventricular cannula (PlasticsOne, Torrington, CT) were placed at -0.6 mm posterior from bregma, 1.2 mm lateral to bregma and -2mm depth after tumors were established based on </w:t>
      </w:r>
      <w:r w:rsidRPr="00E83DFC">
        <w:rPr>
          <w:rFonts w:ascii="Arial" w:hAnsi="Arial" w:cs="Arial"/>
          <w:i/>
          <w:iCs/>
          <w:sz w:val="22"/>
          <w:szCs w:val="22"/>
        </w:rPr>
        <w:t>in vivo</w:t>
      </w:r>
      <w:r w:rsidRPr="00E83DFC">
        <w:rPr>
          <w:rFonts w:ascii="Arial" w:hAnsi="Arial" w:cs="Arial"/>
          <w:sz w:val="22"/>
          <w:szCs w:val="22"/>
        </w:rPr>
        <w:t xml:space="preserve"> luminescence signaling</w:t>
      </w:r>
      <w:r>
        <w:rPr>
          <w:rFonts w:ascii="Arial" w:hAnsi="Arial" w:cs="Arial"/>
          <w:sz w:val="22"/>
          <w:szCs w:val="22"/>
        </w:rPr>
        <w:fldChar w:fldCharType="begin">
          <w:fldData xml:space="preserve">PEVuZE5vdGU+PENpdGU+PEF1dGhvcj5Lb288L0F1dGhvcj48WWVhcj4yMDEwPC9ZZWFyPjxSZWNO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==
</w:fldData>
        </w:fldChar>
      </w:r>
      <w:r>
        <w:rPr>
          <w:rFonts w:ascii="Arial" w:hAnsi="Arial" w:cs="Arial"/>
          <w:sz w:val="22"/>
          <w:szCs w:val="22"/>
        </w:rPr>
        <w:instrText xml:space="preserve"> ADDIN EN.CITE </w:instrText>
      </w:r>
      <w:r>
        <w:rPr>
          <w:rFonts w:ascii="Arial" w:hAnsi="Arial" w:cs="Arial"/>
          <w:sz w:val="22"/>
          <w:szCs w:val="22"/>
        </w:rPr>
        <w:fldChar w:fldCharType="begin">
          <w:fldData xml:space="preserve">PEVuZE5vdGU+PENpdGU+PEF1dGhvcj5Lb288L0F1dGhvcj48WWVhcj4yMDEwPC9ZZWFyPjxSZWNO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==
</w:fldData>
        </w:fldChar>
      </w:r>
      <w:r>
        <w:rPr>
          <w:rFonts w:ascii="Arial" w:hAnsi="Arial" w:cs="Arial"/>
          <w:sz w:val="22"/>
          <w:szCs w:val="22"/>
        </w:rPr>
        <w:instrText xml:space="preserve"> ADDIN EN.CITE.DATA </w:instrText>
      </w:r>
      <w:r>
        <w:rPr>
          <w:rFonts w:ascii="Arial" w:hAnsi="Arial" w:cs="Arial"/>
          <w:sz w:val="22"/>
          <w:szCs w:val="22"/>
        </w:rPr>
      </w:r>
      <w:r>
        <w:rPr>
          <w:rFonts w:ascii="Arial" w:hAnsi="Arial" w:cs="Arial"/>
          <w:sz w:val="22"/>
          <w:szCs w:val="22"/>
        </w:rPr>
        <w:fldChar w:fldCharType="end"/>
      </w:r>
      <w:r>
        <w:rPr>
          <w:rFonts w:ascii="Arial" w:hAnsi="Arial" w:cs="Arial"/>
          <w:sz w:val="22"/>
          <w:szCs w:val="22"/>
        </w:rPr>
      </w:r>
      <w:r>
        <w:rPr>
          <w:rFonts w:ascii="Arial" w:hAnsi="Arial" w:cs="Arial"/>
          <w:sz w:val="22"/>
          <w:szCs w:val="22"/>
        </w:rPr>
        <w:fldChar w:fldCharType="separate"/>
      </w:r>
      <w:r w:rsidRPr="00586963">
        <w:rPr>
          <w:rFonts w:ascii="Arial" w:hAnsi="Arial" w:cs="Arial"/>
          <w:noProof/>
          <w:sz w:val="22"/>
          <w:szCs w:val="22"/>
          <w:vertAlign w:val="superscript"/>
        </w:rPr>
        <w:t>9</w:t>
      </w:r>
      <w:r>
        <w:rPr>
          <w:rFonts w:ascii="Arial" w:hAnsi="Arial" w:cs="Arial"/>
          <w:sz w:val="22"/>
          <w:szCs w:val="22"/>
        </w:rPr>
        <w:fldChar w:fldCharType="end"/>
      </w:r>
      <w:r w:rsidRPr="00E83DFC">
        <w:rPr>
          <w:rFonts w:ascii="Arial" w:hAnsi="Arial" w:cs="Arial"/>
          <w:sz w:val="22"/>
          <w:szCs w:val="22"/>
        </w:rPr>
        <w:t xml:space="preserve">.  Mice were then treated with weekly infusions of 2.5 million CD8 T-cells for a total of 4 weeks and monitored via weekly IVIS imaging. </w:t>
      </w:r>
    </w:p>
    <w:p w14:paraId="49272610" w14:textId="77777777" w:rsidR="004F5E3F" w:rsidRPr="00E83DFC" w:rsidRDefault="004F5E3F" w:rsidP="004F5E3F">
      <w:pPr>
        <w:widowControl w:val="0"/>
        <w:spacing w:line="480" w:lineRule="auto"/>
        <w:jc w:val="both"/>
        <w:rPr>
          <w:rFonts w:ascii="Arial" w:hAnsi="Arial" w:cs="Arial"/>
          <w:sz w:val="22"/>
          <w:szCs w:val="22"/>
        </w:rPr>
      </w:pPr>
    </w:p>
    <w:p w14:paraId="7DEC015C" w14:textId="77777777" w:rsidR="004F5E3F" w:rsidRPr="00E83DFC" w:rsidRDefault="004F5E3F" w:rsidP="004F5E3F">
      <w:pPr>
        <w:widowControl w:val="0"/>
        <w:spacing w:line="480" w:lineRule="auto"/>
        <w:jc w:val="both"/>
        <w:rPr>
          <w:rFonts w:ascii="Arial" w:hAnsi="Arial" w:cs="Arial"/>
          <w:sz w:val="22"/>
          <w:szCs w:val="22"/>
        </w:rPr>
      </w:pPr>
      <w:r w:rsidRPr="00E83DFC">
        <w:rPr>
          <w:rFonts w:ascii="Arial" w:hAnsi="Arial" w:cs="Arial"/>
          <w:sz w:val="22"/>
          <w:szCs w:val="22"/>
        </w:rPr>
        <w:t xml:space="preserve">For all </w:t>
      </w:r>
      <w:r w:rsidRPr="00E83DFC">
        <w:rPr>
          <w:rFonts w:ascii="Arial" w:hAnsi="Arial" w:cs="Arial"/>
          <w:i/>
          <w:iCs/>
          <w:sz w:val="22"/>
          <w:szCs w:val="22"/>
        </w:rPr>
        <w:t>in vivo</w:t>
      </w:r>
      <w:r w:rsidRPr="00E83DFC">
        <w:rPr>
          <w:rFonts w:ascii="Arial" w:hAnsi="Arial" w:cs="Arial"/>
          <w:sz w:val="22"/>
          <w:szCs w:val="22"/>
        </w:rPr>
        <w:t xml:space="preserve"> experiments, a total of 6-9 mice per arm were utilized.</w:t>
      </w:r>
      <w:r>
        <w:rPr>
          <w:rFonts w:ascii="Arial" w:hAnsi="Arial" w:cs="Arial"/>
          <w:sz w:val="22"/>
          <w:szCs w:val="22"/>
        </w:rPr>
        <w:t xml:space="preserve"> Differences in survival were </w:t>
      </w:r>
      <w:r>
        <w:rPr>
          <w:rFonts w:ascii="Arial" w:hAnsi="Arial" w:cs="Arial"/>
          <w:sz w:val="22"/>
          <w:szCs w:val="22"/>
        </w:rPr>
        <w:lastRenderedPageBreak/>
        <w:t xml:space="preserve">assessed via log-rank testing. </w:t>
      </w:r>
    </w:p>
    <w:p w14:paraId="61FD268C" w14:textId="77777777" w:rsidR="004F5E3F" w:rsidRPr="00E83DFC" w:rsidRDefault="004F5E3F" w:rsidP="004F5E3F">
      <w:pPr>
        <w:widowControl w:val="0"/>
        <w:spacing w:line="480" w:lineRule="auto"/>
        <w:jc w:val="both"/>
        <w:rPr>
          <w:rFonts w:ascii="Arial" w:hAnsi="Arial" w:cs="Arial"/>
          <w:sz w:val="22"/>
          <w:szCs w:val="22"/>
        </w:rPr>
      </w:pPr>
    </w:p>
    <w:p w14:paraId="47BCBA13" w14:textId="77777777" w:rsidR="004F5E3F" w:rsidRPr="00E83DFC" w:rsidRDefault="004F5E3F" w:rsidP="004F5E3F">
      <w:pPr>
        <w:widowControl w:val="0"/>
        <w:spacing w:line="480" w:lineRule="auto"/>
        <w:jc w:val="both"/>
        <w:rPr>
          <w:rFonts w:ascii="Arial" w:hAnsi="Arial" w:cs="Arial"/>
          <w:sz w:val="22"/>
          <w:szCs w:val="22"/>
          <w:u w:val="single"/>
        </w:rPr>
      </w:pPr>
      <w:r w:rsidRPr="00E83DFC">
        <w:rPr>
          <w:rFonts w:ascii="Arial" w:hAnsi="Arial" w:cs="Arial"/>
          <w:sz w:val="22"/>
          <w:szCs w:val="22"/>
          <w:u w:val="single"/>
        </w:rPr>
        <w:t>Immunofluorescence</w:t>
      </w:r>
    </w:p>
    <w:p w14:paraId="2E3B565A" w14:textId="77777777" w:rsidR="004F5E3F" w:rsidRDefault="004F5E3F" w:rsidP="004F5E3F">
      <w:pPr>
        <w:widowControl w:val="0"/>
        <w:spacing w:line="480" w:lineRule="auto"/>
        <w:jc w:val="both"/>
        <w:rPr>
          <w:rFonts w:ascii="Arial" w:hAnsi="Arial" w:cs="Arial"/>
          <w:sz w:val="22"/>
          <w:szCs w:val="22"/>
        </w:rPr>
      </w:pPr>
      <w:r w:rsidRPr="00E83DFC">
        <w:rPr>
          <w:rFonts w:ascii="Arial" w:hAnsi="Arial" w:cs="Arial"/>
          <w:sz w:val="22"/>
          <w:szCs w:val="22"/>
        </w:rPr>
        <w:t xml:space="preserve">Mice were perfused with 4% PFA/PBS and brains were removed and post-fixed in 4% PFA/PBS overnight. Tissue was then sectioned on a vibratome at 50 µm thickness. Serial sections were stained overnight at 4C. </w:t>
      </w:r>
      <w:r>
        <w:rPr>
          <w:rFonts w:ascii="Arial" w:hAnsi="Arial" w:cs="Arial"/>
          <w:sz w:val="22"/>
          <w:szCs w:val="22"/>
        </w:rPr>
        <w:t>Primary antibodies (anti-GFP antibody) were used according to manufacturer’s instructions.</w:t>
      </w:r>
    </w:p>
    <w:p w14:paraId="356C804E" w14:textId="77777777" w:rsidR="004F5E3F" w:rsidRDefault="004F5E3F" w:rsidP="004F5E3F">
      <w:pPr>
        <w:widowControl w:val="0"/>
        <w:spacing w:line="480" w:lineRule="auto"/>
        <w:jc w:val="both"/>
        <w:rPr>
          <w:rFonts w:ascii="Arial" w:hAnsi="Arial" w:cs="Arial"/>
          <w:sz w:val="22"/>
          <w:szCs w:val="22"/>
        </w:rPr>
      </w:pPr>
    </w:p>
    <w:p w14:paraId="1E83005D" w14:textId="77777777" w:rsidR="004F5E3F" w:rsidRPr="00E83DFC" w:rsidRDefault="004F5E3F" w:rsidP="004F5E3F">
      <w:pPr>
        <w:widowControl w:val="0"/>
        <w:spacing w:line="480" w:lineRule="auto"/>
        <w:jc w:val="both"/>
        <w:rPr>
          <w:rFonts w:ascii="Arial" w:hAnsi="Arial" w:cs="Arial"/>
          <w:sz w:val="22"/>
          <w:szCs w:val="22"/>
        </w:rPr>
      </w:pPr>
      <w:r>
        <w:rPr>
          <w:rFonts w:ascii="Arial" w:hAnsi="Arial" w:cs="Arial"/>
          <w:sz w:val="22"/>
          <w:szCs w:val="22"/>
        </w:rPr>
        <w:t>Cells were plated on Matrigel and allowed to settle overnight, they were subsequently</w:t>
      </w:r>
      <w:r w:rsidRPr="00924CB1">
        <w:rPr>
          <w:rFonts w:ascii="Arial" w:hAnsi="Arial" w:cs="Arial"/>
          <w:sz w:val="22"/>
          <w:szCs w:val="22"/>
        </w:rPr>
        <w:t xml:space="preserve"> fixed in 4% PFA (Electron Microscopy Sciences) for 10 minutes</w:t>
      </w:r>
      <w:r>
        <w:rPr>
          <w:rFonts w:ascii="Arial" w:hAnsi="Arial" w:cs="Arial"/>
          <w:sz w:val="22"/>
          <w:szCs w:val="22"/>
        </w:rPr>
        <w:t xml:space="preserve"> and</w:t>
      </w:r>
      <w:r w:rsidRPr="00924CB1">
        <w:rPr>
          <w:rFonts w:ascii="Arial" w:hAnsi="Arial" w:cs="Arial"/>
          <w:sz w:val="22"/>
          <w:szCs w:val="22"/>
        </w:rPr>
        <w:t xml:space="preserve"> washed with PBS and PBS-T (3X 10 mins). Cells were blocked in 5% BSA </w:t>
      </w:r>
      <w:r w:rsidRPr="6DCF44C5">
        <w:rPr>
          <w:rFonts w:ascii="Arial" w:hAnsi="Arial" w:cs="Arial"/>
          <w:sz w:val="22"/>
          <w:szCs w:val="22"/>
        </w:rPr>
        <w:t>with 0</w:t>
      </w:r>
      <w:r w:rsidRPr="00924CB1">
        <w:rPr>
          <w:rFonts w:ascii="Arial" w:hAnsi="Arial" w:cs="Arial"/>
          <w:sz w:val="22"/>
          <w:szCs w:val="22"/>
        </w:rPr>
        <w:t>.1% Triton for 1 hour (Sigma-Aldrich)</w:t>
      </w:r>
      <w:r>
        <w:rPr>
          <w:rFonts w:ascii="Arial" w:hAnsi="Arial" w:cs="Arial"/>
          <w:sz w:val="22"/>
          <w:szCs w:val="22"/>
        </w:rPr>
        <w:t>,</w:t>
      </w:r>
      <w:r w:rsidRPr="00924CB1">
        <w:rPr>
          <w:rFonts w:ascii="Arial" w:hAnsi="Arial" w:cs="Arial"/>
          <w:sz w:val="22"/>
          <w:szCs w:val="22"/>
        </w:rPr>
        <w:t xml:space="preserve"> stained in primary antibody overnight at 4 degrees</w:t>
      </w:r>
      <w:r>
        <w:rPr>
          <w:rFonts w:ascii="Arial" w:hAnsi="Arial" w:cs="Arial"/>
          <w:sz w:val="22"/>
          <w:szCs w:val="22"/>
        </w:rPr>
        <w:t xml:space="preserve"> and </w:t>
      </w:r>
      <w:r w:rsidRPr="00924CB1">
        <w:rPr>
          <w:rFonts w:ascii="Arial" w:hAnsi="Arial" w:cs="Arial"/>
          <w:sz w:val="22"/>
          <w:szCs w:val="22"/>
        </w:rPr>
        <w:t xml:space="preserve">washed with PBS-T (3x 10 mins). </w:t>
      </w:r>
      <w:r>
        <w:rPr>
          <w:rFonts w:ascii="Arial" w:hAnsi="Arial" w:cs="Arial"/>
          <w:sz w:val="22"/>
          <w:szCs w:val="22"/>
        </w:rPr>
        <w:t>Finally, cells</w:t>
      </w:r>
      <w:r w:rsidRPr="00924CB1">
        <w:rPr>
          <w:rFonts w:ascii="Arial" w:hAnsi="Arial" w:cs="Arial"/>
          <w:sz w:val="22"/>
          <w:szCs w:val="22"/>
        </w:rPr>
        <w:t xml:space="preserve"> were incubated at room temperature for 1 hour in secondary antibody, washed in PBS-T, and mounted in ProLong Gold (Invitrogen).</w:t>
      </w:r>
    </w:p>
    <w:p w14:paraId="22B1A2F7" w14:textId="77777777" w:rsidR="004F5E3F" w:rsidRDefault="004F5E3F" w:rsidP="004F5E3F">
      <w:pPr>
        <w:widowControl w:val="0"/>
        <w:spacing w:line="480" w:lineRule="auto"/>
        <w:jc w:val="both"/>
        <w:rPr>
          <w:rFonts w:ascii="Arial" w:hAnsi="Arial" w:cs="Arial"/>
          <w:sz w:val="22"/>
          <w:szCs w:val="22"/>
        </w:rPr>
      </w:pPr>
    </w:p>
    <w:p w14:paraId="13C59388" w14:textId="77777777" w:rsidR="004F5E3F" w:rsidRDefault="004F5E3F" w:rsidP="004F5E3F">
      <w:pPr>
        <w:widowControl w:val="0"/>
        <w:spacing w:line="480" w:lineRule="auto"/>
        <w:jc w:val="both"/>
        <w:rPr>
          <w:rFonts w:ascii="Arial" w:hAnsi="Arial" w:cs="Arial"/>
          <w:sz w:val="22"/>
          <w:szCs w:val="22"/>
        </w:rPr>
      </w:pPr>
      <w:r>
        <w:rPr>
          <w:rFonts w:ascii="Arial" w:hAnsi="Arial" w:cs="Arial"/>
          <w:sz w:val="22"/>
          <w:szCs w:val="22"/>
          <w:u w:val="single"/>
        </w:rPr>
        <w:t xml:space="preserve">RNA extraction and </w:t>
      </w:r>
      <w:r w:rsidRPr="00A56846">
        <w:rPr>
          <w:rFonts w:ascii="Arial" w:hAnsi="Arial" w:cs="Arial"/>
          <w:sz w:val="22"/>
          <w:szCs w:val="22"/>
          <w:u w:val="single"/>
        </w:rPr>
        <w:t>qPCR</w:t>
      </w:r>
      <w:r>
        <w:rPr>
          <w:rFonts w:ascii="Arial" w:hAnsi="Arial" w:cs="Arial"/>
          <w:sz w:val="22"/>
          <w:szCs w:val="22"/>
        </w:rPr>
        <w:t>:</w:t>
      </w:r>
    </w:p>
    <w:p w14:paraId="1DB98BEB" w14:textId="77777777" w:rsidR="004F5E3F" w:rsidRDefault="004F5E3F" w:rsidP="004F5E3F">
      <w:pPr>
        <w:widowControl w:val="0"/>
        <w:spacing w:line="480" w:lineRule="auto"/>
        <w:jc w:val="both"/>
        <w:rPr>
          <w:rFonts w:ascii="Arial" w:hAnsi="Arial" w:cs="Arial"/>
          <w:sz w:val="22"/>
          <w:szCs w:val="22"/>
        </w:rPr>
      </w:pPr>
      <w:r>
        <w:rPr>
          <w:rFonts w:ascii="Arial" w:hAnsi="Arial" w:cs="Arial"/>
          <w:sz w:val="22"/>
          <w:szCs w:val="22"/>
        </w:rPr>
        <w:t xml:space="preserve">Total RNA was harvested according to the following protocol. Cells were harvested in 1ml Trizol </w:t>
      </w:r>
      <w:r w:rsidRPr="001F39DB">
        <w:rPr>
          <w:rFonts w:ascii="Arial" w:hAnsi="Arial" w:cs="Arial"/>
          <w:sz w:val="22"/>
          <w:szCs w:val="22"/>
        </w:rPr>
        <w:t>(Invitrogen)</w:t>
      </w:r>
      <w:r>
        <w:rPr>
          <w:rFonts w:ascii="Arial" w:hAnsi="Arial" w:cs="Arial"/>
          <w:sz w:val="22"/>
          <w:szCs w:val="22"/>
        </w:rPr>
        <w:t xml:space="preserve"> and incubated at room temperature for 5min. Subsequently, 200ul of </w:t>
      </w:r>
      <w:r w:rsidRPr="001F39DB">
        <w:rPr>
          <w:rFonts w:ascii="Arial" w:hAnsi="Arial" w:cs="Arial"/>
          <w:sz w:val="22"/>
          <w:szCs w:val="22"/>
        </w:rPr>
        <w:t>chloroform</w:t>
      </w:r>
      <w:r>
        <w:rPr>
          <w:rFonts w:ascii="Arial" w:hAnsi="Arial" w:cs="Arial"/>
          <w:sz w:val="22"/>
          <w:szCs w:val="22"/>
        </w:rPr>
        <w:t xml:space="preserve"> (Calbiochem) was added. Samples were vigorously shaken and spun down for 15 min at maximal speed at 4C. The supernatant was added to 600ul of 70% ethanol and mixed. This mixture</w:t>
      </w:r>
      <w:r w:rsidRPr="6DCF44C5">
        <w:rPr>
          <w:rFonts w:ascii="Arial" w:hAnsi="Arial" w:cs="Arial"/>
          <w:sz w:val="22"/>
          <w:szCs w:val="22"/>
        </w:rPr>
        <w:t xml:space="preserve"> was</w:t>
      </w:r>
      <w:r>
        <w:rPr>
          <w:rFonts w:ascii="Arial" w:hAnsi="Arial" w:cs="Arial"/>
          <w:sz w:val="22"/>
          <w:szCs w:val="22"/>
        </w:rPr>
        <w:t xml:space="preserve"> directly used and purified with the </w:t>
      </w:r>
      <w:r w:rsidRPr="001F39DB">
        <w:rPr>
          <w:rFonts w:ascii="Arial" w:hAnsi="Arial" w:cs="Arial"/>
          <w:sz w:val="22"/>
          <w:szCs w:val="22"/>
        </w:rPr>
        <w:t>RNAeasy kit</w:t>
      </w:r>
      <w:r>
        <w:rPr>
          <w:rFonts w:ascii="Arial" w:hAnsi="Arial" w:cs="Arial"/>
          <w:sz w:val="22"/>
          <w:szCs w:val="22"/>
        </w:rPr>
        <w:t xml:space="preserve"> (Qiagen) per manufacturer’s instructions. We performed on-column digestion of DNA using DNAse I (Qiagen) according to manufacturer instructions.</w:t>
      </w:r>
    </w:p>
    <w:p w14:paraId="72398318" w14:textId="77777777" w:rsidR="004F5E3F" w:rsidRDefault="004F5E3F" w:rsidP="004F5E3F">
      <w:pPr>
        <w:widowControl w:val="0"/>
        <w:spacing w:line="480" w:lineRule="auto"/>
        <w:jc w:val="both"/>
        <w:rPr>
          <w:rFonts w:ascii="Arial" w:hAnsi="Arial" w:cs="Arial"/>
          <w:sz w:val="22"/>
          <w:szCs w:val="22"/>
        </w:rPr>
      </w:pPr>
    </w:p>
    <w:p w14:paraId="23672FEC" w14:textId="77777777" w:rsidR="004F5E3F" w:rsidRDefault="004F5E3F" w:rsidP="004F5E3F">
      <w:pPr>
        <w:widowControl w:val="0"/>
        <w:spacing w:line="480" w:lineRule="auto"/>
        <w:jc w:val="both"/>
        <w:rPr>
          <w:rFonts w:ascii="Arial" w:hAnsi="Arial" w:cs="Arial"/>
          <w:sz w:val="22"/>
          <w:szCs w:val="22"/>
        </w:rPr>
      </w:pPr>
      <w:r>
        <w:rPr>
          <w:rFonts w:ascii="Arial" w:hAnsi="Arial" w:cs="Arial"/>
          <w:sz w:val="22"/>
          <w:szCs w:val="22"/>
        </w:rPr>
        <w:t xml:space="preserve">Concentration and quality of the RNA were determined using the nanodrop and 1-3ug of total RNA was used to generate cDNA using the Superscript III First Strand Synthesis system </w:t>
      </w:r>
      <w:r>
        <w:rPr>
          <w:rFonts w:ascii="Arial" w:hAnsi="Arial" w:cs="Arial"/>
          <w:sz w:val="22"/>
          <w:szCs w:val="22"/>
        </w:rPr>
        <w:lastRenderedPageBreak/>
        <w:t>(</w:t>
      </w:r>
      <w:r w:rsidRPr="6DCF44C5">
        <w:rPr>
          <w:rFonts w:ascii="Arial" w:hAnsi="Arial" w:cs="Arial"/>
          <w:sz w:val="22"/>
          <w:szCs w:val="22"/>
        </w:rPr>
        <w:t>Invitrogen</w:t>
      </w:r>
      <w:r>
        <w:rPr>
          <w:rFonts w:ascii="Arial" w:hAnsi="Arial" w:cs="Arial"/>
          <w:sz w:val="22"/>
          <w:szCs w:val="22"/>
        </w:rPr>
        <w:t>) in accordance with manufacturer’s instructions using random hexamers. Resulting cDNA was diluted 1/10 with water.</w:t>
      </w:r>
    </w:p>
    <w:p w14:paraId="48A6427B" w14:textId="77777777" w:rsidR="004F5E3F" w:rsidRDefault="004F5E3F" w:rsidP="004F5E3F">
      <w:pPr>
        <w:widowControl w:val="0"/>
        <w:spacing w:line="480" w:lineRule="auto"/>
        <w:jc w:val="both"/>
        <w:rPr>
          <w:rFonts w:ascii="Arial" w:hAnsi="Arial" w:cs="Arial"/>
          <w:sz w:val="22"/>
          <w:szCs w:val="22"/>
        </w:rPr>
      </w:pPr>
    </w:p>
    <w:p w14:paraId="2D51490B" w14:textId="77777777" w:rsidR="004F5E3F" w:rsidRPr="00A56846" w:rsidRDefault="004F5E3F" w:rsidP="004F5E3F">
      <w:pPr>
        <w:widowControl w:val="0"/>
        <w:spacing w:line="480" w:lineRule="auto"/>
        <w:jc w:val="both"/>
        <w:rPr>
          <w:rFonts w:ascii="Arial" w:hAnsi="Arial" w:cs="Arial"/>
          <w:sz w:val="22"/>
          <w:szCs w:val="22"/>
        </w:rPr>
      </w:pPr>
      <w:r>
        <w:rPr>
          <w:rFonts w:ascii="Arial" w:hAnsi="Arial" w:cs="Arial"/>
          <w:sz w:val="22"/>
          <w:szCs w:val="22"/>
        </w:rPr>
        <w:t xml:space="preserve">For the qPCR all samples were evaluated in duplicate using the Sybr green fast kit (Invitrogen) according to manufacturer’s instructions. Primers used are listed </w:t>
      </w:r>
      <w:r w:rsidRPr="00F455B8">
        <w:rPr>
          <w:rFonts w:ascii="Arial" w:hAnsi="Arial" w:cs="Arial"/>
          <w:sz w:val="22"/>
          <w:szCs w:val="22"/>
        </w:rPr>
        <w:t>in Extended Data Table 3.</w:t>
      </w:r>
      <w:r>
        <w:rPr>
          <w:rFonts w:ascii="Arial" w:hAnsi="Arial" w:cs="Arial"/>
          <w:sz w:val="22"/>
          <w:szCs w:val="22"/>
        </w:rPr>
        <w:t xml:space="preserve"> Data is plotted in delta delta Ct values and compared to corresponding stem cells, GAPDH was used as a housekeeping gene. A difference of 1 in the delta Ct value denotes a 2-fold change in expression.</w:t>
      </w:r>
    </w:p>
    <w:p w14:paraId="226BF51A" w14:textId="77777777" w:rsidR="004F5E3F" w:rsidRPr="00E83DFC" w:rsidRDefault="004F5E3F" w:rsidP="004F5E3F">
      <w:pPr>
        <w:widowControl w:val="0"/>
        <w:spacing w:line="480" w:lineRule="auto"/>
        <w:jc w:val="both"/>
        <w:rPr>
          <w:rFonts w:ascii="Arial" w:hAnsi="Arial" w:cs="Arial"/>
          <w:sz w:val="22"/>
          <w:szCs w:val="22"/>
        </w:rPr>
      </w:pPr>
    </w:p>
    <w:p w14:paraId="22A6B293" w14:textId="77777777" w:rsidR="004F5E3F" w:rsidRPr="00E83DFC" w:rsidRDefault="004F5E3F" w:rsidP="004F5E3F">
      <w:pPr>
        <w:widowControl w:val="0"/>
        <w:spacing w:line="480" w:lineRule="auto"/>
        <w:jc w:val="both"/>
        <w:rPr>
          <w:rFonts w:ascii="Arial" w:hAnsi="Arial" w:cs="Arial"/>
          <w:sz w:val="22"/>
          <w:szCs w:val="22"/>
          <w:u w:val="single"/>
        </w:rPr>
      </w:pPr>
      <w:r w:rsidRPr="00E83DFC">
        <w:rPr>
          <w:rFonts w:ascii="Arial" w:hAnsi="Arial" w:cs="Arial"/>
          <w:sz w:val="22"/>
          <w:szCs w:val="22"/>
          <w:u w:val="single"/>
        </w:rPr>
        <w:t xml:space="preserve">Statistical </w:t>
      </w:r>
      <w:r>
        <w:rPr>
          <w:rFonts w:ascii="Arial" w:hAnsi="Arial" w:cs="Arial"/>
          <w:sz w:val="22"/>
          <w:szCs w:val="22"/>
          <w:u w:val="single"/>
        </w:rPr>
        <w:t>A</w:t>
      </w:r>
      <w:r w:rsidRPr="00E83DFC">
        <w:rPr>
          <w:rFonts w:ascii="Arial" w:hAnsi="Arial" w:cs="Arial"/>
          <w:sz w:val="22"/>
          <w:szCs w:val="22"/>
          <w:u w:val="single"/>
        </w:rPr>
        <w:t>nalysis</w:t>
      </w:r>
    </w:p>
    <w:p w14:paraId="701D79DB" w14:textId="77777777" w:rsidR="004F5E3F" w:rsidRDefault="004F5E3F" w:rsidP="004F5E3F">
      <w:pPr>
        <w:widowControl w:val="0"/>
        <w:spacing w:line="480" w:lineRule="auto"/>
        <w:jc w:val="both"/>
        <w:rPr>
          <w:rFonts w:ascii="Arial" w:hAnsi="Arial" w:cs="Arial"/>
          <w:sz w:val="22"/>
          <w:szCs w:val="22"/>
        </w:rPr>
      </w:pPr>
      <w:r w:rsidRPr="00E83DFC">
        <w:rPr>
          <w:rFonts w:ascii="Arial" w:hAnsi="Arial" w:cs="Arial"/>
          <w:sz w:val="22"/>
          <w:szCs w:val="22"/>
        </w:rPr>
        <w:t xml:space="preserve">All statistical analysis was performed using GraphPad Prism8 (GraphPad Software, La Jolla, CA) or Systat 13.0 (Systat software, Chicago, IL). </w:t>
      </w:r>
      <w:r>
        <w:rPr>
          <w:rFonts w:ascii="Arial" w:hAnsi="Arial" w:cs="Arial"/>
          <w:sz w:val="22"/>
          <w:szCs w:val="22"/>
        </w:rPr>
        <w:t xml:space="preserve">Statistical analyses are detailed in each respective methods section. </w:t>
      </w:r>
      <w:r w:rsidRPr="00E83DFC">
        <w:rPr>
          <w:rFonts w:ascii="Arial" w:hAnsi="Arial" w:cs="Arial"/>
          <w:sz w:val="22"/>
          <w:szCs w:val="22"/>
        </w:rPr>
        <w:t>We used “ploty” to generate the violin plots (</w:t>
      </w:r>
      <w:hyperlink r:id="rId9" w:anchor="/" w:history="1">
        <w:r w:rsidRPr="00C50C17">
          <w:rPr>
            <w:rStyle w:val="Hyperlink"/>
            <w:rFonts w:ascii="Arial" w:hAnsi="Arial" w:cs="Arial"/>
            <w:sz w:val="22"/>
            <w:szCs w:val="22"/>
          </w:rPr>
          <w:t>https://chart-studio.plotly.com/create/#/</w:t>
        </w:r>
      </w:hyperlink>
      <w:r w:rsidRPr="00E83DFC">
        <w:rPr>
          <w:rFonts w:ascii="Arial" w:hAnsi="Arial" w:cs="Arial"/>
          <w:sz w:val="22"/>
          <w:szCs w:val="22"/>
        </w:rPr>
        <w:t>).</w:t>
      </w:r>
      <w:r>
        <w:rPr>
          <w:rFonts w:ascii="Arial" w:hAnsi="Arial" w:cs="Arial"/>
          <w:sz w:val="22"/>
          <w:szCs w:val="22"/>
        </w:rPr>
        <w:t xml:space="preserve"> All </w:t>
      </w:r>
      <w:r>
        <w:rPr>
          <w:rFonts w:ascii="Arial" w:hAnsi="Arial" w:cs="Arial"/>
          <w:i/>
          <w:iCs/>
          <w:sz w:val="22"/>
          <w:szCs w:val="22"/>
        </w:rPr>
        <w:t>in vitro</w:t>
      </w:r>
      <w:r>
        <w:rPr>
          <w:rFonts w:ascii="Arial" w:hAnsi="Arial" w:cs="Arial"/>
          <w:sz w:val="22"/>
          <w:szCs w:val="22"/>
        </w:rPr>
        <w:t xml:space="preserve"> assays were replicated a minimum of three times. </w:t>
      </w:r>
    </w:p>
    <w:p w14:paraId="35D8B933" w14:textId="77777777" w:rsidR="004F5E3F" w:rsidRDefault="004F5E3F" w:rsidP="004F5E3F">
      <w:pPr>
        <w:widowControl w:val="0"/>
        <w:spacing w:line="480" w:lineRule="auto"/>
        <w:jc w:val="both"/>
        <w:rPr>
          <w:rFonts w:ascii="Arial" w:hAnsi="Arial" w:cs="Arial"/>
          <w:sz w:val="22"/>
          <w:szCs w:val="22"/>
        </w:rPr>
      </w:pPr>
    </w:p>
    <w:p w14:paraId="5645B012" w14:textId="77777777" w:rsidR="004F5E3F" w:rsidRDefault="004F5E3F" w:rsidP="004F5E3F">
      <w:pPr>
        <w:widowControl w:val="0"/>
        <w:spacing w:line="480" w:lineRule="auto"/>
        <w:jc w:val="both"/>
        <w:rPr>
          <w:rFonts w:ascii="Arial" w:hAnsi="Arial" w:cs="Arial"/>
          <w:sz w:val="22"/>
          <w:szCs w:val="22"/>
        </w:rPr>
      </w:pPr>
      <w:r w:rsidRPr="004C79AA">
        <w:rPr>
          <w:rFonts w:ascii="Arial" w:hAnsi="Arial" w:cs="Arial"/>
          <w:sz w:val="22"/>
          <w:szCs w:val="22"/>
          <w:u w:val="single"/>
        </w:rPr>
        <w:t>Funding sources</w:t>
      </w:r>
      <w:r>
        <w:rPr>
          <w:rFonts w:ascii="Arial" w:hAnsi="Arial" w:cs="Arial"/>
          <w:sz w:val="22"/>
          <w:szCs w:val="22"/>
        </w:rPr>
        <w:t>: DOD CDMRP Neurofibromatosis Program, Foerderer Award (CHOP), Matthew Larson Foundation, Rally Foundation, Kids Join the Fight Foundation, R25 NINDS, K12 NCI.</w:t>
      </w:r>
    </w:p>
    <w:p w14:paraId="4A807483" w14:textId="77777777" w:rsidR="004F5E3F" w:rsidRDefault="004F5E3F" w:rsidP="004F5E3F">
      <w:pPr>
        <w:rPr>
          <w:rFonts w:ascii="Arial" w:hAnsi="Arial" w:cs="Arial"/>
          <w:sz w:val="22"/>
          <w:szCs w:val="22"/>
        </w:rPr>
      </w:pPr>
      <w:r>
        <w:rPr>
          <w:rFonts w:ascii="Arial" w:hAnsi="Arial" w:cs="Arial"/>
          <w:sz w:val="22"/>
          <w:szCs w:val="22"/>
        </w:rPr>
        <w:br w:type="page"/>
      </w:r>
    </w:p>
    <w:p w14:paraId="48958AFB" w14:textId="77777777" w:rsidR="00104D9B" w:rsidRDefault="00104D9B" w:rsidP="000473DA">
      <w:pPr>
        <w:widowControl w:val="0"/>
        <w:spacing w:line="480" w:lineRule="auto"/>
        <w:jc w:val="both"/>
        <w:rPr>
          <w:rFonts w:ascii="Arial" w:hAnsi="Arial" w:cs="Arial"/>
          <w:sz w:val="22"/>
          <w:szCs w:val="22"/>
        </w:rPr>
      </w:pPr>
    </w:p>
    <w:p w14:paraId="450AE7CE" w14:textId="755201FA" w:rsidR="00C15416" w:rsidRPr="000E342E" w:rsidRDefault="000E342E" w:rsidP="000473DA">
      <w:pPr>
        <w:widowControl w:val="0"/>
        <w:spacing w:line="480" w:lineRule="auto"/>
        <w:jc w:val="both"/>
        <w:rPr>
          <w:rFonts w:ascii="Arial" w:hAnsi="Arial" w:cs="Arial"/>
          <w:b/>
          <w:bCs/>
          <w:sz w:val="22"/>
          <w:szCs w:val="22"/>
          <w:u w:val="single"/>
        </w:rPr>
      </w:pPr>
      <w:r w:rsidRPr="000E342E">
        <w:rPr>
          <w:rFonts w:ascii="Arial" w:hAnsi="Arial" w:cs="Arial"/>
          <w:b/>
          <w:bCs/>
          <w:sz w:val="22"/>
          <w:szCs w:val="22"/>
          <w:u w:val="single"/>
        </w:rPr>
        <w:t>References</w:t>
      </w:r>
    </w:p>
    <w:p w14:paraId="02A608D9" w14:textId="77777777" w:rsidR="00586963" w:rsidRPr="00586963" w:rsidRDefault="00104D9B" w:rsidP="00586963">
      <w:pPr>
        <w:pStyle w:val="EndNoteBibliography"/>
        <w:ind w:left="720" w:hanging="720"/>
      </w:pPr>
      <w:r w:rsidRPr="000E342E">
        <w:rPr>
          <w:rFonts w:ascii="Arial" w:hAnsi="Arial" w:cs="Arial"/>
          <w:sz w:val="22"/>
          <w:szCs w:val="22"/>
        </w:rPr>
        <w:fldChar w:fldCharType="begin"/>
      </w:r>
      <w:r w:rsidRPr="000E342E">
        <w:rPr>
          <w:rFonts w:ascii="Arial" w:hAnsi="Arial" w:cs="Arial"/>
          <w:sz w:val="22"/>
          <w:szCs w:val="22"/>
        </w:rPr>
        <w:instrText xml:space="preserve"> ADDIN EN.REFLIST </w:instrText>
      </w:r>
      <w:r w:rsidRPr="000E342E">
        <w:rPr>
          <w:rFonts w:ascii="Arial" w:hAnsi="Arial" w:cs="Arial"/>
          <w:sz w:val="22"/>
          <w:szCs w:val="22"/>
        </w:rPr>
        <w:fldChar w:fldCharType="separate"/>
      </w:r>
      <w:r w:rsidR="00586963" w:rsidRPr="00586963">
        <w:t>1</w:t>
      </w:r>
      <w:r w:rsidR="00586963" w:rsidRPr="00586963">
        <w:tab/>
        <w:t>Choi, B. D.</w:t>
      </w:r>
      <w:r w:rsidR="00586963" w:rsidRPr="00586963">
        <w:rPr>
          <w:i/>
        </w:rPr>
        <w:t xml:space="preserve"> et al.</w:t>
      </w:r>
      <w:r w:rsidR="00586963" w:rsidRPr="00586963">
        <w:t xml:space="preserve"> CAR-T cells secreting BiTEs circumvent antigen escape without detectable toxicity. </w:t>
      </w:r>
      <w:r w:rsidR="00586963" w:rsidRPr="00586963">
        <w:rPr>
          <w:i/>
        </w:rPr>
        <w:t>Nat Biotechnol</w:t>
      </w:r>
      <w:r w:rsidR="00586963" w:rsidRPr="00586963">
        <w:t xml:space="preserve"> </w:t>
      </w:r>
      <w:r w:rsidR="00586963" w:rsidRPr="00586963">
        <w:rPr>
          <w:b/>
        </w:rPr>
        <w:t>37</w:t>
      </w:r>
      <w:r w:rsidR="00586963" w:rsidRPr="00586963">
        <w:t>, 1049-1058, doi:10.1038/s41587-019-0192-1 (2019).</w:t>
      </w:r>
    </w:p>
    <w:p w14:paraId="63DED176" w14:textId="77777777" w:rsidR="00586963" w:rsidRPr="00586963" w:rsidRDefault="00586963" w:rsidP="00586963">
      <w:pPr>
        <w:pStyle w:val="EndNoteBibliography"/>
        <w:ind w:left="720" w:hanging="720"/>
      </w:pPr>
      <w:r w:rsidRPr="00586963">
        <w:t>2</w:t>
      </w:r>
      <w:r w:rsidRPr="00586963">
        <w:tab/>
        <w:t>Ijaz, H.</w:t>
      </w:r>
      <w:r w:rsidRPr="00586963">
        <w:rPr>
          <w:i/>
        </w:rPr>
        <w:t xml:space="preserve"> et al.</w:t>
      </w:r>
      <w:r w:rsidRPr="00586963">
        <w:t xml:space="preserve"> Pediatric high-grade glioma resources from the Children's Brain Tumor Tissue Consortium. </w:t>
      </w:r>
      <w:r w:rsidRPr="00586963">
        <w:rPr>
          <w:i/>
        </w:rPr>
        <w:t>Neuro Oncol</w:t>
      </w:r>
      <w:r w:rsidRPr="00586963">
        <w:t xml:space="preserve"> </w:t>
      </w:r>
      <w:r w:rsidRPr="00586963">
        <w:rPr>
          <w:b/>
        </w:rPr>
        <w:t>22</w:t>
      </w:r>
      <w:r w:rsidRPr="00586963">
        <w:t>, 163-165, doi:10.1093/neuonc/noz192 (2020).</w:t>
      </w:r>
    </w:p>
    <w:p w14:paraId="2FF3C8B0" w14:textId="77777777" w:rsidR="00586963" w:rsidRPr="00586963" w:rsidRDefault="00586963" w:rsidP="00586963">
      <w:pPr>
        <w:pStyle w:val="EndNoteBibliography"/>
        <w:ind w:left="720" w:hanging="720"/>
      </w:pPr>
      <w:r w:rsidRPr="00586963">
        <w:t>3</w:t>
      </w:r>
      <w:r w:rsidRPr="00586963">
        <w:tab/>
        <w:t xml:space="preserve">Tyson, J. A. &amp; Anderson, S. A. GABAergic interneuron transplants to study development and treat disease. </w:t>
      </w:r>
      <w:r w:rsidRPr="00586963">
        <w:rPr>
          <w:i/>
        </w:rPr>
        <w:t>Trends Neurosci</w:t>
      </w:r>
      <w:r w:rsidRPr="00586963">
        <w:t xml:space="preserve"> </w:t>
      </w:r>
      <w:r w:rsidRPr="00586963">
        <w:rPr>
          <w:b/>
        </w:rPr>
        <w:t>37</w:t>
      </w:r>
      <w:r w:rsidRPr="00586963">
        <w:t>, 169-177, doi:10.1016/j.tins.2014.01.003 (2014).</w:t>
      </w:r>
    </w:p>
    <w:p w14:paraId="1FF3EEE1" w14:textId="77777777" w:rsidR="00586963" w:rsidRPr="00586963" w:rsidRDefault="00586963" w:rsidP="00586963">
      <w:pPr>
        <w:pStyle w:val="EndNoteBibliography"/>
        <w:ind w:left="720" w:hanging="720"/>
      </w:pPr>
      <w:r w:rsidRPr="00586963">
        <w:t>4</w:t>
      </w:r>
      <w:r w:rsidRPr="00586963">
        <w:tab/>
        <w:t>Maroof, A. M.</w:t>
      </w:r>
      <w:r w:rsidRPr="00586963">
        <w:rPr>
          <w:i/>
        </w:rPr>
        <w:t xml:space="preserve"> et al.</w:t>
      </w:r>
      <w:r w:rsidRPr="00586963">
        <w:t xml:space="preserve"> Directed differentiation and functional maturation of cortical interneurons from human embryonic stem cells. </w:t>
      </w:r>
      <w:r w:rsidRPr="00586963">
        <w:rPr>
          <w:i/>
        </w:rPr>
        <w:t>Cell Stem Cell</w:t>
      </w:r>
      <w:r w:rsidRPr="00586963">
        <w:t xml:space="preserve"> </w:t>
      </w:r>
      <w:r w:rsidRPr="00586963">
        <w:rPr>
          <w:b/>
        </w:rPr>
        <w:t>12</w:t>
      </w:r>
      <w:r w:rsidRPr="00586963">
        <w:t>, 559-572, doi:10.1016/j.stem.2013.04.008 (2013).</w:t>
      </w:r>
    </w:p>
    <w:p w14:paraId="027F0B40" w14:textId="77777777" w:rsidR="00586963" w:rsidRPr="00586963" w:rsidRDefault="00586963" w:rsidP="00586963">
      <w:pPr>
        <w:pStyle w:val="EndNoteBibliography"/>
        <w:ind w:left="720" w:hanging="720"/>
      </w:pPr>
      <w:r w:rsidRPr="00586963">
        <w:t>5</w:t>
      </w:r>
      <w:r w:rsidRPr="00586963">
        <w:tab/>
        <w:t>Ni, P.</w:t>
      </w:r>
      <w:r w:rsidRPr="00586963">
        <w:rPr>
          <w:i/>
        </w:rPr>
        <w:t xml:space="preserve"> et al.</w:t>
      </w:r>
      <w:r w:rsidRPr="00586963">
        <w:t xml:space="preserve"> Large-Scale Generation and Characterization of Homogeneous Populations of Migratory Cortical Interneurons from Human Pluripotent Stem Cells. </w:t>
      </w:r>
      <w:r w:rsidRPr="00586963">
        <w:rPr>
          <w:i/>
        </w:rPr>
        <w:t>Mol Ther Methods Clin Dev</w:t>
      </w:r>
      <w:r w:rsidRPr="00586963">
        <w:t xml:space="preserve"> </w:t>
      </w:r>
      <w:r w:rsidRPr="00586963">
        <w:rPr>
          <w:b/>
        </w:rPr>
        <w:t>13</w:t>
      </w:r>
      <w:r w:rsidRPr="00586963">
        <w:t>, 414-430, doi:10.1016/j.omtm.2019.04.002 (2019).</w:t>
      </w:r>
    </w:p>
    <w:p w14:paraId="3F1CB73C" w14:textId="77777777" w:rsidR="00586963" w:rsidRPr="00586963" w:rsidRDefault="00586963" w:rsidP="00586963">
      <w:pPr>
        <w:pStyle w:val="EndNoteBibliography"/>
        <w:ind w:left="720" w:hanging="720"/>
      </w:pPr>
      <w:r w:rsidRPr="00586963">
        <w:t>6</w:t>
      </w:r>
      <w:r w:rsidRPr="00586963">
        <w:tab/>
        <w:t>Ni, P.</w:t>
      </w:r>
      <w:r w:rsidRPr="00586963">
        <w:rPr>
          <w:i/>
        </w:rPr>
        <w:t xml:space="preserve"> et al.</w:t>
      </w:r>
      <w:r w:rsidRPr="00586963">
        <w:t xml:space="preserve"> iPSC-derived homogeneous populations of developing schizophrenia cortical interneurons have compromised mitochondrial function. </w:t>
      </w:r>
      <w:r w:rsidRPr="00586963">
        <w:rPr>
          <w:i/>
        </w:rPr>
        <w:t>Mol Psychiatry</w:t>
      </w:r>
      <w:r w:rsidRPr="00586963">
        <w:t xml:space="preserve"> </w:t>
      </w:r>
      <w:r w:rsidRPr="00586963">
        <w:rPr>
          <w:b/>
        </w:rPr>
        <w:t>25</w:t>
      </w:r>
      <w:r w:rsidRPr="00586963">
        <w:t>, 2873-2888, doi:10.1038/s41380-019-0423-3 (2020).</w:t>
      </w:r>
    </w:p>
    <w:p w14:paraId="37B24BAF" w14:textId="77777777" w:rsidR="00586963" w:rsidRPr="00586963" w:rsidRDefault="00586963" w:rsidP="00586963">
      <w:pPr>
        <w:pStyle w:val="EndNoteBibliography"/>
        <w:ind w:left="720" w:hanging="720"/>
      </w:pPr>
      <w:r w:rsidRPr="00586963">
        <w:t>7</w:t>
      </w:r>
      <w:r w:rsidRPr="00586963">
        <w:tab/>
        <w:t>Bershteyn, M.</w:t>
      </w:r>
      <w:r w:rsidRPr="00586963">
        <w:rPr>
          <w:i/>
        </w:rPr>
        <w:t xml:space="preserve"> et al.</w:t>
      </w:r>
      <w:r w:rsidRPr="00586963">
        <w:t xml:space="preserve"> Human pallial MGE-type GABAergic interneuron cell therapy for chronic focal epilepsy. </w:t>
      </w:r>
      <w:r w:rsidRPr="00586963">
        <w:rPr>
          <w:i/>
        </w:rPr>
        <w:t>Cell Stem Cell</w:t>
      </w:r>
      <w:r w:rsidRPr="00586963">
        <w:t xml:space="preserve"> </w:t>
      </w:r>
      <w:r w:rsidRPr="00586963">
        <w:rPr>
          <w:b/>
        </w:rPr>
        <w:t>30</w:t>
      </w:r>
      <w:r w:rsidRPr="00586963">
        <w:t>, 1331-1350 e1311, doi:10.1016/j.stem.2023.08.013 (2023).</w:t>
      </w:r>
    </w:p>
    <w:p w14:paraId="76C9D7F6" w14:textId="77777777" w:rsidR="00586963" w:rsidRPr="00586963" w:rsidRDefault="00586963" w:rsidP="00586963">
      <w:pPr>
        <w:pStyle w:val="EndNoteBibliography"/>
        <w:ind w:left="720" w:hanging="720"/>
      </w:pPr>
      <w:r w:rsidRPr="00586963">
        <w:t>8</w:t>
      </w:r>
      <w:r w:rsidRPr="00586963">
        <w:tab/>
        <w:t>Carpenito, C.</w:t>
      </w:r>
      <w:r w:rsidRPr="00586963">
        <w:rPr>
          <w:i/>
        </w:rPr>
        <w:t xml:space="preserve"> et al.</w:t>
      </w:r>
      <w:r w:rsidRPr="00586963">
        <w:t xml:space="preserve"> Control of large, established tumor xenografts with genetically retargeted human T cells containing CD28 and CD137 domains. </w:t>
      </w:r>
      <w:r w:rsidRPr="00586963">
        <w:rPr>
          <w:i/>
        </w:rPr>
        <w:t>Proc Natl Acad Sci U S A</w:t>
      </w:r>
      <w:r w:rsidRPr="00586963">
        <w:t xml:space="preserve"> </w:t>
      </w:r>
      <w:r w:rsidRPr="00586963">
        <w:rPr>
          <w:b/>
        </w:rPr>
        <w:t>106</w:t>
      </w:r>
      <w:r w:rsidRPr="00586963">
        <w:t>, 3360-3365, doi:10.1073/pnas.0813101106 (2009).</w:t>
      </w:r>
    </w:p>
    <w:p w14:paraId="502A5FD3" w14:textId="77777777" w:rsidR="00586963" w:rsidRPr="00586963" w:rsidRDefault="00586963" w:rsidP="00586963">
      <w:pPr>
        <w:pStyle w:val="EndNoteBibliography"/>
        <w:ind w:left="720" w:hanging="720"/>
      </w:pPr>
      <w:r w:rsidRPr="00586963">
        <w:t>9</w:t>
      </w:r>
      <w:r w:rsidRPr="00586963">
        <w:tab/>
        <w:t xml:space="preserve">Koo, J. W., Russo, S. J., Ferguson, D., Nestler, E. J. &amp; Duman, R. S. Nuclear factor-kappaB is a critical mediator of stress-impaired neurogenesis and depressive behavior. </w:t>
      </w:r>
      <w:r w:rsidRPr="00586963">
        <w:rPr>
          <w:i/>
        </w:rPr>
        <w:t>Proc Natl Acad Sci U S A</w:t>
      </w:r>
      <w:r w:rsidRPr="00586963">
        <w:t xml:space="preserve"> </w:t>
      </w:r>
      <w:r w:rsidRPr="00586963">
        <w:rPr>
          <w:b/>
        </w:rPr>
        <w:t>107</w:t>
      </w:r>
      <w:r w:rsidRPr="00586963">
        <w:t>, 2669-2674, doi:10.1073/pnas.0910658107 (2010).</w:t>
      </w:r>
    </w:p>
    <w:p w14:paraId="7881EBE2" w14:textId="115A4C36" w:rsidR="00F455B8" w:rsidRDefault="00104D9B" w:rsidP="000473DA">
      <w:pPr>
        <w:widowControl w:val="0"/>
        <w:spacing w:line="480" w:lineRule="auto"/>
        <w:jc w:val="both"/>
        <w:rPr>
          <w:rFonts w:ascii="Arial" w:hAnsi="Arial" w:cs="Arial"/>
          <w:sz w:val="22"/>
          <w:szCs w:val="22"/>
        </w:rPr>
      </w:pPr>
      <w:r w:rsidRPr="000E342E">
        <w:rPr>
          <w:rFonts w:ascii="Arial" w:hAnsi="Arial" w:cs="Arial"/>
          <w:sz w:val="22"/>
          <w:szCs w:val="22"/>
        </w:rPr>
        <w:fldChar w:fldCharType="end"/>
      </w:r>
    </w:p>
    <w:p w14:paraId="08A3F04F" w14:textId="77777777" w:rsidR="002808DA" w:rsidRDefault="002808DA">
      <w:pPr>
        <w:rPr>
          <w:rFonts w:ascii="Arial" w:hAnsi="Arial" w:cs="Arial"/>
          <w:sz w:val="22"/>
          <w:szCs w:val="22"/>
        </w:rPr>
      </w:pPr>
      <w:r>
        <w:rPr>
          <w:rFonts w:ascii="Arial" w:hAnsi="Arial" w:cs="Arial"/>
          <w:sz w:val="22"/>
          <w:szCs w:val="22"/>
        </w:rPr>
        <w:br w:type="page"/>
      </w:r>
    </w:p>
    <w:p w14:paraId="4DF1F251" w14:textId="53012497" w:rsidR="00D96445" w:rsidRDefault="009B52D6" w:rsidP="000473DA">
      <w:pPr>
        <w:widowControl w:val="0"/>
        <w:spacing w:line="480" w:lineRule="auto"/>
        <w:jc w:val="both"/>
        <w:rPr>
          <w:rFonts w:ascii="Arial" w:hAnsi="Arial" w:cs="Arial"/>
          <w:sz w:val="22"/>
          <w:szCs w:val="22"/>
        </w:rPr>
      </w:pPr>
      <w:r>
        <w:rPr>
          <w:rFonts w:ascii="Arial" w:hAnsi="Arial" w:cs="Arial"/>
          <w:noProof/>
          <w:sz w:val="22"/>
          <w:szCs w:val="22"/>
        </w:rPr>
        <w:lastRenderedPageBreak/>
        <w:drawing>
          <wp:inline distT="0" distB="0" distL="0" distR="0" wp14:anchorId="5CE4FEC4" wp14:editId="66F8D567">
            <wp:extent cx="5943600" cy="3835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3835400"/>
                    </a:xfrm>
                    <a:prstGeom prst="rect">
                      <a:avLst/>
                    </a:prstGeom>
                    <a:noFill/>
                    <a:ln>
                      <a:noFill/>
                    </a:ln>
                  </pic:spPr>
                </pic:pic>
              </a:graphicData>
            </a:graphic>
          </wp:inline>
        </w:drawing>
      </w:r>
    </w:p>
    <w:p w14:paraId="516293FF" w14:textId="07F3A4B3" w:rsidR="00D952CC" w:rsidRDefault="00D952CC" w:rsidP="00641D64">
      <w:pPr>
        <w:spacing w:line="480" w:lineRule="auto"/>
        <w:jc w:val="both"/>
        <w:rPr>
          <w:rFonts w:ascii="Arial" w:hAnsi="Arial" w:cs="Arial"/>
          <w:sz w:val="22"/>
          <w:szCs w:val="22"/>
        </w:rPr>
      </w:pPr>
      <w:r w:rsidRPr="00D952CC">
        <w:rPr>
          <w:rFonts w:ascii="Arial" w:hAnsi="Arial" w:cs="Arial"/>
          <w:b/>
          <w:bCs/>
          <w:sz w:val="22"/>
          <w:szCs w:val="22"/>
        </w:rPr>
        <w:t>Extended Data Figure 1:</w:t>
      </w:r>
      <w:r w:rsidRPr="001F39DB">
        <w:rPr>
          <w:rFonts w:ascii="Arial" w:hAnsi="Arial" w:cs="Arial"/>
          <w:sz w:val="22"/>
          <w:szCs w:val="22"/>
        </w:rPr>
        <w:t xml:space="preserve"> (</w:t>
      </w:r>
      <w:r w:rsidR="0009139F">
        <w:rPr>
          <w:rFonts w:ascii="Arial" w:hAnsi="Arial" w:cs="Arial"/>
          <w:sz w:val="22"/>
          <w:szCs w:val="22"/>
        </w:rPr>
        <w:t>a</w:t>
      </w:r>
      <w:r w:rsidRPr="001F39DB">
        <w:rPr>
          <w:rFonts w:ascii="Arial" w:hAnsi="Arial" w:cs="Arial"/>
          <w:sz w:val="22"/>
          <w:szCs w:val="22"/>
        </w:rPr>
        <w:t>)</w:t>
      </w:r>
      <w:r>
        <w:rPr>
          <w:rFonts w:ascii="Arial" w:hAnsi="Arial" w:cs="Arial"/>
          <w:sz w:val="22"/>
          <w:szCs w:val="22"/>
        </w:rPr>
        <w:t xml:space="preserve"> </w:t>
      </w:r>
      <w:r w:rsidR="00120F50">
        <w:rPr>
          <w:rFonts w:ascii="Arial" w:hAnsi="Arial" w:cs="Arial"/>
          <w:sz w:val="22"/>
          <w:szCs w:val="22"/>
        </w:rPr>
        <w:t>Immunofluor</w:t>
      </w:r>
      <w:r w:rsidR="009D5121">
        <w:rPr>
          <w:rFonts w:ascii="Arial" w:hAnsi="Arial" w:cs="Arial"/>
          <w:sz w:val="22"/>
          <w:szCs w:val="22"/>
        </w:rPr>
        <w:t>escent staining</w:t>
      </w:r>
      <w:r>
        <w:rPr>
          <w:rFonts w:ascii="Arial" w:hAnsi="Arial" w:cs="Arial"/>
          <w:sz w:val="22"/>
          <w:szCs w:val="22"/>
        </w:rPr>
        <w:t xml:space="preserve"> demonstrating MIP positivity for MAP2 (green) and SOX6 (red) at 4 weeks of differentiation. (</w:t>
      </w:r>
      <w:r w:rsidR="0009139F">
        <w:rPr>
          <w:rFonts w:ascii="Arial" w:hAnsi="Arial" w:cs="Arial"/>
          <w:sz w:val="22"/>
          <w:szCs w:val="22"/>
        </w:rPr>
        <w:t>b</w:t>
      </w:r>
      <w:r>
        <w:rPr>
          <w:rFonts w:ascii="Arial" w:hAnsi="Arial" w:cs="Arial"/>
          <w:sz w:val="22"/>
          <w:szCs w:val="22"/>
        </w:rPr>
        <w:t>)  Profiling of MIPs throughout their time course of differentiation using quantitative PCR</w:t>
      </w:r>
      <w:r w:rsidR="009D5121">
        <w:rPr>
          <w:rFonts w:ascii="Arial" w:hAnsi="Arial" w:cs="Arial"/>
          <w:sz w:val="22"/>
          <w:szCs w:val="22"/>
        </w:rPr>
        <w:t xml:space="preserve"> for MIP </w:t>
      </w:r>
      <w:r w:rsidR="00AE0985">
        <w:rPr>
          <w:rFonts w:ascii="Arial" w:hAnsi="Arial" w:cs="Arial"/>
          <w:sz w:val="22"/>
          <w:szCs w:val="22"/>
        </w:rPr>
        <w:t xml:space="preserve">lineage </w:t>
      </w:r>
      <w:r w:rsidR="009D5121">
        <w:rPr>
          <w:rFonts w:ascii="Arial" w:hAnsi="Arial" w:cs="Arial"/>
          <w:sz w:val="22"/>
          <w:szCs w:val="22"/>
        </w:rPr>
        <w:t>markers</w:t>
      </w:r>
      <w:r>
        <w:rPr>
          <w:rFonts w:ascii="Arial" w:hAnsi="Arial" w:cs="Arial"/>
          <w:sz w:val="22"/>
          <w:szCs w:val="22"/>
        </w:rPr>
        <w:t>. (</w:t>
      </w:r>
      <w:r w:rsidR="0009139F">
        <w:rPr>
          <w:rFonts w:ascii="Arial" w:hAnsi="Arial" w:cs="Arial"/>
          <w:sz w:val="22"/>
          <w:szCs w:val="22"/>
        </w:rPr>
        <w:t>c</w:t>
      </w:r>
      <w:r>
        <w:rPr>
          <w:rFonts w:ascii="Arial" w:hAnsi="Arial" w:cs="Arial"/>
          <w:sz w:val="22"/>
          <w:szCs w:val="22"/>
        </w:rPr>
        <w:t xml:space="preserve">) Transwell migration assay demonstrating potent LHX6 MIP chemoattraction to HGG-conditioned media. </w:t>
      </w:r>
    </w:p>
    <w:p w14:paraId="1DB0F41A" w14:textId="6189A110" w:rsidR="009B52D6" w:rsidRDefault="009B52D6">
      <w:pPr>
        <w:rPr>
          <w:rFonts w:ascii="Arial" w:hAnsi="Arial" w:cs="Arial"/>
          <w:sz w:val="22"/>
          <w:szCs w:val="22"/>
        </w:rPr>
      </w:pPr>
      <w:r>
        <w:rPr>
          <w:rFonts w:ascii="Arial" w:hAnsi="Arial" w:cs="Arial"/>
          <w:sz w:val="22"/>
          <w:szCs w:val="22"/>
        </w:rPr>
        <w:br w:type="page"/>
      </w:r>
    </w:p>
    <w:p w14:paraId="77F4C976" w14:textId="6045D7B8" w:rsidR="00D952CC" w:rsidRPr="001F39DB" w:rsidRDefault="00FD7ED4" w:rsidP="00641D64">
      <w:pPr>
        <w:spacing w:line="480" w:lineRule="auto"/>
        <w:jc w:val="both"/>
        <w:rPr>
          <w:rFonts w:ascii="Arial" w:hAnsi="Arial" w:cs="Arial"/>
          <w:sz w:val="22"/>
          <w:szCs w:val="22"/>
        </w:rPr>
      </w:pPr>
      <w:r>
        <w:rPr>
          <w:rFonts w:ascii="Arial" w:hAnsi="Arial" w:cs="Arial"/>
          <w:noProof/>
          <w:sz w:val="22"/>
          <w:szCs w:val="22"/>
        </w:rPr>
        <w:lastRenderedPageBreak/>
        <w:drawing>
          <wp:inline distT="0" distB="0" distL="0" distR="0" wp14:anchorId="3C672159" wp14:editId="44FE290F">
            <wp:extent cx="5930900" cy="35052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30900" cy="3505200"/>
                    </a:xfrm>
                    <a:prstGeom prst="rect">
                      <a:avLst/>
                    </a:prstGeom>
                    <a:noFill/>
                    <a:ln>
                      <a:noFill/>
                    </a:ln>
                  </pic:spPr>
                </pic:pic>
              </a:graphicData>
            </a:graphic>
          </wp:inline>
        </w:drawing>
      </w:r>
    </w:p>
    <w:p w14:paraId="28C2C2A7" w14:textId="608B24A6" w:rsidR="00641D64" w:rsidRPr="001F39DB" w:rsidRDefault="00641D64" w:rsidP="001F39DB">
      <w:pPr>
        <w:spacing w:line="480" w:lineRule="auto"/>
        <w:jc w:val="both"/>
        <w:rPr>
          <w:rFonts w:ascii="Arial" w:hAnsi="Arial" w:cs="Arial"/>
          <w:sz w:val="22"/>
          <w:szCs w:val="22"/>
        </w:rPr>
      </w:pPr>
      <w:r w:rsidRPr="001F39DB">
        <w:rPr>
          <w:rFonts w:ascii="Arial" w:hAnsi="Arial" w:cs="Arial"/>
          <w:b/>
          <w:bCs/>
          <w:sz w:val="22"/>
          <w:szCs w:val="22"/>
        </w:rPr>
        <w:t xml:space="preserve">Extended Data Figure </w:t>
      </w:r>
      <w:r>
        <w:rPr>
          <w:rFonts w:ascii="Arial" w:hAnsi="Arial" w:cs="Arial"/>
          <w:b/>
          <w:bCs/>
          <w:sz w:val="22"/>
          <w:szCs w:val="22"/>
        </w:rPr>
        <w:t>2</w:t>
      </w:r>
      <w:r w:rsidRPr="001F39DB">
        <w:rPr>
          <w:rFonts w:ascii="Arial" w:hAnsi="Arial" w:cs="Arial"/>
          <w:b/>
          <w:bCs/>
          <w:sz w:val="22"/>
          <w:szCs w:val="22"/>
        </w:rPr>
        <w:t>:</w:t>
      </w:r>
      <w:r w:rsidRPr="001F39DB">
        <w:rPr>
          <w:rFonts w:ascii="Arial" w:hAnsi="Arial" w:cs="Arial"/>
          <w:sz w:val="22"/>
          <w:szCs w:val="22"/>
        </w:rPr>
        <w:t xml:space="preserve"> (</w:t>
      </w:r>
      <w:r w:rsidR="0009139F">
        <w:rPr>
          <w:rFonts w:ascii="Arial" w:hAnsi="Arial" w:cs="Arial"/>
          <w:sz w:val="22"/>
          <w:szCs w:val="22"/>
        </w:rPr>
        <w:t>a</w:t>
      </w:r>
      <w:r w:rsidRPr="001F39DB">
        <w:rPr>
          <w:rFonts w:ascii="Arial" w:hAnsi="Arial" w:cs="Arial"/>
          <w:sz w:val="22"/>
          <w:szCs w:val="22"/>
        </w:rPr>
        <w:t xml:space="preserve">) </w:t>
      </w:r>
      <w:r>
        <w:rPr>
          <w:rFonts w:ascii="Arial" w:hAnsi="Arial" w:cs="Arial"/>
          <w:sz w:val="22"/>
          <w:szCs w:val="22"/>
        </w:rPr>
        <w:t xml:space="preserve">The glioblastoma line U87 (blue) chemoattracts </w:t>
      </w:r>
      <w:r w:rsidR="00AE0985">
        <w:rPr>
          <w:rFonts w:ascii="Arial" w:hAnsi="Arial" w:cs="Arial"/>
          <w:sz w:val="22"/>
          <w:szCs w:val="22"/>
        </w:rPr>
        <w:t xml:space="preserve">NKX2.1 derived </w:t>
      </w:r>
      <w:r>
        <w:rPr>
          <w:rFonts w:ascii="Arial" w:hAnsi="Arial" w:cs="Arial"/>
          <w:sz w:val="22"/>
          <w:szCs w:val="22"/>
        </w:rPr>
        <w:t>MIPs (green). (</w:t>
      </w:r>
      <w:r w:rsidR="0009139F">
        <w:rPr>
          <w:rFonts w:ascii="Arial" w:hAnsi="Arial" w:cs="Arial"/>
          <w:sz w:val="22"/>
          <w:szCs w:val="22"/>
        </w:rPr>
        <w:t>b</w:t>
      </w:r>
      <w:r>
        <w:rPr>
          <w:rFonts w:ascii="Arial" w:hAnsi="Arial" w:cs="Arial"/>
          <w:sz w:val="22"/>
          <w:szCs w:val="22"/>
        </w:rPr>
        <w:t>)</w:t>
      </w:r>
      <w:r w:rsidR="00D952CC">
        <w:rPr>
          <w:rFonts w:ascii="Arial" w:hAnsi="Arial" w:cs="Arial"/>
          <w:sz w:val="22"/>
          <w:szCs w:val="22"/>
        </w:rPr>
        <w:t xml:space="preserve"> </w:t>
      </w:r>
      <w:r w:rsidRPr="001F39DB">
        <w:rPr>
          <w:rFonts w:ascii="Arial" w:hAnsi="Arial" w:cs="Arial"/>
          <w:sz w:val="22"/>
          <w:szCs w:val="22"/>
        </w:rPr>
        <w:t>Schematic overview of the BiTE composition, with IGK leader sequence to stimulate secretion, anti-EGFR and anti-CD3 scFvs and linker sequences. (</w:t>
      </w:r>
      <w:r w:rsidR="0009139F">
        <w:rPr>
          <w:rFonts w:ascii="Arial" w:hAnsi="Arial" w:cs="Arial"/>
          <w:sz w:val="22"/>
          <w:szCs w:val="22"/>
        </w:rPr>
        <w:t>c</w:t>
      </w:r>
      <w:r w:rsidR="00D64C63">
        <w:rPr>
          <w:rFonts w:ascii="Arial" w:hAnsi="Arial" w:cs="Arial"/>
          <w:sz w:val="22"/>
          <w:szCs w:val="22"/>
        </w:rPr>
        <w:t>-</w:t>
      </w:r>
      <w:r w:rsidR="0009139F">
        <w:rPr>
          <w:rFonts w:ascii="Arial" w:hAnsi="Arial" w:cs="Arial"/>
          <w:sz w:val="22"/>
          <w:szCs w:val="22"/>
        </w:rPr>
        <w:t>f</w:t>
      </w:r>
      <w:r w:rsidRPr="001F39DB">
        <w:rPr>
          <w:rFonts w:ascii="Arial" w:hAnsi="Arial" w:cs="Arial"/>
          <w:sz w:val="22"/>
          <w:szCs w:val="22"/>
        </w:rPr>
        <w:t xml:space="preserve">). An EGFR BiTE potently eliminates glioblastoma line 7316-1746 </w:t>
      </w:r>
      <w:r w:rsidRPr="001F39DB">
        <w:rPr>
          <w:rFonts w:ascii="Arial" w:hAnsi="Arial" w:cs="Arial"/>
          <w:i/>
          <w:iCs/>
          <w:sz w:val="22"/>
          <w:szCs w:val="22"/>
        </w:rPr>
        <w:t>in vitro</w:t>
      </w:r>
      <w:r w:rsidRPr="001F39DB">
        <w:rPr>
          <w:rFonts w:ascii="Arial" w:hAnsi="Arial" w:cs="Arial"/>
          <w:sz w:val="22"/>
          <w:szCs w:val="22"/>
        </w:rPr>
        <w:t>: (</w:t>
      </w:r>
      <w:r w:rsidR="0009139F">
        <w:rPr>
          <w:rFonts w:ascii="Arial" w:hAnsi="Arial" w:cs="Arial"/>
          <w:sz w:val="22"/>
          <w:szCs w:val="22"/>
        </w:rPr>
        <w:t>c</w:t>
      </w:r>
      <w:r w:rsidR="00301178">
        <w:rPr>
          <w:rFonts w:ascii="Arial" w:hAnsi="Arial" w:cs="Arial"/>
          <w:sz w:val="22"/>
          <w:szCs w:val="22"/>
        </w:rPr>
        <w:t>,</w:t>
      </w:r>
      <w:r w:rsidR="0009139F">
        <w:rPr>
          <w:rFonts w:ascii="Arial" w:hAnsi="Arial" w:cs="Arial"/>
          <w:sz w:val="22"/>
          <w:szCs w:val="22"/>
        </w:rPr>
        <w:t xml:space="preserve"> d</w:t>
      </w:r>
      <w:r w:rsidRPr="001F39DB">
        <w:rPr>
          <w:rFonts w:ascii="Arial" w:hAnsi="Arial" w:cs="Arial"/>
          <w:sz w:val="22"/>
          <w:szCs w:val="22"/>
        </w:rPr>
        <w:t>) 2D killing assay (0 and 48h) showing 1746 pHGG cells (red</w:t>
      </w:r>
      <w:r w:rsidR="7F25F935" w:rsidRPr="6DCF44C5">
        <w:rPr>
          <w:rFonts w:ascii="Arial" w:hAnsi="Arial" w:cs="Arial"/>
          <w:sz w:val="22"/>
          <w:szCs w:val="22"/>
        </w:rPr>
        <w:t>)</w:t>
      </w:r>
      <w:r w:rsidRPr="001F39DB">
        <w:rPr>
          <w:rFonts w:ascii="Arial" w:hAnsi="Arial" w:cs="Arial"/>
          <w:sz w:val="22"/>
          <w:szCs w:val="22"/>
        </w:rPr>
        <w:t xml:space="preserve"> mixed with targeting (EGFR) or control (CD19) BiTE expressing 293T cells and CD8 T-cells. A Cytotox agent stains dead cells green. (</w:t>
      </w:r>
      <w:r w:rsidR="0009139F">
        <w:rPr>
          <w:rFonts w:ascii="Arial" w:hAnsi="Arial" w:cs="Arial"/>
          <w:sz w:val="22"/>
          <w:szCs w:val="22"/>
        </w:rPr>
        <w:t>e</w:t>
      </w:r>
      <w:r w:rsidRPr="001F39DB">
        <w:rPr>
          <w:rFonts w:ascii="Arial" w:hAnsi="Arial" w:cs="Arial"/>
          <w:sz w:val="22"/>
          <w:szCs w:val="22"/>
        </w:rPr>
        <w:t>) Images of 3058 pHGG sphere (red) mixed with BiTE expressing MIPs and CD8 T-cells (small cells surrounding sphere), show potent tumor killing with EGFR-BiTE at 48h. A CD19 control BiTE did not kill. (</w:t>
      </w:r>
      <w:r w:rsidR="0009139F">
        <w:rPr>
          <w:rFonts w:ascii="Arial" w:hAnsi="Arial" w:cs="Arial"/>
          <w:sz w:val="22"/>
          <w:szCs w:val="22"/>
        </w:rPr>
        <w:t>f</w:t>
      </w:r>
      <w:r w:rsidRPr="001F39DB">
        <w:rPr>
          <w:rFonts w:ascii="Arial" w:hAnsi="Arial" w:cs="Arial"/>
          <w:sz w:val="22"/>
          <w:szCs w:val="22"/>
        </w:rPr>
        <w:t xml:space="preserve">) BiTE killing assay: Graphical representation of the survival of </w:t>
      </w:r>
      <w:r>
        <w:rPr>
          <w:rFonts w:ascii="Arial" w:hAnsi="Arial" w:cs="Arial"/>
          <w:sz w:val="22"/>
          <w:szCs w:val="22"/>
        </w:rPr>
        <w:t>HGG</w:t>
      </w:r>
      <w:r w:rsidRPr="001F39DB">
        <w:rPr>
          <w:rFonts w:ascii="Arial" w:hAnsi="Arial" w:cs="Arial"/>
          <w:sz w:val="22"/>
          <w:szCs w:val="22"/>
        </w:rPr>
        <w:t xml:space="preserve"> cell lines mixed with targeting (EGFR) or control (CD19) BiTE expressing MIPs and CD8 T-cells. The log2 of the fold change compared to the number of cells present at hour 0 is plotted. </w:t>
      </w:r>
      <w:r w:rsidR="001F39DB">
        <w:rPr>
          <w:rFonts w:ascii="Arial" w:hAnsi="Arial" w:cs="Arial"/>
          <w:sz w:val="22"/>
          <w:szCs w:val="22"/>
        </w:rPr>
        <w:t>Profound</w:t>
      </w:r>
      <w:r w:rsidRPr="001F39DB">
        <w:rPr>
          <w:rFonts w:ascii="Arial" w:hAnsi="Arial" w:cs="Arial"/>
          <w:sz w:val="22"/>
          <w:szCs w:val="22"/>
        </w:rPr>
        <w:t xml:space="preserve"> cell death </w:t>
      </w:r>
      <w:r w:rsidR="002E02DD">
        <w:rPr>
          <w:rFonts w:ascii="Arial" w:hAnsi="Arial" w:cs="Arial"/>
          <w:sz w:val="22"/>
          <w:szCs w:val="22"/>
        </w:rPr>
        <w:t>was</w:t>
      </w:r>
      <w:r w:rsidRPr="001F39DB">
        <w:rPr>
          <w:rFonts w:ascii="Arial" w:hAnsi="Arial" w:cs="Arial"/>
          <w:sz w:val="22"/>
          <w:szCs w:val="22"/>
        </w:rPr>
        <w:t xml:space="preserve"> induced in 4/8 lines evaluated. All lines except 7316-1763 exhibit a statistically significant change (p&lt;0.005, t-test). </w:t>
      </w:r>
      <w:r w:rsidRPr="6DCF44C5">
        <w:rPr>
          <w:rFonts w:ascii="Arial" w:hAnsi="Arial" w:cs="Arial"/>
          <w:color w:val="000000" w:themeColor="text1"/>
          <w:sz w:val="22"/>
          <w:szCs w:val="22"/>
        </w:rPr>
        <w:t xml:space="preserve"> (</w:t>
      </w:r>
      <w:r w:rsidR="00824C77">
        <w:rPr>
          <w:rFonts w:ascii="Arial" w:hAnsi="Arial" w:cs="Arial"/>
          <w:color w:val="000000" w:themeColor="text1"/>
          <w:sz w:val="22"/>
          <w:szCs w:val="22"/>
        </w:rPr>
        <w:t>g</w:t>
      </w:r>
      <w:r w:rsidRPr="6DCF44C5">
        <w:rPr>
          <w:rFonts w:ascii="Arial" w:hAnsi="Arial" w:cs="Arial"/>
          <w:color w:val="000000" w:themeColor="text1"/>
          <w:sz w:val="22"/>
          <w:szCs w:val="22"/>
        </w:rPr>
        <w:t xml:space="preserve">) </w:t>
      </w:r>
      <w:r w:rsidR="00A77BA1" w:rsidRPr="6DCF44C5">
        <w:rPr>
          <w:rFonts w:ascii="Arial" w:hAnsi="Arial" w:cs="Arial"/>
          <w:color w:val="000000" w:themeColor="text1"/>
          <w:sz w:val="22"/>
          <w:szCs w:val="22"/>
        </w:rPr>
        <w:t xml:space="preserve">Top: </w:t>
      </w:r>
      <w:r w:rsidRPr="6DCF44C5">
        <w:rPr>
          <w:rFonts w:ascii="Arial" w:hAnsi="Arial" w:cs="Arial"/>
          <w:color w:val="000000" w:themeColor="text1"/>
          <w:sz w:val="22"/>
          <w:szCs w:val="22"/>
        </w:rPr>
        <w:t xml:space="preserve">Schematic of demonstrating treatment plan, with initial co-injection of HGG (500k cells), MIPs (100K cells), and CD8 T-cells in a single location (1 million cells). </w:t>
      </w:r>
      <w:r w:rsidR="00A77BA1" w:rsidRPr="6DCF44C5">
        <w:rPr>
          <w:rFonts w:ascii="Arial" w:hAnsi="Arial" w:cs="Arial"/>
          <w:color w:val="000000" w:themeColor="text1"/>
          <w:sz w:val="22"/>
          <w:szCs w:val="22"/>
        </w:rPr>
        <w:t>Bottom:</w:t>
      </w:r>
      <w:r w:rsidRPr="6DCF44C5">
        <w:rPr>
          <w:rFonts w:ascii="Arial" w:hAnsi="Arial" w:cs="Arial"/>
          <w:color w:val="000000" w:themeColor="text1"/>
          <w:sz w:val="22"/>
          <w:szCs w:val="22"/>
        </w:rPr>
        <w:t xml:space="preserve"> Survival curve of </w:t>
      </w:r>
      <w:r w:rsidRPr="6DCF44C5">
        <w:rPr>
          <w:rFonts w:ascii="Arial" w:hAnsi="Arial" w:cs="Arial"/>
          <w:color w:val="000000" w:themeColor="text1"/>
          <w:sz w:val="22"/>
          <w:szCs w:val="22"/>
        </w:rPr>
        <w:lastRenderedPageBreak/>
        <w:t xml:space="preserve">the 7316-3058 </w:t>
      </w:r>
      <w:r w:rsidR="00461205" w:rsidRPr="6DCF44C5">
        <w:rPr>
          <w:rFonts w:ascii="Arial" w:hAnsi="Arial" w:cs="Arial"/>
          <w:color w:val="000000" w:themeColor="text1"/>
          <w:sz w:val="22"/>
          <w:szCs w:val="22"/>
        </w:rPr>
        <w:t xml:space="preserve">and 7316-6349 </w:t>
      </w:r>
      <w:r w:rsidRPr="6DCF44C5">
        <w:rPr>
          <w:rFonts w:ascii="Arial" w:hAnsi="Arial" w:cs="Arial"/>
          <w:color w:val="000000" w:themeColor="text1"/>
          <w:sz w:val="22"/>
          <w:szCs w:val="22"/>
        </w:rPr>
        <w:t>xenografts showing that the EGFR-BiTE treated mice have an extended survival (</w:t>
      </w:r>
      <w:r w:rsidR="008355A2" w:rsidRPr="6DCF44C5">
        <w:rPr>
          <w:rFonts w:ascii="Arial" w:hAnsi="Arial" w:cs="Arial"/>
          <w:color w:val="000000" w:themeColor="text1"/>
          <w:sz w:val="22"/>
          <w:szCs w:val="22"/>
        </w:rPr>
        <w:t>7316-3058:</w:t>
      </w:r>
      <w:r w:rsidRPr="6DCF44C5">
        <w:rPr>
          <w:rFonts w:ascii="Arial" w:hAnsi="Arial" w:cs="Arial"/>
          <w:color w:val="000000" w:themeColor="text1"/>
          <w:sz w:val="22"/>
          <w:szCs w:val="22"/>
        </w:rPr>
        <w:t xml:space="preserve"> 9 mice per study arm, p=0.015</w:t>
      </w:r>
      <w:r w:rsidR="008355A2" w:rsidRPr="6DCF44C5">
        <w:rPr>
          <w:rFonts w:ascii="Arial" w:hAnsi="Arial" w:cs="Arial"/>
          <w:color w:val="000000" w:themeColor="text1"/>
          <w:sz w:val="22"/>
          <w:szCs w:val="22"/>
        </w:rPr>
        <w:t>; 7316-6349</w:t>
      </w:r>
      <w:r w:rsidR="00925EAE" w:rsidRPr="6DCF44C5">
        <w:rPr>
          <w:rFonts w:ascii="Arial" w:hAnsi="Arial" w:cs="Arial"/>
          <w:color w:val="000000" w:themeColor="text1"/>
          <w:sz w:val="22"/>
          <w:szCs w:val="22"/>
        </w:rPr>
        <w:t xml:space="preserve">: </w:t>
      </w:r>
      <w:r w:rsidRPr="6DCF44C5">
        <w:rPr>
          <w:rFonts w:ascii="Arial" w:hAnsi="Arial" w:cs="Arial"/>
          <w:color w:val="000000" w:themeColor="text1"/>
          <w:sz w:val="22"/>
          <w:szCs w:val="22"/>
        </w:rPr>
        <w:t>6 mice per study arm, p=0.025).</w:t>
      </w:r>
    </w:p>
    <w:p w14:paraId="1C2AC2B9" w14:textId="77777777" w:rsidR="00641D64" w:rsidRDefault="00641D64" w:rsidP="00126F1D">
      <w:pPr>
        <w:widowControl w:val="0"/>
        <w:spacing w:line="480" w:lineRule="auto"/>
        <w:jc w:val="both"/>
        <w:rPr>
          <w:rFonts w:ascii="Arial" w:hAnsi="Arial" w:cs="Arial"/>
          <w:b/>
          <w:bCs/>
          <w:sz w:val="22"/>
          <w:szCs w:val="22"/>
        </w:rPr>
      </w:pPr>
    </w:p>
    <w:p w14:paraId="0C82874E" w14:textId="77777777" w:rsidR="00FD7ED4" w:rsidRDefault="00FD7ED4" w:rsidP="00126F1D">
      <w:pPr>
        <w:widowControl w:val="0"/>
        <w:spacing w:line="480" w:lineRule="auto"/>
        <w:jc w:val="both"/>
        <w:rPr>
          <w:rFonts w:ascii="Arial" w:hAnsi="Arial" w:cs="Arial"/>
          <w:b/>
          <w:bCs/>
          <w:sz w:val="22"/>
          <w:szCs w:val="22"/>
        </w:rPr>
      </w:pPr>
    </w:p>
    <w:p w14:paraId="7ADB337D" w14:textId="77777777" w:rsidR="00FD7ED4" w:rsidRDefault="00FD7ED4" w:rsidP="00126F1D">
      <w:pPr>
        <w:widowControl w:val="0"/>
        <w:spacing w:line="480" w:lineRule="auto"/>
        <w:jc w:val="both"/>
        <w:rPr>
          <w:rFonts w:ascii="Arial" w:hAnsi="Arial" w:cs="Arial"/>
          <w:b/>
          <w:bCs/>
          <w:sz w:val="22"/>
          <w:szCs w:val="22"/>
        </w:rPr>
      </w:pPr>
    </w:p>
    <w:p w14:paraId="045A4556" w14:textId="77777777" w:rsidR="00FD7ED4" w:rsidRDefault="00FD7ED4" w:rsidP="00126F1D">
      <w:pPr>
        <w:widowControl w:val="0"/>
        <w:spacing w:line="480" w:lineRule="auto"/>
        <w:jc w:val="both"/>
        <w:rPr>
          <w:rFonts w:ascii="Arial" w:hAnsi="Arial" w:cs="Arial"/>
          <w:b/>
          <w:bCs/>
          <w:sz w:val="22"/>
          <w:szCs w:val="22"/>
        </w:rPr>
      </w:pPr>
    </w:p>
    <w:p w14:paraId="4A862FA5" w14:textId="77777777" w:rsidR="00FD7ED4" w:rsidRDefault="00FD7ED4" w:rsidP="00126F1D">
      <w:pPr>
        <w:widowControl w:val="0"/>
        <w:spacing w:line="480" w:lineRule="auto"/>
        <w:jc w:val="both"/>
        <w:rPr>
          <w:rFonts w:ascii="Arial" w:hAnsi="Arial" w:cs="Arial"/>
          <w:b/>
          <w:bCs/>
          <w:sz w:val="22"/>
          <w:szCs w:val="22"/>
        </w:rPr>
      </w:pPr>
    </w:p>
    <w:p w14:paraId="313DF1FE" w14:textId="77777777" w:rsidR="00FD7ED4" w:rsidRDefault="00FD7ED4" w:rsidP="00126F1D">
      <w:pPr>
        <w:widowControl w:val="0"/>
        <w:spacing w:line="480" w:lineRule="auto"/>
        <w:jc w:val="both"/>
        <w:rPr>
          <w:rFonts w:ascii="Arial" w:hAnsi="Arial" w:cs="Arial"/>
          <w:b/>
          <w:bCs/>
          <w:sz w:val="22"/>
          <w:szCs w:val="22"/>
        </w:rPr>
      </w:pPr>
    </w:p>
    <w:p w14:paraId="3D461771" w14:textId="77777777" w:rsidR="00FD7ED4" w:rsidRDefault="00FD7ED4" w:rsidP="00126F1D">
      <w:pPr>
        <w:widowControl w:val="0"/>
        <w:spacing w:line="480" w:lineRule="auto"/>
        <w:jc w:val="both"/>
        <w:rPr>
          <w:rFonts w:ascii="Arial" w:hAnsi="Arial" w:cs="Arial"/>
          <w:b/>
          <w:bCs/>
          <w:sz w:val="22"/>
          <w:szCs w:val="22"/>
        </w:rPr>
      </w:pPr>
    </w:p>
    <w:p w14:paraId="7D2F5DC4" w14:textId="6360BCA6" w:rsidR="00126F1D" w:rsidRDefault="00641D64" w:rsidP="00126F1D">
      <w:pPr>
        <w:widowControl w:val="0"/>
        <w:spacing w:line="480" w:lineRule="auto"/>
        <w:jc w:val="both"/>
        <w:rPr>
          <w:rFonts w:ascii="Arial" w:hAnsi="Arial" w:cs="Arial"/>
          <w:sz w:val="22"/>
          <w:szCs w:val="22"/>
        </w:rPr>
      </w:pPr>
      <w:r>
        <w:rPr>
          <w:rFonts w:ascii="Arial" w:hAnsi="Arial" w:cs="Arial"/>
          <w:b/>
          <w:bCs/>
          <w:sz w:val="22"/>
          <w:szCs w:val="22"/>
        </w:rPr>
        <w:t>Extended Data</w:t>
      </w:r>
      <w:r w:rsidR="00126F1D" w:rsidRPr="00E571B4">
        <w:rPr>
          <w:rFonts w:ascii="Arial" w:hAnsi="Arial" w:cs="Arial"/>
          <w:b/>
          <w:bCs/>
          <w:sz w:val="22"/>
          <w:szCs w:val="22"/>
        </w:rPr>
        <w:t xml:space="preserve"> Video </w:t>
      </w:r>
      <w:r w:rsidR="00C72811">
        <w:rPr>
          <w:rFonts w:ascii="Arial" w:hAnsi="Arial" w:cs="Arial"/>
          <w:b/>
          <w:bCs/>
          <w:sz w:val="22"/>
          <w:szCs w:val="22"/>
        </w:rPr>
        <w:t>1</w:t>
      </w:r>
      <w:r w:rsidR="00126F1D" w:rsidRPr="00E571B4">
        <w:rPr>
          <w:rFonts w:ascii="Arial" w:hAnsi="Arial" w:cs="Arial"/>
          <w:b/>
          <w:bCs/>
          <w:sz w:val="22"/>
          <w:szCs w:val="22"/>
        </w:rPr>
        <w:t>:</w:t>
      </w:r>
      <w:r w:rsidR="00126F1D" w:rsidRPr="00E83DFC">
        <w:rPr>
          <w:rFonts w:ascii="Arial" w:hAnsi="Arial" w:cs="Arial"/>
          <w:sz w:val="22"/>
          <w:szCs w:val="22"/>
        </w:rPr>
        <w:t xml:space="preserve"> </w:t>
      </w:r>
      <w:r w:rsidR="00B05613">
        <w:rPr>
          <w:rFonts w:ascii="Arial" w:hAnsi="Arial" w:cs="Arial"/>
          <w:sz w:val="22"/>
          <w:szCs w:val="22"/>
        </w:rPr>
        <w:t>Human</w:t>
      </w:r>
      <w:r w:rsidR="00126F1D" w:rsidRPr="00E83DFC">
        <w:rPr>
          <w:rFonts w:ascii="Arial" w:hAnsi="Arial" w:cs="Arial"/>
          <w:sz w:val="22"/>
          <w:szCs w:val="22"/>
        </w:rPr>
        <w:t xml:space="preserve"> </w:t>
      </w:r>
      <w:r w:rsidR="00126F1D">
        <w:rPr>
          <w:rFonts w:ascii="Arial" w:hAnsi="Arial" w:cs="Arial"/>
          <w:sz w:val="22"/>
          <w:szCs w:val="22"/>
        </w:rPr>
        <w:t>MIP</w:t>
      </w:r>
      <w:r w:rsidR="00126F1D" w:rsidRPr="00E83DFC">
        <w:rPr>
          <w:rFonts w:ascii="Arial" w:hAnsi="Arial" w:cs="Arial"/>
          <w:sz w:val="22"/>
          <w:szCs w:val="22"/>
        </w:rPr>
        <w:t>s migrate to 7316-1746 RFP positive tumor spheres in a spheroid assay</w:t>
      </w:r>
      <w:r w:rsidR="00126F1D">
        <w:rPr>
          <w:rFonts w:ascii="Arial" w:hAnsi="Arial" w:cs="Arial"/>
          <w:sz w:val="22"/>
          <w:szCs w:val="22"/>
        </w:rPr>
        <w:t>.</w:t>
      </w:r>
    </w:p>
    <w:p w14:paraId="1D2D2736" w14:textId="4D4DFF5B" w:rsidR="00126F1D" w:rsidRPr="00E83DFC" w:rsidRDefault="00641D64" w:rsidP="00126F1D">
      <w:pPr>
        <w:widowControl w:val="0"/>
        <w:spacing w:line="480" w:lineRule="auto"/>
        <w:jc w:val="both"/>
        <w:rPr>
          <w:rFonts w:ascii="Arial" w:hAnsi="Arial" w:cs="Arial"/>
          <w:sz w:val="22"/>
          <w:szCs w:val="22"/>
        </w:rPr>
      </w:pPr>
      <w:r>
        <w:rPr>
          <w:rFonts w:ascii="Arial" w:hAnsi="Arial" w:cs="Arial"/>
          <w:b/>
          <w:bCs/>
          <w:sz w:val="22"/>
          <w:szCs w:val="22"/>
        </w:rPr>
        <w:t>Extended Data</w:t>
      </w:r>
      <w:r w:rsidR="00126F1D" w:rsidRPr="00E571B4">
        <w:rPr>
          <w:rFonts w:ascii="Arial" w:hAnsi="Arial" w:cs="Arial"/>
          <w:b/>
          <w:bCs/>
          <w:sz w:val="22"/>
          <w:szCs w:val="22"/>
        </w:rPr>
        <w:t xml:space="preserve"> Video </w:t>
      </w:r>
      <w:r w:rsidR="00C72811">
        <w:rPr>
          <w:rFonts w:ascii="Arial" w:hAnsi="Arial" w:cs="Arial"/>
          <w:b/>
          <w:bCs/>
          <w:sz w:val="22"/>
          <w:szCs w:val="22"/>
        </w:rPr>
        <w:t>2</w:t>
      </w:r>
      <w:r w:rsidR="00126F1D" w:rsidRPr="00E83DFC">
        <w:rPr>
          <w:rFonts w:ascii="Arial" w:hAnsi="Arial" w:cs="Arial"/>
          <w:sz w:val="22"/>
          <w:szCs w:val="22"/>
        </w:rPr>
        <w:t>: Control CD19-BiTE expressing 293Ts co-cultured CD8 T-cells fail to eliminate glioblastoma 7316-1746 (red).</w:t>
      </w:r>
    </w:p>
    <w:p w14:paraId="6845F198" w14:textId="1D83EEAB" w:rsidR="00925EAE" w:rsidRDefault="00641D64" w:rsidP="00126F1D">
      <w:pPr>
        <w:widowControl w:val="0"/>
        <w:spacing w:line="480" w:lineRule="auto"/>
        <w:jc w:val="both"/>
        <w:rPr>
          <w:rFonts w:ascii="Arial" w:hAnsi="Arial" w:cs="Arial"/>
          <w:sz w:val="22"/>
          <w:szCs w:val="22"/>
        </w:rPr>
      </w:pPr>
      <w:r>
        <w:rPr>
          <w:rFonts w:ascii="Arial" w:hAnsi="Arial" w:cs="Arial"/>
          <w:b/>
          <w:bCs/>
          <w:sz w:val="22"/>
          <w:szCs w:val="22"/>
        </w:rPr>
        <w:t>Extended Data</w:t>
      </w:r>
      <w:r w:rsidR="00126F1D" w:rsidRPr="00E571B4">
        <w:rPr>
          <w:rFonts w:ascii="Arial" w:hAnsi="Arial" w:cs="Arial"/>
          <w:b/>
          <w:bCs/>
          <w:sz w:val="22"/>
          <w:szCs w:val="22"/>
        </w:rPr>
        <w:t xml:space="preserve"> Video </w:t>
      </w:r>
      <w:r w:rsidR="00C72811">
        <w:rPr>
          <w:rFonts w:ascii="Arial" w:hAnsi="Arial" w:cs="Arial"/>
          <w:b/>
          <w:bCs/>
          <w:sz w:val="22"/>
          <w:szCs w:val="22"/>
        </w:rPr>
        <w:t>3</w:t>
      </w:r>
      <w:r w:rsidR="00126F1D" w:rsidRPr="00E83DFC">
        <w:rPr>
          <w:rFonts w:ascii="Arial" w:hAnsi="Arial" w:cs="Arial"/>
          <w:sz w:val="22"/>
          <w:szCs w:val="22"/>
        </w:rPr>
        <w:t>: Targeting EGFR-BiTE expressing 293Ts co-cultured CD8 T-cells potently eliminate glioblastoma 7316-1746 (red).</w:t>
      </w:r>
    </w:p>
    <w:p w14:paraId="6967D86E" w14:textId="77777777" w:rsidR="00925EAE" w:rsidRDefault="00925EAE">
      <w:pPr>
        <w:rPr>
          <w:rFonts w:ascii="Arial" w:hAnsi="Arial" w:cs="Arial"/>
          <w:sz w:val="22"/>
          <w:szCs w:val="22"/>
        </w:rPr>
      </w:pPr>
      <w:r>
        <w:rPr>
          <w:rFonts w:ascii="Arial" w:hAnsi="Arial" w:cs="Arial"/>
          <w:sz w:val="22"/>
          <w:szCs w:val="22"/>
        </w:rPr>
        <w:br w:type="page"/>
      </w:r>
    </w:p>
    <w:p w14:paraId="49D8A7D7" w14:textId="32A09D95" w:rsidR="000D2C58" w:rsidRDefault="000D2C58" w:rsidP="000473DA">
      <w:pPr>
        <w:widowControl w:val="0"/>
        <w:spacing w:line="480" w:lineRule="auto"/>
        <w:jc w:val="both"/>
        <w:rPr>
          <w:rFonts w:ascii="Arial" w:hAnsi="Arial" w:cs="Arial"/>
          <w:sz w:val="22"/>
          <w:szCs w:val="22"/>
        </w:rPr>
      </w:pPr>
      <w:r w:rsidRPr="003B6D37">
        <w:rPr>
          <w:rFonts w:ascii="Arial" w:hAnsi="Arial" w:cs="Arial"/>
          <w:noProof/>
          <w:sz w:val="22"/>
          <w:szCs w:val="22"/>
        </w:rPr>
        <w:lastRenderedPageBreak/>
        <mc:AlternateContent>
          <mc:Choice Requires="wps">
            <w:drawing>
              <wp:anchor distT="45720" distB="45720" distL="114300" distR="114300" simplePos="0" relativeHeight="251658241" behindDoc="0" locked="0" layoutInCell="1" allowOverlap="1" wp14:anchorId="56CA2DFA" wp14:editId="2552A949">
                <wp:simplePos x="0" y="0"/>
                <wp:positionH relativeFrom="column">
                  <wp:posOffset>0</wp:posOffset>
                </wp:positionH>
                <wp:positionV relativeFrom="paragraph">
                  <wp:posOffset>45085</wp:posOffset>
                </wp:positionV>
                <wp:extent cx="6508750" cy="1404620"/>
                <wp:effectExtent l="0" t="0" r="0" b="127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8750" cy="1404620"/>
                        </a:xfrm>
                        <a:prstGeom prst="rect">
                          <a:avLst/>
                        </a:prstGeom>
                        <a:noFill/>
                        <a:ln w="9525">
                          <a:noFill/>
                          <a:miter lim="800000"/>
                          <a:headEnd/>
                          <a:tailEnd/>
                        </a:ln>
                      </wps:spPr>
                      <wps:txbx>
                        <w:txbxContent>
                          <w:p w14:paraId="0611FDCC" w14:textId="20331EB8" w:rsidR="000D2C58" w:rsidRPr="00A13D42" w:rsidRDefault="006062E9" w:rsidP="000D2C58">
                            <w:pPr>
                              <w:rPr>
                                <w:b/>
                                <w:bCs/>
                                <w:sz w:val="22"/>
                                <w:szCs w:val="22"/>
                              </w:rPr>
                            </w:pPr>
                            <w:r w:rsidRPr="00A13D42">
                              <w:rPr>
                                <w:rFonts w:ascii="Arial" w:hAnsi="Arial" w:cs="Arial"/>
                                <w:b/>
                                <w:bCs/>
                                <w:sz w:val="22"/>
                                <w:szCs w:val="22"/>
                              </w:rPr>
                              <w:t xml:space="preserve">Extended Data </w:t>
                            </w:r>
                            <w:r w:rsidR="000D2C58" w:rsidRPr="00A13D42">
                              <w:rPr>
                                <w:rFonts w:ascii="Arial" w:hAnsi="Arial" w:cs="Arial"/>
                                <w:b/>
                                <w:bCs/>
                                <w:sz w:val="22"/>
                                <w:szCs w:val="22"/>
                              </w:rPr>
                              <w:t>Table 1: Expression analysis of genes involved in migration secreted by pediatric high-grade glioma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6CA2DFA" id="_x0000_t202" coordsize="21600,21600" o:spt="202" path="m,l,21600r21600,l21600,xe">
                <v:stroke joinstyle="miter"/>
                <v:path gradientshapeok="t" o:connecttype="rect"/>
              </v:shapetype>
              <v:shape id="Text Box 20" o:spid="_x0000_s1026" type="#_x0000_t202" style="position:absolute;left:0;text-align:left;margin-left:0;margin-top:3.55pt;width:512.5pt;height:110.6pt;z-index:25165824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" filled="f" stroked="f">
                <v:textbox style="mso-fit-shape-to-text:t">
                  <w:txbxContent>
                    <w:p w14:paraId="0611FDCC" w14:textId="20331EB8" w:rsidR="000D2C58" w:rsidRPr="00A13D42" w:rsidRDefault="006062E9" w:rsidP="000D2C58">
                      <w:pPr>
                        <w:rPr>
                          <w:b/>
                          <w:bCs/>
                          <w:sz w:val="22"/>
                          <w:szCs w:val="22"/>
                        </w:rPr>
                      </w:pPr>
                      <w:r w:rsidRPr="00A13D42">
                        <w:rPr>
                          <w:rFonts w:ascii="Arial" w:hAnsi="Arial" w:cs="Arial"/>
                          <w:b/>
                          <w:bCs/>
                          <w:sz w:val="22"/>
                          <w:szCs w:val="22"/>
                        </w:rPr>
                        <w:t xml:space="preserve">Extended Data </w:t>
                      </w:r>
                      <w:r w:rsidR="000D2C58" w:rsidRPr="00A13D42">
                        <w:rPr>
                          <w:rFonts w:ascii="Arial" w:hAnsi="Arial" w:cs="Arial"/>
                          <w:b/>
                          <w:bCs/>
                          <w:sz w:val="22"/>
                          <w:szCs w:val="22"/>
                        </w:rPr>
                        <w:t>Table 1: Expression analysis of genes involved in migration secreted by pediatric high-grade glioma</w:t>
                      </w:r>
                    </w:p>
                  </w:txbxContent>
                </v:textbox>
              </v:shape>
            </w:pict>
          </mc:Fallback>
        </mc:AlternateContent>
      </w:r>
    </w:p>
    <w:p w14:paraId="75AB1C93" w14:textId="135E19E4" w:rsidR="000D2C58" w:rsidRDefault="000D2C58" w:rsidP="000473DA">
      <w:pPr>
        <w:widowControl w:val="0"/>
        <w:spacing w:line="480" w:lineRule="auto"/>
        <w:jc w:val="both"/>
        <w:rPr>
          <w:rFonts w:ascii="Arial" w:hAnsi="Arial" w:cs="Arial"/>
          <w:sz w:val="22"/>
          <w:szCs w:val="22"/>
        </w:rPr>
      </w:pPr>
      <w:r>
        <w:rPr>
          <w:noProof/>
        </w:rPr>
        <w:drawing>
          <wp:anchor distT="0" distB="0" distL="114300" distR="114300" simplePos="0" relativeHeight="251658240" behindDoc="0" locked="0" layoutInCell="1" allowOverlap="1" wp14:anchorId="75475391" wp14:editId="3AD27086">
            <wp:simplePos x="0" y="0"/>
            <wp:positionH relativeFrom="column">
              <wp:posOffset>0</wp:posOffset>
            </wp:positionH>
            <wp:positionV relativeFrom="paragraph">
              <wp:posOffset>99060</wp:posOffset>
            </wp:positionV>
            <wp:extent cx="4127500" cy="4721860"/>
            <wp:effectExtent l="0" t="0" r="6350" b="254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a:ext>
                      </a:extLst>
                    </a:blip>
                    <a:srcRect/>
                    <a:stretch/>
                  </pic:blipFill>
                  <pic:spPr bwMode="auto">
                    <a:xfrm>
                      <a:off x="0" y="0"/>
                      <a:ext cx="4127500" cy="4721860"/>
                    </a:xfrm>
                    <a:prstGeom prst="rect">
                      <a:avLst/>
                    </a:prstGeom>
                    <a:ln>
                      <a:noFill/>
                    </a:ln>
                    <a:extLst>
                      <a:ext uri="{53640926-AAD7-44D8-BBD7-CCE9431645EC}">
                        <a14:shadowObscured xmlns:a14="http://schemas.microsoft.com/office/drawing/2010/main"/>
                      </a:ext>
                    </a:extLst>
                  </pic:spPr>
                </pic:pic>
              </a:graphicData>
            </a:graphic>
          </wp:anchor>
        </w:drawing>
      </w:r>
    </w:p>
    <w:p w14:paraId="38AD151F" w14:textId="77777777" w:rsidR="000D2C58" w:rsidRDefault="000D2C58" w:rsidP="000473DA">
      <w:pPr>
        <w:widowControl w:val="0"/>
        <w:spacing w:line="480" w:lineRule="auto"/>
        <w:jc w:val="both"/>
        <w:rPr>
          <w:rFonts w:ascii="Arial" w:hAnsi="Arial" w:cs="Arial"/>
          <w:sz w:val="22"/>
          <w:szCs w:val="22"/>
        </w:rPr>
      </w:pPr>
    </w:p>
    <w:p w14:paraId="15E0FB4C" w14:textId="77777777" w:rsidR="000D2C58" w:rsidRDefault="000D2C58" w:rsidP="000473DA">
      <w:pPr>
        <w:widowControl w:val="0"/>
        <w:spacing w:line="480" w:lineRule="auto"/>
        <w:jc w:val="both"/>
        <w:rPr>
          <w:rFonts w:ascii="Arial" w:hAnsi="Arial" w:cs="Arial"/>
          <w:sz w:val="22"/>
          <w:szCs w:val="22"/>
        </w:rPr>
      </w:pPr>
    </w:p>
    <w:p w14:paraId="0B59B855" w14:textId="77777777" w:rsidR="000D2C58" w:rsidRDefault="000D2C58" w:rsidP="000473DA">
      <w:pPr>
        <w:widowControl w:val="0"/>
        <w:spacing w:line="480" w:lineRule="auto"/>
        <w:jc w:val="both"/>
        <w:rPr>
          <w:rFonts w:ascii="Arial" w:hAnsi="Arial" w:cs="Arial"/>
          <w:sz w:val="22"/>
          <w:szCs w:val="22"/>
        </w:rPr>
      </w:pPr>
    </w:p>
    <w:p w14:paraId="535F4BED" w14:textId="466BAB9D" w:rsidR="000D2C58" w:rsidRDefault="000D2C58" w:rsidP="000473DA">
      <w:pPr>
        <w:widowControl w:val="0"/>
        <w:spacing w:line="480" w:lineRule="auto"/>
        <w:jc w:val="both"/>
        <w:rPr>
          <w:rFonts w:ascii="Arial" w:hAnsi="Arial" w:cs="Arial"/>
          <w:sz w:val="22"/>
          <w:szCs w:val="22"/>
        </w:rPr>
      </w:pPr>
    </w:p>
    <w:p w14:paraId="4E51C904" w14:textId="28EFAA41" w:rsidR="000D2C58" w:rsidRDefault="000D2C58" w:rsidP="000473DA">
      <w:pPr>
        <w:widowControl w:val="0"/>
        <w:spacing w:line="480" w:lineRule="auto"/>
        <w:jc w:val="both"/>
        <w:rPr>
          <w:rFonts w:ascii="Arial" w:hAnsi="Arial" w:cs="Arial"/>
          <w:sz w:val="22"/>
          <w:szCs w:val="22"/>
        </w:rPr>
      </w:pPr>
    </w:p>
    <w:p w14:paraId="4C47D154" w14:textId="77777777" w:rsidR="000D2C58" w:rsidRDefault="000D2C58" w:rsidP="000473DA">
      <w:pPr>
        <w:widowControl w:val="0"/>
        <w:spacing w:line="480" w:lineRule="auto"/>
        <w:jc w:val="both"/>
        <w:rPr>
          <w:rFonts w:ascii="Arial" w:hAnsi="Arial" w:cs="Arial"/>
          <w:sz w:val="22"/>
          <w:szCs w:val="22"/>
        </w:rPr>
      </w:pPr>
    </w:p>
    <w:p w14:paraId="2DB57A00" w14:textId="20DC2F87" w:rsidR="000D2C58" w:rsidRDefault="000D2C58" w:rsidP="000473DA">
      <w:pPr>
        <w:widowControl w:val="0"/>
        <w:spacing w:line="480" w:lineRule="auto"/>
        <w:jc w:val="both"/>
        <w:rPr>
          <w:rFonts w:ascii="Arial" w:hAnsi="Arial" w:cs="Arial"/>
          <w:sz w:val="22"/>
          <w:szCs w:val="22"/>
        </w:rPr>
      </w:pPr>
    </w:p>
    <w:p w14:paraId="7A42F004" w14:textId="77777777" w:rsidR="000D2C58" w:rsidRDefault="000D2C58" w:rsidP="000473DA">
      <w:pPr>
        <w:widowControl w:val="0"/>
        <w:spacing w:line="480" w:lineRule="auto"/>
        <w:jc w:val="both"/>
        <w:rPr>
          <w:rFonts w:ascii="Arial" w:hAnsi="Arial" w:cs="Arial"/>
          <w:sz w:val="22"/>
          <w:szCs w:val="22"/>
        </w:rPr>
      </w:pPr>
    </w:p>
    <w:p w14:paraId="38EE45D6" w14:textId="44DA7776" w:rsidR="000D2C58" w:rsidRDefault="000D2C58" w:rsidP="000473DA">
      <w:pPr>
        <w:widowControl w:val="0"/>
        <w:spacing w:line="480" w:lineRule="auto"/>
        <w:jc w:val="both"/>
        <w:rPr>
          <w:rFonts w:ascii="Arial" w:hAnsi="Arial" w:cs="Arial"/>
          <w:sz w:val="22"/>
          <w:szCs w:val="22"/>
        </w:rPr>
      </w:pPr>
    </w:p>
    <w:p w14:paraId="01CE6C98" w14:textId="786A2696" w:rsidR="000D2C58" w:rsidRDefault="000D2C58" w:rsidP="000473DA">
      <w:pPr>
        <w:widowControl w:val="0"/>
        <w:spacing w:line="480" w:lineRule="auto"/>
        <w:jc w:val="both"/>
        <w:rPr>
          <w:rFonts w:ascii="Arial" w:hAnsi="Arial" w:cs="Arial"/>
          <w:sz w:val="22"/>
          <w:szCs w:val="22"/>
        </w:rPr>
      </w:pPr>
    </w:p>
    <w:p w14:paraId="285CAF46" w14:textId="2A1557C9" w:rsidR="000D2C58" w:rsidRDefault="006062E9" w:rsidP="000473DA">
      <w:pPr>
        <w:widowControl w:val="0"/>
        <w:spacing w:line="480" w:lineRule="auto"/>
        <w:jc w:val="both"/>
        <w:rPr>
          <w:rFonts w:ascii="Arial" w:hAnsi="Arial" w:cs="Arial"/>
          <w:sz w:val="22"/>
          <w:szCs w:val="22"/>
        </w:rPr>
      </w:pPr>
      <w:r w:rsidRPr="003B6D37">
        <w:rPr>
          <w:rFonts w:ascii="Arial" w:hAnsi="Arial" w:cs="Arial"/>
          <w:noProof/>
          <w:sz w:val="22"/>
          <w:szCs w:val="22"/>
        </w:rPr>
        <mc:AlternateContent>
          <mc:Choice Requires="wps">
            <w:drawing>
              <wp:anchor distT="45720" distB="45720" distL="114300" distR="114300" simplePos="0" relativeHeight="251658242" behindDoc="0" locked="0" layoutInCell="1" allowOverlap="1" wp14:anchorId="08C8659C" wp14:editId="2C8E27E5">
                <wp:simplePos x="0" y="0"/>
                <wp:positionH relativeFrom="column">
                  <wp:posOffset>4111625</wp:posOffset>
                </wp:positionH>
                <wp:positionV relativeFrom="paragraph">
                  <wp:posOffset>81280</wp:posOffset>
                </wp:positionV>
                <wp:extent cx="3562350" cy="1404620"/>
                <wp:effectExtent l="0" t="0" r="0" b="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2350" cy="1404620"/>
                        </a:xfrm>
                        <a:prstGeom prst="rect">
                          <a:avLst/>
                        </a:prstGeom>
                        <a:noFill/>
                        <a:ln w="9525">
                          <a:noFill/>
                          <a:miter lim="800000"/>
                          <a:headEnd/>
                          <a:tailEnd/>
                        </a:ln>
                      </wps:spPr>
                      <wps:txbx>
                        <w:txbxContent>
                          <w:p w14:paraId="48E17897" w14:textId="77777777" w:rsidR="000D2C58" w:rsidRPr="00894103" w:rsidRDefault="000D2C58" w:rsidP="000D2C58">
                            <w:pPr>
                              <w:rPr>
                                <w:rFonts w:ascii="Arial" w:hAnsi="Arial" w:cs="Arial"/>
                                <w:sz w:val="18"/>
                                <w:szCs w:val="18"/>
                              </w:rPr>
                            </w:pPr>
                            <w:r w:rsidRPr="00894103">
                              <w:rPr>
                                <w:rFonts w:ascii="Arial" w:hAnsi="Arial" w:cs="Arial"/>
                                <w:sz w:val="18"/>
                                <w:szCs w:val="18"/>
                              </w:rPr>
                              <w:t>Grey: CXCR4 ligand</w:t>
                            </w:r>
                          </w:p>
                          <w:p w14:paraId="0CDC189F" w14:textId="7331FB62" w:rsidR="000D2C58" w:rsidRPr="00894103" w:rsidRDefault="000D2C58" w:rsidP="000D2C58">
                            <w:pPr>
                              <w:rPr>
                                <w:sz w:val="18"/>
                                <w:szCs w:val="18"/>
                              </w:rPr>
                            </w:pPr>
                            <w:r w:rsidRPr="00894103">
                              <w:rPr>
                                <w:rFonts w:ascii="Arial" w:hAnsi="Arial" w:cs="Arial"/>
                                <w:sz w:val="18"/>
                                <w:szCs w:val="18"/>
                              </w:rPr>
                              <w:t xml:space="preserve">Blue: </w:t>
                            </w:r>
                            <w:r>
                              <w:rPr>
                                <w:rFonts w:ascii="Arial" w:hAnsi="Arial" w:cs="Arial"/>
                                <w:sz w:val="18"/>
                                <w:szCs w:val="18"/>
                              </w:rPr>
                              <w:t>MIP</w:t>
                            </w:r>
                            <w:r w:rsidRPr="00894103">
                              <w:rPr>
                                <w:rFonts w:ascii="Arial" w:hAnsi="Arial" w:cs="Arial"/>
                                <w:sz w:val="18"/>
                                <w:szCs w:val="18"/>
                              </w:rPr>
                              <w:t xml:space="preserve"> chemoattractants, includes CXCL12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8C8659C" id="Text Box 21" o:spid="_x0000_s1027" type="#_x0000_t202" style="position:absolute;left:0;text-align:left;margin-left:323.75pt;margin-top:6.4pt;width:280.5pt;height:110.6pt;z-index:25165824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" filled="f" stroked="f">
                <v:textbox style="mso-fit-shape-to-text:t">
                  <w:txbxContent>
                    <w:p w14:paraId="48E17897" w14:textId="77777777" w:rsidR="000D2C58" w:rsidRPr="00894103" w:rsidRDefault="000D2C58" w:rsidP="000D2C58">
                      <w:pPr>
                        <w:rPr>
                          <w:rFonts w:ascii="Arial" w:hAnsi="Arial" w:cs="Arial"/>
                          <w:sz w:val="18"/>
                          <w:szCs w:val="18"/>
                        </w:rPr>
                      </w:pPr>
                      <w:r w:rsidRPr="00894103">
                        <w:rPr>
                          <w:rFonts w:ascii="Arial" w:hAnsi="Arial" w:cs="Arial"/>
                          <w:sz w:val="18"/>
                          <w:szCs w:val="18"/>
                        </w:rPr>
                        <w:t>Grey: CXCR4 ligand</w:t>
                      </w:r>
                    </w:p>
                    <w:p w14:paraId="0CDC189F" w14:textId="7331FB62" w:rsidR="000D2C58" w:rsidRPr="00894103" w:rsidRDefault="000D2C58" w:rsidP="000D2C58">
                      <w:pPr>
                        <w:rPr>
                          <w:sz w:val="18"/>
                          <w:szCs w:val="18"/>
                        </w:rPr>
                      </w:pPr>
                      <w:r w:rsidRPr="00894103">
                        <w:rPr>
                          <w:rFonts w:ascii="Arial" w:hAnsi="Arial" w:cs="Arial"/>
                          <w:sz w:val="18"/>
                          <w:szCs w:val="18"/>
                        </w:rPr>
                        <w:t xml:space="preserve">Blue: </w:t>
                      </w:r>
                      <w:r>
                        <w:rPr>
                          <w:rFonts w:ascii="Arial" w:hAnsi="Arial" w:cs="Arial"/>
                          <w:sz w:val="18"/>
                          <w:szCs w:val="18"/>
                        </w:rPr>
                        <w:t>MIP</w:t>
                      </w:r>
                      <w:r w:rsidRPr="00894103">
                        <w:rPr>
                          <w:rFonts w:ascii="Arial" w:hAnsi="Arial" w:cs="Arial"/>
                          <w:sz w:val="18"/>
                          <w:szCs w:val="18"/>
                        </w:rPr>
                        <w:t xml:space="preserve"> chemoattractants, includes CXCL12</w:t>
                      </w:r>
                    </w:p>
                  </w:txbxContent>
                </v:textbox>
              </v:shape>
            </w:pict>
          </mc:Fallback>
        </mc:AlternateContent>
      </w:r>
    </w:p>
    <w:p w14:paraId="65A30B5C" w14:textId="075B509B" w:rsidR="000D2C58" w:rsidRDefault="000D2C58" w:rsidP="000473DA">
      <w:pPr>
        <w:widowControl w:val="0"/>
        <w:spacing w:line="480" w:lineRule="auto"/>
        <w:jc w:val="both"/>
        <w:rPr>
          <w:rFonts w:ascii="Arial" w:hAnsi="Arial" w:cs="Arial"/>
          <w:sz w:val="22"/>
          <w:szCs w:val="22"/>
        </w:rPr>
      </w:pPr>
    </w:p>
    <w:p w14:paraId="797579E4" w14:textId="790AB02B" w:rsidR="000D2C58" w:rsidRDefault="000D2C58" w:rsidP="000473DA">
      <w:pPr>
        <w:widowControl w:val="0"/>
        <w:spacing w:line="480" w:lineRule="auto"/>
        <w:jc w:val="both"/>
        <w:rPr>
          <w:rFonts w:ascii="Arial" w:hAnsi="Arial" w:cs="Arial"/>
          <w:sz w:val="22"/>
          <w:szCs w:val="22"/>
        </w:rPr>
      </w:pPr>
    </w:p>
    <w:p w14:paraId="6B7847BE" w14:textId="77777777" w:rsidR="00692F6A" w:rsidRDefault="00692F6A" w:rsidP="000473DA">
      <w:pPr>
        <w:widowControl w:val="0"/>
        <w:spacing w:line="480" w:lineRule="auto"/>
        <w:jc w:val="both"/>
        <w:rPr>
          <w:rFonts w:ascii="Arial" w:hAnsi="Arial" w:cs="Arial"/>
          <w:sz w:val="22"/>
          <w:szCs w:val="22"/>
        </w:rPr>
      </w:pPr>
    </w:p>
    <w:p w14:paraId="46B82519" w14:textId="2174068E" w:rsidR="00692F6A" w:rsidRDefault="00692F6A">
      <w:pPr>
        <w:rPr>
          <w:rFonts w:ascii="Arial" w:hAnsi="Arial" w:cs="Arial"/>
          <w:sz w:val="22"/>
          <w:szCs w:val="22"/>
        </w:rPr>
      </w:pPr>
      <w:r>
        <w:rPr>
          <w:rFonts w:ascii="Arial" w:hAnsi="Arial" w:cs="Arial"/>
          <w:sz w:val="22"/>
          <w:szCs w:val="22"/>
        </w:rPr>
        <w:br w:type="page"/>
      </w:r>
    </w:p>
    <w:p w14:paraId="6EBD5586" w14:textId="5989A45C" w:rsidR="000D2C58" w:rsidRDefault="0000114D" w:rsidP="000473DA">
      <w:pPr>
        <w:widowControl w:val="0"/>
        <w:spacing w:line="480" w:lineRule="auto"/>
        <w:jc w:val="both"/>
        <w:rPr>
          <w:rFonts w:ascii="Arial" w:hAnsi="Arial" w:cs="Arial"/>
          <w:sz w:val="22"/>
          <w:szCs w:val="22"/>
        </w:rPr>
      </w:pPr>
      <w:r w:rsidRPr="003B6D37">
        <w:rPr>
          <w:rFonts w:ascii="Arial" w:hAnsi="Arial" w:cs="Arial"/>
          <w:noProof/>
          <w:sz w:val="22"/>
          <w:szCs w:val="22"/>
        </w:rPr>
        <w:lastRenderedPageBreak/>
        <mc:AlternateContent>
          <mc:Choice Requires="wps">
            <w:drawing>
              <wp:anchor distT="45720" distB="45720" distL="114300" distR="114300" simplePos="0" relativeHeight="251658244" behindDoc="0" locked="0" layoutInCell="1" allowOverlap="1" wp14:anchorId="422A0B89" wp14:editId="2AAC5664">
                <wp:simplePos x="0" y="0"/>
                <wp:positionH relativeFrom="column">
                  <wp:posOffset>-31750</wp:posOffset>
                </wp:positionH>
                <wp:positionV relativeFrom="paragraph">
                  <wp:posOffset>74295</wp:posOffset>
                </wp:positionV>
                <wp:extent cx="6508750" cy="1404620"/>
                <wp:effectExtent l="0" t="0" r="0" b="127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8750" cy="1404620"/>
                        </a:xfrm>
                        <a:prstGeom prst="rect">
                          <a:avLst/>
                        </a:prstGeom>
                        <a:noFill/>
                        <a:ln w="9525">
                          <a:noFill/>
                          <a:miter lim="800000"/>
                          <a:headEnd/>
                          <a:tailEnd/>
                        </a:ln>
                      </wps:spPr>
                      <wps:txbx>
                        <w:txbxContent>
                          <w:p w14:paraId="6FF4A61E" w14:textId="77777777" w:rsidR="006062E9" w:rsidRPr="00A13D42" w:rsidRDefault="006062E9" w:rsidP="0000114D">
                            <w:pPr>
                              <w:rPr>
                                <w:rFonts w:ascii="Arial" w:hAnsi="Arial" w:cs="Arial"/>
                                <w:sz w:val="22"/>
                                <w:szCs w:val="22"/>
                              </w:rPr>
                            </w:pPr>
                          </w:p>
                          <w:p w14:paraId="799AC51D" w14:textId="2FE81836" w:rsidR="0000114D" w:rsidRPr="00A13D42" w:rsidRDefault="006062E9" w:rsidP="0000114D">
                            <w:pPr>
                              <w:rPr>
                                <w:b/>
                                <w:bCs/>
                                <w:sz w:val="22"/>
                                <w:szCs w:val="22"/>
                              </w:rPr>
                            </w:pPr>
                            <w:r w:rsidRPr="00A13D42">
                              <w:rPr>
                                <w:rFonts w:ascii="Arial" w:hAnsi="Arial" w:cs="Arial"/>
                                <w:b/>
                                <w:bCs/>
                                <w:sz w:val="22"/>
                                <w:szCs w:val="22"/>
                              </w:rPr>
                              <w:t xml:space="preserve">Extended Data </w:t>
                            </w:r>
                            <w:r w:rsidR="0000114D" w:rsidRPr="00A13D42">
                              <w:rPr>
                                <w:rFonts w:ascii="Arial" w:hAnsi="Arial" w:cs="Arial"/>
                                <w:b/>
                                <w:bCs/>
                                <w:sz w:val="22"/>
                                <w:szCs w:val="22"/>
                              </w:rPr>
                              <w:t>Table 2: Fold change migration of NKX2.1 MIPs towards tumor conditioned media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22A0B89" id="Text Box 22" o:spid="_x0000_s1028" type="#_x0000_t202" style="position:absolute;left:0;text-align:left;margin-left:-2.5pt;margin-top:5.85pt;width:512.5pt;height:110.6pt;z-index:2516582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" filled="f" stroked="f">
                <v:textbox style="mso-fit-shape-to-text:t">
                  <w:txbxContent>
                    <w:p w14:paraId="6FF4A61E" w14:textId="77777777" w:rsidR="006062E9" w:rsidRPr="00A13D42" w:rsidRDefault="006062E9" w:rsidP="0000114D">
                      <w:pPr>
                        <w:rPr>
                          <w:rFonts w:ascii="Arial" w:hAnsi="Arial" w:cs="Arial"/>
                          <w:sz w:val="22"/>
                          <w:szCs w:val="22"/>
                        </w:rPr>
                      </w:pPr>
                    </w:p>
                    <w:p w14:paraId="799AC51D" w14:textId="2FE81836" w:rsidR="0000114D" w:rsidRPr="00A13D42" w:rsidRDefault="006062E9" w:rsidP="0000114D">
                      <w:pPr>
                        <w:rPr>
                          <w:b/>
                          <w:bCs/>
                          <w:sz w:val="22"/>
                          <w:szCs w:val="22"/>
                        </w:rPr>
                      </w:pPr>
                      <w:r w:rsidRPr="00A13D42">
                        <w:rPr>
                          <w:rFonts w:ascii="Arial" w:hAnsi="Arial" w:cs="Arial"/>
                          <w:b/>
                          <w:bCs/>
                          <w:sz w:val="22"/>
                          <w:szCs w:val="22"/>
                        </w:rPr>
                        <w:t xml:space="preserve">Extended Data </w:t>
                      </w:r>
                      <w:r w:rsidR="0000114D" w:rsidRPr="00A13D42">
                        <w:rPr>
                          <w:rFonts w:ascii="Arial" w:hAnsi="Arial" w:cs="Arial"/>
                          <w:b/>
                          <w:bCs/>
                          <w:sz w:val="22"/>
                          <w:szCs w:val="22"/>
                        </w:rPr>
                        <w:t>Table 2: Fold change migration of NKX2.1 MIPs towards tumor conditioned media</w:t>
                      </w:r>
                    </w:p>
                  </w:txbxContent>
                </v:textbox>
              </v:shape>
            </w:pict>
          </mc:Fallback>
        </mc:AlternateContent>
      </w:r>
    </w:p>
    <w:p w14:paraId="0898B0EE" w14:textId="4EA2F81A" w:rsidR="0000114D" w:rsidRDefault="0000114D" w:rsidP="000473DA">
      <w:pPr>
        <w:widowControl w:val="0"/>
        <w:spacing w:line="480" w:lineRule="auto"/>
        <w:jc w:val="both"/>
        <w:rPr>
          <w:rFonts w:ascii="Arial" w:hAnsi="Arial" w:cs="Arial"/>
          <w:sz w:val="22"/>
          <w:szCs w:val="22"/>
        </w:rPr>
      </w:pPr>
    </w:p>
    <w:p w14:paraId="6CCE3B9F" w14:textId="286509B9" w:rsidR="0000114D" w:rsidRDefault="0000114D" w:rsidP="000473DA">
      <w:pPr>
        <w:widowControl w:val="0"/>
        <w:spacing w:line="480" w:lineRule="auto"/>
        <w:jc w:val="both"/>
        <w:rPr>
          <w:rFonts w:ascii="Arial" w:hAnsi="Arial" w:cs="Arial"/>
          <w:sz w:val="22"/>
          <w:szCs w:val="22"/>
        </w:rPr>
      </w:pPr>
    </w:p>
    <w:p w14:paraId="3B4490E3" w14:textId="7EBCB07C" w:rsidR="0000114D" w:rsidRDefault="00B05613" w:rsidP="000473DA">
      <w:pPr>
        <w:widowControl w:val="0"/>
        <w:spacing w:line="480" w:lineRule="auto"/>
        <w:jc w:val="both"/>
        <w:rPr>
          <w:rFonts w:ascii="Arial" w:hAnsi="Arial" w:cs="Arial"/>
          <w:sz w:val="22"/>
          <w:szCs w:val="22"/>
        </w:rPr>
      </w:pPr>
      <w:r>
        <w:rPr>
          <w:noProof/>
        </w:rPr>
        <w:drawing>
          <wp:anchor distT="0" distB="0" distL="114300" distR="114300" simplePos="0" relativeHeight="251658243" behindDoc="0" locked="0" layoutInCell="1" allowOverlap="1" wp14:anchorId="039E1015" wp14:editId="24BA5705">
            <wp:simplePos x="0" y="0"/>
            <wp:positionH relativeFrom="column">
              <wp:posOffset>730250</wp:posOffset>
            </wp:positionH>
            <wp:positionV relativeFrom="paragraph">
              <wp:posOffset>-300355</wp:posOffset>
            </wp:positionV>
            <wp:extent cx="2609850" cy="2820941"/>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a:ext>
                      </a:extLst>
                    </a:blip>
                    <a:srcRect/>
                    <a:stretch/>
                  </pic:blipFill>
                  <pic:spPr bwMode="auto">
                    <a:xfrm>
                      <a:off x="0" y="0"/>
                      <a:ext cx="2609850" cy="282094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48C5D46" w14:textId="68584EA7" w:rsidR="0000114D" w:rsidRDefault="0000114D" w:rsidP="000473DA">
      <w:pPr>
        <w:widowControl w:val="0"/>
        <w:spacing w:line="480" w:lineRule="auto"/>
        <w:jc w:val="both"/>
        <w:rPr>
          <w:rFonts w:ascii="Arial" w:hAnsi="Arial" w:cs="Arial"/>
          <w:sz w:val="22"/>
          <w:szCs w:val="22"/>
        </w:rPr>
      </w:pPr>
    </w:p>
    <w:p w14:paraId="00563182" w14:textId="7F739A68" w:rsidR="000D2C58" w:rsidRDefault="000D2C58" w:rsidP="000473DA">
      <w:pPr>
        <w:widowControl w:val="0"/>
        <w:spacing w:line="480" w:lineRule="auto"/>
        <w:jc w:val="both"/>
        <w:rPr>
          <w:rFonts w:ascii="Arial" w:hAnsi="Arial" w:cs="Arial"/>
          <w:sz w:val="22"/>
          <w:szCs w:val="22"/>
        </w:rPr>
      </w:pPr>
    </w:p>
    <w:p w14:paraId="3BE7E6D0" w14:textId="060DFF6A" w:rsidR="000D2C58" w:rsidRDefault="000D2C58" w:rsidP="000473DA">
      <w:pPr>
        <w:widowControl w:val="0"/>
        <w:spacing w:line="480" w:lineRule="auto"/>
        <w:jc w:val="both"/>
        <w:rPr>
          <w:rFonts w:ascii="Arial" w:hAnsi="Arial" w:cs="Arial"/>
          <w:sz w:val="22"/>
          <w:szCs w:val="22"/>
        </w:rPr>
      </w:pPr>
    </w:p>
    <w:p w14:paraId="60E4B0F6" w14:textId="77777777" w:rsidR="00641D64" w:rsidRDefault="00641D64" w:rsidP="000473DA">
      <w:pPr>
        <w:widowControl w:val="0"/>
        <w:spacing w:line="480" w:lineRule="auto"/>
        <w:jc w:val="both"/>
        <w:rPr>
          <w:rFonts w:ascii="Arial" w:hAnsi="Arial" w:cs="Arial"/>
          <w:sz w:val="22"/>
          <w:szCs w:val="22"/>
        </w:rPr>
      </w:pPr>
    </w:p>
    <w:p w14:paraId="52C6A2FA" w14:textId="77777777" w:rsidR="00641D64" w:rsidRDefault="00641D64" w:rsidP="000473DA">
      <w:pPr>
        <w:widowControl w:val="0"/>
        <w:spacing w:line="480" w:lineRule="auto"/>
        <w:jc w:val="both"/>
        <w:rPr>
          <w:rFonts w:ascii="Arial" w:hAnsi="Arial" w:cs="Arial"/>
          <w:sz w:val="22"/>
          <w:szCs w:val="22"/>
        </w:rPr>
      </w:pPr>
    </w:p>
    <w:p w14:paraId="031B1F19" w14:textId="77777777" w:rsidR="00692F6A" w:rsidRDefault="00692F6A" w:rsidP="000473DA">
      <w:pPr>
        <w:widowControl w:val="0"/>
        <w:spacing w:line="480" w:lineRule="auto"/>
        <w:jc w:val="both"/>
        <w:rPr>
          <w:rFonts w:ascii="Arial" w:hAnsi="Arial" w:cs="Arial"/>
          <w:sz w:val="22"/>
          <w:szCs w:val="22"/>
        </w:rPr>
      </w:pPr>
    </w:p>
    <w:p w14:paraId="7622388C" w14:textId="77777777" w:rsidR="00692F6A" w:rsidRDefault="00692F6A" w:rsidP="000473DA">
      <w:pPr>
        <w:widowControl w:val="0"/>
        <w:spacing w:line="480" w:lineRule="auto"/>
        <w:jc w:val="both"/>
        <w:rPr>
          <w:rFonts w:ascii="Arial" w:hAnsi="Arial" w:cs="Arial"/>
          <w:sz w:val="22"/>
          <w:szCs w:val="22"/>
        </w:rPr>
      </w:pPr>
    </w:p>
    <w:p w14:paraId="4AC60241" w14:textId="0C495003" w:rsidR="00692F6A" w:rsidRDefault="00692F6A">
      <w:pPr>
        <w:rPr>
          <w:rFonts w:ascii="Arial" w:hAnsi="Arial" w:cs="Arial"/>
          <w:sz w:val="22"/>
          <w:szCs w:val="22"/>
        </w:rPr>
      </w:pPr>
      <w:r>
        <w:rPr>
          <w:rFonts w:ascii="Arial" w:hAnsi="Arial" w:cs="Arial"/>
          <w:sz w:val="22"/>
          <w:szCs w:val="22"/>
        </w:rPr>
        <w:br w:type="page"/>
      </w:r>
    </w:p>
    <w:p w14:paraId="738F3D15" w14:textId="77777777" w:rsidR="00692F6A" w:rsidRDefault="00692F6A" w:rsidP="000473DA">
      <w:pPr>
        <w:widowControl w:val="0"/>
        <w:spacing w:line="480" w:lineRule="auto"/>
        <w:jc w:val="both"/>
        <w:rPr>
          <w:rFonts w:ascii="Arial" w:hAnsi="Arial" w:cs="Arial"/>
          <w:sz w:val="22"/>
          <w:szCs w:val="22"/>
        </w:rPr>
      </w:pPr>
    </w:p>
    <w:p w14:paraId="2A1D9E39" w14:textId="7BFBF29B" w:rsidR="009E5A10" w:rsidRDefault="00641D64" w:rsidP="000473DA">
      <w:pPr>
        <w:widowControl w:val="0"/>
        <w:spacing w:line="480" w:lineRule="auto"/>
        <w:jc w:val="both"/>
        <w:rPr>
          <w:rFonts w:ascii="Arial" w:hAnsi="Arial" w:cs="Arial"/>
          <w:sz w:val="22"/>
          <w:szCs w:val="22"/>
        </w:rPr>
      </w:pPr>
      <w:r w:rsidRPr="000978C7">
        <w:rPr>
          <w:rFonts w:ascii="Arial" w:hAnsi="Arial" w:cs="Arial"/>
          <w:b/>
          <w:sz w:val="22"/>
          <w:szCs w:val="22"/>
        </w:rPr>
        <w:t>Extended Data Table 3:</w:t>
      </w:r>
      <w:r>
        <w:rPr>
          <w:rFonts w:ascii="Arial" w:hAnsi="Arial" w:cs="Arial"/>
          <w:sz w:val="22"/>
          <w:szCs w:val="22"/>
        </w:rPr>
        <w:t xml:space="preserve"> Primers utilized for qPCR </w:t>
      </w:r>
      <w:r w:rsidR="00692F6A">
        <w:rPr>
          <w:rFonts w:ascii="Arial" w:hAnsi="Arial" w:cs="Arial"/>
          <w:sz w:val="22"/>
          <w:szCs w:val="22"/>
        </w:rPr>
        <w:t>experiments.</w:t>
      </w:r>
      <w:r w:rsidR="009E5A10">
        <w:rPr>
          <w:rFonts w:ascii="Arial" w:hAnsi="Arial" w:cs="Arial"/>
          <w:sz w:val="22"/>
          <w:szCs w:val="22"/>
        </w:rPr>
        <w:fldChar w:fldCharType="begin"/>
      </w:r>
      <w:r w:rsidR="009E5A10">
        <w:rPr>
          <w:rFonts w:ascii="Arial" w:hAnsi="Arial" w:cs="Arial"/>
          <w:sz w:val="22"/>
          <w:szCs w:val="22"/>
        </w:rPr>
        <w:instrText xml:space="preserve"> LINK Excel.Sheet.12 "Book1" "Sheet1!R2C2:R11C3" \a \f 5 \h  \* MERGEFORMAT </w:instrText>
      </w:r>
      <w:r w:rsidR="009E5A10">
        <w:rPr>
          <w:rFonts w:ascii="Arial" w:hAnsi="Arial" w:cs="Arial"/>
          <w:sz w:val="22"/>
          <w:szCs w:val="22"/>
        </w:rPr>
        <w:fldChar w:fldCharType="separate"/>
      </w:r>
    </w:p>
    <w:tbl>
      <w:tblPr>
        <w:tblStyle w:val="TableGrid"/>
        <w:tblW w:w="5370" w:type="dxa"/>
        <w:tblLook w:val="04A0" w:firstRow="1" w:lastRow="0" w:firstColumn="1" w:lastColumn="0" w:noHBand="0" w:noVBand="1"/>
      </w:tblPr>
      <w:tblGrid>
        <w:gridCol w:w="1365"/>
        <w:gridCol w:w="4005"/>
      </w:tblGrid>
      <w:tr w:rsidR="009E5A10" w:rsidRPr="009E5A10" w14:paraId="2A3DCC4F" w14:textId="77777777" w:rsidTr="000978C7">
        <w:trPr>
          <w:trHeight w:val="300"/>
        </w:trPr>
        <w:tc>
          <w:tcPr>
            <w:tcW w:w="1365" w:type="dxa"/>
            <w:noWrap/>
            <w:hideMark/>
          </w:tcPr>
          <w:p w14:paraId="78388557" w14:textId="2E91CACB"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LHX6_f</w:t>
            </w:r>
          </w:p>
        </w:tc>
        <w:tc>
          <w:tcPr>
            <w:tcW w:w="4005" w:type="dxa"/>
            <w:noWrap/>
            <w:hideMark/>
          </w:tcPr>
          <w:p w14:paraId="2B6058DC"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AACCTGCTTCCTCTCCCTTC</w:t>
            </w:r>
          </w:p>
        </w:tc>
      </w:tr>
      <w:tr w:rsidR="009E5A10" w:rsidRPr="009E5A10" w14:paraId="4EDE2B4D" w14:textId="77777777" w:rsidTr="000978C7">
        <w:trPr>
          <w:trHeight w:val="300"/>
        </w:trPr>
        <w:tc>
          <w:tcPr>
            <w:tcW w:w="1365" w:type="dxa"/>
            <w:noWrap/>
            <w:hideMark/>
          </w:tcPr>
          <w:p w14:paraId="1FD3CB1E"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LHX6_r</w:t>
            </w:r>
          </w:p>
        </w:tc>
        <w:tc>
          <w:tcPr>
            <w:tcW w:w="4005" w:type="dxa"/>
            <w:noWrap/>
            <w:hideMark/>
          </w:tcPr>
          <w:p w14:paraId="1B23FE44"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TGAGCTGTACTCACCACGTT</w:t>
            </w:r>
          </w:p>
        </w:tc>
      </w:tr>
      <w:tr w:rsidR="009E5A10" w:rsidRPr="009E5A10" w14:paraId="0EDAB18B" w14:textId="77777777" w:rsidTr="000978C7">
        <w:trPr>
          <w:trHeight w:val="300"/>
        </w:trPr>
        <w:tc>
          <w:tcPr>
            <w:tcW w:w="1365" w:type="dxa"/>
            <w:noWrap/>
            <w:hideMark/>
          </w:tcPr>
          <w:p w14:paraId="3C301672"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ERBB4_f</w:t>
            </w:r>
          </w:p>
        </w:tc>
        <w:tc>
          <w:tcPr>
            <w:tcW w:w="4005" w:type="dxa"/>
            <w:noWrap/>
            <w:hideMark/>
          </w:tcPr>
          <w:p w14:paraId="1BD9D55A"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AGCTCTCTCTCTGACCTGGA</w:t>
            </w:r>
          </w:p>
        </w:tc>
      </w:tr>
      <w:tr w:rsidR="009E5A10" w:rsidRPr="009E5A10" w14:paraId="29E7C922" w14:textId="77777777" w:rsidTr="000978C7">
        <w:trPr>
          <w:trHeight w:val="300"/>
        </w:trPr>
        <w:tc>
          <w:tcPr>
            <w:tcW w:w="1365" w:type="dxa"/>
            <w:noWrap/>
            <w:hideMark/>
          </w:tcPr>
          <w:p w14:paraId="76D9DEC9"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ERBB4_r</w:t>
            </w:r>
          </w:p>
        </w:tc>
        <w:tc>
          <w:tcPr>
            <w:tcW w:w="4005" w:type="dxa"/>
            <w:noWrap/>
            <w:hideMark/>
          </w:tcPr>
          <w:p w14:paraId="1F44B531"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AGCCTGTGACTTCTCGAACA</w:t>
            </w:r>
          </w:p>
        </w:tc>
      </w:tr>
      <w:tr w:rsidR="009E5A10" w:rsidRPr="009E5A10" w14:paraId="674B8878" w14:textId="77777777" w:rsidTr="000978C7">
        <w:trPr>
          <w:trHeight w:val="300"/>
        </w:trPr>
        <w:tc>
          <w:tcPr>
            <w:tcW w:w="1365" w:type="dxa"/>
            <w:noWrap/>
            <w:hideMark/>
          </w:tcPr>
          <w:p w14:paraId="3C1BD6E6"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CXCR4_f</w:t>
            </w:r>
          </w:p>
        </w:tc>
        <w:tc>
          <w:tcPr>
            <w:tcW w:w="4005" w:type="dxa"/>
            <w:noWrap/>
            <w:hideMark/>
          </w:tcPr>
          <w:p w14:paraId="130FFC37"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TTCCTATGCAAGGCAGTCCA</w:t>
            </w:r>
          </w:p>
        </w:tc>
      </w:tr>
      <w:tr w:rsidR="009E5A10" w:rsidRPr="009E5A10" w14:paraId="1CEB24B2" w14:textId="77777777" w:rsidTr="000978C7">
        <w:trPr>
          <w:trHeight w:val="300"/>
        </w:trPr>
        <w:tc>
          <w:tcPr>
            <w:tcW w:w="1365" w:type="dxa"/>
            <w:noWrap/>
            <w:hideMark/>
          </w:tcPr>
          <w:p w14:paraId="57BF502A"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CXCR4_r</w:t>
            </w:r>
          </w:p>
        </w:tc>
        <w:tc>
          <w:tcPr>
            <w:tcW w:w="4005" w:type="dxa"/>
            <w:noWrap/>
            <w:hideMark/>
          </w:tcPr>
          <w:p w14:paraId="61733CAA"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GTAGCGGTCCAGACTGATGA</w:t>
            </w:r>
          </w:p>
        </w:tc>
      </w:tr>
      <w:tr w:rsidR="009E5A10" w:rsidRPr="009E5A10" w14:paraId="2ED4AF61" w14:textId="77777777" w:rsidTr="000978C7">
        <w:trPr>
          <w:trHeight w:val="300"/>
        </w:trPr>
        <w:tc>
          <w:tcPr>
            <w:tcW w:w="1365" w:type="dxa"/>
            <w:noWrap/>
            <w:hideMark/>
          </w:tcPr>
          <w:p w14:paraId="03EB7977"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NKX2.1_f</w:t>
            </w:r>
          </w:p>
        </w:tc>
        <w:tc>
          <w:tcPr>
            <w:tcW w:w="4005" w:type="dxa"/>
            <w:noWrap/>
            <w:hideMark/>
          </w:tcPr>
          <w:p w14:paraId="7B9F7191"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CCGCGTTAGACCAAGGAAC</w:t>
            </w:r>
          </w:p>
        </w:tc>
      </w:tr>
      <w:tr w:rsidR="009E5A10" w:rsidRPr="009E5A10" w14:paraId="107578B1" w14:textId="77777777" w:rsidTr="000978C7">
        <w:trPr>
          <w:trHeight w:val="300"/>
        </w:trPr>
        <w:tc>
          <w:tcPr>
            <w:tcW w:w="1365" w:type="dxa"/>
            <w:noWrap/>
            <w:hideMark/>
          </w:tcPr>
          <w:p w14:paraId="3058DEB3"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NKX2.1_r</w:t>
            </w:r>
          </w:p>
        </w:tc>
        <w:tc>
          <w:tcPr>
            <w:tcW w:w="4005" w:type="dxa"/>
            <w:noWrap/>
            <w:hideMark/>
          </w:tcPr>
          <w:p w14:paraId="5C645749"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TTGAGATTGGATGCGCTTGG</w:t>
            </w:r>
          </w:p>
        </w:tc>
      </w:tr>
      <w:tr w:rsidR="009E5A10" w:rsidRPr="009E5A10" w14:paraId="0D64EAB7" w14:textId="77777777" w:rsidTr="000978C7">
        <w:trPr>
          <w:trHeight w:val="300"/>
        </w:trPr>
        <w:tc>
          <w:tcPr>
            <w:tcW w:w="1365" w:type="dxa"/>
            <w:noWrap/>
            <w:hideMark/>
          </w:tcPr>
          <w:p w14:paraId="05A3EABB"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GAPDH_f</w:t>
            </w:r>
          </w:p>
        </w:tc>
        <w:tc>
          <w:tcPr>
            <w:tcW w:w="4005" w:type="dxa"/>
            <w:noWrap/>
            <w:hideMark/>
          </w:tcPr>
          <w:p w14:paraId="7C70C5E5" w14:textId="2329C0C6" w:rsidR="009E5A10" w:rsidRPr="009E5A10" w:rsidRDefault="00A4389F" w:rsidP="009E5A10">
            <w:pPr>
              <w:widowControl w:val="0"/>
              <w:spacing w:line="480" w:lineRule="auto"/>
              <w:jc w:val="both"/>
              <w:rPr>
                <w:rFonts w:ascii="Arial" w:hAnsi="Arial" w:cs="Arial"/>
                <w:sz w:val="22"/>
                <w:szCs w:val="22"/>
              </w:rPr>
            </w:pPr>
            <w:r>
              <w:rPr>
                <w:rFonts w:ascii="Arial" w:hAnsi="Arial" w:cs="Arial"/>
                <w:sz w:val="22"/>
                <w:szCs w:val="22"/>
              </w:rPr>
              <w:t>TTCGACAGTCA</w:t>
            </w:r>
            <w:r w:rsidR="00F15A5D">
              <w:rPr>
                <w:rFonts w:ascii="Arial" w:hAnsi="Arial" w:cs="Arial"/>
                <w:sz w:val="22"/>
                <w:szCs w:val="22"/>
              </w:rPr>
              <w:t>GCCGCATCTTCTT</w:t>
            </w:r>
          </w:p>
        </w:tc>
      </w:tr>
      <w:tr w:rsidR="009E5A10" w:rsidRPr="009E5A10" w14:paraId="09E72A04" w14:textId="77777777" w:rsidTr="000978C7">
        <w:trPr>
          <w:trHeight w:val="300"/>
        </w:trPr>
        <w:tc>
          <w:tcPr>
            <w:tcW w:w="1365" w:type="dxa"/>
            <w:noWrap/>
            <w:hideMark/>
          </w:tcPr>
          <w:p w14:paraId="738D2028" w14:textId="77777777"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GAPDH_r</w:t>
            </w:r>
          </w:p>
        </w:tc>
        <w:tc>
          <w:tcPr>
            <w:tcW w:w="4005" w:type="dxa"/>
            <w:noWrap/>
            <w:hideMark/>
          </w:tcPr>
          <w:p w14:paraId="081788C9" w14:textId="09EEFF03" w:rsidR="009E5A10" w:rsidRPr="009E5A10" w:rsidRDefault="009E5A10" w:rsidP="009E5A10">
            <w:pPr>
              <w:widowControl w:val="0"/>
              <w:spacing w:line="480" w:lineRule="auto"/>
              <w:jc w:val="both"/>
              <w:rPr>
                <w:rFonts w:ascii="Arial" w:hAnsi="Arial" w:cs="Arial"/>
                <w:sz w:val="22"/>
                <w:szCs w:val="22"/>
              </w:rPr>
            </w:pPr>
            <w:r w:rsidRPr="009E5A10">
              <w:rPr>
                <w:rFonts w:ascii="Arial" w:hAnsi="Arial" w:cs="Arial"/>
                <w:sz w:val="22"/>
                <w:szCs w:val="22"/>
              </w:rPr>
              <w:t> </w:t>
            </w:r>
            <w:r w:rsidR="00F15A5D">
              <w:rPr>
                <w:rFonts w:ascii="Arial" w:hAnsi="Arial" w:cs="Arial"/>
                <w:sz w:val="22"/>
                <w:szCs w:val="22"/>
              </w:rPr>
              <w:t>CAG</w:t>
            </w:r>
            <w:r w:rsidR="002F6009">
              <w:rPr>
                <w:rFonts w:ascii="Arial" w:hAnsi="Arial" w:cs="Arial"/>
                <w:sz w:val="22"/>
                <w:szCs w:val="22"/>
              </w:rPr>
              <w:t>GCGCCCAATACG</w:t>
            </w:r>
            <w:r w:rsidR="00B95233">
              <w:rPr>
                <w:rFonts w:ascii="Arial" w:hAnsi="Arial" w:cs="Arial"/>
                <w:sz w:val="22"/>
                <w:szCs w:val="22"/>
              </w:rPr>
              <w:t>ACCAAATC</w:t>
            </w:r>
          </w:p>
        </w:tc>
      </w:tr>
    </w:tbl>
    <w:p w14:paraId="3E9EA451" w14:textId="0143C4BA" w:rsidR="00641D64" w:rsidRPr="00E83DFC" w:rsidRDefault="009E5A10" w:rsidP="000473DA">
      <w:pPr>
        <w:widowControl w:val="0"/>
        <w:spacing w:line="480" w:lineRule="auto"/>
        <w:jc w:val="both"/>
        <w:rPr>
          <w:rFonts w:ascii="Arial" w:hAnsi="Arial" w:cs="Arial"/>
          <w:sz w:val="22"/>
          <w:szCs w:val="22"/>
        </w:rPr>
      </w:pPr>
      <w:r>
        <w:rPr>
          <w:rFonts w:ascii="Arial" w:hAnsi="Arial" w:cs="Arial"/>
          <w:sz w:val="22"/>
          <w:szCs w:val="22"/>
        </w:rPr>
        <w:fldChar w:fldCharType="end"/>
      </w:r>
    </w:p>
    <w:sectPr w:rsidR="00641D64" w:rsidRPr="00E83DFC" w:rsidSect="00DF3629">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55D17" w14:textId="77777777" w:rsidR="00BF675C" w:rsidRDefault="00BF675C" w:rsidP="00E95C9F">
      <w:r>
        <w:separator/>
      </w:r>
    </w:p>
  </w:endnote>
  <w:endnote w:type="continuationSeparator" w:id="0">
    <w:p w14:paraId="52711A64" w14:textId="77777777" w:rsidR="00BF675C" w:rsidRDefault="00BF675C" w:rsidP="00E95C9F">
      <w:r>
        <w:continuationSeparator/>
      </w:r>
    </w:p>
  </w:endnote>
  <w:endnote w:type="continuationNotice" w:id="1">
    <w:p w14:paraId="35979AF1" w14:textId="77777777" w:rsidR="00BF675C" w:rsidRDefault="00BF67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7241242"/>
      <w:docPartObj>
        <w:docPartGallery w:val="Page Numbers (Bottom of Page)"/>
        <w:docPartUnique/>
      </w:docPartObj>
    </w:sdtPr>
    <w:sdtEndPr>
      <w:rPr>
        <w:noProof/>
      </w:rPr>
    </w:sdtEndPr>
    <w:sdtContent>
      <w:p w14:paraId="7EFEA95C" w14:textId="5476ED53" w:rsidR="00E95C9F" w:rsidRDefault="00E95C9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5DBD80C" w14:textId="77777777" w:rsidR="00E95C9F" w:rsidRDefault="00E95C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66457" w14:textId="77777777" w:rsidR="00BF675C" w:rsidRDefault="00BF675C" w:rsidP="00E95C9F">
      <w:r>
        <w:separator/>
      </w:r>
    </w:p>
  </w:footnote>
  <w:footnote w:type="continuationSeparator" w:id="0">
    <w:p w14:paraId="71E0523C" w14:textId="77777777" w:rsidR="00BF675C" w:rsidRDefault="00BF675C" w:rsidP="00E95C9F">
      <w:r>
        <w:continuationSeparator/>
      </w:r>
    </w:p>
  </w:footnote>
  <w:footnote w:type="continuationNotice" w:id="1">
    <w:p w14:paraId="68296806" w14:textId="77777777" w:rsidR="00BF675C" w:rsidRDefault="00BF675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A57F35"/>
    <w:multiLevelType w:val="multilevel"/>
    <w:tmpl w:val="EA007F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D421312"/>
    <w:multiLevelType w:val="hybridMultilevel"/>
    <w:tmpl w:val="DC94C7E2"/>
    <w:lvl w:ilvl="0" w:tplc="4EF435E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887BEE"/>
    <w:multiLevelType w:val="hybridMultilevel"/>
    <w:tmpl w:val="960CC7F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7A2210E"/>
    <w:multiLevelType w:val="hybridMultilevel"/>
    <w:tmpl w:val="2A9608B0"/>
    <w:lvl w:ilvl="0" w:tplc="98AC7454">
      <w:start w:val="1"/>
      <w:numFmt w:val="upperLetter"/>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4" w15:restartNumberingAfterBreak="0">
    <w:nsid w:val="299155A9"/>
    <w:multiLevelType w:val="multilevel"/>
    <w:tmpl w:val="E8AEF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7E675F"/>
    <w:multiLevelType w:val="hybridMultilevel"/>
    <w:tmpl w:val="9E12BE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851FCF"/>
    <w:multiLevelType w:val="multilevel"/>
    <w:tmpl w:val="014AB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8D3E1F"/>
    <w:multiLevelType w:val="hybridMultilevel"/>
    <w:tmpl w:val="015A44A6"/>
    <w:lvl w:ilvl="0" w:tplc="89145E46">
      <w:start w:val="3"/>
      <w:numFmt w:val="upperLetter"/>
      <w:lvlText w:val="%1."/>
      <w:lvlJc w:val="left"/>
      <w:pPr>
        <w:ind w:left="720" w:hanging="360"/>
      </w:pPr>
      <w:rPr>
        <w:rFonts w:ascii="Arial" w:hAnsi="Arial" w:cs="Arial" w:hint="default"/>
        <w:i/>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CF2938"/>
    <w:multiLevelType w:val="hybridMultilevel"/>
    <w:tmpl w:val="F4D40F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2B876B3"/>
    <w:multiLevelType w:val="multilevel"/>
    <w:tmpl w:val="21FADE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50603B"/>
    <w:multiLevelType w:val="hybridMultilevel"/>
    <w:tmpl w:val="A194445C"/>
    <w:lvl w:ilvl="0" w:tplc="98AC7454">
      <w:start w:val="1"/>
      <w:numFmt w:val="upperLetter"/>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11" w15:restartNumberingAfterBreak="0">
    <w:nsid w:val="3AB02098"/>
    <w:multiLevelType w:val="hybridMultilevel"/>
    <w:tmpl w:val="960CC7FA"/>
    <w:lvl w:ilvl="0" w:tplc="3664287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012947"/>
    <w:multiLevelType w:val="hybridMultilevel"/>
    <w:tmpl w:val="4EB0088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E876C0"/>
    <w:multiLevelType w:val="hybridMultilevel"/>
    <w:tmpl w:val="D3C01DF0"/>
    <w:lvl w:ilvl="0" w:tplc="BAE2F7E0">
      <w:start w:val="4"/>
      <w:numFmt w:val="bullet"/>
      <w:lvlText w:val=""/>
      <w:lvlJc w:val="left"/>
      <w:pPr>
        <w:ind w:left="72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1CC6D1F"/>
    <w:multiLevelType w:val="hybridMultilevel"/>
    <w:tmpl w:val="2A9608B0"/>
    <w:lvl w:ilvl="0" w:tplc="FFFFFFFF">
      <w:start w:val="1"/>
      <w:numFmt w:val="upperLetter"/>
      <w:lvlText w:val="%1."/>
      <w:lvlJc w:val="left"/>
      <w:pPr>
        <w:ind w:left="660" w:hanging="360"/>
      </w:pPr>
      <w:rPr>
        <w:rFonts w:hint="default"/>
      </w:rPr>
    </w:lvl>
    <w:lvl w:ilvl="1" w:tplc="FFFFFFFF" w:tentative="1">
      <w:start w:val="1"/>
      <w:numFmt w:val="lowerLetter"/>
      <w:lvlText w:val="%2."/>
      <w:lvlJc w:val="left"/>
      <w:pPr>
        <w:ind w:left="1380" w:hanging="360"/>
      </w:pPr>
    </w:lvl>
    <w:lvl w:ilvl="2" w:tplc="FFFFFFFF" w:tentative="1">
      <w:start w:val="1"/>
      <w:numFmt w:val="lowerRoman"/>
      <w:lvlText w:val="%3."/>
      <w:lvlJc w:val="right"/>
      <w:pPr>
        <w:ind w:left="2100" w:hanging="180"/>
      </w:pPr>
    </w:lvl>
    <w:lvl w:ilvl="3" w:tplc="FFFFFFFF" w:tentative="1">
      <w:start w:val="1"/>
      <w:numFmt w:val="decimal"/>
      <w:lvlText w:val="%4."/>
      <w:lvlJc w:val="left"/>
      <w:pPr>
        <w:ind w:left="2820" w:hanging="360"/>
      </w:pPr>
    </w:lvl>
    <w:lvl w:ilvl="4" w:tplc="FFFFFFFF" w:tentative="1">
      <w:start w:val="1"/>
      <w:numFmt w:val="lowerLetter"/>
      <w:lvlText w:val="%5."/>
      <w:lvlJc w:val="left"/>
      <w:pPr>
        <w:ind w:left="3540" w:hanging="360"/>
      </w:pPr>
    </w:lvl>
    <w:lvl w:ilvl="5" w:tplc="FFFFFFFF" w:tentative="1">
      <w:start w:val="1"/>
      <w:numFmt w:val="lowerRoman"/>
      <w:lvlText w:val="%6."/>
      <w:lvlJc w:val="right"/>
      <w:pPr>
        <w:ind w:left="4260" w:hanging="180"/>
      </w:pPr>
    </w:lvl>
    <w:lvl w:ilvl="6" w:tplc="FFFFFFFF" w:tentative="1">
      <w:start w:val="1"/>
      <w:numFmt w:val="decimal"/>
      <w:lvlText w:val="%7."/>
      <w:lvlJc w:val="left"/>
      <w:pPr>
        <w:ind w:left="4980" w:hanging="360"/>
      </w:pPr>
    </w:lvl>
    <w:lvl w:ilvl="7" w:tplc="FFFFFFFF" w:tentative="1">
      <w:start w:val="1"/>
      <w:numFmt w:val="lowerLetter"/>
      <w:lvlText w:val="%8."/>
      <w:lvlJc w:val="left"/>
      <w:pPr>
        <w:ind w:left="5700" w:hanging="360"/>
      </w:pPr>
    </w:lvl>
    <w:lvl w:ilvl="8" w:tplc="FFFFFFFF" w:tentative="1">
      <w:start w:val="1"/>
      <w:numFmt w:val="lowerRoman"/>
      <w:lvlText w:val="%9."/>
      <w:lvlJc w:val="right"/>
      <w:pPr>
        <w:ind w:left="6420" w:hanging="180"/>
      </w:pPr>
    </w:lvl>
  </w:abstractNum>
  <w:abstractNum w:abstractNumId="15" w15:restartNumberingAfterBreak="0">
    <w:nsid w:val="49A623C7"/>
    <w:multiLevelType w:val="hybridMultilevel"/>
    <w:tmpl w:val="D4741862"/>
    <w:lvl w:ilvl="0" w:tplc="8BBAD27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591541"/>
    <w:multiLevelType w:val="hybridMultilevel"/>
    <w:tmpl w:val="B470A158"/>
    <w:lvl w:ilvl="0" w:tplc="043CB50A">
      <w:start w:val="1"/>
      <w:numFmt w:val="upperLetter"/>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17" w15:restartNumberingAfterBreak="0">
    <w:nsid w:val="4E543A90"/>
    <w:multiLevelType w:val="hybridMultilevel"/>
    <w:tmpl w:val="5DA87C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B620A4"/>
    <w:multiLevelType w:val="multilevel"/>
    <w:tmpl w:val="D01AF3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E553E20"/>
    <w:multiLevelType w:val="hybridMultilevel"/>
    <w:tmpl w:val="CDCED810"/>
    <w:lvl w:ilvl="0" w:tplc="6BC4A510">
      <w:start w:val="4"/>
      <w:numFmt w:val="bullet"/>
      <w:lvlText w:val=""/>
      <w:lvlJc w:val="left"/>
      <w:pPr>
        <w:ind w:left="72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78527AE"/>
    <w:multiLevelType w:val="multilevel"/>
    <w:tmpl w:val="FB769D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1B32B01"/>
    <w:multiLevelType w:val="hybridMultilevel"/>
    <w:tmpl w:val="EB663750"/>
    <w:lvl w:ilvl="0" w:tplc="24B45EE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40542A1"/>
    <w:multiLevelType w:val="multilevel"/>
    <w:tmpl w:val="CE4AAC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8389835">
    <w:abstractNumId w:val="15"/>
  </w:num>
  <w:num w:numId="2" w16cid:durableId="1465150118">
    <w:abstractNumId w:val="1"/>
  </w:num>
  <w:num w:numId="3" w16cid:durableId="1754819991">
    <w:abstractNumId w:val="11"/>
  </w:num>
  <w:num w:numId="4" w16cid:durableId="1081027785">
    <w:abstractNumId w:val="3"/>
  </w:num>
  <w:num w:numId="5" w16cid:durableId="110756423">
    <w:abstractNumId w:val="16"/>
  </w:num>
  <w:num w:numId="6" w16cid:durableId="691734558">
    <w:abstractNumId w:val="2"/>
  </w:num>
  <w:num w:numId="7" w16cid:durableId="120734099">
    <w:abstractNumId w:val="14"/>
  </w:num>
  <w:num w:numId="8" w16cid:durableId="725107411">
    <w:abstractNumId w:val="10"/>
  </w:num>
  <w:num w:numId="9" w16cid:durableId="791098688">
    <w:abstractNumId w:val="21"/>
  </w:num>
  <w:num w:numId="10" w16cid:durableId="423956723">
    <w:abstractNumId w:val="4"/>
  </w:num>
  <w:num w:numId="11" w16cid:durableId="1982230560">
    <w:abstractNumId w:val="22"/>
  </w:num>
  <w:num w:numId="12" w16cid:durableId="1222595984">
    <w:abstractNumId w:val="20"/>
  </w:num>
  <w:num w:numId="13" w16cid:durableId="947740685">
    <w:abstractNumId w:val="9"/>
  </w:num>
  <w:num w:numId="14" w16cid:durableId="551960113">
    <w:abstractNumId w:val="18"/>
  </w:num>
  <w:num w:numId="15" w16cid:durableId="774447751">
    <w:abstractNumId w:val="0"/>
  </w:num>
  <w:num w:numId="16" w16cid:durableId="1337077930">
    <w:abstractNumId w:val="6"/>
  </w:num>
  <w:num w:numId="17" w16cid:durableId="2029795816">
    <w:abstractNumId w:val="17"/>
  </w:num>
  <w:num w:numId="18" w16cid:durableId="1063873062">
    <w:abstractNumId w:val="8"/>
  </w:num>
  <w:num w:numId="19" w16cid:durableId="1052999019">
    <w:abstractNumId w:val="5"/>
  </w:num>
  <w:num w:numId="20" w16cid:durableId="276758972">
    <w:abstractNumId w:val="12"/>
  </w:num>
  <w:num w:numId="21" w16cid:durableId="1230775393">
    <w:abstractNumId w:val="7"/>
  </w:num>
  <w:num w:numId="22" w16cid:durableId="995838921">
    <w:abstractNumId w:val="19"/>
  </w:num>
  <w:num w:numId="23" w16cid:durableId="38195204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grammar="clean"/>
  <w:defaultTabStop w:val="720"/>
  <w:characterSpacingControl w:val="doNotCompres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vs5vtsd1wwvf6ewdv6vdfw3fs5seewt2vrr&quot;&gt;GBM library&lt;record-ids&gt;&lt;item&gt;8&lt;/item&gt;&lt;item&gt;16&lt;/item&gt;&lt;item&gt;24&lt;/item&gt;&lt;item&gt;62&lt;/item&gt;&lt;item&gt;124&lt;/item&gt;&lt;item&gt;186&lt;/item&gt;&lt;item&gt;203&lt;/item&gt;&lt;item&gt;204&lt;/item&gt;&lt;item&gt;205&lt;/item&gt;&lt;/record-ids&gt;&lt;/item&gt;&lt;/Libraries&gt;"/>
  </w:docVars>
  <w:rsids>
    <w:rsidRoot w:val="00F26572"/>
    <w:rsid w:val="000000FC"/>
    <w:rsid w:val="00000751"/>
    <w:rsid w:val="00000FD6"/>
    <w:rsid w:val="0000114D"/>
    <w:rsid w:val="00001BD6"/>
    <w:rsid w:val="00001CFF"/>
    <w:rsid w:val="00002BA7"/>
    <w:rsid w:val="00003CE6"/>
    <w:rsid w:val="00004725"/>
    <w:rsid w:val="00006442"/>
    <w:rsid w:val="00006D14"/>
    <w:rsid w:val="00007106"/>
    <w:rsid w:val="00011AF6"/>
    <w:rsid w:val="00014DAE"/>
    <w:rsid w:val="00015795"/>
    <w:rsid w:val="00021A2F"/>
    <w:rsid w:val="000229DC"/>
    <w:rsid w:val="00023458"/>
    <w:rsid w:val="00024173"/>
    <w:rsid w:val="0002448A"/>
    <w:rsid w:val="00024EBF"/>
    <w:rsid w:val="00025948"/>
    <w:rsid w:val="000269C0"/>
    <w:rsid w:val="00030E59"/>
    <w:rsid w:val="00032CBC"/>
    <w:rsid w:val="00034FB7"/>
    <w:rsid w:val="00035BAF"/>
    <w:rsid w:val="00037BC2"/>
    <w:rsid w:val="00040FA2"/>
    <w:rsid w:val="000428B9"/>
    <w:rsid w:val="00043123"/>
    <w:rsid w:val="000432B0"/>
    <w:rsid w:val="0004374C"/>
    <w:rsid w:val="00044C0F"/>
    <w:rsid w:val="00045619"/>
    <w:rsid w:val="000473DA"/>
    <w:rsid w:val="00050875"/>
    <w:rsid w:val="000532FE"/>
    <w:rsid w:val="00054946"/>
    <w:rsid w:val="0005677E"/>
    <w:rsid w:val="00057083"/>
    <w:rsid w:val="00060639"/>
    <w:rsid w:val="000623C7"/>
    <w:rsid w:val="00062D8A"/>
    <w:rsid w:val="000636DE"/>
    <w:rsid w:val="00063B44"/>
    <w:rsid w:val="00064310"/>
    <w:rsid w:val="000657C3"/>
    <w:rsid w:val="00067988"/>
    <w:rsid w:val="00067AFC"/>
    <w:rsid w:val="0007195D"/>
    <w:rsid w:val="00071FAC"/>
    <w:rsid w:val="00072CF0"/>
    <w:rsid w:val="00072D92"/>
    <w:rsid w:val="00075291"/>
    <w:rsid w:val="00075FF6"/>
    <w:rsid w:val="0007641A"/>
    <w:rsid w:val="000773E3"/>
    <w:rsid w:val="00077FAF"/>
    <w:rsid w:val="00080DBB"/>
    <w:rsid w:val="0008451D"/>
    <w:rsid w:val="00085745"/>
    <w:rsid w:val="00085A14"/>
    <w:rsid w:val="00087198"/>
    <w:rsid w:val="00090E19"/>
    <w:rsid w:val="0009139F"/>
    <w:rsid w:val="00092B75"/>
    <w:rsid w:val="00092CDF"/>
    <w:rsid w:val="00093B83"/>
    <w:rsid w:val="0009463B"/>
    <w:rsid w:val="0009594B"/>
    <w:rsid w:val="0009692D"/>
    <w:rsid w:val="000978BD"/>
    <w:rsid w:val="000978C7"/>
    <w:rsid w:val="000979BD"/>
    <w:rsid w:val="000A14DB"/>
    <w:rsid w:val="000A3DB2"/>
    <w:rsid w:val="000A3E76"/>
    <w:rsid w:val="000A58C9"/>
    <w:rsid w:val="000A5926"/>
    <w:rsid w:val="000A6A05"/>
    <w:rsid w:val="000A72BD"/>
    <w:rsid w:val="000A7465"/>
    <w:rsid w:val="000A7F2E"/>
    <w:rsid w:val="000B0B63"/>
    <w:rsid w:val="000B2373"/>
    <w:rsid w:val="000B290F"/>
    <w:rsid w:val="000B3034"/>
    <w:rsid w:val="000B4CE7"/>
    <w:rsid w:val="000B6DCF"/>
    <w:rsid w:val="000C216E"/>
    <w:rsid w:val="000C2637"/>
    <w:rsid w:val="000C2731"/>
    <w:rsid w:val="000C40CF"/>
    <w:rsid w:val="000C6A6A"/>
    <w:rsid w:val="000C6F9D"/>
    <w:rsid w:val="000C7513"/>
    <w:rsid w:val="000C7A51"/>
    <w:rsid w:val="000C7C1C"/>
    <w:rsid w:val="000D035D"/>
    <w:rsid w:val="000D0365"/>
    <w:rsid w:val="000D1243"/>
    <w:rsid w:val="000D1372"/>
    <w:rsid w:val="000D16CC"/>
    <w:rsid w:val="000D2C58"/>
    <w:rsid w:val="000D2D4B"/>
    <w:rsid w:val="000D3812"/>
    <w:rsid w:val="000D4B06"/>
    <w:rsid w:val="000D6F0C"/>
    <w:rsid w:val="000E0410"/>
    <w:rsid w:val="000E078F"/>
    <w:rsid w:val="000E0B1F"/>
    <w:rsid w:val="000E1909"/>
    <w:rsid w:val="000E342E"/>
    <w:rsid w:val="000E38FD"/>
    <w:rsid w:val="000E42A2"/>
    <w:rsid w:val="000E542C"/>
    <w:rsid w:val="000E665E"/>
    <w:rsid w:val="000E6688"/>
    <w:rsid w:val="000F1A37"/>
    <w:rsid w:val="000F1DC9"/>
    <w:rsid w:val="000F27D0"/>
    <w:rsid w:val="000F3D91"/>
    <w:rsid w:val="000F6B22"/>
    <w:rsid w:val="00100086"/>
    <w:rsid w:val="001035E9"/>
    <w:rsid w:val="00103C81"/>
    <w:rsid w:val="00103F2C"/>
    <w:rsid w:val="00104322"/>
    <w:rsid w:val="00104D9B"/>
    <w:rsid w:val="001054C2"/>
    <w:rsid w:val="001108A7"/>
    <w:rsid w:val="00110B1E"/>
    <w:rsid w:val="00111254"/>
    <w:rsid w:val="00112418"/>
    <w:rsid w:val="0011284D"/>
    <w:rsid w:val="001129FC"/>
    <w:rsid w:val="001139A0"/>
    <w:rsid w:val="00113EF0"/>
    <w:rsid w:val="00114EBD"/>
    <w:rsid w:val="001159B7"/>
    <w:rsid w:val="00117A6D"/>
    <w:rsid w:val="00117DBC"/>
    <w:rsid w:val="00117EC8"/>
    <w:rsid w:val="00120F50"/>
    <w:rsid w:val="00123F7A"/>
    <w:rsid w:val="00126F1D"/>
    <w:rsid w:val="001348CF"/>
    <w:rsid w:val="00135082"/>
    <w:rsid w:val="00135A2E"/>
    <w:rsid w:val="00136E26"/>
    <w:rsid w:val="00137264"/>
    <w:rsid w:val="00140457"/>
    <w:rsid w:val="00141982"/>
    <w:rsid w:val="00143110"/>
    <w:rsid w:val="00144504"/>
    <w:rsid w:val="00145225"/>
    <w:rsid w:val="00145949"/>
    <w:rsid w:val="00145A1F"/>
    <w:rsid w:val="001461D1"/>
    <w:rsid w:val="00151AB7"/>
    <w:rsid w:val="00151DAD"/>
    <w:rsid w:val="00152C9F"/>
    <w:rsid w:val="00153B51"/>
    <w:rsid w:val="00153F1A"/>
    <w:rsid w:val="00154C93"/>
    <w:rsid w:val="00157D3D"/>
    <w:rsid w:val="00157DFE"/>
    <w:rsid w:val="00160AC8"/>
    <w:rsid w:val="00161344"/>
    <w:rsid w:val="001626F4"/>
    <w:rsid w:val="001666F6"/>
    <w:rsid w:val="00166FD2"/>
    <w:rsid w:val="0016738F"/>
    <w:rsid w:val="001700C0"/>
    <w:rsid w:val="001706A3"/>
    <w:rsid w:val="00170EBF"/>
    <w:rsid w:val="00172CF8"/>
    <w:rsid w:val="001733C6"/>
    <w:rsid w:val="00173C01"/>
    <w:rsid w:val="0017439C"/>
    <w:rsid w:val="00175885"/>
    <w:rsid w:val="00177516"/>
    <w:rsid w:val="00180AF4"/>
    <w:rsid w:val="00180F47"/>
    <w:rsid w:val="00180FA7"/>
    <w:rsid w:val="00181414"/>
    <w:rsid w:val="0018303D"/>
    <w:rsid w:val="00183423"/>
    <w:rsid w:val="00183919"/>
    <w:rsid w:val="00184501"/>
    <w:rsid w:val="001863D0"/>
    <w:rsid w:val="00187267"/>
    <w:rsid w:val="00187C94"/>
    <w:rsid w:val="00187CF3"/>
    <w:rsid w:val="00191B3A"/>
    <w:rsid w:val="00194911"/>
    <w:rsid w:val="00194954"/>
    <w:rsid w:val="00195258"/>
    <w:rsid w:val="001974B8"/>
    <w:rsid w:val="001A23AE"/>
    <w:rsid w:val="001A2E02"/>
    <w:rsid w:val="001A35DF"/>
    <w:rsid w:val="001A41A5"/>
    <w:rsid w:val="001A423A"/>
    <w:rsid w:val="001A47F3"/>
    <w:rsid w:val="001A57E1"/>
    <w:rsid w:val="001A7ED6"/>
    <w:rsid w:val="001B2DCC"/>
    <w:rsid w:val="001B3809"/>
    <w:rsid w:val="001B4400"/>
    <w:rsid w:val="001B56B3"/>
    <w:rsid w:val="001B60B4"/>
    <w:rsid w:val="001B669F"/>
    <w:rsid w:val="001B7646"/>
    <w:rsid w:val="001C08B6"/>
    <w:rsid w:val="001C0A19"/>
    <w:rsid w:val="001C126E"/>
    <w:rsid w:val="001C203B"/>
    <w:rsid w:val="001C3280"/>
    <w:rsid w:val="001C36A8"/>
    <w:rsid w:val="001C3E2D"/>
    <w:rsid w:val="001C3EB7"/>
    <w:rsid w:val="001C474E"/>
    <w:rsid w:val="001C56D3"/>
    <w:rsid w:val="001C615B"/>
    <w:rsid w:val="001C64AF"/>
    <w:rsid w:val="001C68CE"/>
    <w:rsid w:val="001C6CBA"/>
    <w:rsid w:val="001D036B"/>
    <w:rsid w:val="001D0ECD"/>
    <w:rsid w:val="001D28FD"/>
    <w:rsid w:val="001D620C"/>
    <w:rsid w:val="001D6327"/>
    <w:rsid w:val="001D691C"/>
    <w:rsid w:val="001D6979"/>
    <w:rsid w:val="001D6BE2"/>
    <w:rsid w:val="001D6D8A"/>
    <w:rsid w:val="001D7751"/>
    <w:rsid w:val="001E035A"/>
    <w:rsid w:val="001E2ACF"/>
    <w:rsid w:val="001E2AEC"/>
    <w:rsid w:val="001E2B27"/>
    <w:rsid w:val="001E3EDC"/>
    <w:rsid w:val="001E4617"/>
    <w:rsid w:val="001E4F55"/>
    <w:rsid w:val="001E656F"/>
    <w:rsid w:val="001F0899"/>
    <w:rsid w:val="001F29B1"/>
    <w:rsid w:val="001F39DB"/>
    <w:rsid w:val="001F5B08"/>
    <w:rsid w:val="00200307"/>
    <w:rsid w:val="00200A5A"/>
    <w:rsid w:val="00200C1B"/>
    <w:rsid w:val="00201536"/>
    <w:rsid w:val="00201CD0"/>
    <w:rsid w:val="00202C9A"/>
    <w:rsid w:val="00203C46"/>
    <w:rsid w:val="00204860"/>
    <w:rsid w:val="00205006"/>
    <w:rsid w:val="002057AC"/>
    <w:rsid w:val="002119E1"/>
    <w:rsid w:val="002125EE"/>
    <w:rsid w:val="00213458"/>
    <w:rsid w:val="00213FD9"/>
    <w:rsid w:val="00215533"/>
    <w:rsid w:val="00216314"/>
    <w:rsid w:val="0021748C"/>
    <w:rsid w:val="002215A6"/>
    <w:rsid w:val="00221BF2"/>
    <w:rsid w:val="00222DC4"/>
    <w:rsid w:val="00223EFD"/>
    <w:rsid w:val="00224B50"/>
    <w:rsid w:val="002266CC"/>
    <w:rsid w:val="00227B5F"/>
    <w:rsid w:val="00233B0F"/>
    <w:rsid w:val="00235077"/>
    <w:rsid w:val="0023584E"/>
    <w:rsid w:val="00236B23"/>
    <w:rsid w:val="00236F6F"/>
    <w:rsid w:val="002370AA"/>
    <w:rsid w:val="00237597"/>
    <w:rsid w:val="00240734"/>
    <w:rsid w:val="00243331"/>
    <w:rsid w:val="00243ADB"/>
    <w:rsid w:val="00247894"/>
    <w:rsid w:val="00251F62"/>
    <w:rsid w:val="002529F6"/>
    <w:rsid w:val="002545A0"/>
    <w:rsid w:val="00257841"/>
    <w:rsid w:val="002578D9"/>
    <w:rsid w:val="002578E6"/>
    <w:rsid w:val="00262078"/>
    <w:rsid w:val="00262C6B"/>
    <w:rsid w:val="0026376B"/>
    <w:rsid w:val="00263A13"/>
    <w:rsid w:val="0026402D"/>
    <w:rsid w:val="00264F6E"/>
    <w:rsid w:val="0027202E"/>
    <w:rsid w:val="002728BA"/>
    <w:rsid w:val="002732CD"/>
    <w:rsid w:val="0027378F"/>
    <w:rsid w:val="00274C12"/>
    <w:rsid w:val="00274CDB"/>
    <w:rsid w:val="00275240"/>
    <w:rsid w:val="00276A10"/>
    <w:rsid w:val="002778A7"/>
    <w:rsid w:val="002808DA"/>
    <w:rsid w:val="002809D2"/>
    <w:rsid w:val="00280E4D"/>
    <w:rsid w:val="00283003"/>
    <w:rsid w:val="002830A9"/>
    <w:rsid w:val="00283BA4"/>
    <w:rsid w:val="00283F6D"/>
    <w:rsid w:val="00284373"/>
    <w:rsid w:val="002843DA"/>
    <w:rsid w:val="002848D8"/>
    <w:rsid w:val="00284AB4"/>
    <w:rsid w:val="00284ADB"/>
    <w:rsid w:val="00284FE3"/>
    <w:rsid w:val="002851C6"/>
    <w:rsid w:val="0028738D"/>
    <w:rsid w:val="00290D6B"/>
    <w:rsid w:val="0029376D"/>
    <w:rsid w:val="002940E0"/>
    <w:rsid w:val="00294710"/>
    <w:rsid w:val="00295F83"/>
    <w:rsid w:val="00296114"/>
    <w:rsid w:val="002971C4"/>
    <w:rsid w:val="00297324"/>
    <w:rsid w:val="002A21D5"/>
    <w:rsid w:val="002A4395"/>
    <w:rsid w:val="002A6871"/>
    <w:rsid w:val="002B0460"/>
    <w:rsid w:val="002B1505"/>
    <w:rsid w:val="002B3FCA"/>
    <w:rsid w:val="002B44F0"/>
    <w:rsid w:val="002B4FB5"/>
    <w:rsid w:val="002B7405"/>
    <w:rsid w:val="002C1034"/>
    <w:rsid w:val="002C67D4"/>
    <w:rsid w:val="002D17D3"/>
    <w:rsid w:val="002D2366"/>
    <w:rsid w:val="002D4672"/>
    <w:rsid w:val="002D4B3B"/>
    <w:rsid w:val="002D6C81"/>
    <w:rsid w:val="002D6D21"/>
    <w:rsid w:val="002D7620"/>
    <w:rsid w:val="002D7A57"/>
    <w:rsid w:val="002D7D15"/>
    <w:rsid w:val="002E02DD"/>
    <w:rsid w:val="002E0321"/>
    <w:rsid w:val="002E0A61"/>
    <w:rsid w:val="002E1B17"/>
    <w:rsid w:val="002E1BC3"/>
    <w:rsid w:val="002E1F74"/>
    <w:rsid w:val="002E3FAA"/>
    <w:rsid w:val="002E410A"/>
    <w:rsid w:val="002E4137"/>
    <w:rsid w:val="002E7922"/>
    <w:rsid w:val="002E7BC5"/>
    <w:rsid w:val="002F0112"/>
    <w:rsid w:val="002F02C8"/>
    <w:rsid w:val="002F0E0A"/>
    <w:rsid w:val="002F165E"/>
    <w:rsid w:val="002F2CD5"/>
    <w:rsid w:val="002F36D2"/>
    <w:rsid w:val="002F3AF4"/>
    <w:rsid w:val="002F4D72"/>
    <w:rsid w:val="002F5DD0"/>
    <w:rsid w:val="002F6009"/>
    <w:rsid w:val="00301178"/>
    <w:rsid w:val="003011B7"/>
    <w:rsid w:val="003017E9"/>
    <w:rsid w:val="00302320"/>
    <w:rsid w:val="00302F28"/>
    <w:rsid w:val="00304495"/>
    <w:rsid w:val="00305798"/>
    <w:rsid w:val="00305ECF"/>
    <w:rsid w:val="003100D9"/>
    <w:rsid w:val="0031067A"/>
    <w:rsid w:val="00312750"/>
    <w:rsid w:val="00313026"/>
    <w:rsid w:val="00313ABA"/>
    <w:rsid w:val="00313FBE"/>
    <w:rsid w:val="003157AC"/>
    <w:rsid w:val="003172F6"/>
    <w:rsid w:val="0031771F"/>
    <w:rsid w:val="003221D2"/>
    <w:rsid w:val="00322D7A"/>
    <w:rsid w:val="00322D89"/>
    <w:rsid w:val="00322EDD"/>
    <w:rsid w:val="003230D4"/>
    <w:rsid w:val="003232C6"/>
    <w:rsid w:val="003237A6"/>
    <w:rsid w:val="00323F75"/>
    <w:rsid w:val="00324A58"/>
    <w:rsid w:val="00327298"/>
    <w:rsid w:val="00330953"/>
    <w:rsid w:val="003312B7"/>
    <w:rsid w:val="00331912"/>
    <w:rsid w:val="00331D58"/>
    <w:rsid w:val="003327D4"/>
    <w:rsid w:val="003327FA"/>
    <w:rsid w:val="00336284"/>
    <w:rsid w:val="00336953"/>
    <w:rsid w:val="00337B49"/>
    <w:rsid w:val="00342918"/>
    <w:rsid w:val="00342E98"/>
    <w:rsid w:val="00343173"/>
    <w:rsid w:val="0034517F"/>
    <w:rsid w:val="0034597E"/>
    <w:rsid w:val="00345AFA"/>
    <w:rsid w:val="003510E5"/>
    <w:rsid w:val="00352A58"/>
    <w:rsid w:val="003545E3"/>
    <w:rsid w:val="00354B41"/>
    <w:rsid w:val="00354FEA"/>
    <w:rsid w:val="0035541D"/>
    <w:rsid w:val="003575CA"/>
    <w:rsid w:val="00360314"/>
    <w:rsid w:val="00360E4A"/>
    <w:rsid w:val="00362ACA"/>
    <w:rsid w:val="00362BD3"/>
    <w:rsid w:val="00362C2E"/>
    <w:rsid w:val="00362DFB"/>
    <w:rsid w:val="00363895"/>
    <w:rsid w:val="003659FF"/>
    <w:rsid w:val="00365D81"/>
    <w:rsid w:val="003661F9"/>
    <w:rsid w:val="003714AB"/>
    <w:rsid w:val="00372621"/>
    <w:rsid w:val="003744E9"/>
    <w:rsid w:val="0037786B"/>
    <w:rsid w:val="00377ABE"/>
    <w:rsid w:val="00382813"/>
    <w:rsid w:val="00382E87"/>
    <w:rsid w:val="00385284"/>
    <w:rsid w:val="00386710"/>
    <w:rsid w:val="00386B81"/>
    <w:rsid w:val="003873A9"/>
    <w:rsid w:val="00387801"/>
    <w:rsid w:val="00387AD7"/>
    <w:rsid w:val="00387C38"/>
    <w:rsid w:val="00387F12"/>
    <w:rsid w:val="00395280"/>
    <w:rsid w:val="00396DAC"/>
    <w:rsid w:val="0039727B"/>
    <w:rsid w:val="00397BAC"/>
    <w:rsid w:val="003A0FEC"/>
    <w:rsid w:val="003A1810"/>
    <w:rsid w:val="003A1B88"/>
    <w:rsid w:val="003A2AF1"/>
    <w:rsid w:val="003A2D43"/>
    <w:rsid w:val="003A336F"/>
    <w:rsid w:val="003A450E"/>
    <w:rsid w:val="003A4ED8"/>
    <w:rsid w:val="003A5795"/>
    <w:rsid w:val="003A6AA1"/>
    <w:rsid w:val="003A737E"/>
    <w:rsid w:val="003A79BC"/>
    <w:rsid w:val="003B05AE"/>
    <w:rsid w:val="003B10BE"/>
    <w:rsid w:val="003B3619"/>
    <w:rsid w:val="003B6D37"/>
    <w:rsid w:val="003B7537"/>
    <w:rsid w:val="003C1B38"/>
    <w:rsid w:val="003C1DD3"/>
    <w:rsid w:val="003C226D"/>
    <w:rsid w:val="003C332F"/>
    <w:rsid w:val="003C3682"/>
    <w:rsid w:val="003C464A"/>
    <w:rsid w:val="003C66C0"/>
    <w:rsid w:val="003C7360"/>
    <w:rsid w:val="003C7EED"/>
    <w:rsid w:val="003D0D6D"/>
    <w:rsid w:val="003D1400"/>
    <w:rsid w:val="003D39F0"/>
    <w:rsid w:val="003D5B7F"/>
    <w:rsid w:val="003D6A21"/>
    <w:rsid w:val="003D7283"/>
    <w:rsid w:val="003D7E6F"/>
    <w:rsid w:val="003D7E74"/>
    <w:rsid w:val="003E04E2"/>
    <w:rsid w:val="003E0FD2"/>
    <w:rsid w:val="003E19AF"/>
    <w:rsid w:val="003E1ACF"/>
    <w:rsid w:val="003E396C"/>
    <w:rsid w:val="003E3A6E"/>
    <w:rsid w:val="003E658A"/>
    <w:rsid w:val="003E6A30"/>
    <w:rsid w:val="003E778E"/>
    <w:rsid w:val="003E7966"/>
    <w:rsid w:val="003F0436"/>
    <w:rsid w:val="003F10F2"/>
    <w:rsid w:val="003F206D"/>
    <w:rsid w:val="003F21F7"/>
    <w:rsid w:val="003F3386"/>
    <w:rsid w:val="003F4489"/>
    <w:rsid w:val="004001DB"/>
    <w:rsid w:val="00400735"/>
    <w:rsid w:val="00400C27"/>
    <w:rsid w:val="00400C34"/>
    <w:rsid w:val="00402FE5"/>
    <w:rsid w:val="0040338E"/>
    <w:rsid w:val="00404108"/>
    <w:rsid w:val="0040528D"/>
    <w:rsid w:val="0040634E"/>
    <w:rsid w:val="0040757B"/>
    <w:rsid w:val="00407816"/>
    <w:rsid w:val="00410F70"/>
    <w:rsid w:val="00411148"/>
    <w:rsid w:val="004114CE"/>
    <w:rsid w:val="00411648"/>
    <w:rsid w:val="00411FD2"/>
    <w:rsid w:val="00412405"/>
    <w:rsid w:val="00413C96"/>
    <w:rsid w:val="00414055"/>
    <w:rsid w:val="004149A0"/>
    <w:rsid w:val="0041641F"/>
    <w:rsid w:val="00417946"/>
    <w:rsid w:val="00417976"/>
    <w:rsid w:val="00422648"/>
    <w:rsid w:val="00422E1C"/>
    <w:rsid w:val="0042350E"/>
    <w:rsid w:val="00424041"/>
    <w:rsid w:val="004245FB"/>
    <w:rsid w:val="004253AF"/>
    <w:rsid w:val="00425FC2"/>
    <w:rsid w:val="00426029"/>
    <w:rsid w:val="00426704"/>
    <w:rsid w:val="00426929"/>
    <w:rsid w:val="00426AEE"/>
    <w:rsid w:val="004274A7"/>
    <w:rsid w:val="00430016"/>
    <w:rsid w:val="0043131B"/>
    <w:rsid w:val="00431676"/>
    <w:rsid w:val="00431AB7"/>
    <w:rsid w:val="004331D8"/>
    <w:rsid w:val="0043439B"/>
    <w:rsid w:val="00434BB4"/>
    <w:rsid w:val="0043599C"/>
    <w:rsid w:val="00437CDA"/>
    <w:rsid w:val="00441C65"/>
    <w:rsid w:val="00442207"/>
    <w:rsid w:val="0044380B"/>
    <w:rsid w:val="00443F10"/>
    <w:rsid w:val="00444847"/>
    <w:rsid w:val="00445943"/>
    <w:rsid w:val="004460E8"/>
    <w:rsid w:val="004463E1"/>
    <w:rsid w:val="00451DEE"/>
    <w:rsid w:val="00452EBF"/>
    <w:rsid w:val="00453172"/>
    <w:rsid w:val="00453519"/>
    <w:rsid w:val="00453700"/>
    <w:rsid w:val="0045726B"/>
    <w:rsid w:val="004610A3"/>
    <w:rsid w:val="00461205"/>
    <w:rsid w:val="004617F8"/>
    <w:rsid w:val="00461BE2"/>
    <w:rsid w:val="00462A3F"/>
    <w:rsid w:val="00463CE3"/>
    <w:rsid w:val="00467BDA"/>
    <w:rsid w:val="004712BD"/>
    <w:rsid w:val="00471515"/>
    <w:rsid w:val="00472C8E"/>
    <w:rsid w:val="004734C3"/>
    <w:rsid w:val="00474109"/>
    <w:rsid w:val="00474A08"/>
    <w:rsid w:val="00475137"/>
    <w:rsid w:val="00475736"/>
    <w:rsid w:val="004759A8"/>
    <w:rsid w:val="00477462"/>
    <w:rsid w:val="00477B0F"/>
    <w:rsid w:val="00481EEF"/>
    <w:rsid w:val="004826EC"/>
    <w:rsid w:val="00483858"/>
    <w:rsid w:val="00484336"/>
    <w:rsid w:val="00484665"/>
    <w:rsid w:val="00484AEB"/>
    <w:rsid w:val="00485D5C"/>
    <w:rsid w:val="00486403"/>
    <w:rsid w:val="0048664A"/>
    <w:rsid w:val="00486BA6"/>
    <w:rsid w:val="00490080"/>
    <w:rsid w:val="00490618"/>
    <w:rsid w:val="0049186A"/>
    <w:rsid w:val="00492E6F"/>
    <w:rsid w:val="00492E86"/>
    <w:rsid w:val="004932E5"/>
    <w:rsid w:val="00497A5A"/>
    <w:rsid w:val="004A0C89"/>
    <w:rsid w:val="004A298A"/>
    <w:rsid w:val="004A29D2"/>
    <w:rsid w:val="004A2AD4"/>
    <w:rsid w:val="004A4638"/>
    <w:rsid w:val="004A5249"/>
    <w:rsid w:val="004A5AEE"/>
    <w:rsid w:val="004A5B3B"/>
    <w:rsid w:val="004A6329"/>
    <w:rsid w:val="004B0E04"/>
    <w:rsid w:val="004B11A3"/>
    <w:rsid w:val="004B32A4"/>
    <w:rsid w:val="004B3CA1"/>
    <w:rsid w:val="004B4332"/>
    <w:rsid w:val="004B4C6F"/>
    <w:rsid w:val="004B4E4E"/>
    <w:rsid w:val="004B5575"/>
    <w:rsid w:val="004B5CCA"/>
    <w:rsid w:val="004B5FBC"/>
    <w:rsid w:val="004B6F77"/>
    <w:rsid w:val="004C1855"/>
    <w:rsid w:val="004C2266"/>
    <w:rsid w:val="004C2EC3"/>
    <w:rsid w:val="004C3AA4"/>
    <w:rsid w:val="004C61E0"/>
    <w:rsid w:val="004C6DF1"/>
    <w:rsid w:val="004C79AA"/>
    <w:rsid w:val="004D076D"/>
    <w:rsid w:val="004D1B75"/>
    <w:rsid w:val="004D22C1"/>
    <w:rsid w:val="004D2D91"/>
    <w:rsid w:val="004D382B"/>
    <w:rsid w:val="004D6537"/>
    <w:rsid w:val="004D6599"/>
    <w:rsid w:val="004D727F"/>
    <w:rsid w:val="004D74BC"/>
    <w:rsid w:val="004D7932"/>
    <w:rsid w:val="004E1681"/>
    <w:rsid w:val="004E17B2"/>
    <w:rsid w:val="004E28D4"/>
    <w:rsid w:val="004E45D7"/>
    <w:rsid w:val="004E4E72"/>
    <w:rsid w:val="004E5690"/>
    <w:rsid w:val="004F068E"/>
    <w:rsid w:val="004F27E8"/>
    <w:rsid w:val="004F2BD8"/>
    <w:rsid w:val="004F3145"/>
    <w:rsid w:val="004F333D"/>
    <w:rsid w:val="004F585E"/>
    <w:rsid w:val="004F5E3F"/>
    <w:rsid w:val="004F6576"/>
    <w:rsid w:val="00500832"/>
    <w:rsid w:val="00502CBC"/>
    <w:rsid w:val="005033E8"/>
    <w:rsid w:val="00503EDD"/>
    <w:rsid w:val="00505FDB"/>
    <w:rsid w:val="0051152C"/>
    <w:rsid w:val="00511792"/>
    <w:rsid w:val="00512DF8"/>
    <w:rsid w:val="00513FF0"/>
    <w:rsid w:val="005152AA"/>
    <w:rsid w:val="00515972"/>
    <w:rsid w:val="00515EE8"/>
    <w:rsid w:val="005164DE"/>
    <w:rsid w:val="00517ED5"/>
    <w:rsid w:val="00520B28"/>
    <w:rsid w:val="005259F2"/>
    <w:rsid w:val="00532AAC"/>
    <w:rsid w:val="00533AFA"/>
    <w:rsid w:val="00533F76"/>
    <w:rsid w:val="00535AD1"/>
    <w:rsid w:val="00540809"/>
    <w:rsid w:val="005412AE"/>
    <w:rsid w:val="00541D6F"/>
    <w:rsid w:val="00541F81"/>
    <w:rsid w:val="00543557"/>
    <w:rsid w:val="00544063"/>
    <w:rsid w:val="0054513C"/>
    <w:rsid w:val="005457C6"/>
    <w:rsid w:val="005512A4"/>
    <w:rsid w:val="005515C5"/>
    <w:rsid w:val="00551E10"/>
    <w:rsid w:val="0055256B"/>
    <w:rsid w:val="0055281B"/>
    <w:rsid w:val="00552AC0"/>
    <w:rsid w:val="00552BEA"/>
    <w:rsid w:val="00553D00"/>
    <w:rsid w:val="005549F4"/>
    <w:rsid w:val="00556F4E"/>
    <w:rsid w:val="00557458"/>
    <w:rsid w:val="00557DAC"/>
    <w:rsid w:val="00560C95"/>
    <w:rsid w:val="0056122D"/>
    <w:rsid w:val="00561828"/>
    <w:rsid w:val="00561B54"/>
    <w:rsid w:val="00561DFD"/>
    <w:rsid w:val="00564382"/>
    <w:rsid w:val="00566A63"/>
    <w:rsid w:val="00566D3A"/>
    <w:rsid w:val="0056704F"/>
    <w:rsid w:val="0057114F"/>
    <w:rsid w:val="0057122E"/>
    <w:rsid w:val="005716BF"/>
    <w:rsid w:val="00572E24"/>
    <w:rsid w:val="00572EAB"/>
    <w:rsid w:val="00574225"/>
    <w:rsid w:val="00574936"/>
    <w:rsid w:val="005762E9"/>
    <w:rsid w:val="00576305"/>
    <w:rsid w:val="005775F9"/>
    <w:rsid w:val="00577BFA"/>
    <w:rsid w:val="00580BDB"/>
    <w:rsid w:val="00580CFB"/>
    <w:rsid w:val="005813CD"/>
    <w:rsid w:val="00582B20"/>
    <w:rsid w:val="00583553"/>
    <w:rsid w:val="00584CE3"/>
    <w:rsid w:val="0058572D"/>
    <w:rsid w:val="0058647A"/>
    <w:rsid w:val="00586554"/>
    <w:rsid w:val="00586963"/>
    <w:rsid w:val="005873B7"/>
    <w:rsid w:val="00587420"/>
    <w:rsid w:val="005904EC"/>
    <w:rsid w:val="005916F4"/>
    <w:rsid w:val="0059225C"/>
    <w:rsid w:val="00594511"/>
    <w:rsid w:val="00597BEC"/>
    <w:rsid w:val="005A09EF"/>
    <w:rsid w:val="005A0EE9"/>
    <w:rsid w:val="005A13DF"/>
    <w:rsid w:val="005A159F"/>
    <w:rsid w:val="005A1DB5"/>
    <w:rsid w:val="005A291B"/>
    <w:rsid w:val="005A4895"/>
    <w:rsid w:val="005A4C82"/>
    <w:rsid w:val="005A5AE6"/>
    <w:rsid w:val="005A7DA2"/>
    <w:rsid w:val="005B245D"/>
    <w:rsid w:val="005B5488"/>
    <w:rsid w:val="005B6136"/>
    <w:rsid w:val="005B6BCE"/>
    <w:rsid w:val="005B78C1"/>
    <w:rsid w:val="005C0A8E"/>
    <w:rsid w:val="005C139B"/>
    <w:rsid w:val="005C20D2"/>
    <w:rsid w:val="005C30F4"/>
    <w:rsid w:val="005C3B31"/>
    <w:rsid w:val="005C4276"/>
    <w:rsid w:val="005D124F"/>
    <w:rsid w:val="005D2EC1"/>
    <w:rsid w:val="005D4319"/>
    <w:rsid w:val="005D4381"/>
    <w:rsid w:val="005D4F66"/>
    <w:rsid w:val="005D7BDA"/>
    <w:rsid w:val="005E14A0"/>
    <w:rsid w:val="005E355A"/>
    <w:rsid w:val="005E4569"/>
    <w:rsid w:val="005E5111"/>
    <w:rsid w:val="005F1E84"/>
    <w:rsid w:val="005F296A"/>
    <w:rsid w:val="005F2E98"/>
    <w:rsid w:val="005F32AD"/>
    <w:rsid w:val="005F3BB2"/>
    <w:rsid w:val="005F43D5"/>
    <w:rsid w:val="005F4EC2"/>
    <w:rsid w:val="005F6799"/>
    <w:rsid w:val="00601495"/>
    <w:rsid w:val="00603417"/>
    <w:rsid w:val="006062E9"/>
    <w:rsid w:val="00606ADD"/>
    <w:rsid w:val="00611F48"/>
    <w:rsid w:val="00613BA4"/>
    <w:rsid w:val="00613CD0"/>
    <w:rsid w:val="00614531"/>
    <w:rsid w:val="0061576C"/>
    <w:rsid w:val="0062055B"/>
    <w:rsid w:val="00620633"/>
    <w:rsid w:val="00621B93"/>
    <w:rsid w:val="00621D03"/>
    <w:rsid w:val="0062432C"/>
    <w:rsid w:val="00627B18"/>
    <w:rsid w:val="00631011"/>
    <w:rsid w:val="006318B2"/>
    <w:rsid w:val="006339FF"/>
    <w:rsid w:val="00633C45"/>
    <w:rsid w:val="00634206"/>
    <w:rsid w:val="00634277"/>
    <w:rsid w:val="00635C20"/>
    <w:rsid w:val="00636A9E"/>
    <w:rsid w:val="00637D80"/>
    <w:rsid w:val="00637E4E"/>
    <w:rsid w:val="0064005E"/>
    <w:rsid w:val="00640209"/>
    <w:rsid w:val="00640754"/>
    <w:rsid w:val="00640E66"/>
    <w:rsid w:val="00641160"/>
    <w:rsid w:val="0064162B"/>
    <w:rsid w:val="00641D64"/>
    <w:rsid w:val="006436AF"/>
    <w:rsid w:val="006457D6"/>
    <w:rsid w:val="00646445"/>
    <w:rsid w:val="00647975"/>
    <w:rsid w:val="00647C16"/>
    <w:rsid w:val="0065047E"/>
    <w:rsid w:val="00650BA1"/>
    <w:rsid w:val="00653985"/>
    <w:rsid w:val="00653DFB"/>
    <w:rsid w:val="0065557E"/>
    <w:rsid w:val="00655AED"/>
    <w:rsid w:val="00657E2F"/>
    <w:rsid w:val="0066060A"/>
    <w:rsid w:val="00661C39"/>
    <w:rsid w:val="00661F01"/>
    <w:rsid w:val="0066232A"/>
    <w:rsid w:val="00663636"/>
    <w:rsid w:val="0066463C"/>
    <w:rsid w:val="006651BE"/>
    <w:rsid w:val="006659BF"/>
    <w:rsid w:val="006670BD"/>
    <w:rsid w:val="00671B8B"/>
    <w:rsid w:val="00671E6E"/>
    <w:rsid w:val="0067206F"/>
    <w:rsid w:val="006725B7"/>
    <w:rsid w:val="00672D1D"/>
    <w:rsid w:val="00672F88"/>
    <w:rsid w:val="0067314D"/>
    <w:rsid w:val="006732EC"/>
    <w:rsid w:val="00674570"/>
    <w:rsid w:val="0067460B"/>
    <w:rsid w:val="00676EB9"/>
    <w:rsid w:val="006777FE"/>
    <w:rsid w:val="00677E15"/>
    <w:rsid w:val="00681004"/>
    <w:rsid w:val="006814F4"/>
    <w:rsid w:val="006831AA"/>
    <w:rsid w:val="00683B9C"/>
    <w:rsid w:val="00683BB7"/>
    <w:rsid w:val="00684CB9"/>
    <w:rsid w:val="00684CC3"/>
    <w:rsid w:val="00684F99"/>
    <w:rsid w:val="00687A16"/>
    <w:rsid w:val="00690034"/>
    <w:rsid w:val="006914CD"/>
    <w:rsid w:val="00692F6A"/>
    <w:rsid w:val="00693E45"/>
    <w:rsid w:val="00695161"/>
    <w:rsid w:val="00696380"/>
    <w:rsid w:val="00696ADF"/>
    <w:rsid w:val="0069744C"/>
    <w:rsid w:val="00697A4E"/>
    <w:rsid w:val="006A0A92"/>
    <w:rsid w:val="006A27FE"/>
    <w:rsid w:val="006A39D2"/>
    <w:rsid w:val="006A4F91"/>
    <w:rsid w:val="006A56DC"/>
    <w:rsid w:val="006A580B"/>
    <w:rsid w:val="006A65C0"/>
    <w:rsid w:val="006B0F02"/>
    <w:rsid w:val="006B4444"/>
    <w:rsid w:val="006B47E4"/>
    <w:rsid w:val="006B488D"/>
    <w:rsid w:val="006B514E"/>
    <w:rsid w:val="006B5E9D"/>
    <w:rsid w:val="006C00EB"/>
    <w:rsid w:val="006C063B"/>
    <w:rsid w:val="006C1C7E"/>
    <w:rsid w:val="006C2BE7"/>
    <w:rsid w:val="006C784D"/>
    <w:rsid w:val="006C7CB8"/>
    <w:rsid w:val="006C7EBC"/>
    <w:rsid w:val="006D1558"/>
    <w:rsid w:val="006D17E3"/>
    <w:rsid w:val="006D234B"/>
    <w:rsid w:val="006D2C9F"/>
    <w:rsid w:val="006D3BF6"/>
    <w:rsid w:val="006D5502"/>
    <w:rsid w:val="006E079F"/>
    <w:rsid w:val="006E0890"/>
    <w:rsid w:val="006E09F4"/>
    <w:rsid w:val="006E1F23"/>
    <w:rsid w:val="006E3780"/>
    <w:rsid w:val="006E4C3D"/>
    <w:rsid w:val="006E73BA"/>
    <w:rsid w:val="006F0C9A"/>
    <w:rsid w:val="006F1C72"/>
    <w:rsid w:val="006F62D5"/>
    <w:rsid w:val="007016C3"/>
    <w:rsid w:val="00701DD7"/>
    <w:rsid w:val="00702186"/>
    <w:rsid w:val="00703B84"/>
    <w:rsid w:val="00704F1D"/>
    <w:rsid w:val="00706847"/>
    <w:rsid w:val="007071D2"/>
    <w:rsid w:val="00707686"/>
    <w:rsid w:val="00710718"/>
    <w:rsid w:val="00713E2A"/>
    <w:rsid w:val="0071463A"/>
    <w:rsid w:val="00715FC7"/>
    <w:rsid w:val="00720B35"/>
    <w:rsid w:val="007211DD"/>
    <w:rsid w:val="007219F8"/>
    <w:rsid w:val="00721E58"/>
    <w:rsid w:val="007220D6"/>
    <w:rsid w:val="007223C3"/>
    <w:rsid w:val="00727073"/>
    <w:rsid w:val="00730CBF"/>
    <w:rsid w:val="00730FAB"/>
    <w:rsid w:val="007319F7"/>
    <w:rsid w:val="00731D61"/>
    <w:rsid w:val="007327AC"/>
    <w:rsid w:val="00733F45"/>
    <w:rsid w:val="00734B61"/>
    <w:rsid w:val="00736926"/>
    <w:rsid w:val="00740009"/>
    <w:rsid w:val="00740DD1"/>
    <w:rsid w:val="007412B2"/>
    <w:rsid w:val="00743196"/>
    <w:rsid w:val="00743977"/>
    <w:rsid w:val="00743DB4"/>
    <w:rsid w:val="0074447C"/>
    <w:rsid w:val="00744F4F"/>
    <w:rsid w:val="0074510B"/>
    <w:rsid w:val="00745CE7"/>
    <w:rsid w:val="00747DEE"/>
    <w:rsid w:val="00747FFB"/>
    <w:rsid w:val="0075089D"/>
    <w:rsid w:val="00750F16"/>
    <w:rsid w:val="00752DA6"/>
    <w:rsid w:val="00755368"/>
    <w:rsid w:val="00755DE0"/>
    <w:rsid w:val="007560AF"/>
    <w:rsid w:val="00760273"/>
    <w:rsid w:val="0076105B"/>
    <w:rsid w:val="007610F5"/>
    <w:rsid w:val="007615F8"/>
    <w:rsid w:val="007625CC"/>
    <w:rsid w:val="007642F5"/>
    <w:rsid w:val="007659F2"/>
    <w:rsid w:val="0076608D"/>
    <w:rsid w:val="007664C2"/>
    <w:rsid w:val="00767C0A"/>
    <w:rsid w:val="00770E65"/>
    <w:rsid w:val="00772D0B"/>
    <w:rsid w:val="00773AEA"/>
    <w:rsid w:val="00773CE8"/>
    <w:rsid w:val="00774C6C"/>
    <w:rsid w:val="00774E54"/>
    <w:rsid w:val="00775DEC"/>
    <w:rsid w:val="0077705B"/>
    <w:rsid w:val="00781F54"/>
    <w:rsid w:val="007824D7"/>
    <w:rsid w:val="00783020"/>
    <w:rsid w:val="00784C5D"/>
    <w:rsid w:val="007851DC"/>
    <w:rsid w:val="007854CC"/>
    <w:rsid w:val="007855B7"/>
    <w:rsid w:val="00785AE7"/>
    <w:rsid w:val="007901EA"/>
    <w:rsid w:val="0079036A"/>
    <w:rsid w:val="00791CFB"/>
    <w:rsid w:val="007926CD"/>
    <w:rsid w:val="00793604"/>
    <w:rsid w:val="0079531F"/>
    <w:rsid w:val="00796671"/>
    <w:rsid w:val="00797144"/>
    <w:rsid w:val="007975CA"/>
    <w:rsid w:val="007A2208"/>
    <w:rsid w:val="007A2810"/>
    <w:rsid w:val="007A3158"/>
    <w:rsid w:val="007A31F0"/>
    <w:rsid w:val="007A38DF"/>
    <w:rsid w:val="007A3C58"/>
    <w:rsid w:val="007A68EF"/>
    <w:rsid w:val="007A7E63"/>
    <w:rsid w:val="007A7F9D"/>
    <w:rsid w:val="007B154F"/>
    <w:rsid w:val="007B2757"/>
    <w:rsid w:val="007B33D2"/>
    <w:rsid w:val="007B5D92"/>
    <w:rsid w:val="007B6735"/>
    <w:rsid w:val="007C1D4B"/>
    <w:rsid w:val="007C254C"/>
    <w:rsid w:val="007C2CC3"/>
    <w:rsid w:val="007C38FA"/>
    <w:rsid w:val="007C5AAA"/>
    <w:rsid w:val="007C68F6"/>
    <w:rsid w:val="007C7458"/>
    <w:rsid w:val="007C7AC2"/>
    <w:rsid w:val="007D04DE"/>
    <w:rsid w:val="007D0AAB"/>
    <w:rsid w:val="007D1F2A"/>
    <w:rsid w:val="007D1FCF"/>
    <w:rsid w:val="007D207E"/>
    <w:rsid w:val="007D27D9"/>
    <w:rsid w:val="007D2FE1"/>
    <w:rsid w:val="007D39D4"/>
    <w:rsid w:val="007D5A06"/>
    <w:rsid w:val="007E06AE"/>
    <w:rsid w:val="007E1CAD"/>
    <w:rsid w:val="007E1D57"/>
    <w:rsid w:val="007E23CE"/>
    <w:rsid w:val="007E326B"/>
    <w:rsid w:val="007E4870"/>
    <w:rsid w:val="007E6483"/>
    <w:rsid w:val="007E669A"/>
    <w:rsid w:val="007F0D5F"/>
    <w:rsid w:val="007F458C"/>
    <w:rsid w:val="007F6A6E"/>
    <w:rsid w:val="007F75A8"/>
    <w:rsid w:val="00800750"/>
    <w:rsid w:val="00801A06"/>
    <w:rsid w:val="00802F05"/>
    <w:rsid w:val="00803701"/>
    <w:rsid w:val="008042B3"/>
    <w:rsid w:val="008045E1"/>
    <w:rsid w:val="00805E83"/>
    <w:rsid w:val="00806467"/>
    <w:rsid w:val="00806E48"/>
    <w:rsid w:val="00807900"/>
    <w:rsid w:val="00810FEA"/>
    <w:rsid w:val="0081221B"/>
    <w:rsid w:val="00813FFC"/>
    <w:rsid w:val="008141EA"/>
    <w:rsid w:val="00817999"/>
    <w:rsid w:val="008208C0"/>
    <w:rsid w:val="0082137C"/>
    <w:rsid w:val="00821754"/>
    <w:rsid w:val="00821DB6"/>
    <w:rsid w:val="0082277B"/>
    <w:rsid w:val="0082311F"/>
    <w:rsid w:val="00823395"/>
    <w:rsid w:val="00824C77"/>
    <w:rsid w:val="0082567A"/>
    <w:rsid w:val="00826215"/>
    <w:rsid w:val="00827799"/>
    <w:rsid w:val="00830131"/>
    <w:rsid w:val="00832118"/>
    <w:rsid w:val="0083354A"/>
    <w:rsid w:val="00833BC2"/>
    <w:rsid w:val="008355A2"/>
    <w:rsid w:val="00836056"/>
    <w:rsid w:val="00836FCE"/>
    <w:rsid w:val="008370AF"/>
    <w:rsid w:val="00846A08"/>
    <w:rsid w:val="0085000E"/>
    <w:rsid w:val="00852812"/>
    <w:rsid w:val="008537F2"/>
    <w:rsid w:val="00853FE0"/>
    <w:rsid w:val="0085473C"/>
    <w:rsid w:val="0085480B"/>
    <w:rsid w:val="008569D8"/>
    <w:rsid w:val="00856F62"/>
    <w:rsid w:val="0085729F"/>
    <w:rsid w:val="00857946"/>
    <w:rsid w:val="00861055"/>
    <w:rsid w:val="00861F0E"/>
    <w:rsid w:val="00862346"/>
    <w:rsid w:val="008627EA"/>
    <w:rsid w:val="00863A34"/>
    <w:rsid w:val="008647BA"/>
    <w:rsid w:val="00864988"/>
    <w:rsid w:val="008650F4"/>
    <w:rsid w:val="00865E49"/>
    <w:rsid w:val="00866B6A"/>
    <w:rsid w:val="00870133"/>
    <w:rsid w:val="00870B3C"/>
    <w:rsid w:val="00871D97"/>
    <w:rsid w:val="008726B3"/>
    <w:rsid w:val="00873952"/>
    <w:rsid w:val="00873A8C"/>
    <w:rsid w:val="00873B1C"/>
    <w:rsid w:val="00873E11"/>
    <w:rsid w:val="00873F6B"/>
    <w:rsid w:val="00875344"/>
    <w:rsid w:val="008756FC"/>
    <w:rsid w:val="0087581B"/>
    <w:rsid w:val="00875E2A"/>
    <w:rsid w:val="008804E8"/>
    <w:rsid w:val="00880C5B"/>
    <w:rsid w:val="008817F9"/>
    <w:rsid w:val="0088181D"/>
    <w:rsid w:val="008823C6"/>
    <w:rsid w:val="00884AF2"/>
    <w:rsid w:val="00886C96"/>
    <w:rsid w:val="00886E86"/>
    <w:rsid w:val="008874FB"/>
    <w:rsid w:val="00887A82"/>
    <w:rsid w:val="00887BBB"/>
    <w:rsid w:val="00891A76"/>
    <w:rsid w:val="008924C9"/>
    <w:rsid w:val="008937AB"/>
    <w:rsid w:val="00893CE6"/>
    <w:rsid w:val="00894103"/>
    <w:rsid w:val="00895270"/>
    <w:rsid w:val="00895A23"/>
    <w:rsid w:val="00895ED6"/>
    <w:rsid w:val="00896B07"/>
    <w:rsid w:val="00896D79"/>
    <w:rsid w:val="0089763B"/>
    <w:rsid w:val="008A175D"/>
    <w:rsid w:val="008A25B1"/>
    <w:rsid w:val="008A4514"/>
    <w:rsid w:val="008A5558"/>
    <w:rsid w:val="008A5D45"/>
    <w:rsid w:val="008A7ED0"/>
    <w:rsid w:val="008B010C"/>
    <w:rsid w:val="008B08B8"/>
    <w:rsid w:val="008B0A80"/>
    <w:rsid w:val="008B0FDE"/>
    <w:rsid w:val="008B1986"/>
    <w:rsid w:val="008B1A1E"/>
    <w:rsid w:val="008B1C9D"/>
    <w:rsid w:val="008B30D4"/>
    <w:rsid w:val="008B3ECC"/>
    <w:rsid w:val="008B3F00"/>
    <w:rsid w:val="008B6060"/>
    <w:rsid w:val="008B6D30"/>
    <w:rsid w:val="008B6DBF"/>
    <w:rsid w:val="008B73FF"/>
    <w:rsid w:val="008B76B5"/>
    <w:rsid w:val="008C07A9"/>
    <w:rsid w:val="008C16D9"/>
    <w:rsid w:val="008C17C7"/>
    <w:rsid w:val="008C2504"/>
    <w:rsid w:val="008C6173"/>
    <w:rsid w:val="008D0FA6"/>
    <w:rsid w:val="008D2903"/>
    <w:rsid w:val="008D3061"/>
    <w:rsid w:val="008D35DE"/>
    <w:rsid w:val="008D36FF"/>
    <w:rsid w:val="008D4A56"/>
    <w:rsid w:val="008D593F"/>
    <w:rsid w:val="008E15CE"/>
    <w:rsid w:val="008E1EE7"/>
    <w:rsid w:val="008E26F3"/>
    <w:rsid w:val="008E30D0"/>
    <w:rsid w:val="008E34C6"/>
    <w:rsid w:val="008E3C88"/>
    <w:rsid w:val="008E4795"/>
    <w:rsid w:val="008E7CF6"/>
    <w:rsid w:val="008F0C8B"/>
    <w:rsid w:val="008F2A8F"/>
    <w:rsid w:val="008F325B"/>
    <w:rsid w:val="008F34E8"/>
    <w:rsid w:val="008F3B20"/>
    <w:rsid w:val="008F3E34"/>
    <w:rsid w:val="008F4A82"/>
    <w:rsid w:val="008F6517"/>
    <w:rsid w:val="008F79D3"/>
    <w:rsid w:val="008F7C62"/>
    <w:rsid w:val="00902ADD"/>
    <w:rsid w:val="00903CE2"/>
    <w:rsid w:val="00903EA1"/>
    <w:rsid w:val="0090443B"/>
    <w:rsid w:val="00904D1F"/>
    <w:rsid w:val="00905C65"/>
    <w:rsid w:val="00906636"/>
    <w:rsid w:val="00906884"/>
    <w:rsid w:val="00907CD9"/>
    <w:rsid w:val="00911FD8"/>
    <w:rsid w:val="009128D0"/>
    <w:rsid w:val="009139A0"/>
    <w:rsid w:val="00914509"/>
    <w:rsid w:val="009152EA"/>
    <w:rsid w:val="009176BE"/>
    <w:rsid w:val="00917AA4"/>
    <w:rsid w:val="0092148F"/>
    <w:rsid w:val="0092241A"/>
    <w:rsid w:val="00923013"/>
    <w:rsid w:val="00924CB1"/>
    <w:rsid w:val="00925EAE"/>
    <w:rsid w:val="00930C5A"/>
    <w:rsid w:val="00930CD1"/>
    <w:rsid w:val="00930E16"/>
    <w:rsid w:val="00931E21"/>
    <w:rsid w:val="00932E0D"/>
    <w:rsid w:val="00933476"/>
    <w:rsid w:val="0093447D"/>
    <w:rsid w:val="009358F3"/>
    <w:rsid w:val="0093713F"/>
    <w:rsid w:val="0093725A"/>
    <w:rsid w:val="009377DC"/>
    <w:rsid w:val="00937A8C"/>
    <w:rsid w:val="009420AC"/>
    <w:rsid w:val="00942E64"/>
    <w:rsid w:val="00942FCD"/>
    <w:rsid w:val="00943255"/>
    <w:rsid w:val="0094341B"/>
    <w:rsid w:val="0094433F"/>
    <w:rsid w:val="0094478B"/>
    <w:rsid w:val="0094479B"/>
    <w:rsid w:val="009448D0"/>
    <w:rsid w:val="00944BBF"/>
    <w:rsid w:val="00944D32"/>
    <w:rsid w:val="009504E5"/>
    <w:rsid w:val="00952A5F"/>
    <w:rsid w:val="00952D0F"/>
    <w:rsid w:val="009535F7"/>
    <w:rsid w:val="00953967"/>
    <w:rsid w:val="00954906"/>
    <w:rsid w:val="009554F0"/>
    <w:rsid w:val="00956329"/>
    <w:rsid w:val="0095681B"/>
    <w:rsid w:val="00956A13"/>
    <w:rsid w:val="009615F2"/>
    <w:rsid w:val="0096193F"/>
    <w:rsid w:val="0096416D"/>
    <w:rsid w:val="00964903"/>
    <w:rsid w:val="009649E8"/>
    <w:rsid w:val="00964FB5"/>
    <w:rsid w:val="00965687"/>
    <w:rsid w:val="0096745E"/>
    <w:rsid w:val="009674E4"/>
    <w:rsid w:val="00970EEF"/>
    <w:rsid w:val="00971D98"/>
    <w:rsid w:val="00972563"/>
    <w:rsid w:val="0097267F"/>
    <w:rsid w:val="00972AFF"/>
    <w:rsid w:val="00972D21"/>
    <w:rsid w:val="009747B4"/>
    <w:rsid w:val="00976AE1"/>
    <w:rsid w:val="00977207"/>
    <w:rsid w:val="00977BDA"/>
    <w:rsid w:val="00980257"/>
    <w:rsid w:val="00980541"/>
    <w:rsid w:val="009806E9"/>
    <w:rsid w:val="0098196F"/>
    <w:rsid w:val="00981E0A"/>
    <w:rsid w:val="009830A1"/>
    <w:rsid w:val="00985E09"/>
    <w:rsid w:val="0098604E"/>
    <w:rsid w:val="0098650F"/>
    <w:rsid w:val="009872CA"/>
    <w:rsid w:val="00991B5E"/>
    <w:rsid w:val="0099211A"/>
    <w:rsid w:val="00992709"/>
    <w:rsid w:val="00992AC9"/>
    <w:rsid w:val="00994031"/>
    <w:rsid w:val="00994188"/>
    <w:rsid w:val="009967A3"/>
    <w:rsid w:val="00996B40"/>
    <w:rsid w:val="00997013"/>
    <w:rsid w:val="0099725B"/>
    <w:rsid w:val="009A003F"/>
    <w:rsid w:val="009A1067"/>
    <w:rsid w:val="009A1829"/>
    <w:rsid w:val="009A2AD7"/>
    <w:rsid w:val="009A5E49"/>
    <w:rsid w:val="009A6505"/>
    <w:rsid w:val="009B24DF"/>
    <w:rsid w:val="009B328E"/>
    <w:rsid w:val="009B32C7"/>
    <w:rsid w:val="009B35C3"/>
    <w:rsid w:val="009B414A"/>
    <w:rsid w:val="009B435E"/>
    <w:rsid w:val="009B52D6"/>
    <w:rsid w:val="009B6870"/>
    <w:rsid w:val="009C0339"/>
    <w:rsid w:val="009C28B2"/>
    <w:rsid w:val="009C358C"/>
    <w:rsid w:val="009C4FB8"/>
    <w:rsid w:val="009C5277"/>
    <w:rsid w:val="009C5350"/>
    <w:rsid w:val="009C7111"/>
    <w:rsid w:val="009D22C0"/>
    <w:rsid w:val="009D3206"/>
    <w:rsid w:val="009D41DC"/>
    <w:rsid w:val="009D5121"/>
    <w:rsid w:val="009D6068"/>
    <w:rsid w:val="009D619D"/>
    <w:rsid w:val="009E03C9"/>
    <w:rsid w:val="009E1675"/>
    <w:rsid w:val="009E1822"/>
    <w:rsid w:val="009E1B23"/>
    <w:rsid w:val="009E2464"/>
    <w:rsid w:val="009E2FB2"/>
    <w:rsid w:val="009E47D7"/>
    <w:rsid w:val="009E4850"/>
    <w:rsid w:val="009E5A10"/>
    <w:rsid w:val="009E5A7A"/>
    <w:rsid w:val="009E5ED5"/>
    <w:rsid w:val="009E6295"/>
    <w:rsid w:val="009F0317"/>
    <w:rsid w:val="009F0FE7"/>
    <w:rsid w:val="009F417A"/>
    <w:rsid w:val="009F5B7C"/>
    <w:rsid w:val="009F5C63"/>
    <w:rsid w:val="009F5E96"/>
    <w:rsid w:val="009F5F69"/>
    <w:rsid w:val="009F6FDE"/>
    <w:rsid w:val="00A03EB6"/>
    <w:rsid w:val="00A06C89"/>
    <w:rsid w:val="00A06FD7"/>
    <w:rsid w:val="00A10D4B"/>
    <w:rsid w:val="00A13440"/>
    <w:rsid w:val="00A13D42"/>
    <w:rsid w:val="00A16311"/>
    <w:rsid w:val="00A21499"/>
    <w:rsid w:val="00A235BF"/>
    <w:rsid w:val="00A239F8"/>
    <w:rsid w:val="00A24722"/>
    <w:rsid w:val="00A248B0"/>
    <w:rsid w:val="00A2535C"/>
    <w:rsid w:val="00A25F87"/>
    <w:rsid w:val="00A263A4"/>
    <w:rsid w:val="00A27456"/>
    <w:rsid w:val="00A27ED4"/>
    <w:rsid w:val="00A333B7"/>
    <w:rsid w:val="00A3349D"/>
    <w:rsid w:val="00A34A37"/>
    <w:rsid w:val="00A3561D"/>
    <w:rsid w:val="00A365D6"/>
    <w:rsid w:val="00A36F3A"/>
    <w:rsid w:val="00A414EF"/>
    <w:rsid w:val="00A41EFB"/>
    <w:rsid w:val="00A4291D"/>
    <w:rsid w:val="00A4389F"/>
    <w:rsid w:val="00A44CE2"/>
    <w:rsid w:val="00A458E6"/>
    <w:rsid w:val="00A50B92"/>
    <w:rsid w:val="00A51003"/>
    <w:rsid w:val="00A526B0"/>
    <w:rsid w:val="00A52E31"/>
    <w:rsid w:val="00A544EF"/>
    <w:rsid w:val="00A54FED"/>
    <w:rsid w:val="00A558BE"/>
    <w:rsid w:val="00A56846"/>
    <w:rsid w:val="00A56875"/>
    <w:rsid w:val="00A61B9A"/>
    <w:rsid w:val="00A62ACB"/>
    <w:rsid w:val="00A63DAF"/>
    <w:rsid w:val="00A64B81"/>
    <w:rsid w:val="00A65763"/>
    <w:rsid w:val="00A65D48"/>
    <w:rsid w:val="00A66541"/>
    <w:rsid w:val="00A665C3"/>
    <w:rsid w:val="00A67F8C"/>
    <w:rsid w:val="00A70220"/>
    <w:rsid w:val="00A7028F"/>
    <w:rsid w:val="00A7091C"/>
    <w:rsid w:val="00A70FA9"/>
    <w:rsid w:val="00A72159"/>
    <w:rsid w:val="00A7538A"/>
    <w:rsid w:val="00A77BA1"/>
    <w:rsid w:val="00A77BC5"/>
    <w:rsid w:val="00A81006"/>
    <w:rsid w:val="00A81A8E"/>
    <w:rsid w:val="00A82ECF"/>
    <w:rsid w:val="00A830DA"/>
    <w:rsid w:val="00A83614"/>
    <w:rsid w:val="00A86926"/>
    <w:rsid w:val="00A87321"/>
    <w:rsid w:val="00A87D8C"/>
    <w:rsid w:val="00A908EC"/>
    <w:rsid w:val="00A90EB8"/>
    <w:rsid w:val="00A91195"/>
    <w:rsid w:val="00A92847"/>
    <w:rsid w:val="00A93533"/>
    <w:rsid w:val="00A94BCD"/>
    <w:rsid w:val="00A94D65"/>
    <w:rsid w:val="00A953E0"/>
    <w:rsid w:val="00A95C2D"/>
    <w:rsid w:val="00A96291"/>
    <w:rsid w:val="00A9690C"/>
    <w:rsid w:val="00A97153"/>
    <w:rsid w:val="00AA1382"/>
    <w:rsid w:val="00AA16C3"/>
    <w:rsid w:val="00AA3CE4"/>
    <w:rsid w:val="00AA4A29"/>
    <w:rsid w:val="00AA623D"/>
    <w:rsid w:val="00AB0E9B"/>
    <w:rsid w:val="00AB1D03"/>
    <w:rsid w:val="00AB373C"/>
    <w:rsid w:val="00AB39E6"/>
    <w:rsid w:val="00AB3D6D"/>
    <w:rsid w:val="00AB5E3F"/>
    <w:rsid w:val="00AB68E4"/>
    <w:rsid w:val="00AC0127"/>
    <w:rsid w:val="00AC01C2"/>
    <w:rsid w:val="00AC1D25"/>
    <w:rsid w:val="00AC26AE"/>
    <w:rsid w:val="00AC2845"/>
    <w:rsid w:val="00AC34E4"/>
    <w:rsid w:val="00AC430A"/>
    <w:rsid w:val="00AC5E81"/>
    <w:rsid w:val="00AC6E9B"/>
    <w:rsid w:val="00AD0D41"/>
    <w:rsid w:val="00AD2BEC"/>
    <w:rsid w:val="00AD3378"/>
    <w:rsid w:val="00AD5DD8"/>
    <w:rsid w:val="00AD7006"/>
    <w:rsid w:val="00AD7A4C"/>
    <w:rsid w:val="00AD7BAA"/>
    <w:rsid w:val="00AE0985"/>
    <w:rsid w:val="00AE1512"/>
    <w:rsid w:val="00AE395D"/>
    <w:rsid w:val="00AE4AB7"/>
    <w:rsid w:val="00AE5792"/>
    <w:rsid w:val="00AE5808"/>
    <w:rsid w:val="00AE73BE"/>
    <w:rsid w:val="00AE74B0"/>
    <w:rsid w:val="00AF0F5E"/>
    <w:rsid w:val="00AF1B5F"/>
    <w:rsid w:val="00AF2C0A"/>
    <w:rsid w:val="00AF5219"/>
    <w:rsid w:val="00AF6084"/>
    <w:rsid w:val="00AF7C39"/>
    <w:rsid w:val="00B00DD7"/>
    <w:rsid w:val="00B02B76"/>
    <w:rsid w:val="00B03655"/>
    <w:rsid w:val="00B04314"/>
    <w:rsid w:val="00B04EB8"/>
    <w:rsid w:val="00B05613"/>
    <w:rsid w:val="00B07588"/>
    <w:rsid w:val="00B105ED"/>
    <w:rsid w:val="00B116AB"/>
    <w:rsid w:val="00B11DED"/>
    <w:rsid w:val="00B11E6C"/>
    <w:rsid w:val="00B11FBB"/>
    <w:rsid w:val="00B12296"/>
    <w:rsid w:val="00B148DA"/>
    <w:rsid w:val="00B14C68"/>
    <w:rsid w:val="00B1574C"/>
    <w:rsid w:val="00B1740D"/>
    <w:rsid w:val="00B21EAD"/>
    <w:rsid w:val="00B22A7C"/>
    <w:rsid w:val="00B24F1A"/>
    <w:rsid w:val="00B27C56"/>
    <w:rsid w:val="00B27C8F"/>
    <w:rsid w:val="00B27E24"/>
    <w:rsid w:val="00B33145"/>
    <w:rsid w:val="00B33214"/>
    <w:rsid w:val="00B3343A"/>
    <w:rsid w:val="00B3343C"/>
    <w:rsid w:val="00B33C84"/>
    <w:rsid w:val="00B33CDC"/>
    <w:rsid w:val="00B35E9E"/>
    <w:rsid w:val="00B406AC"/>
    <w:rsid w:val="00B4125F"/>
    <w:rsid w:val="00B42A67"/>
    <w:rsid w:val="00B42E1E"/>
    <w:rsid w:val="00B4310C"/>
    <w:rsid w:val="00B43C30"/>
    <w:rsid w:val="00B4618E"/>
    <w:rsid w:val="00B46479"/>
    <w:rsid w:val="00B46ABB"/>
    <w:rsid w:val="00B50FA3"/>
    <w:rsid w:val="00B512B0"/>
    <w:rsid w:val="00B51862"/>
    <w:rsid w:val="00B56031"/>
    <w:rsid w:val="00B5721D"/>
    <w:rsid w:val="00B607D5"/>
    <w:rsid w:val="00B626ED"/>
    <w:rsid w:val="00B62AF9"/>
    <w:rsid w:val="00B62C9F"/>
    <w:rsid w:val="00B63658"/>
    <w:rsid w:val="00B63694"/>
    <w:rsid w:val="00B63EEE"/>
    <w:rsid w:val="00B65B31"/>
    <w:rsid w:val="00B675B2"/>
    <w:rsid w:val="00B717BA"/>
    <w:rsid w:val="00B73813"/>
    <w:rsid w:val="00B74EB3"/>
    <w:rsid w:val="00B75F99"/>
    <w:rsid w:val="00B76CE0"/>
    <w:rsid w:val="00B76F90"/>
    <w:rsid w:val="00B76FFE"/>
    <w:rsid w:val="00B80A2E"/>
    <w:rsid w:val="00B80FFC"/>
    <w:rsid w:val="00B82412"/>
    <w:rsid w:val="00B82C36"/>
    <w:rsid w:val="00B837EA"/>
    <w:rsid w:val="00B842F2"/>
    <w:rsid w:val="00B849AF"/>
    <w:rsid w:val="00B84E96"/>
    <w:rsid w:val="00B86EF8"/>
    <w:rsid w:val="00B93424"/>
    <w:rsid w:val="00B94D21"/>
    <w:rsid w:val="00B94EE9"/>
    <w:rsid w:val="00B95233"/>
    <w:rsid w:val="00B96E6E"/>
    <w:rsid w:val="00B97445"/>
    <w:rsid w:val="00B97580"/>
    <w:rsid w:val="00B97D94"/>
    <w:rsid w:val="00BA0063"/>
    <w:rsid w:val="00BA00B2"/>
    <w:rsid w:val="00BA0368"/>
    <w:rsid w:val="00BA0CA0"/>
    <w:rsid w:val="00BA1FE5"/>
    <w:rsid w:val="00BA2A88"/>
    <w:rsid w:val="00BA2D25"/>
    <w:rsid w:val="00BA331A"/>
    <w:rsid w:val="00BA4323"/>
    <w:rsid w:val="00BA4436"/>
    <w:rsid w:val="00BA5427"/>
    <w:rsid w:val="00BA5E89"/>
    <w:rsid w:val="00BB1791"/>
    <w:rsid w:val="00BB24EB"/>
    <w:rsid w:val="00BB2E9C"/>
    <w:rsid w:val="00BB366F"/>
    <w:rsid w:val="00BB579A"/>
    <w:rsid w:val="00BB5DA9"/>
    <w:rsid w:val="00BB63B1"/>
    <w:rsid w:val="00BC1998"/>
    <w:rsid w:val="00BC4946"/>
    <w:rsid w:val="00BC4E19"/>
    <w:rsid w:val="00BC50F0"/>
    <w:rsid w:val="00BC7CD9"/>
    <w:rsid w:val="00BD0034"/>
    <w:rsid w:val="00BD0264"/>
    <w:rsid w:val="00BD05EC"/>
    <w:rsid w:val="00BD14FE"/>
    <w:rsid w:val="00BD1ADF"/>
    <w:rsid w:val="00BD4B2A"/>
    <w:rsid w:val="00BD6181"/>
    <w:rsid w:val="00BE022B"/>
    <w:rsid w:val="00BE27C3"/>
    <w:rsid w:val="00BE4630"/>
    <w:rsid w:val="00BE6B74"/>
    <w:rsid w:val="00BE70C4"/>
    <w:rsid w:val="00BE729E"/>
    <w:rsid w:val="00BE7FBF"/>
    <w:rsid w:val="00BF09B7"/>
    <w:rsid w:val="00BF0AE8"/>
    <w:rsid w:val="00BF2F82"/>
    <w:rsid w:val="00BF31FB"/>
    <w:rsid w:val="00BF3610"/>
    <w:rsid w:val="00BF3F3E"/>
    <w:rsid w:val="00BF4A8B"/>
    <w:rsid w:val="00BF4EA1"/>
    <w:rsid w:val="00BF675C"/>
    <w:rsid w:val="00BF6925"/>
    <w:rsid w:val="00BF6B47"/>
    <w:rsid w:val="00BF7A86"/>
    <w:rsid w:val="00C01792"/>
    <w:rsid w:val="00C01883"/>
    <w:rsid w:val="00C01DF0"/>
    <w:rsid w:val="00C02440"/>
    <w:rsid w:val="00C02895"/>
    <w:rsid w:val="00C03E40"/>
    <w:rsid w:val="00C043CB"/>
    <w:rsid w:val="00C044AE"/>
    <w:rsid w:val="00C044BE"/>
    <w:rsid w:val="00C0669E"/>
    <w:rsid w:val="00C0676F"/>
    <w:rsid w:val="00C0677E"/>
    <w:rsid w:val="00C06CF3"/>
    <w:rsid w:val="00C107DD"/>
    <w:rsid w:val="00C108CB"/>
    <w:rsid w:val="00C126C8"/>
    <w:rsid w:val="00C12F20"/>
    <w:rsid w:val="00C136B2"/>
    <w:rsid w:val="00C14F01"/>
    <w:rsid w:val="00C15416"/>
    <w:rsid w:val="00C20C97"/>
    <w:rsid w:val="00C20D3D"/>
    <w:rsid w:val="00C211AB"/>
    <w:rsid w:val="00C21852"/>
    <w:rsid w:val="00C22835"/>
    <w:rsid w:val="00C230F1"/>
    <w:rsid w:val="00C257BD"/>
    <w:rsid w:val="00C2638E"/>
    <w:rsid w:val="00C27392"/>
    <w:rsid w:val="00C273D5"/>
    <w:rsid w:val="00C275A0"/>
    <w:rsid w:val="00C30151"/>
    <w:rsid w:val="00C30584"/>
    <w:rsid w:val="00C30790"/>
    <w:rsid w:val="00C316CA"/>
    <w:rsid w:val="00C320BB"/>
    <w:rsid w:val="00C3339A"/>
    <w:rsid w:val="00C3382C"/>
    <w:rsid w:val="00C343ED"/>
    <w:rsid w:val="00C36696"/>
    <w:rsid w:val="00C36795"/>
    <w:rsid w:val="00C369A3"/>
    <w:rsid w:val="00C40B2A"/>
    <w:rsid w:val="00C40CAD"/>
    <w:rsid w:val="00C4215E"/>
    <w:rsid w:val="00C43B1E"/>
    <w:rsid w:val="00C44670"/>
    <w:rsid w:val="00C44A1F"/>
    <w:rsid w:val="00C44F68"/>
    <w:rsid w:val="00C45ED9"/>
    <w:rsid w:val="00C4721B"/>
    <w:rsid w:val="00C50D44"/>
    <w:rsid w:val="00C513A4"/>
    <w:rsid w:val="00C52807"/>
    <w:rsid w:val="00C56A10"/>
    <w:rsid w:val="00C60F30"/>
    <w:rsid w:val="00C619EF"/>
    <w:rsid w:val="00C61F9C"/>
    <w:rsid w:val="00C6263A"/>
    <w:rsid w:val="00C63D8C"/>
    <w:rsid w:val="00C63EAD"/>
    <w:rsid w:val="00C6532E"/>
    <w:rsid w:val="00C65AD4"/>
    <w:rsid w:val="00C66064"/>
    <w:rsid w:val="00C67705"/>
    <w:rsid w:val="00C70597"/>
    <w:rsid w:val="00C7093B"/>
    <w:rsid w:val="00C71587"/>
    <w:rsid w:val="00C72811"/>
    <w:rsid w:val="00C73B5D"/>
    <w:rsid w:val="00C74643"/>
    <w:rsid w:val="00C756A7"/>
    <w:rsid w:val="00C75F0F"/>
    <w:rsid w:val="00C76C78"/>
    <w:rsid w:val="00C80977"/>
    <w:rsid w:val="00C85E1A"/>
    <w:rsid w:val="00C8632D"/>
    <w:rsid w:val="00C871CF"/>
    <w:rsid w:val="00C906C9"/>
    <w:rsid w:val="00C909CC"/>
    <w:rsid w:val="00C95109"/>
    <w:rsid w:val="00C95DB1"/>
    <w:rsid w:val="00C96A3F"/>
    <w:rsid w:val="00C97CFF"/>
    <w:rsid w:val="00CA095D"/>
    <w:rsid w:val="00CA1E7E"/>
    <w:rsid w:val="00CA1F6C"/>
    <w:rsid w:val="00CA29A6"/>
    <w:rsid w:val="00CA542B"/>
    <w:rsid w:val="00CA7C60"/>
    <w:rsid w:val="00CB042C"/>
    <w:rsid w:val="00CB15AE"/>
    <w:rsid w:val="00CB1AA5"/>
    <w:rsid w:val="00CB22BB"/>
    <w:rsid w:val="00CB26B1"/>
    <w:rsid w:val="00CB2B46"/>
    <w:rsid w:val="00CB5BD2"/>
    <w:rsid w:val="00CC02B8"/>
    <w:rsid w:val="00CC0A77"/>
    <w:rsid w:val="00CC1F77"/>
    <w:rsid w:val="00CC20BD"/>
    <w:rsid w:val="00CC2BAD"/>
    <w:rsid w:val="00CC326A"/>
    <w:rsid w:val="00CC4EE9"/>
    <w:rsid w:val="00CC6112"/>
    <w:rsid w:val="00CC6C1C"/>
    <w:rsid w:val="00CD02A8"/>
    <w:rsid w:val="00CD2962"/>
    <w:rsid w:val="00CD33A2"/>
    <w:rsid w:val="00CD35AF"/>
    <w:rsid w:val="00CD557D"/>
    <w:rsid w:val="00CD5589"/>
    <w:rsid w:val="00CD732E"/>
    <w:rsid w:val="00CD7498"/>
    <w:rsid w:val="00CE030A"/>
    <w:rsid w:val="00CE0650"/>
    <w:rsid w:val="00CE26C6"/>
    <w:rsid w:val="00CE4877"/>
    <w:rsid w:val="00CE4D0F"/>
    <w:rsid w:val="00CE6FD3"/>
    <w:rsid w:val="00CE72CD"/>
    <w:rsid w:val="00CE7411"/>
    <w:rsid w:val="00CE7D02"/>
    <w:rsid w:val="00CF09A4"/>
    <w:rsid w:val="00CF1056"/>
    <w:rsid w:val="00CF1146"/>
    <w:rsid w:val="00CF1248"/>
    <w:rsid w:val="00CF1F2F"/>
    <w:rsid w:val="00CF55AD"/>
    <w:rsid w:val="00CF74C1"/>
    <w:rsid w:val="00CF78CB"/>
    <w:rsid w:val="00D0069F"/>
    <w:rsid w:val="00D02DC6"/>
    <w:rsid w:val="00D02E4C"/>
    <w:rsid w:val="00D0375D"/>
    <w:rsid w:val="00D0379A"/>
    <w:rsid w:val="00D04CDE"/>
    <w:rsid w:val="00D052EF"/>
    <w:rsid w:val="00D05307"/>
    <w:rsid w:val="00D065EC"/>
    <w:rsid w:val="00D06BC0"/>
    <w:rsid w:val="00D06F2B"/>
    <w:rsid w:val="00D1074F"/>
    <w:rsid w:val="00D10F61"/>
    <w:rsid w:val="00D11C18"/>
    <w:rsid w:val="00D12196"/>
    <w:rsid w:val="00D1229E"/>
    <w:rsid w:val="00D126D1"/>
    <w:rsid w:val="00D12DE2"/>
    <w:rsid w:val="00D138AA"/>
    <w:rsid w:val="00D13CED"/>
    <w:rsid w:val="00D14630"/>
    <w:rsid w:val="00D14BC9"/>
    <w:rsid w:val="00D1508B"/>
    <w:rsid w:val="00D17555"/>
    <w:rsid w:val="00D177D9"/>
    <w:rsid w:val="00D225DC"/>
    <w:rsid w:val="00D22663"/>
    <w:rsid w:val="00D23108"/>
    <w:rsid w:val="00D23177"/>
    <w:rsid w:val="00D23790"/>
    <w:rsid w:val="00D2519F"/>
    <w:rsid w:val="00D258AE"/>
    <w:rsid w:val="00D26838"/>
    <w:rsid w:val="00D26FF1"/>
    <w:rsid w:val="00D3005F"/>
    <w:rsid w:val="00D302F3"/>
    <w:rsid w:val="00D31711"/>
    <w:rsid w:val="00D317D7"/>
    <w:rsid w:val="00D31F99"/>
    <w:rsid w:val="00D321BB"/>
    <w:rsid w:val="00D329E1"/>
    <w:rsid w:val="00D32FCA"/>
    <w:rsid w:val="00D337C6"/>
    <w:rsid w:val="00D3383E"/>
    <w:rsid w:val="00D33CE8"/>
    <w:rsid w:val="00D34403"/>
    <w:rsid w:val="00D3492B"/>
    <w:rsid w:val="00D357A0"/>
    <w:rsid w:val="00D37CE8"/>
    <w:rsid w:val="00D37E27"/>
    <w:rsid w:val="00D40F6D"/>
    <w:rsid w:val="00D42412"/>
    <w:rsid w:val="00D4323B"/>
    <w:rsid w:val="00D447EB"/>
    <w:rsid w:val="00D44AC3"/>
    <w:rsid w:val="00D44F2D"/>
    <w:rsid w:val="00D459A1"/>
    <w:rsid w:val="00D45B81"/>
    <w:rsid w:val="00D4685B"/>
    <w:rsid w:val="00D46994"/>
    <w:rsid w:val="00D4767D"/>
    <w:rsid w:val="00D5016D"/>
    <w:rsid w:val="00D51132"/>
    <w:rsid w:val="00D5117E"/>
    <w:rsid w:val="00D5296E"/>
    <w:rsid w:val="00D53945"/>
    <w:rsid w:val="00D545D5"/>
    <w:rsid w:val="00D5693B"/>
    <w:rsid w:val="00D579A0"/>
    <w:rsid w:val="00D61AB6"/>
    <w:rsid w:val="00D61C74"/>
    <w:rsid w:val="00D63F86"/>
    <w:rsid w:val="00D644E0"/>
    <w:rsid w:val="00D64C63"/>
    <w:rsid w:val="00D659F5"/>
    <w:rsid w:val="00D65C35"/>
    <w:rsid w:val="00D66E0A"/>
    <w:rsid w:val="00D66F37"/>
    <w:rsid w:val="00D67CE8"/>
    <w:rsid w:val="00D67FDD"/>
    <w:rsid w:val="00D716BE"/>
    <w:rsid w:val="00D72634"/>
    <w:rsid w:val="00D74109"/>
    <w:rsid w:val="00D74592"/>
    <w:rsid w:val="00D770C7"/>
    <w:rsid w:val="00D80162"/>
    <w:rsid w:val="00D8059D"/>
    <w:rsid w:val="00D82749"/>
    <w:rsid w:val="00D83C95"/>
    <w:rsid w:val="00D83DFD"/>
    <w:rsid w:val="00D865C2"/>
    <w:rsid w:val="00D93CC5"/>
    <w:rsid w:val="00D94D94"/>
    <w:rsid w:val="00D952CC"/>
    <w:rsid w:val="00D9587F"/>
    <w:rsid w:val="00D96445"/>
    <w:rsid w:val="00D967D1"/>
    <w:rsid w:val="00D96864"/>
    <w:rsid w:val="00DA0A1E"/>
    <w:rsid w:val="00DA0D90"/>
    <w:rsid w:val="00DA1B58"/>
    <w:rsid w:val="00DA1C88"/>
    <w:rsid w:val="00DA205A"/>
    <w:rsid w:val="00DA3290"/>
    <w:rsid w:val="00DA3A07"/>
    <w:rsid w:val="00DA4205"/>
    <w:rsid w:val="00DA46A0"/>
    <w:rsid w:val="00DA4B7C"/>
    <w:rsid w:val="00DA5341"/>
    <w:rsid w:val="00DA5640"/>
    <w:rsid w:val="00DA5691"/>
    <w:rsid w:val="00DA5CBC"/>
    <w:rsid w:val="00DB0C0F"/>
    <w:rsid w:val="00DB1D1D"/>
    <w:rsid w:val="00DB27A4"/>
    <w:rsid w:val="00DB34DE"/>
    <w:rsid w:val="00DB4654"/>
    <w:rsid w:val="00DB4AAD"/>
    <w:rsid w:val="00DB71AF"/>
    <w:rsid w:val="00DB789A"/>
    <w:rsid w:val="00DB7BAA"/>
    <w:rsid w:val="00DC0626"/>
    <w:rsid w:val="00DC16B5"/>
    <w:rsid w:val="00DC1C6A"/>
    <w:rsid w:val="00DC1CA1"/>
    <w:rsid w:val="00DC273D"/>
    <w:rsid w:val="00DC4574"/>
    <w:rsid w:val="00DC4D06"/>
    <w:rsid w:val="00DC688A"/>
    <w:rsid w:val="00DC7443"/>
    <w:rsid w:val="00DD1D79"/>
    <w:rsid w:val="00DD4E35"/>
    <w:rsid w:val="00DD4EF4"/>
    <w:rsid w:val="00DD5E4F"/>
    <w:rsid w:val="00DD7403"/>
    <w:rsid w:val="00DD75C9"/>
    <w:rsid w:val="00DD7DEE"/>
    <w:rsid w:val="00DD7E64"/>
    <w:rsid w:val="00DE12E6"/>
    <w:rsid w:val="00DE36D9"/>
    <w:rsid w:val="00DE4442"/>
    <w:rsid w:val="00DE48B6"/>
    <w:rsid w:val="00DE5D9E"/>
    <w:rsid w:val="00DE63E5"/>
    <w:rsid w:val="00DE7F77"/>
    <w:rsid w:val="00DF27AC"/>
    <w:rsid w:val="00DF3629"/>
    <w:rsid w:val="00DF3AAC"/>
    <w:rsid w:val="00DF4314"/>
    <w:rsid w:val="00DF45BF"/>
    <w:rsid w:val="00DF4BFA"/>
    <w:rsid w:val="00DF553B"/>
    <w:rsid w:val="00DF58B5"/>
    <w:rsid w:val="00E00A90"/>
    <w:rsid w:val="00E0101A"/>
    <w:rsid w:val="00E0224F"/>
    <w:rsid w:val="00E03017"/>
    <w:rsid w:val="00E0302B"/>
    <w:rsid w:val="00E04368"/>
    <w:rsid w:val="00E05426"/>
    <w:rsid w:val="00E056FD"/>
    <w:rsid w:val="00E063E0"/>
    <w:rsid w:val="00E066EC"/>
    <w:rsid w:val="00E06AF3"/>
    <w:rsid w:val="00E06D86"/>
    <w:rsid w:val="00E07CB0"/>
    <w:rsid w:val="00E1098C"/>
    <w:rsid w:val="00E146A9"/>
    <w:rsid w:val="00E15B03"/>
    <w:rsid w:val="00E1606C"/>
    <w:rsid w:val="00E16387"/>
    <w:rsid w:val="00E1684C"/>
    <w:rsid w:val="00E20505"/>
    <w:rsid w:val="00E217BA"/>
    <w:rsid w:val="00E21831"/>
    <w:rsid w:val="00E244E5"/>
    <w:rsid w:val="00E24F2D"/>
    <w:rsid w:val="00E252AB"/>
    <w:rsid w:val="00E259D6"/>
    <w:rsid w:val="00E25DC1"/>
    <w:rsid w:val="00E269AC"/>
    <w:rsid w:val="00E26B84"/>
    <w:rsid w:val="00E3045C"/>
    <w:rsid w:val="00E344DD"/>
    <w:rsid w:val="00E34837"/>
    <w:rsid w:val="00E35A80"/>
    <w:rsid w:val="00E37F27"/>
    <w:rsid w:val="00E401E8"/>
    <w:rsid w:val="00E407B6"/>
    <w:rsid w:val="00E437AD"/>
    <w:rsid w:val="00E44D2C"/>
    <w:rsid w:val="00E4600E"/>
    <w:rsid w:val="00E522F1"/>
    <w:rsid w:val="00E54031"/>
    <w:rsid w:val="00E54AA3"/>
    <w:rsid w:val="00E54EEC"/>
    <w:rsid w:val="00E55A7D"/>
    <w:rsid w:val="00E56D79"/>
    <w:rsid w:val="00E571B4"/>
    <w:rsid w:val="00E57D17"/>
    <w:rsid w:val="00E6091E"/>
    <w:rsid w:val="00E61F9C"/>
    <w:rsid w:val="00E63B65"/>
    <w:rsid w:val="00E63BAA"/>
    <w:rsid w:val="00E65339"/>
    <w:rsid w:val="00E65CA9"/>
    <w:rsid w:val="00E6607F"/>
    <w:rsid w:val="00E661E5"/>
    <w:rsid w:val="00E6695D"/>
    <w:rsid w:val="00E67C6E"/>
    <w:rsid w:val="00E7032F"/>
    <w:rsid w:val="00E705DB"/>
    <w:rsid w:val="00E707BE"/>
    <w:rsid w:val="00E7123D"/>
    <w:rsid w:val="00E72303"/>
    <w:rsid w:val="00E72754"/>
    <w:rsid w:val="00E73C58"/>
    <w:rsid w:val="00E74B8F"/>
    <w:rsid w:val="00E76074"/>
    <w:rsid w:val="00E80515"/>
    <w:rsid w:val="00E80762"/>
    <w:rsid w:val="00E80827"/>
    <w:rsid w:val="00E82E3C"/>
    <w:rsid w:val="00E83DFC"/>
    <w:rsid w:val="00E857DF"/>
    <w:rsid w:val="00E85A9A"/>
    <w:rsid w:val="00E85ECE"/>
    <w:rsid w:val="00E86607"/>
    <w:rsid w:val="00E86CDA"/>
    <w:rsid w:val="00E8732B"/>
    <w:rsid w:val="00E873A0"/>
    <w:rsid w:val="00E912B8"/>
    <w:rsid w:val="00E917FE"/>
    <w:rsid w:val="00E939A0"/>
    <w:rsid w:val="00E93EF0"/>
    <w:rsid w:val="00E93FAE"/>
    <w:rsid w:val="00E94B90"/>
    <w:rsid w:val="00E94FE4"/>
    <w:rsid w:val="00E95C9F"/>
    <w:rsid w:val="00E966D8"/>
    <w:rsid w:val="00EA0429"/>
    <w:rsid w:val="00EA0ADF"/>
    <w:rsid w:val="00EA2722"/>
    <w:rsid w:val="00EA4A5B"/>
    <w:rsid w:val="00EA5A92"/>
    <w:rsid w:val="00EA77DD"/>
    <w:rsid w:val="00EB5098"/>
    <w:rsid w:val="00EB590A"/>
    <w:rsid w:val="00EC0B0E"/>
    <w:rsid w:val="00EC5DA4"/>
    <w:rsid w:val="00EC623D"/>
    <w:rsid w:val="00EC7C74"/>
    <w:rsid w:val="00EC7D7B"/>
    <w:rsid w:val="00EC7DE3"/>
    <w:rsid w:val="00EC7FEA"/>
    <w:rsid w:val="00ED0480"/>
    <w:rsid w:val="00ED0809"/>
    <w:rsid w:val="00ED10A2"/>
    <w:rsid w:val="00ED1835"/>
    <w:rsid w:val="00ED1F97"/>
    <w:rsid w:val="00ED221D"/>
    <w:rsid w:val="00ED2D23"/>
    <w:rsid w:val="00ED329F"/>
    <w:rsid w:val="00ED4B4E"/>
    <w:rsid w:val="00ED7705"/>
    <w:rsid w:val="00EE3A29"/>
    <w:rsid w:val="00EE45D5"/>
    <w:rsid w:val="00EE5308"/>
    <w:rsid w:val="00EE588A"/>
    <w:rsid w:val="00EE5F40"/>
    <w:rsid w:val="00EE6739"/>
    <w:rsid w:val="00EE6858"/>
    <w:rsid w:val="00EE7D3C"/>
    <w:rsid w:val="00EF0ABE"/>
    <w:rsid w:val="00EF0DB9"/>
    <w:rsid w:val="00EF1519"/>
    <w:rsid w:val="00EF1C35"/>
    <w:rsid w:val="00EF3AB9"/>
    <w:rsid w:val="00EF4E8C"/>
    <w:rsid w:val="00EF629B"/>
    <w:rsid w:val="00EF69FA"/>
    <w:rsid w:val="00EF6DFF"/>
    <w:rsid w:val="00F019B8"/>
    <w:rsid w:val="00F01A92"/>
    <w:rsid w:val="00F0264F"/>
    <w:rsid w:val="00F0407F"/>
    <w:rsid w:val="00F04823"/>
    <w:rsid w:val="00F069F3"/>
    <w:rsid w:val="00F115F8"/>
    <w:rsid w:val="00F11FA2"/>
    <w:rsid w:val="00F15A5D"/>
    <w:rsid w:val="00F1634A"/>
    <w:rsid w:val="00F172A2"/>
    <w:rsid w:val="00F178A4"/>
    <w:rsid w:val="00F17BCF"/>
    <w:rsid w:val="00F201C3"/>
    <w:rsid w:val="00F20CA7"/>
    <w:rsid w:val="00F2295C"/>
    <w:rsid w:val="00F2298B"/>
    <w:rsid w:val="00F24CA6"/>
    <w:rsid w:val="00F26276"/>
    <w:rsid w:val="00F26572"/>
    <w:rsid w:val="00F30D68"/>
    <w:rsid w:val="00F33E89"/>
    <w:rsid w:val="00F34CCD"/>
    <w:rsid w:val="00F353F8"/>
    <w:rsid w:val="00F36088"/>
    <w:rsid w:val="00F36DC3"/>
    <w:rsid w:val="00F36E00"/>
    <w:rsid w:val="00F413F0"/>
    <w:rsid w:val="00F41BEE"/>
    <w:rsid w:val="00F42156"/>
    <w:rsid w:val="00F42561"/>
    <w:rsid w:val="00F44D26"/>
    <w:rsid w:val="00F45184"/>
    <w:rsid w:val="00F455B8"/>
    <w:rsid w:val="00F45A2E"/>
    <w:rsid w:val="00F45D48"/>
    <w:rsid w:val="00F4632D"/>
    <w:rsid w:val="00F46843"/>
    <w:rsid w:val="00F4772C"/>
    <w:rsid w:val="00F47859"/>
    <w:rsid w:val="00F47ED9"/>
    <w:rsid w:val="00F519F2"/>
    <w:rsid w:val="00F53504"/>
    <w:rsid w:val="00F53E93"/>
    <w:rsid w:val="00F54B8C"/>
    <w:rsid w:val="00F5571E"/>
    <w:rsid w:val="00F55E0E"/>
    <w:rsid w:val="00F56208"/>
    <w:rsid w:val="00F56759"/>
    <w:rsid w:val="00F57F0F"/>
    <w:rsid w:val="00F61E94"/>
    <w:rsid w:val="00F63E85"/>
    <w:rsid w:val="00F643CC"/>
    <w:rsid w:val="00F65E51"/>
    <w:rsid w:val="00F7029D"/>
    <w:rsid w:val="00F71836"/>
    <w:rsid w:val="00F718F2"/>
    <w:rsid w:val="00F72780"/>
    <w:rsid w:val="00F73C88"/>
    <w:rsid w:val="00F74441"/>
    <w:rsid w:val="00F75515"/>
    <w:rsid w:val="00F76747"/>
    <w:rsid w:val="00F80986"/>
    <w:rsid w:val="00F81382"/>
    <w:rsid w:val="00F81E2C"/>
    <w:rsid w:val="00F8253E"/>
    <w:rsid w:val="00F836EA"/>
    <w:rsid w:val="00F83D85"/>
    <w:rsid w:val="00F91361"/>
    <w:rsid w:val="00F9184E"/>
    <w:rsid w:val="00F91FFD"/>
    <w:rsid w:val="00F92360"/>
    <w:rsid w:val="00F92E9A"/>
    <w:rsid w:val="00F9326C"/>
    <w:rsid w:val="00F944A5"/>
    <w:rsid w:val="00F973DD"/>
    <w:rsid w:val="00F97C33"/>
    <w:rsid w:val="00FA03A2"/>
    <w:rsid w:val="00FA24A7"/>
    <w:rsid w:val="00FA3659"/>
    <w:rsid w:val="00FA52AE"/>
    <w:rsid w:val="00FA6742"/>
    <w:rsid w:val="00FA79D2"/>
    <w:rsid w:val="00FA7F27"/>
    <w:rsid w:val="00FB0758"/>
    <w:rsid w:val="00FB1D92"/>
    <w:rsid w:val="00FB2457"/>
    <w:rsid w:val="00FB25AC"/>
    <w:rsid w:val="00FB2697"/>
    <w:rsid w:val="00FB3280"/>
    <w:rsid w:val="00FB420B"/>
    <w:rsid w:val="00FB4A79"/>
    <w:rsid w:val="00FB5D80"/>
    <w:rsid w:val="00FB7534"/>
    <w:rsid w:val="00FC0011"/>
    <w:rsid w:val="00FC0560"/>
    <w:rsid w:val="00FC09A5"/>
    <w:rsid w:val="00FC2817"/>
    <w:rsid w:val="00FC2DDF"/>
    <w:rsid w:val="00FC2FA0"/>
    <w:rsid w:val="00FC3491"/>
    <w:rsid w:val="00FC38CE"/>
    <w:rsid w:val="00FC45E8"/>
    <w:rsid w:val="00FC49DE"/>
    <w:rsid w:val="00FC57C4"/>
    <w:rsid w:val="00FC71D8"/>
    <w:rsid w:val="00FC748F"/>
    <w:rsid w:val="00FD02C2"/>
    <w:rsid w:val="00FD055E"/>
    <w:rsid w:val="00FD07BB"/>
    <w:rsid w:val="00FD29FB"/>
    <w:rsid w:val="00FD331D"/>
    <w:rsid w:val="00FD52AA"/>
    <w:rsid w:val="00FD5A5C"/>
    <w:rsid w:val="00FD6319"/>
    <w:rsid w:val="00FD6817"/>
    <w:rsid w:val="00FD7ED4"/>
    <w:rsid w:val="00FE035B"/>
    <w:rsid w:val="00FE0D5A"/>
    <w:rsid w:val="00FE1ECD"/>
    <w:rsid w:val="00FE2715"/>
    <w:rsid w:val="00FE333A"/>
    <w:rsid w:val="00FE46E0"/>
    <w:rsid w:val="00FE7F0A"/>
    <w:rsid w:val="00FF2432"/>
    <w:rsid w:val="00FF36B5"/>
    <w:rsid w:val="00FF42AB"/>
    <w:rsid w:val="00FF45D7"/>
    <w:rsid w:val="00FF49E4"/>
    <w:rsid w:val="00FF52B2"/>
    <w:rsid w:val="00FF6A26"/>
    <w:rsid w:val="00FF7381"/>
    <w:rsid w:val="00FF75F3"/>
    <w:rsid w:val="00FF7D25"/>
    <w:rsid w:val="00FF7EBE"/>
    <w:rsid w:val="023563C0"/>
    <w:rsid w:val="072BE13E"/>
    <w:rsid w:val="0BAF8731"/>
    <w:rsid w:val="0E3EE578"/>
    <w:rsid w:val="108F80F2"/>
    <w:rsid w:val="11B5BB5D"/>
    <w:rsid w:val="23E34F01"/>
    <w:rsid w:val="272F3F77"/>
    <w:rsid w:val="28A9F124"/>
    <w:rsid w:val="2B9FA09E"/>
    <w:rsid w:val="2CCD28C6"/>
    <w:rsid w:val="2D9911DF"/>
    <w:rsid w:val="30BA017A"/>
    <w:rsid w:val="329E00C5"/>
    <w:rsid w:val="35BA08DE"/>
    <w:rsid w:val="380F9E0B"/>
    <w:rsid w:val="39208849"/>
    <w:rsid w:val="3C6D4787"/>
    <w:rsid w:val="4251F683"/>
    <w:rsid w:val="467AD225"/>
    <w:rsid w:val="4ECA8062"/>
    <w:rsid w:val="5089842D"/>
    <w:rsid w:val="53E20117"/>
    <w:rsid w:val="562B4D1A"/>
    <w:rsid w:val="58ECBB81"/>
    <w:rsid w:val="5BCE7CC4"/>
    <w:rsid w:val="5C4CB330"/>
    <w:rsid w:val="5C5CDAB9"/>
    <w:rsid w:val="640CBAEB"/>
    <w:rsid w:val="6646F64E"/>
    <w:rsid w:val="6AE14F1B"/>
    <w:rsid w:val="6DCF44C5"/>
    <w:rsid w:val="6EEE60E7"/>
    <w:rsid w:val="6F6611E5"/>
    <w:rsid w:val="711A82C5"/>
    <w:rsid w:val="7395D4A9"/>
    <w:rsid w:val="7AE692B6"/>
    <w:rsid w:val="7F25F93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25908"/>
  <w15:chartTrackingRefBased/>
  <w15:docId w15:val="{D262E744-9752-4E5F-9555-A06794444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45B81"/>
    <w:rPr>
      <w:sz w:val="16"/>
      <w:szCs w:val="16"/>
    </w:rPr>
  </w:style>
  <w:style w:type="paragraph" w:styleId="CommentText">
    <w:name w:val="annotation text"/>
    <w:basedOn w:val="Normal"/>
    <w:link w:val="CommentTextChar"/>
    <w:uiPriority w:val="99"/>
    <w:unhideWhenUsed/>
    <w:rsid w:val="00D45B81"/>
    <w:rPr>
      <w:sz w:val="20"/>
      <w:szCs w:val="20"/>
    </w:rPr>
  </w:style>
  <w:style w:type="character" w:customStyle="1" w:styleId="CommentTextChar">
    <w:name w:val="Comment Text Char"/>
    <w:basedOn w:val="DefaultParagraphFont"/>
    <w:link w:val="CommentText"/>
    <w:uiPriority w:val="99"/>
    <w:rsid w:val="00D45B81"/>
    <w:rPr>
      <w:sz w:val="20"/>
      <w:szCs w:val="20"/>
    </w:rPr>
  </w:style>
  <w:style w:type="paragraph" w:styleId="CommentSubject">
    <w:name w:val="annotation subject"/>
    <w:basedOn w:val="CommentText"/>
    <w:next w:val="CommentText"/>
    <w:link w:val="CommentSubjectChar"/>
    <w:uiPriority w:val="99"/>
    <w:semiHidden/>
    <w:unhideWhenUsed/>
    <w:rsid w:val="00D45B81"/>
    <w:rPr>
      <w:b/>
      <w:bCs/>
    </w:rPr>
  </w:style>
  <w:style w:type="character" w:customStyle="1" w:styleId="CommentSubjectChar">
    <w:name w:val="Comment Subject Char"/>
    <w:basedOn w:val="CommentTextChar"/>
    <w:link w:val="CommentSubject"/>
    <w:uiPriority w:val="99"/>
    <w:semiHidden/>
    <w:rsid w:val="00D45B81"/>
    <w:rPr>
      <w:b/>
      <w:bCs/>
      <w:sz w:val="20"/>
      <w:szCs w:val="20"/>
    </w:rPr>
  </w:style>
  <w:style w:type="paragraph" w:styleId="ListParagraph">
    <w:name w:val="List Paragraph"/>
    <w:basedOn w:val="Normal"/>
    <w:uiPriority w:val="34"/>
    <w:qFormat/>
    <w:rsid w:val="00CB1AA5"/>
    <w:pPr>
      <w:ind w:left="720"/>
      <w:contextualSpacing/>
    </w:pPr>
  </w:style>
  <w:style w:type="paragraph" w:customStyle="1" w:styleId="xmsonormal">
    <w:name w:val="x_msonormal"/>
    <w:basedOn w:val="Normal"/>
    <w:rsid w:val="007211DD"/>
    <w:pPr>
      <w:spacing w:before="100" w:beforeAutospacing="1" w:after="100" w:afterAutospacing="1"/>
    </w:pPr>
    <w:rPr>
      <w:rFonts w:ascii="Times New Roman" w:eastAsia="Times New Roman" w:hAnsi="Times New Roman" w:cs="Times New Roman"/>
    </w:rPr>
  </w:style>
  <w:style w:type="character" w:customStyle="1" w:styleId="xcontentpasted0">
    <w:name w:val="x_contentpasted0"/>
    <w:basedOn w:val="DefaultParagraphFont"/>
    <w:rsid w:val="007211DD"/>
  </w:style>
  <w:style w:type="character" w:customStyle="1" w:styleId="apple-converted-space">
    <w:name w:val="apple-converted-space"/>
    <w:basedOn w:val="DefaultParagraphFont"/>
    <w:rsid w:val="007211DD"/>
  </w:style>
  <w:style w:type="paragraph" w:customStyle="1" w:styleId="xmsolistparagraph">
    <w:name w:val="x_msolistparagraph"/>
    <w:basedOn w:val="Normal"/>
    <w:rsid w:val="007211DD"/>
    <w:pPr>
      <w:spacing w:before="100" w:beforeAutospacing="1" w:after="100" w:afterAutospacing="1"/>
    </w:pPr>
    <w:rPr>
      <w:rFonts w:ascii="Times New Roman" w:eastAsia="Times New Roman" w:hAnsi="Times New Roman" w:cs="Times New Roman"/>
    </w:rPr>
  </w:style>
  <w:style w:type="character" w:customStyle="1" w:styleId="ref-title">
    <w:name w:val="ref-title"/>
    <w:basedOn w:val="DefaultParagraphFont"/>
    <w:rsid w:val="000A6A05"/>
  </w:style>
  <w:style w:type="character" w:customStyle="1" w:styleId="ref-journal">
    <w:name w:val="ref-journal"/>
    <w:basedOn w:val="DefaultParagraphFont"/>
    <w:rsid w:val="000A6A05"/>
  </w:style>
  <w:style w:type="character" w:customStyle="1" w:styleId="ref-vol">
    <w:name w:val="ref-vol"/>
    <w:basedOn w:val="DefaultParagraphFont"/>
    <w:rsid w:val="000A6A05"/>
  </w:style>
  <w:style w:type="paragraph" w:styleId="NormalWeb">
    <w:name w:val="Normal (Web)"/>
    <w:basedOn w:val="Normal"/>
    <w:uiPriority w:val="99"/>
    <w:semiHidden/>
    <w:unhideWhenUsed/>
    <w:rsid w:val="00C8632D"/>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C8632D"/>
    <w:rPr>
      <w:color w:val="0000FF"/>
      <w:u w:val="single"/>
    </w:rPr>
  </w:style>
  <w:style w:type="paragraph" w:styleId="Revision">
    <w:name w:val="Revision"/>
    <w:hidden/>
    <w:uiPriority w:val="99"/>
    <w:semiHidden/>
    <w:rsid w:val="006457D6"/>
  </w:style>
  <w:style w:type="character" w:styleId="UnresolvedMention">
    <w:name w:val="Unresolved Mention"/>
    <w:basedOn w:val="DefaultParagraphFont"/>
    <w:uiPriority w:val="99"/>
    <w:semiHidden/>
    <w:unhideWhenUsed/>
    <w:rsid w:val="00ED10A2"/>
    <w:rPr>
      <w:color w:val="605E5C"/>
      <w:shd w:val="clear" w:color="auto" w:fill="E1DFDD"/>
    </w:rPr>
  </w:style>
  <w:style w:type="character" w:customStyle="1" w:styleId="entity">
    <w:name w:val="_entity"/>
    <w:basedOn w:val="DefaultParagraphFont"/>
    <w:rsid w:val="006F62D5"/>
  </w:style>
  <w:style w:type="character" w:customStyle="1" w:styleId="pu1yl">
    <w:name w:val="pu1yl"/>
    <w:basedOn w:val="DefaultParagraphFont"/>
    <w:rsid w:val="006F62D5"/>
  </w:style>
  <w:style w:type="paragraph" w:styleId="Header">
    <w:name w:val="header"/>
    <w:basedOn w:val="Normal"/>
    <w:link w:val="HeaderChar"/>
    <w:uiPriority w:val="99"/>
    <w:unhideWhenUsed/>
    <w:rsid w:val="00E95C9F"/>
    <w:pPr>
      <w:tabs>
        <w:tab w:val="center" w:pos="4680"/>
        <w:tab w:val="right" w:pos="9360"/>
      </w:tabs>
    </w:pPr>
  </w:style>
  <w:style w:type="character" w:customStyle="1" w:styleId="HeaderChar">
    <w:name w:val="Header Char"/>
    <w:basedOn w:val="DefaultParagraphFont"/>
    <w:link w:val="Header"/>
    <w:uiPriority w:val="99"/>
    <w:rsid w:val="00E95C9F"/>
  </w:style>
  <w:style w:type="paragraph" w:styleId="Footer">
    <w:name w:val="footer"/>
    <w:basedOn w:val="Normal"/>
    <w:link w:val="FooterChar"/>
    <w:uiPriority w:val="99"/>
    <w:unhideWhenUsed/>
    <w:rsid w:val="00E95C9F"/>
    <w:pPr>
      <w:tabs>
        <w:tab w:val="center" w:pos="4680"/>
        <w:tab w:val="right" w:pos="9360"/>
      </w:tabs>
    </w:pPr>
  </w:style>
  <w:style w:type="character" w:customStyle="1" w:styleId="FooterChar">
    <w:name w:val="Footer Char"/>
    <w:basedOn w:val="DefaultParagraphFont"/>
    <w:link w:val="Footer"/>
    <w:uiPriority w:val="99"/>
    <w:rsid w:val="00E95C9F"/>
  </w:style>
  <w:style w:type="paragraph" w:customStyle="1" w:styleId="EndNoteBibliographyTitle">
    <w:name w:val="EndNote Bibliography Title"/>
    <w:basedOn w:val="Normal"/>
    <w:link w:val="EndNoteBibliographyTitleChar"/>
    <w:rsid w:val="00104D9B"/>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04D9B"/>
    <w:rPr>
      <w:rFonts w:ascii="Calibri" w:hAnsi="Calibri" w:cs="Calibri"/>
      <w:noProof/>
    </w:rPr>
  </w:style>
  <w:style w:type="paragraph" w:customStyle="1" w:styleId="EndNoteBibliography">
    <w:name w:val="EndNote Bibliography"/>
    <w:basedOn w:val="Normal"/>
    <w:link w:val="EndNoteBibliographyChar"/>
    <w:rsid w:val="00104D9B"/>
    <w:pPr>
      <w:jc w:val="both"/>
    </w:pPr>
    <w:rPr>
      <w:rFonts w:ascii="Calibri" w:hAnsi="Calibri" w:cs="Calibri"/>
      <w:noProof/>
    </w:rPr>
  </w:style>
  <w:style w:type="character" w:customStyle="1" w:styleId="EndNoteBibliographyChar">
    <w:name w:val="EndNote Bibliography Char"/>
    <w:basedOn w:val="DefaultParagraphFont"/>
    <w:link w:val="EndNoteBibliography"/>
    <w:rsid w:val="00104D9B"/>
    <w:rPr>
      <w:rFonts w:ascii="Calibri" w:hAnsi="Calibri" w:cs="Calibri"/>
      <w:noProof/>
    </w:rPr>
  </w:style>
  <w:style w:type="table" w:styleId="TableGrid">
    <w:name w:val="Table Grid"/>
    <w:basedOn w:val="TableNormal"/>
    <w:uiPriority w:val="39"/>
    <w:rsid w:val="009E5A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DB34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4704366">
      <w:bodyDiv w:val="1"/>
      <w:marLeft w:val="0"/>
      <w:marRight w:val="0"/>
      <w:marTop w:val="0"/>
      <w:marBottom w:val="0"/>
      <w:divBdr>
        <w:top w:val="none" w:sz="0" w:space="0" w:color="auto"/>
        <w:left w:val="none" w:sz="0" w:space="0" w:color="auto"/>
        <w:bottom w:val="none" w:sz="0" w:space="0" w:color="auto"/>
        <w:right w:val="none" w:sz="0" w:space="0" w:color="auto"/>
      </w:divBdr>
      <w:divsChild>
        <w:div w:id="638346427">
          <w:marLeft w:val="0"/>
          <w:marRight w:val="0"/>
          <w:marTop w:val="0"/>
          <w:marBottom w:val="0"/>
          <w:divBdr>
            <w:top w:val="none" w:sz="0" w:space="0" w:color="auto"/>
            <w:left w:val="none" w:sz="0" w:space="0" w:color="auto"/>
            <w:bottom w:val="none" w:sz="0" w:space="0" w:color="auto"/>
            <w:right w:val="none" w:sz="0" w:space="0" w:color="auto"/>
          </w:divBdr>
          <w:divsChild>
            <w:div w:id="981160753">
              <w:marLeft w:val="720"/>
              <w:marRight w:val="0"/>
              <w:marTop w:val="0"/>
              <w:marBottom w:val="0"/>
              <w:divBdr>
                <w:top w:val="none" w:sz="0" w:space="0" w:color="auto"/>
                <w:left w:val="none" w:sz="0" w:space="0" w:color="auto"/>
                <w:bottom w:val="none" w:sz="0" w:space="0" w:color="auto"/>
                <w:right w:val="none" w:sz="0" w:space="0" w:color="auto"/>
              </w:divBdr>
              <w:divsChild>
                <w:div w:id="75249149">
                  <w:marLeft w:val="270"/>
                  <w:marRight w:val="150"/>
                  <w:marTop w:val="0"/>
                  <w:marBottom w:val="0"/>
                  <w:divBdr>
                    <w:top w:val="none" w:sz="0" w:space="0" w:color="auto"/>
                    <w:left w:val="none" w:sz="0" w:space="0" w:color="auto"/>
                    <w:bottom w:val="none" w:sz="0" w:space="0" w:color="auto"/>
                    <w:right w:val="none" w:sz="0" w:space="0" w:color="auto"/>
                  </w:divBdr>
                </w:div>
                <w:div w:id="1556157865">
                  <w:marLeft w:val="0"/>
                  <w:marRight w:val="0"/>
                  <w:marTop w:val="0"/>
                  <w:marBottom w:val="0"/>
                  <w:divBdr>
                    <w:top w:val="none" w:sz="0" w:space="0" w:color="auto"/>
                    <w:left w:val="none" w:sz="0" w:space="0" w:color="auto"/>
                    <w:bottom w:val="none" w:sz="0" w:space="0" w:color="auto"/>
                    <w:right w:val="none" w:sz="0" w:space="0" w:color="auto"/>
                  </w:divBdr>
                  <w:divsChild>
                    <w:div w:id="1015422393">
                      <w:marLeft w:val="0"/>
                      <w:marRight w:val="0"/>
                      <w:marTop w:val="0"/>
                      <w:marBottom w:val="0"/>
                      <w:divBdr>
                        <w:top w:val="none" w:sz="0" w:space="0" w:color="auto"/>
                        <w:left w:val="none" w:sz="0" w:space="0" w:color="auto"/>
                        <w:bottom w:val="none" w:sz="0" w:space="0" w:color="auto"/>
                        <w:right w:val="none" w:sz="0" w:space="0" w:color="auto"/>
                      </w:divBdr>
                      <w:divsChild>
                        <w:div w:id="1417943307">
                          <w:marLeft w:val="0"/>
                          <w:marRight w:val="0"/>
                          <w:marTop w:val="0"/>
                          <w:marBottom w:val="0"/>
                          <w:divBdr>
                            <w:top w:val="none" w:sz="0" w:space="0" w:color="auto"/>
                            <w:left w:val="none" w:sz="0" w:space="0" w:color="auto"/>
                            <w:bottom w:val="none" w:sz="0" w:space="0" w:color="auto"/>
                            <w:right w:val="none" w:sz="0" w:space="0" w:color="auto"/>
                          </w:divBdr>
                          <w:divsChild>
                            <w:div w:id="1058476352">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7670772">
          <w:marLeft w:val="780"/>
          <w:marRight w:val="240"/>
          <w:marTop w:val="180"/>
          <w:marBottom w:val="0"/>
          <w:divBdr>
            <w:top w:val="none" w:sz="0" w:space="0" w:color="auto"/>
            <w:left w:val="none" w:sz="0" w:space="0" w:color="auto"/>
            <w:bottom w:val="none" w:sz="0" w:space="0" w:color="auto"/>
            <w:right w:val="none" w:sz="0" w:space="0" w:color="auto"/>
          </w:divBdr>
          <w:divsChild>
            <w:div w:id="1134637001">
              <w:marLeft w:val="0"/>
              <w:marRight w:val="0"/>
              <w:marTop w:val="0"/>
              <w:marBottom w:val="0"/>
              <w:divBdr>
                <w:top w:val="none" w:sz="0" w:space="0" w:color="auto"/>
                <w:left w:val="none" w:sz="0" w:space="0" w:color="auto"/>
                <w:bottom w:val="none" w:sz="0" w:space="0" w:color="auto"/>
                <w:right w:val="none" w:sz="0" w:space="0" w:color="auto"/>
              </w:divBdr>
              <w:divsChild>
                <w:div w:id="346829742">
                  <w:marLeft w:val="0"/>
                  <w:marRight w:val="0"/>
                  <w:marTop w:val="0"/>
                  <w:marBottom w:val="0"/>
                  <w:divBdr>
                    <w:top w:val="none" w:sz="0" w:space="0" w:color="auto"/>
                    <w:left w:val="none" w:sz="0" w:space="0" w:color="auto"/>
                    <w:bottom w:val="none" w:sz="0" w:space="0" w:color="auto"/>
                    <w:right w:val="none" w:sz="0" w:space="0" w:color="auto"/>
                  </w:divBdr>
                  <w:divsChild>
                    <w:div w:id="510533104">
                      <w:marLeft w:val="0"/>
                      <w:marRight w:val="0"/>
                      <w:marTop w:val="0"/>
                      <w:marBottom w:val="0"/>
                      <w:divBdr>
                        <w:top w:val="none" w:sz="0" w:space="0" w:color="auto"/>
                        <w:left w:val="none" w:sz="0" w:space="0" w:color="auto"/>
                        <w:bottom w:val="none" w:sz="0" w:space="0" w:color="auto"/>
                        <w:right w:val="none" w:sz="0" w:space="0" w:color="auto"/>
                      </w:divBdr>
                      <w:divsChild>
                        <w:div w:id="182716337">
                          <w:marLeft w:val="0"/>
                          <w:marRight w:val="0"/>
                          <w:marTop w:val="0"/>
                          <w:marBottom w:val="0"/>
                          <w:divBdr>
                            <w:top w:val="none" w:sz="0" w:space="0" w:color="auto"/>
                            <w:left w:val="none" w:sz="0" w:space="0" w:color="auto"/>
                            <w:bottom w:val="none" w:sz="0" w:space="0" w:color="auto"/>
                            <w:right w:val="none" w:sz="0" w:space="0" w:color="auto"/>
                          </w:divBdr>
                          <w:divsChild>
                            <w:div w:id="2076199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0555603">
      <w:bodyDiv w:val="1"/>
      <w:marLeft w:val="0"/>
      <w:marRight w:val="0"/>
      <w:marTop w:val="0"/>
      <w:marBottom w:val="0"/>
      <w:divBdr>
        <w:top w:val="none" w:sz="0" w:space="0" w:color="auto"/>
        <w:left w:val="none" w:sz="0" w:space="0" w:color="auto"/>
        <w:bottom w:val="none" w:sz="0" w:space="0" w:color="auto"/>
        <w:right w:val="none" w:sz="0" w:space="0" w:color="auto"/>
      </w:divBdr>
    </w:div>
    <w:div w:id="1364476382">
      <w:bodyDiv w:val="1"/>
      <w:marLeft w:val="0"/>
      <w:marRight w:val="0"/>
      <w:marTop w:val="0"/>
      <w:marBottom w:val="0"/>
      <w:divBdr>
        <w:top w:val="none" w:sz="0" w:space="0" w:color="auto"/>
        <w:left w:val="none" w:sz="0" w:space="0" w:color="auto"/>
        <w:bottom w:val="none" w:sz="0" w:space="0" w:color="auto"/>
        <w:right w:val="none" w:sz="0" w:space="0" w:color="auto"/>
      </w:divBdr>
      <w:divsChild>
        <w:div w:id="145365282">
          <w:marLeft w:val="0"/>
          <w:marRight w:val="0"/>
          <w:marTop w:val="0"/>
          <w:marBottom w:val="0"/>
          <w:divBdr>
            <w:top w:val="none" w:sz="0" w:space="0" w:color="auto"/>
            <w:left w:val="none" w:sz="0" w:space="0" w:color="auto"/>
            <w:bottom w:val="none" w:sz="0" w:space="0" w:color="auto"/>
            <w:right w:val="none" w:sz="0" w:space="0" w:color="auto"/>
          </w:divBdr>
        </w:div>
        <w:div w:id="1152791877">
          <w:marLeft w:val="0"/>
          <w:marRight w:val="0"/>
          <w:marTop w:val="0"/>
          <w:marBottom w:val="0"/>
          <w:divBdr>
            <w:top w:val="none" w:sz="0" w:space="0" w:color="auto"/>
            <w:left w:val="none" w:sz="0" w:space="0" w:color="auto"/>
            <w:bottom w:val="none" w:sz="0" w:space="0" w:color="auto"/>
            <w:right w:val="none" w:sz="0" w:space="0" w:color="auto"/>
          </w:divBdr>
        </w:div>
        <w:div w:id="1252810466">
          <w:marLeft w:val="0"/>
          <w:marRight w:val="0"/>
          <w:marTop w:val="0"/>
          <w:marBottom w:val="0"/>
          <w:divBdr>
            <w:top w:val="none" w:sz="0" w:space="0" w:color="auto"/>
            <w:left w:val="none" w:sz="0" w:space="0" w:color="auto"/>
            <w:bottom w:val="none" w:sz="0" w:space="0" w:color="auto"/>
            <w:right w:val="none" w:sz="0" w:space="0" w:color="auto"/>
          </w:divBdr>
          <w:divsChild>
            <w:div w:id="927813086">
              <w:marLeft w:val="0"/>
              <w:marRight w:val="0"/>
              <w:marTop w:val="0"/>
              <w:marBottom w:val="0"/>
              <w:divBdr>
                <w:top w:val="none" w:sz="0" w:space="0" w:color="auto"/>
                <w:left w:val="none" w:sz="0" w:space="0" w:color="auto"/>
                <w:bottom w:val="none" w:sz="0" w:space="0" w:color="auto"/>
                <w:right w:val="none" w:sz="0" w:space="0" w:color="auto"/>
              </w:divBdr>
            </w:div>
          </w:divsChild>
        </w:div>
        <w:div w:id="2061005637">
          <w:marLeft w:val="0"/>
          <w:marRight w:val="0"/>
          <w:marTop w:val="0"/>
          <w:marBottom w:val="0"/>
          <w:divBdr>
            <w:top w:val="none" w:sz="0" w:space="0" w:color="auto"/>
            <w:left w:val="none" w:sz="0" w:space="0" w:color="auto"/>
            <w:bottom w:val="none" w:sz="0" w:space="0" w:color="auto"/>
            <w:right w:val="none" w:sz="0" w:space="0" w:color="auto"/>
          </w:divBdr>
          <w:divsChild>
            <w:div w:id="1927305832">
              <w:marLeft w:val="0"/>
              <w:marRight w:val="0"/>
              <w:marTop w:val="0"/>
              <w:marBottom w:val="0"/>
              <w:divBdr>
                <w:top w:val="none" w:sz="0" w:space="0" w:color="auto"/>
                <w:left w:val="none" w:sz="0" w:space="0" w:color="auto"/>
                <w:bottom w:val="none" w:sz="0" w:space="0" w:color="auto"/>
                <w:right w:val="none" w:sz="0" w:space="0" w:color="auto"/>
              </w:divBdr>
              <w:divsChild>
                <w:div w:id="39821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622447">
      <w:bodyDiv w:val="1"/>
      <w:marLeft w:val="0"/>
      <w:marRight w:val="0"/>
      <w:marTop w:val="0"/>
      <w:marBottom w:val="0"/>
      <w:divBdr>
        <w:top w:val="none" w:sz="0" w:space="0" w:color="auto"/>
        <w:left w:val="none" w:sz="0" w:space="0" w:color="auto"/>
        <w:bottom w:val="none" w:sz="0" w:space="0" w:color="auto"/>
        <w:right w:val="none" w:sz="0" w:space="0" w:color="auto"/>
      </w:divBdr>
    </w:div>
    <w:div w:id="2016223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oteinatlas.org/search/protein_class%3APredicted+secreted+proteins"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chart-studio.plotly.com/create/"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73C53D-D9C8-4425-B789-844002A75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3162</Words>
  <Characters>18024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21144</CharactersWithSpaces>
  <SharedDoc>false</SharedDoc>
  <HLinks>
    <vt:vector size="24" baseType="variant">
      <vt:variant>
        <vt:i4>3276869</vt:i4>
      </vt:variant>
      <vt:variant>
        <vt:i4>194</vt:i4>
      </vt:variant>
      <vt:variant>
        <vt:i4>0</vt:i4>
      </vt:variant>
      <vt:variant>
        <vt:i4>5</vt:i4>
      </vt:variant>
      <vt:variant>
        <vt:lpwstr>https://chart-studio.plotly.com/create/</vt:lpwstr>
      </vt:variant>
      <vt:variant>
        <vt:lpwstr>/</vt:lpwstr>
      </vt:variant>
      <vt:variant>
        <vt:i4>4980771</vt:i4>
      </vt:variant>
      <vt:variant>
        <vt:i4>156</vt:i4>
      </vt:variant>
      <vt:variant>
        <vt:i4>0</vt:i4>
      </vt:variant>
      <vt:variant>
        <vt:i4>5</vt:i4>
      </vt:variant>
      <vt:variant>
        <vt:lpwstr>https://www.proteinatlas.org/search/protein_class%3APredicted+secreted+proteins</vt:lpwstr>
      </vt:variant>
      <vt:variant>
        <vt:lpwstr/>
      </vt:variant>
      <vt:variant>
        <vt:i4>7995423</vt:i4>
      </vt:variant>
      <vt:variant>
        <vt:i4>3</vt:i4>
      </vt:variant>
      <vt:variant>
        <vt:i4>0</vt:i4>
      </vt:variant>
      <vt:variant>
        <vt:i4>5</vt:i4>
      </vt:variant>
      <vt:variant>
        <vt:lpwstr>mailto:sande@pennmedicine.upenn.edu</vt:lpwstr>
      </vt:variant>
      <vt:variant>
        <vt:lpwstr/>
      </vt:variant>
      <vt:variant>
        <vt:i4>2949144</vt:i4>
      </vt:variant>
      <vt:variant>
        <vt:i4>0</vt:i4>
      </vt:variant>
      <vt:variant>
        <vt:i4>0</vt:i4>
      </vt:variant>
      <vt:variant>
        <vt:i4>5</vt:i4>
      </vt:variant>
      <vt:variant>
        <vt:lpwstr>mailto:deraedtt@chop.edu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Brosius</dc:creator>
  <cp:keywords/>
  <dc:description/>
  <cp:lastModifiedBy>De Raedt, Thomas</cp:lastModifiedBy>
  <cp:revision>2</cp:revision>
  <cp:lastPrinted>2024-10-31T13:15:00Z</cp:lastPrinted>
  <dcterms:created xsi:type="dcterms:W3CDTF">2024-11-20T17:50:00Z</dcterms:created>
  <dcterms:modified xsi:type="dcterms:W3CDTF">2024-11-20T17:50:00Z</dcterms:modified>
</cp:coreProperties>
</file>