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CEA12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46F6F31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2E2A732E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25CF83A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B158099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3BBF981F" w14:textId="77777777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4B59EFBB" w14:textId="700D0A85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15229A75" w14:textId="7FAFF45D" w:rsidR="001A5BE0" w:rsidRDefault="001A5BE0" w:rsidP="00F96572">
      <w:pPr>
        <w:rPr>
          <w:rFonts w:ascii="Arial" w:hAnsi="Arial" w:cs="Arial"/>
          <w:b/>
          <w:bCs/>
          <w:color w:val="2E2B2B"/>
          <w:sz w:val="18"/>
          <w:szCs w:val="18"/>
        </w:rPr>
      </w:pPr>
    </w:p>
    <w:p w14:paraId="6EB1C954" w14:textId="683F0EFF" w:rsidR="00F96572" w:rsidRDefault="00D84327" w:rsidP="00F96572">
      <w:pPr>
        <w:rPr>
          <w:rFonts w:ascii="Arial" w:hAnsi="Arial" w:cs="Arial"/>
          <w:color w:val="2E2B2B"/>
          <w:sz w:val="18"/>
          <w:szCs w:val="18"/>
        </w:rPr>
      </w:pPr>
      <w:r>
        <w:rPr>
          <w:rFonts w:ascii="Arial" w:hAnsi="Arial" w:cs="Arial"/>
          <w:b/>
          <w:bCs/>
          <w:color w:val="2E2B2B"/>
          <w:sz w:val="18"/>
          <w:szCs w:val="18"/>
        </w:rPr>
        <w:t xml:space="preserve">Supplementary </w:t>
      </w:r>
      <w:r w:rsidR="00F96572" w:rsidRPr="001A5BE0">
        <w:rPr>
          <w:rFonts w:ascii="Arial" w:hAnsi="Arial" w:cs="Arial"/>
          <w:b/>
          <w:bCs/>
          <w:color w:val="2E2B2B"/>
          <w:sz w:val="18"/>
          <w:szCs w:val="18"/>
        </w:rPr>
        <w:t xml:space="preserve">Figure </w:t>
      </w:r>
      <w:r>
        <w:rPr>
          <w:rFonts w:ascii="Arial" w:hAnsi="Arial" w:cs="Arial"/>
          <w:b/>
          <w:bCs/>
          <w:color w:val="2E2B2B"/>
          <w:sz w:val="18"/>
          <w:szCs w:val="18"/>
        </w:rPr>
        <w:t>S</w:t>
      </w:r>
      <w:r w:rsidR="00112BBD">
        <w:rPr>
          <w:rFonts w:ascii="Arial" w:hAnsi="Arial" w:cs="Arial"/>
          <w:b/>
          <w:bCs/>
          <w:color w:val="2E2B2B"/>
          <w:sz w:val="18"/>
          <w:szCs w:val="18"/>
        </w:rPr>
        <w:t>2</w:t>
      </w:r>
      <w:r w:rsidR="00270F24">
        <w:rPr>
          <w:rFonts w:ascii="Arial" w:hAnsi="Arial" w:cs="Arial"/>
          <w:b/>
          <w:bCs/>
          <w:color w:val="2E2B2B"/>
          <w:sz w:val="18"/>
          <w:szCs w:val="18"/>
        </w:rPr>
        <w:t>.</w:t>
      </w:r>
      <w:r w:rsidR="00F96572" w:rsidRPr="001A5BE0">
        <w:rPr>
          <w:rFonts w:ascii="Arial" w:hAnsi="Arial" w:cs="Arial"/>
          <w:b/>
          <w:bCs/>
          <w:color w:val="2E2B2B"/>
          <w:sz w:val="18"/>
          <w:szCs w:val="18"/>
        </w:rPr>
        <w:t xml:space="preserve"> </w:t>
      </w:r>
      <w:r>
        <w:rPr>
          <w:rFonts w:ascii="Arial" w:hAnsi="Arial" w:cs="Arial"/>
          <w:color w:val="2E2B2B"/>
          <w:sz w:val="18"/>
          <w:szCs w:val="18"/>
        </w:rPr>
        <w:t>Percentage</w:t>
      </w:r>
      <w:r w:rsidR="00F96572" w:rsidRPr="00270F24">
        <w:rPr>
          <w:rFonts w:ascii="Arial" w:hAnsi="Arial" w:cs="Arial"/>
          <w:color w:val="2E2B2B"/>
          <w:sz w:val="18"/>
          <w:szCs w:val="18"/>
        </w:rPr>
        <w:t xml:space="preserve"> of </w:t>
      </w:r>
      <w:r w:rsidR="00112BBD">
        <w:rPr>
          <w:rFonts w:ascii="Arial" w:hAnsi="Arial" w:cs="Arial"/>
          <w:color w:val="2E2B2B"/>
          <w:sz w:val="18"/>
          <w:szCs w:val="18"/>
        </w:rPr>
        <w:t xml:space="preserve">very preterm </w:t>
      </w:r>
      <w:r w:rsidR="00F96572" w:rsidRPr="00270F24">
        <w:rPr>
          <w:rFonts w:ascii="Arial" w:hAnsi="Arial" w:cs="Arial"/>
          <w:color w:val="2E2B2B"/>
          <w:sz w:val="18"/>
          <w:szCs w:val="18"/>
        </w:rPr>
        <w:t>infants exposed to common pulmonary vasodilators by postmenstrual age</w:t>
      </w:r>
      <w:r w:rsidR="00AC6FCA">
        <w:rPr>
          <w:rFonts w:ascii="Arial" w:hAnsi="Arial" w:cs="Arial"/>
          <w:color w:val="2E2B2B"/>
          <w:sz w:val="18"/>
          <w:szCs w:val="18"/>
        </w:rPr>
        <w:t xml:space="preserve">. </w:t>
      </w:r>
      <w:r w:rsidR="00BA3CCF">
        <w:rPr>
          <w:rFonts w:ascii="Arial" w:hAnsi="Arial" w:cs="Arial"/>
          <w:color w:val="2E2B2B"/>
          <w:sz w:val="18"/>
          <w:szCs w:val="18"/>
        </w:rPr>
        <w:t>At</w:t>
      </w:r>
      <w:r w:rsidR="00E55252">
        <w:rPr>
          <w:rFonts w:ascii="Arial" w:hAnsi="Arial" w:cs="Arial"/>
          <w:color w:val="2E2B2B"/>
          <w:sz w:val="18"/>
          <w:szCs w:val="18"/>
        </w:rPr>
        <w:t xml:space="preserve"> any given postmenstrual age, the denominator represents infants that remain hospitalized. </w:t>
      </w:r>
    </w:p>
    <w:p w14:paraId="44353B1E" w14:textId="77777777" w:rsidR="00480CF4" w:rsidRPr="00270F24" w:rsidRDefault="00480CF4" w:rsidP="00F96572">
      <w:pPr>
        <w:rPr>
          <w:rFonts w:ascii="Arial" w:hAnsi="Arial" w:cs="Arial"/>
          <w:color w:val="2E2B2B"/>
          <w:sz w:val="18"/>
          <w:szCs w:val="18"/>
        </w:rPr>
      </w:pPr>
    </w:p>
    <w:p w14:paraId="35859BA5" w14:textId="7305AAEA" w:rsidR="00F96572" w:rsidRPr="001A5BE0" w:rsidRDefault="006772A2" w:rsidP="00F96572">
      <w:pPr>
        <w:jc w:val="center"/>
        <w:rPr>
          <w:rFonts w:ascii="Arial" w:hAnsi="Arial" w:cs="Arial"/>
          <w:b/>
          <w:bCs/>
          <w:color w:val="2E2B2B"/>
          <w:sz w:val="18"/>
          <w:szCs w:val="18"/>
        </w:rPr>
      </w:pPr>
      <w:r w:rsidRPr="001A5BE0">
        <w:rPr>
          <w:rFonts w:ascii="Arial" w:hAnsi="Arial" w:cs="Arial"/>
          <w:b/>
          <w:bCs/>
          <w:noProof/>
          <w:color w:val="2E2B2B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DFB0EA" wp14:editId="4B2A9430">
                <wp:simplePos x="0" y="0"/>
                <wp:positionH relativeFrom="leftMargin">
                  <wp:posOffset>-254635</wp:posOffset>
                </wp:positionH>
                <wp:positionV relativeFrom="paragraph">
                  <wp:posOffset>1550035</wp:posOffset>
                </wp:positionV>
                <wp:extent cx="2297113" cy="318135"/>
                <wp:effectExtent l="0" t="0" r="0" b="0"/>
                <wp:wrapNone/>
                <wp:docPr id="20027480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297113" cy="31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CC1959" w14:textId="1E5A3DD1" w:rsidR="00F96572" w:rsidRPr="006772A2" w:rsidRDefault="00D84327" w:rsidP="00F9657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Percentage</w:t>
                            </w:r>
                            <w:r w:rsidR="00F96572" w:rsidRPr="006772A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</w:t>
                            </w:r>
                            <w:r w:rsidR="00267AA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infants</w:t>
                            </w:r>
                            <w:r w:rsidR="00F96572" w:rsidRPr="006772A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exposed,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FB0E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0.05pt;margin-top:122.05pt;width:180.9pt;height:25.0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" filled="f" stroked="f" strokeweight=".5pt">
                <v:textbox>
                  <w:txbxContent>
                    <w:p w14:paraId="4CCC1959" w14:textId="1E5A3DD1" w:rsidR="00F96572" w:rsidRPr="006772A2" w:rsidRDefault="00D84327" w:rsidP="00F96572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Percentage</w:t>
                      </w:r>
                      <w:r w:rsidR="00F96572" w:rsidRPr="006772A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of </w:t>
                      </w:r>
                      <w:r w:rsidR="00267AA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infants</w:t>
                      </w:r>
                      <w:r w:rsidR="00F96572" w:rsidRPr="006772A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exposed, 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6572" w:rsidRPr="001A5BE0">
        <w:rPr>
          <w:rFonts w:ascii="Arial" w:hAnsi="Arial" w:cs="Arial"/>
          <w:b/>
          <w:bCs/>
          <w:noProof/>
          <w:color w:val="2E2B2B"/>
          <w:sz w:val="18"/>
          <w:szCs w:val="18"/>
        </w:rPr>
        <w:drawing>
          <wp:inline distT="0" distB="0" distL="0" distR="0" wp14:anchorId="0894650C" wp14:editId="2A58EADE">
            <wp:extent cx="5655886" cy="3454804"/>
            <wp:effectExtent l="0" t="0" r="0" b="0"/>
            <wp:docPr id="112" name="Picture 16" descr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6" descr="Picture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7235" cy="34739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1B0D3A5" w14:textId="796BD4FB" w:rsidR="00F96572" w:rsidRPr="001A5BE0" w:rsidRDefault="006772A2" w:rsidP="00F96572">
      <w:pPr>
        <w:jc w:val="center"/>
        <w:rPr>
          <w:rFonts w:ascii="Arial" w:hAnsi="Arial" w:cs="Arial"/>
          <w:b/>
          <w:bCs/>
          <w:color w:val="2E2B2B"/>
          <w:sz w:val="18"/>
          <w:szCs w:val="18"/>
        </w:rPr>
      </w:pPr>
      <w:r w:rsidRPr="001A5BE0">
        <w:rPr>
          <w:rFonts w:ascii="Arial" w:hAnsi="Arial" w:cs="Arial"/>
          <w:b/>
          <w:bCs/>
          <w:noProof/>
          <w:color w:val="2E2B2B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4DC501" wp14:editId="6A68803C">
                <wp:simplePos x="0" y="0"/>
                <wp:positionH relativeFrom="margin">
                  <wp:posOffset>2086744</wp:posOffset>
                </wp:positionH>
                <wp:positionV relativeFrom="paragraph">
                  <wp:posOffset>10160</wp:posOffset>
                </wp:positionV>
                <wp:extent cx="1852551" cy="296884"/>
                <wp:effectExtent l="0" t="0" r="0" b="0"/>
                <wp:wrapNone/>
                <wp:docPr id="9014878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551" cy="2968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2D4542" w14:textId="2FB10907" w:rsidR="00F96572" w:rsidRPr="006772A2" w:rsidRDefault="006772A2" w:rsidP="00F9657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Postmenstrual age</w:t>
                            </w:r>
                            <w:r w:rsidR="00F96572" w:rsidRPr="006772A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, w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ee</w:t>
                            </w:r>
                            <w:r w:rsidR="00F96572" w:rsidRPr="006772A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DC501" id="_x0000_s1027" type="#_x0000_t202" style="position:absolute;left:0;text-align:left;margin-left:164.3pt;margin-top:.8pt;width:145.85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" filled="f" stroked="f" strokeweight=".5pt">
                <v:textbox>
                  <w:txbxContent>
                    <w:p w14:paraId="742D4542" w14:textId="2FB10907" w:rsidR="00F96572" w:rsidRPr="006772A2" w:rsidRDefault="006772A2" w:rsidP="00F96572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Postmenstrual age</w:t>
                      </w:r>
                      <w:r w:rsidR="00F96572" w:rsidRPr="006772A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, w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ee</w:t>
                      </w:r>
                      <w:r w:rsidR="00F96572" w:rsidRPr="006772A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k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6EA08D" w14:textId="0B165363" w:rsidR="00F96572" w:rsidRPr="001A5BE0" w:rsidRDefault="00F96572" w:rsidP="00F96572">
      <w:pPr>
        <w:rPr>
          <w:rFonts w:ascii="Arial" w:hAnsi="Arial" w:cs="Arial"/>
          <w:sz w:val="18"/>
          <w:szCs w:val="18"/>
        </w:rPr>
      </w:pPr>
    </w:p>
    <w:p w14:paraId="4659E87C" w14:textId="6D934393" w:rsidR="00F96572" w:rsidRPr="001A5BE0" w:rsidRDefault="00F96572" w:rsidP="00265CC1">
      <w:pPr>
        <w:spacing w:before="240"/>
        <w:rPr>
          <w:rFonts w:ascii="Arial" w:eastAsia="Arial" w:hAnsi="Arial" w:cs="Arial"/>
          <w:sz w:val="18"/>
          <w:szCs w:val="18"/>
        </w:rPr>
      </w:pPr>
    </w:p>
    <w:sectPr w:rsidR="00F96572" w:rsidRPr="001A5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236DD"/>
    <w:multiLevelType w:val="hybridMultilevel"/>
    <w:tmpl w:val="B89A6EDA"/>
    <w:lvl w:ilvl="0" w:tplc="55A630F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865578">
    <w:abstractNumId w:val="0"/>
  </w:num>
  <w:num w:numId="2" w16cid:durableId="1553151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B2"/>
    <w:rsid w:val="00011872"/>
    <w:rsid w:val="00026728"/>
    <w:rsid w:val="000564B2"/>
    <w:rsid w:val="00067F72"/>
    <w:rsid w:val="00077AC5"/>
    <w:rsid w:val="00084475"/>
    <w:rsid w:val="000A54D8"/>
    <w:rsid w:val="000B135E"/>
    <w:rsid w:val="000D1DEF"/>
    <w:rsid w:val="000D2BBE"/>
    <w:rsid w:val="000E43FB"/>
    <w:rsid w:val="000F1529"/>
    <w:rsid w:val="000F5EC6"/>
    <w:rsid w:val="00112913"/>
    <w:rsid w:val="00112BBD"/>
    <w:rsid w:val="00174F81"/>
    <w:rsid w:val="00180CCE"/>
    <w:rsid w:val="001833B1"/>
    <w:rsid w:val="00190FE9"/>
    <w:rsid w:val="00196328"/>
    <w:rsid w:val="001A5BE0"/>
    <w:rsid w:val="001D59D7"/>
    <w:rsid w:val="00205558"/>
    <w:rsid w:val="00232BF1"/>
    <w:rsid w:val="0024541A"/>
    <w:rsid w:val="00252F58"/>
    <w:rsid w:val="00261B1C"/>
    <w:rsid w:val="00265CC1"/>
    <w:rsid w:val="00267AA5"/>
    <w:rsid w:val="00270F24"/>
    <w:rsid w:val="002747CF"/>
    <w:rsid w:val="00282DBE"/>
    <w:rsid w:val="00290826"/>
    <w:rsid w:val="002A795C"/>
    <w:rsid w:val="002B39BF"/>
    <w:rsid w:val="002C016C"/>
    <w:rsid w:val="002D745D"/>
    <w:rsid w:val="00317144"/>
    <w:rsid w:val="00362584"/>
    <w:rsid w:val="003A3381"/>
    <w:rsid w:val="003C0EFF"/>
    <w:rsid w:val="003C632E"/>
    <w:rsid w:val="004133EB"/>
    <w:rsid w:val="004271B2"/>
    <w:rsid w:val="00480CF4"/>
    <w:rsid w:val="004C09FE"/>
    <w:rsid w:val="00507641"/>
    <w:rsid w:val="0051553C"/>
    <w:rsid w:val="00530C8D"/>
    <w:rsid w:val="00546F31"/>
    <w:rsid w:val="00574B16"/>
    <w:rsid w:val="00585189"/>
    <w:rsid w:val="00592039"/>
    <w:rsid w:val="005E7D7F"/>
    <w:rsid w:val="0060077A"/>
    <w:rsid w:val="00600AF0"/>
    <w:rsid w:val="00660A38"/>
    <w:rsid w:val="006772A2"/>
    <w:rsid w:val="007074E2"/>
    <w:rsid w:val="00710061"/>
    <w:rsid w:val="00744051"/>
    <w:rsid w:val="007556BA"/>
    <w:rsid w:val="007636FC"/>
    <w:rsid w:val="007813D0"/>
    <w:rsid w:val="007D2F0D"/>
    <w:rsid w:val="007E085E"/>
    <w:rsid w:val="007F7054"/>
    <w:rsid w:val="00845072"/>
    <w:rsid w:val="008A0C28"/>
    <w:rsid w:val="008D5148"/>
    <w:rsid w:val="008F0FF0"/>
    <w:rsid w:val="00907108"/>
    <w:rsid w:val="0093094E"/>
    <w:rsid w:val="00933C8D"/>
    <w:rsid w:val="00956D08"/>
    <w:rsid w:val="00980934"/>
    <w:rsid w:val="00981FB6"/>
    <w:rsid w:val="009856F0"/>
    <w:rsid w:val="00A05910"/>
    <w:rsid w:val="00A26773"/>
    <w:rsid w:val="00A4441C"/>
    <w:rsid w:val="00A823E1"/>
    <w:rsid w:val="00A9205D"/>
    <w:rsid w:val="00AA6669"/>
    <w:rsid w:val="00AC4171"/>
    <w:rsid w:val="00AC4DE4"/>
    <w:rsid w:val="00AC6FCA"/>
    <w:rsid w:val="00AD0934"/>
    <w:rsid w:val="00AF309F"/>
    <w:rsid w:val="00B0418A"/>
    <w:rsid w:val="00B0621B"/>
    <w:rsid w:val="00B20590"/>
    <w:rsid w:val="00B45699"/>
    <w:rsid w:val="00B5063E"/>
    <w:rsid w:val="00B52C28"/>
    <w:rsid w:val="00BA16EC"/>
    <w:rsid w:val="00BA3CCF"/>
    <w:rsid w:val="00C06550"/>
    <w:rsid w:val="00C1197E"/>
    <w:rsid w:val="00C15AE5"/>
    <w:rsid w:val="00C277A5"/>
    <w:rsid w:val="00C37504"/>
    <w:rsid w:val="00C62948"/>
    <w:rsid w:val="00C6417D"/>
    <w:rsid w:val="00CA3B1E"/>
    <w:rsid w:val="00CD7FFB"/>
    <w:rsid w:val="00D02FFE"/>
    <w:rsid w:val="00D7376A"/>
    <w:rsid w:val="00D76F5F"/>
    <w:rsid w:val="00D84327"/>
    <w:rsid w:val="00D8595B"/>
    <w:rsid w:val="00D91686"/>
    <w:rsid w:val="00D95942"/>
    <w:rsid w:val="00DE4673"/>
    <w:rsid w:val="00E26C2B"/>
    <w:rsid w:val="00E3175F"/>
    <w:rsid w:val="00E51C9A"/>
    <w:rsid w:val="00E55252"/>
    <w:rsid w:val="00E83FBC"/>
    <w:rsid w:val="00E94D51"/>
    <w:rsid w:val="00EB075D"/>
    <w:rsid w:val="00EB5E71"/>
    <w:rsid w:val="00EF4879"/>
    <w:rsid w:val="00F04AA3"/>
    <w:rsid w:val="00F343B2"/>
    <w:rsid w:val="00F7286A"/>
    <w:rsid w:val="00F96572"/>
    <w:rsid w:val="00FB6BA5"/>
    <w:rsid w:val="00FE3DDE"/>
    <w:rsid w:val="00FE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9A64"/>
  <w15:chartTrackingRefBased/>
  <w15:docId w15:val="{67BFF2F0-9037-1944-8061-B75996A9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1"/>
    <w:rsid w:val="00190F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190FE9"/>
    <w:rPr>
      <w:kern w:val="0"/>
      <w:sz w:val="22"/>
      <w:szCs w:val="22"/>
      <w14:ligatures w14:val="none"/>
    </w:rPr>
  </w:style>
  <w:style w:type="table" w:styleId="TableGridLight">
    <w:name w:val="Grid Table Light"/>
    <w:basedOn w:val="TableNormal"/>
    <w:uiPriority w:val="40"/>
    <w:rsid w:val="00D76F5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rmaltextrun">
    <w:name w:val="normaltextrun"/>
    <w:basedOn w:val="DefaultParagraphFont"/>
    <w:rsid w:val="00265CC1"/>
  </w:style>
  <w:style w:type="character" w:customStyle="1" w:styleId="eop">
    <w:name w:val="eop"/>
    <w:basedOn w:val="DefaultParagraphFont"/>
    <w:uiPriority w:val="1"/>
    <w:rsid w:val="00265CC1"/>
  </w:style>
  <w:style w:type="character" w:styleId="CommentReference">
    <w:name w:val="annotation reference"/>
    <w:basedOn w:val="DefaultParagraphFont"/>
    <w:uiPriority w:val="99"/>
    <w:semiHidden/>
    <w:unhideWhenUsed/>
    <w:rsid w:val="000F15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F96572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41C"/>
    <w:rPr>
      <w:rFonts w:asciiTheme="minorHAnsi" w:eastAsiaTheme="minorEastAsia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441C"/>
    <w:rPr>
      <w:rFonts w:ascii="Times New Roman" w:eastAsiaTheme="minorEastAsia" w:hAnsi="Times New Roman" w:cs="Times New Roman"/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011872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CA3B1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6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0C0DAA-860B-AC41-BECC-F64473B1D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Bamat, Nicolas</dc:creator>
  <cp:keywords/>
  <dc:description/>
  <cp:lastModifiedBy>Tomás Vega</cp:lastModifiedBy>
  <cp:revision>13</cp:revision>
  <cp:lastPrinted>2024-02-22T22:39:00Z</cp:lastPrinted>
  <dcterms:created xsi:type="dcterms:W3CDTF">2024-06-28T14:27:00Z</dcterms:created>
  <dcterms:modified xsi:type="dcterms:W3CDTF">2024-10-27T20:51:00Z</dcterms:modified>
</cp:coreProperties>
</file>