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BB3C4" w14:textId="1658496D" w:rsidR="00155D79" w:rsidRDefault="00155D79" w:rsidP="00155D79">
      <w:pPr>
        <w:spacing w:before="100" w:beforeAutospacing="1" w:after="100" w:afterAutospacing="1"/>
        <w:rPr>
          <w:b/>
        </w:rPr>
      </w:pPr>
      <w:r>
        <w:rPr>
          <w:b/>
        </w:rPr>
        <w:t>Supplementary</w:t>
      </w:r>
      <w:r w:rsidR="009A791B">
        <w:rPr>
          <w:b/>
        </w:rPr>
        <w:t xml:space="preserve"> </w:t>
      </w:r>
      <w:r w:rsidR="004A5FC7">
        <w:rPr>
          <w:b/>
        </w:rPr>
        <w:t xml:space="preserve">Table </w:t>
      </w:r>
      <w:r w:rsidR="009A791B">
        <w:rPr>
          <w:b/>
        </w:rPr>
        <w:t>S</w:t>
      </w:r>
      <w:r w:rsidR="004A5FC7">
        <w:rPr>
          <w:b/>
        </w:rPr>
        <w:t>1</w:t>
      </w:r>
    </w:p>
    <w:p w14:paraId="2C74933B" w14:textId="5F8A5D34" w:rsidR="0098279A" w:rsidRPr="0098279A" w:rsidRDefault="0098279A" w:rsidP="0098279A">
      <w:pPr>
        <w:rPr>
          <w:rFonts w:eastAsia="Times New Roman"/>
          <w:i/>
        </w:rPr>
      </w:pPr>
      <w:r w:rsidRPr="0098279A">
        <w:rPr>
          <w:rFonts w:eastAsia="Times New Roman"/>
          <w:i/>
        </w:rPr>
        <w:t>F-test Results for Fixed Effects</w:t>
      </w:r>
    </w:p>
    <w:p w14:paraId="0BD75952" w14:textId="77777777" w:rsidR="0098279A" w:rsidRPr="0098279A" w:rsidRDefault="0098279A" w:rsidP="0098279A">
      <w:pPr>
        <w:rPr>
          <w:rFonts w:eastAsia="Times New Roman"/>
          <w:b/>
          <w:color w:val="FF0000"/>
        </w:rPr>
      </w:pPr>
    </w:p>
    <w:tbl>
      <w:tblPr>
        <w:tblpPr w:leftFromText="180" w:rightFromText="180" w:vertAnchor="text" w:tblpY="1"/>
        <w:tblOverlap w:val="never"/>
        <w:tblW w:w="8360" w:type="dxa"/>
        <w:tblCellSpacing w:w="15" w:type="dxa"/>
        <w:tblCellMar>
          <w:top w:w="15" w:type="dxa"/>
          <w:left w:w="15" w:type="dxa"/>
          <w:bottom w:w="15" w:type="dxa"/>
          <w:right w:w="15" w:type="dxa"/>
        </w:tblCellMar>
        <w:tblLook w:val="04A0" w:firstRow="1" w:lastRow="0" w:firstColumn="1" w:lastColumn="0" w:noHBand="0" w:noVBand="1"/>
      </w:tblPr>
      <w:tblGrid>
        <w:gridCol w:w="2181"/>
        <w:gridCol w:w="2498"/>
        <w:gridCol w:w="673"/>
        <w:gridCol w:w="522"/>
        <w:gridCol w:w="736"/>
        <w:gridCol w:w="1750"/>
      </w:tblGrid>
      <w:tr w:rsidR="0098279A" w:rsidRPr="00817FA9" w14:paraId="2D0C33FC" w14:textId="77777777" w:rsidTr="0098279A">
        <w:trPr>
          <w:trHeight w:val="1"/>
          <w:tblHeader/>
          <w:tblCellSpacing w:w="15" w:type="dxa"/>
        </w:trPr>
        <w:tc>
          <w:tcPr>
            <w:tcW w:w="2136" w:type="dxa"/>
            <w:tcBorders>
              <w:top w:val="single" w:sz="4" w:space="0" w:color="000000"/>
              <w:bottom w:val="nil"/>
            </w:tcBorders>
            <w:vAlign w:val="center"/>
            <w:hideMark/>
          </w:tcPr>
          <w:p w14:paraId="0F40F9B5" w14:textId="77777777" w:rsidR="0098279A" w:rsidRPr="00817FA9" w:rsidRDefault="0098279A" w:rsidP="000524C6">
            <w:pPr>
              <w:pStyle w:val="NoSpacing"/>
              <w:jc w:val="center"/>
              <w:rPr>
                <w:sz w:val="22"/>
                <w:szCs w:val="22"/>
              </w:rPr>
            </w:pPr>
            <w:r w:rsidRPr="00817FA9">
              <w:rPr>
                <w:sz w:val="22"/>
                <w:szCs w:val="22"/>
              </w:rPr>
              <w:t>Outcome variable</w:t>
            </w:r>
          </w:p>
        </w:tc>
        <w:tc>
          <w:tcPr>
            <w:tcW w:w="6134" w:type="dxa"/>
            <w:gridSpan w:val="5"/>
            <w:tcBorders>
              <w:top w:val="single" w:sz="4" w:space="0" w:color="000000"/>
              <w:bottom w:val="single" w:sz="4" w:space="0" w:color="000000"/>
            </w:tcBorders>
          </w:tcPr>
          <w:p w14:paraId="70A60B4B" w14:textId="77777777" w:rsidR="0098279A" w:rsidRPr="00817FA9" w:rsidRDefault="0098279A" w:rsidP="000524C6">
            <w:pPr>
              <w:pStyle w:val="NoSpacing"/>
              <w:jc w:val="center"/>
              <w:rPr>
                <w:sz w:val="22"/>
                <w:szCs w:val="22"/>
              </w:rPr>
            </w:pPr>
            <w:r w:rsidRPr="00817FA9">
              <w:rPr>
                <w:sz w:val="22"/>
                <w:szCs w:val="22"/>
              </w:rPr>
              <w:t>F-test results for fixed effects</w:t>
            </w:r>
          </w:p>
        </w:tc>
      </w:tr>
      <w:tr w:rsidR="0098279A" w:rsidRPr="00817FA9" w14:paraId="114BB5D6" w14:textId="77777777" w:rsidTr="0098279A">
        <w:trPr>
          <w:trHeight w:val="147"/>
          <w:tblHeader/>
          <w:tblCellSpacing w:w="15" w:type="dxa"/>
        </w:trPr>
        <w:tc>
          <w:tcPr>
            <w:tcW w:w="2136" w:type="dxa"/>
            <w:tcBorders>
              <w:top w:val="single" w:sz="4" w:space="0" w:color="FFFFFF"/>
              <w:bottom w:val="single" w:sz="4" w:space="0" w:color="000000"/>
            </w:tcBorders>
            <w:vAlign w:val="center"/>
          </w:tcPr>
          <w:p w14:paraId="48330836" w14:textId="77777777" w:rsidR="0098279A" w:rsidRPr="00817FA9" w:rsidRDefault="0098279A" w:rsidP="000524C6">
            <w:pPr>
              <w:pStyle w:val="NoSpacing"/>
              <w:rPr>
                <w:sz w:val="22"/>
                <w:szCs w:val="22"/>
              </w:rPr>
            </w:pPr>
          </w:p>
        </w:tc>
        <w:tc>
          <w:tcPr>
            <w:tcW w:w="2468" w:type="dxa"/>
            <w:tcBorders>
              <w:top w:val="single" w:sz="4" w:space="0" w:color="FFFFFF"/>
              <w:bottom w:val="single" w:sz="4" w:space="0" w:color="000000"/>
            </w:tcBorders>
          </w:tcPr>
          <w:p w14:paraId="6F5C85C7" w14:textId="77777777" w:rsidR="0098279A" w:rsidRPr="00075A7A" w:rsidRDefault="0098279A" w:rsidP="000524C6">
            <w:pPr>
              <w:pStyle w:val="NoSpacing"/>
              <w:jc w:val="center"/>
              <w:rPr>
                <w:sz w:val="22"/>
                <w:szCs w:val="22"/>
              </w:rPr>
            </w:pPr>
            <w:r>
              <w:rPr>
                <w:sz w:val="22"/>
                <w:szCs w:val="22"/>
              </w:rPr>
              <w:t>Factor</w:t>
            </w:r>
          </w:p>
        </w:tc>
        <w:tc>
          <w:tcPr>
            <w:tcW w:w="643" w:type="dxa"/>
            <w:tcBorders>
              <w:top w:val="single" w:sz="4" w:space="0" w:color="FFFFFF"/>
              <w:bottom w:val="single" w:sz="4" w:space="0" w:color="000000"/>
            </w:tcBorders>
            <w:vAlign w:val="center"/>
          </w:tcPr>
          <w:p w14:paraId="4B8513E9" w14:textId="77777777" w:rsidR="0098279A" w:rsidRPr="00817FA9" w:rsidRDefault="0098279A" w:rsidP="000524C6">
            <w:pPr>
              <w:pStyle w:val="NoSpacing"/>
              <w:jc w:val="center"/>
              <w:rPr>
                <w:i/>
                <w:sz w:val="22"/>
                <w:szCs w:val="22"/>
              </w:rPr>
            </w:pPr>
            <w:r w:rsidRPr="00817FA9">
              <w:rPr>
                <w:i/>
                <w:sz w:val="22"/>
                <w:szCs w:val="22"/>
              </w:rPr>
              <w:t>F</w:t>
            </w:r>
          </w:p>
        </w:tc>
        <w:tc>
          <w:tcPr>
            <w:tcW w:w="492" w:type="dxa"/>
            <w:tcBorders>
              <w:top w:val="single" w:sz="4" w:space="0" w:color="FFFFFF"/>
              <w:bottom w:val="single" w:sz="4" w:space="0" w:color="000000"/>
            </w:tcBorders>
          </w:tcPr>
          <w:p w14:paraId="4B59ABC8" w14:textId="77777777" w:rsidR="0098279A" w:rsidRPr="00817FA9" w:rsidRDefault="0098279A" w:rsidP="000524C6">
            <w:pPr>
              <w:pStyle w:val="NoSpacing"/>
              <w:jc w:val="center"/>
              <w:rPr>
                <w:sz w:val="22"/>
                <w:szCs w:val="22"/>
              </w:rPr>
            </w:pPr>
            <w:r w:rsidRPr="00817FA9">
              <w:rPr>
                <w:i/>
                <w:sz w:val="22"/>
                <w:szCs w:val="22"/>
              </w:rPr>
              <w:t>df</w:t>
            </w:r>
            <w:r w:rsidRPr="00817FA9">
              <w:rPr>
                <w:sz w:val="22"/>
                <w:szCs w:val="22"/>
              </w:rPr>
              <w:t>1</w:t>
            </w:r>
          </w:p>
        </w:tc>
        <w:tc>
          <w:tcPr>
            <w:tcW w:w="706" w:type="dxa"/>
            <w:tcBorders>
              <w:top w:val="single" w:sz="4" w:space="0" w:color="FFFFFF"/>
              <w:bottom w:val="single" w:sz="4" w:space="0" w:color="000000"/>
            </w:tcBorders>
          </w:tcPr>
          <w:p w14:paraId="4A200533" w14:textId="77777777" w:rsidR="0098279A" w:rsidRPr="00817FA9" w:rsidRDefault="0098279A" w:rsidP="000524C6">
            <w:pPr>
              <w:pStyle w:val="NoSpacing"/>
              <w:jc w:val="center"/>
              <w:rPr>
                <w:sz w:val="22"/>
                <w:szCs w:val="22"/>
              </w:rPr>
            </w:pPr>
            <w:r w:rsidRPr="00817FA9">
              <w:rPr>
                <w:i/>
                <w:sz w:val="22"/>
                <w:szCs w:val="22"/>
              </w:rPr>
              <w:t>df</w:t>
            </w:r>
            <w:r w:rsidRPr="00817FA9">
              <w:rPr>
                <w:sz w:val="22"/>
                <w:szCs w:val="22"/>
              </w:rPr>
              <w:t>2</w:t>
            </w:r>
          </w:p>
        </w:tc>
        <w:tc>
          <w:tcPr>
            <w:tcW w:w="1705" w:type="dxa"/>
            <w:tcBorders>
              <w:top w:val="single" w:sz="4" w:space="0" w:color="FFFFFF"/>
              <w:bottom w:val="single" w:sz="4" w:space="0" w:color="000000"/>
            </w:tcBorders>
          </w:tcPr>
          <w:p w14:paraId="497464CC" w14:textId="77777777" w:rsidR="0098279A" w:rsidRPr="00817FA9" w:rsidRDefault="0098279A" w:rsidP="000524C6">
            <w:pPr>
              <w:pStyle w:val="NoSpacing"/>
              <w:jc w:val="center"/>
              <w:rPr>
                <w:i/>
                <w:sz w:val="22"/>
                <w:szCs w:val="22"/>
              </w:rPr>
            </w:pPr>
            <w:r w:rsidRPr="00817FA9">
              <w:rPr>
                <w:i/>
                <w:sz w:val="22"/>
                <w:szCs w:val="22"/>
              </w:rPr>
              <w:t>p</w:t>
            </w:r>
          </w:p>
        </w:tc>
      </w:tr>
      <w:tr w:rsidR="0098279A" w:rsidRPr="00817FA9" w14:paraId="670FA610" w14:textId="77777777" w:rsidTr="0098279A">
        <w:trPr>
          <w:trHeight w:val="53"/>
          <w:tblCellSpacing w:w="15" w:type="dxa"/>
        </w:trPr>
        <w:tc>
          <w:tcPr>
            <w:tcW w:w="2136" w:type="dxa"/>
            <w:vAlign w:val="center"/>
          </w:tcPr>
          <w:p w14:paraId="208B9069" w14:textId="77777777" w:rsidR="0098279A" w:rsidRPr="00817FA9" w:rsidRDefault="0098279A" w:rsidP="000524C6">
            <w:pPr>
              <w:pStyle w:val="NoSpacing"/>
              <w:rPr>
                <w:rStyle w:val="Strong"/>
                <w:rFonts w:eastAsia="Times New Roman"/>
                <w:b w:val="0"/>
                <w:sz w:val="22"/>
                <w:szCs w:val="22"/>
              </w:rPr>
            </w:pPr>
            <w:r w:rsidRPr="00817FA9">
              <w:rPr>
                <w:rStyle w:val="Strong"/>
                <w:rFonts w:eastAsia="Times New Roman"/>
                <w:b w:val="0"/>
                <w:sz w:val="22"/>
                <w:szCs w:val="22"/>
              </w:rPr>
              <w:t>Objective enfacement</w:t>
            </w:r>
          </w:p>
        </w:tc>
        <w:tc>
          <w:tcPr>
            <w:tcW w:w="2468" w:type="dxa"/>
          </w:tcPr>
          <w:p w14:paraId="7DAFD499" w14:textId="77777777" w:rsidR="0098279A" w:rsidRPr="00817FA9" w:rsidRDefault="0098279A" w:rsidP="000524C6">
            <w:pPr>
              <w:pStyle w:val="NoSpacing"/>
              <w:rPr>
                <w:sz w:val="22"/>
                <w:szCs w:val="22"/>
              </w:rPr>
            </w:pPr>
            <w:r w:rsidRPr="00817FA9">
              <w:rPr>
                <w:sz w:val="22"/>
                <w:szCs w:val="22"/>
              </w:rPr>
              <w:t xml:space="preserve">Time                            </w:t>
            </w:r>
          </w:p>
        </w:tc>
        <w:tc>
          <w:tcPr>
            <w:tcW w:w="643" w:type="dxa"/>
          </w:tcPr>
          <w:p w14:paraId="5D7BE233" w14:textId="77777777" w:rsidR="0098279A" w:rsidRPr="00817FA9" w:rsidRDefault="0098279A" w:rsidP="000524C6">
            <w:pPr>
              <w:pStyle w:val="NoSpacing"/>
              <w:rPr>
                <w:sz w:val="22"/>
                <w:szCs w:val="22"/>
              </w:rPr>
            </w:pPr>
            <w:r w:rsidRPr="00817FA9">
              <w:rPr>
                <w:sz w:val="22"/>
                <w:szCs w:val="22"/>
              </w:rPr>
              <w:t>5.64</w:t>
            </w:r>
          </w:p>
        </w:tc>
        <w:tc>
          <w:tcPr>
            <w:tcW w:w="492" w:type="dxa"/>
          </w:tcPr>
          <w:p w14:paraId="74A198AA" w14:textId="77777777" w:rsidR="0098279A" w:rsidRPr="00817FA9" w:rsidRDefault="0098279A" w:rsidP="000524C6">
            <w:pPr>
              <w:pStyle w:val="NoSpacing"/>
              <w:rPr>
                <w:sz w:val="22"/>
                <w:szCs w:val="22"/>
              </w:rPr>
            </w:pPr>
            <w:r w:rsidRPr="00817FA9">
              <w:rPr>
                <w:sz w:val="22"/>
                <w:szCs w:val="22"/>
              </w:rPr>
              <w:t>2</w:t>
            </w:r>
          </w:p>
        </w:tc>
        <w:tc>
          <w:tcPr>
            <w:tcW w:w="706" w:type="dxa"/>
          </w:tcPr>
          <w:p w14:paraId="766A9F4D" w14:textId="77777777" w:rsidR="0098279A" w:rsidRPr="00817FA9" w:rsidRDefault="0098279A" w:rsidP="000524C6">
            <w:pPr>
              <w:pStyle w:val="NoSpacing"/>
              <w:rPr>
                <w:sz w:val="22"/>
                <w:szCs w:val="22"/>
              </w:rPr>
            </w:pPr>
            <w:r w:rsidRPr="00817FA9">
              <w:rPr>
                <w:sz w:val="22"/>
                <w:szCs w:val="22"/>
              </w:rPr>
              <w:t>445</w:t>
            </w:r>
          </w:p>
        </w:tc>
        <w:tc>
          <w:tcPr>
            <w:tcW w:w="1705" w:type="dxa"/>
          </w:tcPr>
          <w:p w14:paraId="736E3C63" w14:textId="77777777" w:rsidR="0098279A" w:rsidRPr="00817FA9" w:rsidRDefault="0098279A" w:rsidP="000524C6">
            <w:pPr>
              <w:pStyle w:val="NoSpacing"/>
              <w:rPr>
                <w:b/>
                <w:sz w:val="22"/>
                <w:szCs w:val="22"/>
              </w:rPr>
            </w:pPr>
            <w:r w:rsidRPr="00817FA9">
              <w:rPr>
                <w:b/>
                <w:sz w:val="22"/>
                <w:szCs w:val="22"/>
              </w:rPr>
              <w:t>0.004</w:t>
            </w:r>
          </w:p>
        </w:tc>
      </w:tr>
      <w:tr w:rsidR="0098279A" w:rsidRPr="00817FA9" w14:paraId="19CD8045" w14:textId="77777777" w:rsidTr="0098279A">
        <w:trPr>
          <w:trHeight w:val="21"/>
          <w:tblCellSpacing w:w="15" w:type="dxa"/>
        </w:trPr>
        <w:tc>
          <w:tcPr>
            <w:tcW w:w="2136" w:type="dxa"/>
            <w:vAlign w:val="center"/>
          </w:tcPr>
          <w:p w14:paraId="5E6296A4" w14:textId="77777777" w:rsidR="0098279A" w:rsidRPr="00817FA9" w:rsidRDefault="0098279A" w:rsidP="000524C6">
            <w:pPr>
              <w:pStyle w:val="NoSpacing"/>
              <w:rPr>
                <w:rStyle w:val="Strong"/>
                <w:rFonts w:eastAsia="Times New Roman"/>
                <w:b w:val="0"/>
                <w:sz w:val="22"/>
                <w:szCs w:val="22"/>
              </w:rPr>
            </w:pPr>
          </w:p>
        </w:tc>
        <w:tc>
          <w:tcPr>
            <w:tcW w:w="2468" w:type="dxa"/>
          </w:tcPr>
          <w:p w14:paraId="218D1952" w14:textId="77777777" w:rsidR="0098279A" w:rsidRPr="00817FA9" w:rsidRDefault="0098279A" w:rsidP="000524C6">
            <w:pPr>
              <w:pStyle w:val="NoSpacing"/>
              <w:rPr>
                <w:sz w:val="22"/>
                <w:szCs w:val="22"/>
              </w:rPr>
            </w:pPr>
            <w:r w:rsidRPr="00817FA9">
              <w:rPr>
                <w:sz w:val="22"/>
                <w:szCs w:val="22"/>
              </w:rPr>
              <w:t xml:space="preserve">ED Risk                         </w:t>
            </w:r>
          </w:p>
        </w:tc>
        <w:tc>
          <w:tcPr>
            <w:tcW w:w="643" w:type="dxa"/>
          </w:tcPr>
          <w:p w14:paraId="3D111962" w14:textId="77777777" w:rsidR="0098279A" w:rsidRPr="00817FA9" w:rsidRDefault="0098279A" w:rsidP="000524C6">
            <w:pPr>
              <w:pStyle w:val="NoSpacing"/>
              <w:rPr>
                <w:sz w:val="22"/>
                <w:szCs w:val="22"/>
              </w:rPr>
            </w:pPr>
            <w:r w:rsidRPr="00817FA9">
              <w:rPr>
                <w:sz w:val="22"/>
                <w:szCs w:val="22"/>
              </w:rPr>
              <w:t>0.10</w:t>
            </w:r>
          </w:p>
        </w:tc>
        <w:tc>
          <w:tcPr>
            <w:tcW w:w="492" w:type="dxa"/>
          </w:tcPr>
          <w:p w14:paraId="5407A017" w14:textId="77777777" w:rsidR="0098279A" w:rsidRPr="00817FA9" w:rsidRDefault="0098279A" w:rsidP="000524C6">
            <w:pPr>
              <w:pStyle w:val="NoSpacing"/>
              <w:rPr>
                <w:sz w:val="22"/>
                <w:szCs w:val="22"/>
              </w:rPr>
            </w:pPr>
            <w:r w:rsidRPr="00817FA9">
              <w:rPr>
                <w:sz w:val="22"/>
                <w:szCs w:val="22"/>
              </w:rPr>
              <w:t>1</w:t>
            </w:r>
          </w:p>
        </w:tc>
        <w:tc>
          <w:tcPr>
            <w:tcW w:w="706" w:type="dxa"/>
          </w:tcPr>
          <w:p w14:paraId="439563E1" w14:textId="77777777" w:rsidR="0098279A" w:rsidRPr="00817FA9" w:rsidRDefault="0098279A" w:rsidP="000524C6">
            <w:pPr>
              <w:pStyle w:val="NoSpacing"/>
              <w:rPr>
                <w:sz w:val="22"/>
                <w:szCs w:val="22"/>
              </w:rPr>
            </w:pPr>
            <w:r w:rsidRPr="00817FA9">
              <w:rPr>
                <w:sz w:val="22"/>
                <w:szCs w:val="22"/>
              </w:rPr>
              <w:t>220</w:t>
            </w:r>
          </w:p>
        </w:tc>
        <w:tc>
          <w:tcPr>
            <w:tcW w:w="1705" w:type="dxa"/>
          </w:tcPr>
          <w:p w14:paraId="55257A31" w14:textId="77777777" w:rsidR="0098279A" w:rsidRPr="00817FA9" w:rsidRDefault="0098279A" w:rsidP="000524C6">
            <w:pPr>
              <w:pStyle w:val="NoSpacing"/>
              <w:rPr>
                <w:sz w:val="22"/>
                <w:szCs w:val="22"/>
              </w:rPr>
            </w:pPr>
            <w:r w:rsidRPr="00817FA9">
              <w:rPr>
                <w:sz w:val="22"/>
                <w:szCs w:val="22"/>
              </w:rPr>
              <w:t>0.754</w:t>
            </w:r>
          </w:p>
        </w:tc>
      </w:tr>
      <w:tr w:rsidR="0098279A" w:rsidRPr="00817FA9" w14:paraId="7A1E961B" w14:textId="77777777" w:rsidTr="0098279A">
        <w:trPr>
          <w:trHeight w:val="21"/>
          <w:tblCellSpacing w:w="15" w:type="dxa"/>
        </w:trPr>
        <w:tc>
          <w:tcPr>
            <w:tcW w:w="2136" w:type="dxa"/>
            <w:vAlign w:val="center"/>
          </w:tcPr>
          <w:p w14:paraId="7BBEA211" w14:textId="77777777" w:rsidR="0098279A" w:rsidRPr="00817FA9" w:rsidRDefault="0098279A" w:rsidP="000524C6">
            <w:pPr>
              <w:pStyle w:val="NoSpacing"/>
              <w:rPr>
                <w:rStyle w:val="Strong"/>
                <w:rFonts w:eastAsia="Times New Roman"/>
                <w:b w:val="0"/>
                <w:sz w:val="22"/>
                <w:szCs w:val="22"/>
              </w:rPr>
            </w:pPr>
          </w:p>
        </w:tc>
        <w:tc>
          <w:tcPr>
            <w:tcW w:w="2468" w:type="dxa"/>
          </w:tcPr>
          <w:p w14:paraId="10C9810C" w14:textId="77777777" w:rsidR="0098279A" w:rsidRPr="00817FA9" w:rsidRDefault="0098279A" w:rsidP="000524C6">
            <w:pPr>
              <w:pStyle w:val="NoSpacing"/>
              <w:rPr>
                <w:sz w:val="22"/>
                <w:szCs w:val="22"/>
              </w:rPr>
            </w:pPr>
            <w:r w:rsidRPr="00817FA9">
              <w:rPr>
                <w:sz w:val="22"/>
                <w:szCs w:val="22"/>
              </w:rPr>
              <w:t xml:space="preserve">Age                             </w:t>
            </w:r>
          </w:p>
        </w:tc>
        <w:tc>
          <w:tcPr>
            <w:tcW w:w="643" w:type="dxa"/>
          </w:tcPr>
          <w:p w14:paraId="1D687351" w14:textId="77777777" w:rsidR="0098279A" w:rsidRPr="00817FA9" w:rsidRDefault="0098279A" w:rsidP="000524C6">
            <w:pPr>
              <w:pStyle w:val="NoSpacing"/>
              <w:rPr>
                <w:sz w:val="22"/>
                <w:szCs w:val="22"/>
              </w:rPr>
            </w:pPr>
            <w:r w:rsidRPr="00817FA9">
              <w:rPr>
                <w:sz w:val="22"/>
                <w:szCs w:val="22"/>
              </w:rPr>
              <w:t>0.01</w:t>
            </w:r>
          </w:p>
        </w:tc>
        <w:tc>
          <w:tcPr>
            <w:tcW w:w="492" w:type="dxa"/>
          </w:tcPr>
          <w:p w14:paraId="4B1CA89E" w14:textId="77777777" w:rsidR="0098279A" w:rsidRPr="00817FA9" w:rsidRDefault="0098279A" w:rsidP="000524C6">
            <w:pPr>
              <w:pStyle w:val="NoSpacing"/>
              <w:rPr>
                <w:sz w:val="22"/>
                <w:szCs w:val="22"/>
              </w:rPr>
            </w:pPr>
            <w:r w:rsidRPr="00817FA9">
              <w:rPr>
                <w:sz w:val="22"/>
                <w:szCs w:val="22"/>
              </w:rPr>
              <w:t>1</w:t>
            </w:r>
          </w:p>
        </w:tc>
        <w:tc>
          <w:tcPr>
            <w:tcW w:w="706" w:type="dxa"/>
          </w:tcPr>
          <w:p w14:paraId="257D8619" w14:textId="77777777" w:rsidR="0098279A" w:rsidRPr="00817FA9" w:rsidRDefault="0098279A" w:rsidP="000524C6">
            <w:pPr>
              <w:pStyle w:val="NoSpacing"/>
              <w:rPr>
                <w:sz w:val="22"/>
                <w:szCs w:val="22"/>
              </w:rPr>
            </w:pPr>
            <w:r w:rsidRPr="00817FA9">
              <w:rPr>
                <w:sz w:val="22"/>
                <w:szCs w:val="22"/>
              </w:rPr>
              <w:t>219</w:t>
            </w:r>
          </w:p>
        </w:tc>
        <w:tc>
          <w:tcPr>
            <w:tcW w:w="1705" w:type="dxa"/>
          </w:tcPr>
          <w:p w14:paraId="5B8E389C" w14:textId="77777777" w:rsidR="0098279A" w:rsidRPr="00817FA9" w:rsidRDefault="0098279A" w:rsidP="000524C6">
            <w:pPr>
              <w:pStyle w:val="NoSpacing"/>
              <w:rPr>
                <w:sz w:val="22"/>
                <w:szCs w:val="22"/>
              </w:rPr>
            </w:pPr>
            <w:r w:rsidRPr="00817FA9">
              <w:rPr>
                <w:sz w:val="22"/>
                <w:szCs w:val="22"/>
              </w:rPr>
              <w:t>0.941</w:t>
            </w:r>
          </w:p>
        </w:tc>
      </w:tr>
      <w:tr w:rsidR="0098279A" w:rsidRPr="00817FA9" w14:paraId="3F44A6E0" w14:textId="77777777" w:rsidTr="0098279A">
        <w:trPr>
          <w:trHeight w:val="21"/>
          <w:tblCellSpacing w:w="15" w:type="dxa"/>
        </w:trPr>
        <w:tc>
          <w:tcPr>
            <w:tcW w:w="2136" w:type="dxa"/>
            <w:vAlign w:val="center"/>
          </w:tcPr>
          <w:p w14:paraId="0271770F" w14:textId="77777777" w:rsidR="0098279A" w:rsidRPr="00817FA9" w:rsidRDefault="0098279A" w:rsidP="000524C6">
            <w:pPr>
              <w:pStyle w:val="NoSpacing"/>
              <w:rPr>
                <w:rStyle w:val="Strong"/>
                <w:rFonts w:eastAsia="Times New Roman"/>
                <w:b w:val="0"/>
                <w:sz w:val="22"/>
                <w:szCs w:val="22"/>
              </w:rPr>
            </w:pPr>
          </w:p>
        </w:tc>
        <w:tc>
          <w:tcPr>
            <w:tcW w:w="2468" w:type="dxa"/>
          </w:tcPr>
          <w:p w14:paraId="5483707E" w14:textId="77777777" w:rsidR="0098279A" w:rsidRPr="00817FA9" w:rsidRDefault="0098279A" w:rsidP="000524C6">
            <w:pPr>
              <w:pStyle w:val="NoSpacing"/>
              <w:rPr>
                <w:sz w:val="22"/>
                <w:szCs w:val="22"/>
              </w:rPr>
            </w:pPr>
            <w:r w:rsidRPr="00817FA9">
              <w:rPr>
                <w:sz w:val="22"/>
                <w:szCs w:val="22"/>
              </w:rPr>
              <w:t xml:space="preserve">BMI                             </w:t>
            </w:r>
          </w:p>
        </w:tc>
        <w:tc>
          <w:tcPr>
            <w:tcW w:w="643" w:type="dxa"/>
          </w:tcPr>
          <w:p w14:paraId="517F79A0" w14:textId="77777777" w:rsidR="0098279A" w:rsidRPr="00817FA9" w:rsidRDefault="0098279A" w:rsidP="000524C6">
            <w:pPr>
              <w:pStyle w:val="NoSpacing"/>
              <w:rPr>
                <w:sz w:val="22"/>
                <w:szCs w:val="22"/>
              </w:rPr>
            </w:pPr>
            <w:r w:rsidRPr="00817FA9">
              <w:rPr>
                <w:sz w:val="22"/>
                <w:szCs w:val="22"/>
              </w:rPr>
              <w:t>0.16</w:t>
            </w:r>
          </w:p>
        </w:tc>
        <w:tc>
          <w:tcPr>
            <w:tcW w:w="492" w:type="dxa"/>
          </w:tcPr>
          <w:p w14:paraId="2269BF86" w14:textId="77777777" w:rsidR="0098279A" w:rsidRPr="00817FA9" w:rsidRDefault="0098279A" w:rsidP="000524C6">
            <w:pPr>
              <w:pStyle w:val="NoSpacing"/>
              <w:rPr>
                <w:sz w:val="22"/>
                <w:szCs w:val="22"/>
              </w:rPr>
            </w:pPr>
            <w:r w:rsidRPr="00817FA9">
              <w:rPr>
                <w:sz w:val="22"/>
                <w:szCs w:val="22"/>
              </w:rPr>
              <w:t>1</w:t>
            </w:r>
          </w:p>
        </w:tc>
        <w:tc>
          <w:tcPr>
            <w:tcW w:w="706" w:type="dxa"/>
          </w:tcPr>
          <w:p w14:paraId="4DE54DB2" w14:textId="77777777" w:rsidR="0098279A" w:rsidRPr="00817FA9" w:rsidRDefault="0098279A" w:rsidP="000524C6">
            <w:pPr>
              <w:pStyle w:val="NoSpacing"/>
              <w:rPr>
                <w:sz w:val="22"/>
                <w:szCs w:val="22"/>
              </w:rPr>
            </w:pPr>
            <w:r w:rsidRPr="00817FA9">
              <w:rPr>
                <w:sz w:val="22"/>
                <w:szCs w:val="22"/>
              </w:rPr>
              <w:t>219</w:t>
            </w:r>
          </w:p>
        </w:tc>
        <w:tc>
          <w:tcPr>
            <w:tcW w:w="1705" w:type="dxa"/>
          </w:tcPr>
          <w:p w14:paraId="70E29395" w14:textId="77777777" w:rsidR="0098279A" w:rsidRPr="00817FA9" w:rsidRDefault="0098279A" w:rsidP="000524C6">
            <w:pPr>
              <w:pStyle w:val="NoSpacing"/>
              <w:rPr>
                <w:sz w:val="22"/>
                <w:szCs w:val="22"/>
              </w:rPr>
            </w:pPr>
            <w:r w:rsidRPr="00817FA9">
              <w:rPr>
                <w:sz w:val="22"/>
                <w:szCs w:val="22"/>
              </w:rPr>
              <w:t>0.686</w:t>
            </w:r>
          </w:p>
        </w:tc>
      </w:tr>
      <w:tr w:rsidR="0098279A" w:rsidRPr="00817FA9" w14:paraId="4210525F" w14:textId="77777777" w:rsidTr="0098279A">
        <w:trPr>
          <w:trHeight w:val="21"/>
          <w:tblCellSpacing w:w="15" w:type="dxa"/>
        </w:trPr>
        <w:tc>
          <w:tcPr>
            <w:tcW w:w="2136" w:type="dxa"/>
            <w:vAlign w:val="center"/>
          </w:tcPr>
          <w:p w14:paraId="47C2C102" w14:textId="77777777" w:rsidR="0098279A" w:rsidRPr="00817FA9" w:rsidRDefault="0098279A" w:rsidP="000524C6">
            <w:pPr>
              <w:pStyle w:val="NoSpacing"/>
              <w:rPr>
                <w:rStyle w:val="Strong"/>
                <w:rFonts w:eastAsia="Times New Roman"/>
                <w:b w:val="0"/>
                <w:sz w:val="22"/>
                <w:szCs w:val="22"/>
              </w:rPr>
            </w:pPr>
          </w:p>
        </w:tc>
        <w:tc>
          <w:tcPr>
            <w:tcW w:w="2468" w:type="dxa"/>
          </w:tcPr>
          <w:p w14:paraId="2A8A23FB" w14:textId="77777777" w:rsidR="0098279A" w:rsidRPr="00817FA9" w:rsidRDefault="0098279A" w:rsidP="000524C6">
            <w:pPr>
              <w:pStyle w:val="NoSpacing"/>
              <w:rPr>
                <w:sz w:val="22"/>
                <w:szCs w:val="22"/>
              </w:rPr>
            </w:pPr>
            <w:r w:rsidRPr="00817FA9">
              <w:rPr>
                <w:sz w:val="22"/>
                <w:szCs w:val="22"/>
              </w:rPr>
              <w:t xml:space="preserve">Ethnicity                       </w:t>
            </w:r>
          </w:p>
        </w:tc>
        <w:tc>
          <w:tcPr>
            <w:tcW w:w="643" w:type="dxa"/>
          </w:tcPr>
          <w:p w14:paraId="10930CE8" w14:textId="77777777" w:rsidR="0098279A" w:rsidRPr="00817FA9" w:rsidRDefault="0098279A" w:rsidP="000524C6">
            <w:pPr>
              <w:pStyle w:val="NoSpacing"/>
              <w:rPr>
                <w:sz w:val="22"/>
                <w:szCs w:val="22"/>
              </w:rPr>
            </w:pPr>
            <w:r w:rsidRPr="00817FA9">
              <w:rPr>
                <w:sz w:val="22"/>
                <w:szCs w:val="22"/>
              </w:rPr>
              <w:t>2.73</w:t>
            </w:r>
          </w:p>
        </w:tc>
        <w:tc>
          <w:tcPr>
            <w:tcW w:w="492" w:type="dxa"/>
          </w:tcPr>
          <w:p w14:paraId="7462E703" w14:textId="77777777" w:rsidR="0098279A" w:rsidRPr="00817FA9" w:rsidRDefault="0098279A" w:rsidP="000524C6">
            <w:pPr>
              <w:pStyle w:val="NoSpacing"/>
              <w:rPr>
                <w:sz w:val="22"/>
                <w:szCs w:val="22"/>
              </w:rPr>
            </w:pPr>
            <w:r w:rsidRPr="00817FA9">
              <w:rPr>
                <w:sz w:val="22"/>
                <w:szCs w:val="22"/>
              </w:rPr>
              <w:t>1</w:t>
            </w:r>
          </w:p>
        </w:tc>
        <w:tc>
          <w:tcPr>
            <w:tcW w:w="706" w:type="dxa"/>
          </w:tcPr>
          <w:p w14:paraId="114549EA" w14:textId="77777777" w:rsidR="0098279A" w:rsidRPr="00817FA9" w:rsidRDefault="0098279A" w:rsidP="000524C6">
            <w:pPr>
              <w:pStyle w:val="NoSpacing"/>
              <w:rPr>
                <w:sz w:val="22"/>
                <w:szCs w:val="22"/>
              </w:rPr>
            </w:pPr>
            <w:r w:rsidRPr="00817FA9">
              <w:rPr>
                <w:sz w:val="22"/>
                <w:szCs w:val="22"/>
              </w:rPr>
              <w:t>219</w:t>
            </w:r>
          </w:p>
        </w:tc>
        <w:tc>
          <w:tcPr>
            <w:tcW w:w="1705" w:type="dxa"/>
          </w:tcPr>
          <w:p w14:paraId="2A31582C" w14:textId="77777777" w:rsidR="0098279A" w:rsidRPr="00817FA9" w:rsidRDefault="0098279A" w:rsidP="000524C6">
            <w:pPr>
              <w:pStyle w:val="NoSpacing"/>
              <w:rPr>
                <w:sz w:val="22"/>
                <w:szCs w:val="22"/>
              </w:rPr>
            </w:pPr>
            <w:r w:rsidRPr="00817FA9">
              <w:rPr>
                <w:sz w:val="22"/>
                <w:szCs w:val="22"/>
              </w:rPr>
              <w:t>0.100</w:t>
            </w:r>
          </w:p>
        </w:tc>
      </w:tr>
      <w:tr w:rsidR="0098279A" w:rsidRPr="00817FA9" w14:paraId="4CF2FFD3" w14:textId="77777777" w:rsidTr="0098279A">
        <w:trPr>
          <w:trHeight w:val="21"/>
          <w:tblCellSpacing w:w="15" w:type="dxa"/>
        </w:trPr>
        <w:tc>
          <w:tcPr>
            <w:tcW w:w="2136" w:type="dxa"/>
            <w:vAlign w:val="center"/>
          </w:tcPr>
          <w:p w14:paraId="0734DDCF" w14:textId="77777777" w:rsidR="0098279A" w:rsidRPr="00817FA9" w:rsidRDefault="0098279A" w:rsidP="000524C6">
            <w:pPr>
              <w:pStyle w:val="NoSpacing"/>
              <w:rPr>
                <w:rStyle w:val="Strong"/>
                <w:rFonts w:eastAsia="Times New Roman"/>
                <w:b w:val="0"/>
                <w:sz w:val="22"/>
                <w:szCs w:val="22"/>
              </w:rPr>
            </w:pPr>
          </w:p>
        </w:tc>
        <w:tc>
          <w:tcPr>
            <w:tcW w:w="2468" w:type="dxa"/>
          </w:tcPr>
          <w:p w14:paraId="0FA713A2" w14:textId="77777777" w:rsidR="0098279A" w:rsidRPr="00817FA9" w:rsidRDefault="0098279A" w:rsidP="000524C6">
            <w:pPr>
              <w:pStyle w:val="NoSpacing"/>
              <w:rPr>
                <w:sz w:val="22"/>
                <w:szCs w:val="22"/>
              </w:rPr>
            </w:pPr>
            <w:r w:rsidRPr="00817FA9">
              <w:rPr>
                <w:sz w:val="22"/>
                <w:szCs w:val="22"/>
              </w:rPr>
              <w:t xml:space="preserve">Alexithymia                     </w:t>
            </w:r>
          </w:p>
        </w:tc>
        <w:tc>
          <w:tcPr>
            <w:tcW w:w="643" w:type="dxa"/>
          </w:tcPr>
          <w:p w14:paraId="17A8DD95" w14:textId="77777777" w:rsidR="0098279A" w:rsidRPr="00817FA9" w:rsidRDefault="0098279A" w:rsidP="000524C6">
            <w:pPr>
              <w:pStyle w:val="NoSpacing"/>
              <w:rPr>
                <w:sz w:val="22"/>
                <w:szCs w:val="22"/>
              </w:rPr>
            </w:pPr>
            <w:r w:rsidRPr="00817FA9">
              <w:rPr>
                <w:sz w:val="22"/>
                <w:szCs w:val="22"/>
              </w:rPr>
              <w:t>0.01</w:t>
            </w:r>
          </w:p>
        </w:tc>
        <w:tc>
          <w:tcPr>
            <w:tcW w:w="492" w:type="dxa"/>
          </w:tcPr>
          <w:p w14:paraId="44496BA7" w14:textId="77777777" w:rsidR="0098279A" w:rsidRPr="00817FA9" w:rsidRDefault="0098279A" w:rsidP="000524C6">
            <w:pPr>
              <w:pStyle w:val="NoSpacing"/>
              <w:rPr>
                <w:sz w:val="22"/>
                <w:szCs w:val="22"/>
              </w:rPr>
            </w:pPr>
            <w:r w:rsidRPr="00817FA9">
              <w:rPr>
                <w:sz w:val="22"/>
                <w:szCs w:val="22"/>
              </w:rPr>
              <w:t>1</w:t>
            </w:r>
          </w:p>
        </w:tc>
        <w:tc>
          <w:tcPr>
            <w:tcW w:w="706" w:type="dxa"/>
          </w:tcPr>
          <w:p w14:paraId="4FB3CD4B" w14:textId="77777777" w:rsidR="0098279A" w:rsidRPr="00817FA9" w:rsidRDefault="0098279A" w:rsidP="000524C6">
            <w:pPr>
              <w:pStyle w:val="NoSpacing"/>
              <w:rPr>
                <w:sz w:val="22"/>
                <w:szCs w:val="22"/>
              </w:rPr>
            </w:pPr>
            <w:r w:rsidRPr="00817FA9">
              <w:rPr>
                <w:sz w:val="22"/>
                <w:szCs w:val="22"/>
              </w:rPr>
              <w:t>220</w:t>
            </w:r>
          </w:p>
        </w:tc>
        <w:tc>
          <w:tcPr>
            <w:tcW w:w="1705" w:type="dxa"/>
          </w:tcPr>
          <w:p w14:paraId="3FD7981A" w14:textId="77777777" w:rsidR="0098279A" w:rsidRPr="00817FA9" w:rsidRDefault="0098279A" w:rsidP="000524C6">
            <w:pPr>
              <w:pStyle w:val="NoSpacing"/>
              <w:rPr>
                <w:sz w:val="22"/>
                <w:szCs w:val="22"/>
              </w:rPr>
            </w:pPr>
            <w:r w:rsidRPr="00817FA9">
              <w:rPr>
                <w:sz w:val="22"/>
                <w:szCs w:val="22"/>
              </w:rPr>
              <w:t>0.914</w:t>
            </w:r>
          </w:p>
        </w:tc>
      </w:tr>
      <w:tr w:rsidR="0098279A" w:rsidRPr="00817FA9" w14:paraId="043AA57B" w14:textId="77777777" w:rsidTr="0098279A">
        <w:trPr>
          <w:trHeight w:val="21"/>
          <w:tblCellSpacing w:w="15" w:type="dxa"/>
        </w:trPr>
        <w:tc>
          <w:tcPr>
            <w:tcW w:w="2136" w:type="dxa"/>
            <w:vAlign w:val="center"/>
          </w:tcPr>
          <w:p w14:paraId="214D2E73" w14:textId="77777777" w:rsidR="0098279A" w:rsidRPr="00817FA9" w:rsidRDefault="0098279A" w:rsidP="000524C6">
            <w:pPr>
              <w:pStyle w:val="NoSpacing"/>
              <w:rPr>
                <w:rStyle w:val="Strong"/>
                <w:rFonts w:eastAsia="Times New Roman"/>
                <w:b w:val="0"/>
                <w:sz w:val="22"/>
                <w:szCs w:val="22"/>
              </w:rPr>
            </w:pPr>
          </w:p>
        </w:tc>
        <w:tc>
          <w:tcPr>
            <w:tcW w:w="2468" w:type="dxa"/>
          </w:tcPr>
          <w:p w14:paraId="620C4AEB" w14:textId="77777777" w:rsidR="0098279A" w:rsidRPr="00817FA9" w:rsidRDefault="0098279A" w:rsidP="000524C6">
            <w:pPr>
              <w:pStyle w:val="NoSpacing"/>
              <w:rPr>
                <w:sz w:val="22"/>
                <w:szCs w:val="22"/>
              </w:rPr>
            </w:pPr>
            <w:r w:rsidRPr="00817FA9">
              <w:rPr>
                <w:sz w:val="22"/>
                <w:szCs w:val="22"/>
              </w:rPr>
              <w:t xml:space="preserve">Time * ED Risk Interaction      </w:t>
            </w:r>
          </w:p>
        </w:tc>
        <w:tc>
          <w:tcPr>
            <w:tcW w:w="643" w:type="dxa"/>
          </w:tcPr>
          <w:p w14:paraId="0CA30FFC" w14:textId="77777777" w:rsidR="0098279A" w:rsidRPr="00817FA9" w:rsidRDefault="0098279A" w:rsidP="000524C6">
            <w:pPr>
              <w:pStyle w:val="NoSpacing"/>
              <w:rPr>
                <w:sz w:val="22"/>
                <w:szCs w:val="22"/>
              </w:rPr>
            </w:pPr>
            <w:r w:rsidRPr="00817FA9">
              <w:rPr>
                <w:sz w:val="22"/>
                <w:szCs w:val="22"/>
              </w:rPr>
              <w:t>0.73</w:t>
            </w:r>
          </w:p>
        </w:tc>
        <w:tc>
          <w:tcPr>
            <w:tcW w:w="492" w:type="dxa"/>
          </w:tcPr>
          <w:p w14:paraId="66A8FEA0" w14:textId="77777777" w:rsidR="0098279A" w:rsidRPr="00817FA9" w:rsidRDefault="0098279A" w:rsidP="000524C6">
            <w:pPr>
              <w:pStyle w:val="NoSpacing"/>
              <w:rPr>
                <w:sz w:val="22"/>
                <w:szCs w:val="22"/>
              </w:rPr>
            </w:pPr>
            <w:r w:rsidRPr="00817FA9">
              <w:rPr>
                <w:sz w:val="22"/>
                <w:szCs w:val="22"/>
              </w:rPr>
              <w:t>2</w:t>
            </w:r>
          </w:p>
        </w:tc>
        <w:tc>
          <w:tcPr>
            <w:tcW w:w="706" w:type="dxa"/>
          </w:tcPr>
          <w:p w14:paraId="7C3D3649" w14:textId="77777777" w:rsidR="0098279A" w:rsidRPr="00817FA9" w:rsidRDefault="0098279A" w:rsidP="000524C6">
            <w:pPr>
              <w:pStyle w:val="NoSpacing"/>
              <w:rPr>
                <w:sz w:val="22"/>
                <w:szCs w:val="22"/>
              </w:rPr>
            </w:pPr>
            <w:r w:rsidRPr="00817FA9">
              <w:rPr>
                <w:sz w:val="22"/>
                <w:szCs w:val="22"/>
              </w:rPr>
              <w:t>445</w:t>
            </w:r>
          </w:p>
        </w:tc>
        <w:tc>
          <w:tcPr>
            <w:tcW w:w="1705" w:type="dxa"/>
          </w:tcPr>
          <w:p w14:paraId="53587984" w14:textId="77777777" w:rsidR="0098279A" w:rsidRPr="00817FA9" w:rsidRDefault="0098279A" w:rsidP="000524C6">
            <w:pPr>
              <w:pStyle w:val="NoSpacing"/>
              <w:rPr>
                <w:sz w:val="22"/>
                <w:szCs w:val="22"/>
              </w:rPr>
            </w:pPr>
            <w:r w:rsidRPr="00817FA9">
              <w:rPr>
                <w:sz w:val="22"/>
                <w:szCs w:val="22"/>
              </w:rPr>
              <w:t>0.480</w:t>
            </w:r>
          </w:p>
        </w:tc>
      </w:tr>
      <w:tr w:rsidR="0098279A" w:rsidRPr="00817FA9" w14:paraId="5741E953" w14:textId="77777777" w:rsidTr="0098279A">
        <w:trPr>
          <w:trHeight w:val="163"/>
          <w:tblCellSpacing w:w="15" w:type="dxa"/>
        </w:trPr>
        <w:tc>
          <w:tcPr>
            <w:tcW w:w="2136" w:type="dxa"/>
            <w:tcBorders>
              <w:bottom w:val="nil"/>
            </w:tcBorders>
            <w:vAlign w:val="center"/>
          </w:tcPr>
          <w:p w14:paraId="58EB2212" w14:textId="77777777" w:rsidR="0098279A" w:rsidRPr="00817FA9" w:rsidRDefault="0098279A" w:rsidP="000524C6">
            <w:pPr>
              <w:pStyle w:val="NoSpacing"/>
              <w:rPr>
                <w:rStyle w:val="Strong"/>
                <w:rFonts w:eastAsia="Times New Roman"/>
                <w:b w:val="0"/>
                <w:sz w:val="22"/>
                <w:szCs w:val="22"/>
              </w:rPr>
            </w:pPr>
            <w:r w:rsidRPr="00817FA9">
              <w:rPr>
                <w:rStyle w:val="Strong"/>
                <w:rFonts w:eastAsia="Times New Roman"/>
                <w:b w:val="0"/>
                <w:sz w:val="22"/>
                <w:szCs w:val="22"/>
              </w:rPr>
              <w:t>Subjective enfacement</w:t>
            </w:r>
          </w:p>
        </w:tc>
        <w:tc>
          <w:tcPr>
            <w:tcW w:w="2468" w:type="dxa"/>
          </w:tcPr>
          <w:p w14:paraId="459BDC9A" w14:textId="77777777" w:rsidR="0098279A" w:rsidRPr="00817FA9" w:rsidRDefault="0098279A" w:rsidP="000524C6">
            <w:pPr>
              <w:rPr>
                <w:sz w:val="22"/>
                <w:szCs w:val="22"/>
              </w:rPr>
            </w:pPr>
            <w:r w:rsidRPr="00817FA9">
              <w:rPr>
                <w:sz w:val="22"/>
                <w:szCs w:val="22"/>
              </w:rPr>
              <w:t xml:space="preserve">Time                            </w:t>
            </w:r>
          </w:p>
        </w:tc>
        <w:tc>
          <w:tcPr>
            <w:tcW w:w="643" w:type="dxa"/>
          </w:tcPr>
          <w:p w14:paraId="076AD059" w14:textId="77777777" w:rsidR="0098279A" w:rsidRPr="00817FA9" w:rsidRDefault="0098279A" w:rsidP="000524C6">
            <w:pPr>
              <w:rPr>
                <w:sz w:val="22"/>
                <w:szCs w:val="22"/>
              </w:rPr>
            </w:pPr>
            <w:r w:rsidRPr="00817FA9">
              <w:rPr>
                <w:sz w:val="22"/>
                <w:szCs w:val="22"/>
              </w:rPr>
              <w:t>2.20</w:t>
            </w:r>
          </w:p>
        </w:tc>
        <w:tc>
          <w:tcPr>
            <w:tcW w:w="492" w:type="dxa"/>
          </w:tcPr>
          <w:p w14:paraId="27C7A174" w14:textId="77777777" w:rsidR="0098279A" w:rsidRPr="00817FA9" w:rsidRDefault="0098279A" w:rsidP="000524C6">
            <w:pPr>
              <w:rPr>
                <w:sz w:val="22"/>
                <w:szCs w:val="22"/>
              </w:rPr>
            </w:pPr>
            <w:r w:rsidRPr="00817FA9">
              <w:rPr>
                <w:sz w:val="22"/>
                <w:szCs w:val="22"/>
              </w:rPr>
              <w:t>1</w:t>
            </w:r>
          </w:p>
        </w:tc>
        <w:tc>
          <w:tcPr>
            <w:tcW w:w="706" w:type="dxa"/>
          </w:tcPr>
          <w:p w14:paraId="30899EAE" w14:textId="77777777" w:rsidR="0098279A" w:rsidRPr="00817FA9" w:rsidRDefault="0098279A" w:rsidP="000524C6">
            <w:pPr>
              <w:rPr>
                <w:sz w:val="22"/>
                <w:szCs w:val="22"/>
              </w:rPr>
            </w:pPr>
            <w:r w:rsidRPr="00817FA9">
              <w:rPr>
                <w:sz w:val="22"/>
                <w:szCs w:val="22"/>
              </w:rPr>
              <w:t>223</w:t>
            </w:r>
          </w:p>
        </w:tc>
        <w:tc>
          <w:tcPr>
            <w:tcW w:w="1705" w:type="dxa"/>
          </w:tcPr>
          <w:p w14:paraId="2A995440" w14:textId="77777777" w:rsidR="0098279A" w:rsidRPr="00817FA9" w:rsidRDefault="0098279A" w:rsidP="000524C6">
            <w:pPr>
              <w:rPr>
                <w:sz w:val="22"/>
                <w:szCs w:val="22"/>
              </w:rPr>
            </w:pPr>
            <w:r w:rsidRPr="00817FA9">
              <w:rPr>
                <w:sz w:val="22"/>
                <w:szCs w:val="22"/>
              </w:rPr>
              <w:t>0.139</w:t>
            </w:r>
          </w:p>
        </w:tc>
      </w:tr>
      <w:tr w:rsidR="0098279A" w:rsidRPr="00817FA9" w14:paraId="1CC67A34" w14:textId="77777777" w:rsidTr="0098279A">
        <w:trPr>
          <w:trHeight w:val="163"/>
          <w:tblCellSpacing w:w="15" w:type="dxa"/>
        </w:trPr>
        <w:tc>
          <w:tcPr>
            <w:tcW w:w="2136" w:type="dxa"/>
            <w:vAlign w:val="center"/>
          </w:tcPr>
          <w:p w14:paraId="16A0F956" w14:textId="77777777" w:rsidR="0098279A" w:rsidRPr="00817FA9" w:rsidRDefault="0098279A" w:rsidP="000524C6">
            <w:pPr>
              <w:pStyle w:val="NoSpacing"/>
              <w:rPr>
                <w:rStyle w:val="Strong"/>
                <w:rFonts w:eastAsia="Times New Roman"/>
                <w:b w:val="0"/>
                <w:sz w:val="22"/>
                <w:szCs w:val="22"/>
              </w:rPr>
            </w:pPr>
          </w:p>
        </w:tc>
        <w:tc>
          <w:tcPr>
            <w:tcW w:w="2468" w:type="dxa"/>
          </w:tcPr>
          <w:p w14:paraId="1B53B6FD" w14:textId="77777777" w:rsidR="0098279A" w:rsidRPr="00817FA9" w:rsidRDefault="0098279A" w:rsidP="000524C6">
            <w:pPr>
              <w:rPr>
                <w:rFonts w:eastAsia="Times New Roman"/>
                <w:sz w:val="22"/>
                <w:szCs w:val="22"/>
              </w:rPr>
            </w:pPr>
            <w:r w:rsidRPr="00817FA9">
              <w:rPr>
                <w:sz w:val="22"/>
                <w:szCs w:val="22"/>
              </w:rPr>
              <w:t xml:space="preserve">ED Risk                         </w:t>
            </w:r>
          </w:p>
        </w:tc>
        <w:tc>
          <w:tcPr>
            <w:tcW w:w="643" w:type="dxa"/>
          </w:tcPr>
          <w:p w14:paraId="759FCF3D" w14:textId="77777777" w:rsidR="0098279A" w:rsidRPr="00817FA9" w:rsidRDefault="0098279A" w:rsidP="000524C6">
            <w:pPr>
              <w:rPr>
                <w:rFonts w:eastAsia="Times New Roman"/>
                <w:sz w:val="22"/>
                <w:szCs w:val="22"/>
              </w:rPr>
            </w:pPr>
            <w:r w:rsidRPr="00817FA9">
              <w:rPr>
                <w:sz w:val="22"/>
                <w:szCs w:val="22"/>
              </w:rPr>
              <w:t>0.47</w:t>
            </w:r>
          </w:p>
        </w:tc>
        <w:tc>
          <w:tcPr>
            <w:tcW w:w="492" w:type="dxa"/>
          </w:tcPr>
          <w:p w14:paraId="0EDE545E"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025761B6"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6D4C2223" w14:textId="77777777" w:rsidR="0098279A" w:rsidRPr="00817FA9" w:rsidRDefault="0098279A" w:rsidP="000524C6">
            <w:pPr>
              <w:rPr>
                <w:rFonts w:eastAsia="Times New Roman"/>
                <w:sz w:val="22"/>
                <w:szCs w:val="22"/>
              </w:rPr>
            </w:pPr>
            <w:r w:rsidRPr="00817FA9">
              <w:rPr>
                <w:sz w:val="22"/>
                <w:szCs w:val="22"/>
              </w:rPr>
              <w:t>0.490</w:t>
            </w:r>
          </w:p>
        </w:tc>
      </w:tr>
      <w:tr w:rsidR="0098279A" w:rsidRPr="00817FA9" w14:paraId="3813A4F8" w14:textId="77777777" w:rsidTr="0098279A">
        <w:trPr>
          <w:trHeight w:val="163"/>
          <w:tblCellSpacing w:w="15" w:type="dxa"/>
        </w:trPr>
        <w:tc>
          <w:tcPr>
            <w:tcW w:w="2136" w:type="dxa"/>
            <w:vAlign w:val="center"/>
          </w:tcPr>
          <w:p w14:paraId="054ACD13" w14:textId="77777777" w:rsidR="0098279A" w:rsidRPr="00817FA9" w:rsidRDefault="0098279A" w:rsidP="000524C6">
            <w:pPr>
              <w:pStyle w:val="NoSpacing"/>
              <w:rPr>
                <w:rStyle w:val="Strong"/>
                <w:rFonts w:eastAsia="Times New Roman"/>
                <w:b w:val="0"/>
                <w:sz w:val="22"/>
                <w:szCs w:val="22"/>
              </w:rPr>
            </w:pPr>
          </w:p>
        </w:tc>
        <w:tc>
          <w:tcPr>
            <w:tcW w:w="2468" w:type="dxa"/>
          </w:tcPr>
          <w:p w14:paraId="73593934" w14:textId="77777777" w:rsidR="0098279A" w:rsidRPr="00817FA9" w:rsidRDefault="0098279A" w:rsidP="000524C6">
            <w:pPr>
              <w:rPr>
                <w:rFonts w:eastAsia="Times New Roman"/>
                <w:sz w:val="22"/>
                <w:szCs w:val="22"/>
              </w:rPr>
            </w:pPr>
            <w:r w:rsidRPr="00817FA9">
              <w:rPr>
                <w:sz w:val="22"/>
                <w:szCs w:val="22"/>
              </w:rPr>
              <w:t xml:space="preserve">Age                             </w:t>
            </w:r>
          </w:p>
        </w:tc>
        <w:tc>
          <w:tcPr>
            <w:tcW w:w="643" w:type="dxa"/>
          </w:tcPr>
          <w:p w14:paraId="40F46438" w14:textId="77777777" w:rsidR="0098279A" w:rsidRPr="00817FA9" w:rsidRDefault="0098279A" w:rsidP="000524C6">
            <w:pPr>
              <w:rPr>
                <w:rFonts w:eastAsia="Times New Roman"/>
                <w:sz w:val="22"/>
                <w:szCs w:val="22"/>
              </w:rPr>
            </w:pPr>
            <w:r w:rsidRPr="00817FA9">
              <w:rPr>
                <w:sz w:val="22"/>
                <w:szCs w:val="22"/>
              </w:rPr>
              <w:t>4.54</w:t>
            </w:r>
          </w:p>
        </w:tc>
        <w:tc>
          <w:tcPr>
            <w:tcW w:w="492" w:type="dxa"/>
          </w:tcPr>
          <w:p w14:paraId="7AB59A92"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23F7D843" w14:textId="77777777" w:rsidR="0098279A" w:rsidRPr="00817FA9" w:rsidRDefault="0098279A" w:rsidP="000524C6">
            <w:pPr>
              <w:rPr>
                <w:rFonts w:eastAsia="Times New Roman"/>
                <w:sz w:val="22"/>
                <w:szCs w:val="22"/>
              </w:rPr>
            </w:pPr>
            <w:r w:rsidRPr="00817FA9">
              <w:rPr>
                <w:sz w:val="22"/>
                <w:szCs w:val="22"/>
              </w:rPr>
              <w:t>219</w:t>
            </w:r>
          </w:p>
        </w:tc>
        <w:tc>
          <w:tcPr>
            <w:tcW w:w="1705" w:type="dxa"/>
          </w:tcPr>
          <w:p w14:paraId="76305AAD" w14:textId="77777777" w:rsidR="0098279A" w:rsidRPr="00817FA9" w:rsidRDefault="0098279A" w:rsidP="000524C6">
            <w:pPr>
              <w:rPr>
                <w:rFonts w:eastAsia="Times New Roman"/>
                <w:b/>
                <w:sz w:val="22"/>
                <w:szCs w:val="22"/>
              </w:rPr>
            </w:pPr>
            <w:r w:rsidRPr="00817FA9">
              <w:rPr>
                <w:b/>
                <w:sz w:val="22"/>
                <w:szCs w:val="22"/>
              </w:rPr>
              <w:t>0.034</w:t>
            </w:r>
          </w:p>
        </w:tc>
      </w:tr>
      <w:tr w:rsidR="0098279A" w:rsidRPr="00817FA9" w14:paraId="21DE162E" w14:textId="77777777" w:rsidTr="0098279A">
        <w:trPr>
          <w:trHeight w:val="163"/>
          <w:tblCellSpacing w:w="15" w:type="dxa"/>
        </w:trPr>
        <w:tc>
          <w:tcPr>
            <w:tcW w:w="2136" w:type="dxa"/>
            <w:vAlign w:val="center"/>
          </w:tcPr>
          <w:p w14:paraId="64AC9D53" w14:textId="77777777" w:rsidR="0098279A" w:rsidRPr="00817FA9" w:rsidRDefault="0098279A" w:rsidP="000524C6">
            <w:pPr>
              <w:pStyle w:val="NoSpacing"/>
              <w:rPr>
                <w:rStyle w:val="Strong"/>
                <w:rFonts w:eastAsia="Times New Roman"/>
                <w:b w:val="0"/>
                <w:sz w:val="22"/>
                <w:szCs w:val="22"/>
              </w:rPr>
            </w:pPr>
          </w:p>
        </w:tc>
        <w:tc>
          <w:tcPr>
            <w:tcW w:w="2468" w:type="dxa"/>
          </w:tcPr>
          <w:p w14:paraId="7CFA1462" w14:textId="77777777" w:rsidR="0098279A" w:rsidRPr="00817FA9" w:rsidRDefault="0098279A" w:rsidP="000524C6">
            <w:pPr>
              <w:rPr>
                <w:rFonts w:eastAsia="Times New Roman"/>
                <w:sz w:val="22"/>
                <w:szCs w:val="22"/>
              </w:rPr>
            </w:pPr>
            <w:r w:rsidRPr="00817FA9">
              <w:rPr>
                <w:sz w:val="22"/>
                <w:szCs w:val="22"/>
              </w:rPr>
              <w:t xml:space="preserve">BMI                             </w:t>
            </w:r>
          </w:p>
        </w:tc>
        <w:tc>
          <w:tcPr>
            <w:tcW w:w="643" w:type="dxa"/>
          </w:tcPr>
          <w:p w14:paraId="20ECF29B" w14:textId="77777777" w:rsidR="0098279A" w:rsidRPr="00817FA9" w:rsidRDefault="0098279A" w:rsidP="000524C6">
            <w:pPr>
              <w:rPr>
                <w:rFonts w:eastAsia="Times New Roman"/>
                <w:sz w:val="22"/>
                <w:szCs w:val="22"/>
              </w:rPr>
            </w:pPr>
            <w:r w:rsidRPr="00817FA9">
              <w:rPr>
                <w:sz w:val="22"/>
                <w:szCs w:val="22"/>
              </w:rPr>
              <w:t>1.44</w:t>
            </w:r>
          </w:p>
        </w:tc>
        <w:tc>
          <w:tcPr>
            <w:tcW w:w="492" w:type="dxa"/>
          </w:tcPr>
          <w:p w14:paraId="3D23F9A7"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282D513D"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6D925544" w14:textId="77777777" w:rsidR="0098279A" w:rsidRPr="00817FA9" w:rsidRDefault="0098279A" w:rsidP="000524C6">
            <w:pPr>
              <w:rPr>
                <w:rFonts w:eastAsia="Times New Roman"/>
                <w:sz w:val="22"/>
                <w:szCs w:val="22"/>
              </w:rPr>
            </w:pPr>
            <w:r w:rsidRPr="00817FA9">
              <w:rPr>
                <w:sz w:val="22"/>
                <w:szCs w:val="22"/>
              </w:rPr>
              <w:t>0.230</w:t>
            </w:r>
          </w:p>
        </w:tc>
      </w:tr>
      <w:tr w:rsidR="0098279A" w:rsidRPr="00817FA9" w14:paraId="34C89683" w14:textId="77777777" w:rsidTr="0098279A">
        <w:trPr>
          <w:trHeight w:val="179"/>
          <w:tblCellSpacing w:w="15" w:type="dxa"/>
        </w:trPr>
        <w:tc>
          <w:tcPr>
            <w:tcW w:w="2136" w:type="dxa"/>
            <w:vAlign w:val="center"/>
          </w:tcPr>
          <w:p w14:paraId="60059B94" w14:textId="77777777" w:rsidR="0098279A" w:rsidRPr="00817FA9" w:rsidRDefault="0098279A" w:rsidP="000524C6">
            <w:pPr>
              <w:pStyle w:val="NoSpacing"/>
              <w:rPr>
                <w:rStyle w:val="Strong"/>
                <w:rFonts w:eastAsia="Times New Roman"/>
                <w:b w:val="0"/>
                <w:sz w:val="22"/>
                <w:szCs w:val="22"/>
              </w:rPr>
            </w:pPr>
          </w:p>
        </w:tc>
        <w:tc>
          <w:tcPr>
            <w:tcW w:w="2468" w:type="dxa"/>
          </w:tcPr>
          <w:p w14:paraId="7F8DCE73" w14:textId="77777777" w:rsidR="0098279A" w:rsidRPr="00817FA9" w:rsidRDefault="0098279A" w:rsidP="000524C6">
            <w:pPr>
              <w:rPr>
                <w:rFonts w:eastAsia="Times New Roman"/>
                <w:sz w:val="22"/>
                <w:szCs w:val="22"/>
              </w:rPr>
            </w:pPr>
            <w:r w:rsidRPr="00817FA9">
              <w:rPr>
                <w:sz w:val="22"/>
                <w:szCs w:val="22"/>
              </w:rPr>
              <w:t xml:space="preserve">Ethnicity                       </w:t>
            </w:r>
          </w:p>
        </w:tc>
        <w:tc>
          <w:tcPr>
            <w:tcW w:w="643" w:type="dxa"/>
          </w:tcPr>
          <w:p w14:paraId="7E3610B4" w14:textId="77777777" w:rsidR="0098279A" w:rsidRPr="00817FA9" w:rsidRDefault="0098279A" w:rsidP="000524C6">
            <w:pPr>
              <w:rPr>
                <w:rFonts w:eastAsia="Times New Roman"/>
                <w:sz w:val="22"/>
                <w:szCs w:val="22"/>
              </w:rPr>
            </w:pPr>
            <w:r w:rsidRPr="00817FA9">
              <w:rPr>
                <w:sz w:val="22"/>
                <w:szCs w:val="22"/>
              </w:rPr>
              <w:t>22.71</w:t>
            </w:r>
          </w:p>
        </w:tc>
        <w:tc>
          <w:tcPr>
            <w:tcW w:w="492" w:type="dxa"/>
          </w:tcPr>
          <w:p w14:paraId="7B2BBE33"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582CB19F"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45A70DC8"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7E322AD3" w14:textId="77777777" w:rsidTr="0098279A">
        <w:trPr>
          <w:trHeight w:val="163"/>
          <w:tblCellSpacing w:w="15" w:type="dxa"/>
        </w:trPr>
        <w:tc>
          <w:tcPr>
            <w:tcW w:w="2136" w:type="dxa"/>
            <w:vAlign w:val="center"/>
          </w:tcPr>
          <w:p w14:paraId="0E42E5CD" w14:textId="77777777" w:rsidR="0098279A" w:rsidRPr="00817FA9" w:rsidRDefault="0098279A" w:rsidP="000524C6">
            <w:pPr>
              <w:pStyle w:val="NoSpacing"/>
              <w:rPr>
                <w:rStyle w:val="Strong"/>
                <w:rFonts w:eastAsia="Times New Roman"/>
                <w:b w:val="0"/>
                <w:sz w:val="22"/>
                <w:szCs w:val="22"/>
              </w:rPr>
            </w:pPr>
          </w:p>
        </w:tc>
        <w:tc>
          <w:tcPr>
            <w:tcW w:w="2468" w:type="dxa"/>
          </w:tcPr>
          <w:p w14:paraId="2380C8D4" w14:textId="77777777" w:rsidR="0098279A" w:rsidRPr="00817FA9" w:rsidRDefault="0098279A" w:rsidP="000524C6">
            <w:pPr>
              <w:rPr>
                <w:rFonts w:eastAsia="Times New Roman"/>
                <w:sz w:val="22"/>
                <w:szCs w:val="22"/>
              </w:rPr>
            </w:pPr>
            <w:r w:rsidRPr="00817FA9">
              <w:rPr>
                <w:sz w:val="22"/>
                <w:szCs w:val="22"/>
              </w:rPr>
              <w:t xml:space="preserve">Time * ED Risk Interaction      </w:t>
            </w:r>
          </w:p>
        </w:tc>
        <w:tc>
          <w:tcPr>
            <w:tcW w:w="643" w:type="dxa"/>
          </w:tcPr>
          <w:p w14:paraId="1EA52E5B" w14:textId="77777777" w:rsidR="0098279A" w:rsidRPr="00817FA9" w:rsidRDefault="0098279A" w:rsidP="000524C6">
            <w:pPr>
              <w:rPr>
                <w:rFonts w:eastAsia="Times New Roman"/>
                <w:sz w:val="22"/>
                <w:szCs w:val="22"/>
              </w:rPr>
            </w:pPr>
            <w:r w:rsidRPr="00817FA9">
              <w:rPr>
                <w:sz w:val="22"/>
                <w:szCs w:val="22"/>
              </w:rPr>
              <w:t>0.02</w:t>
            </w:r>
          </w:p>
        </w:tc>
        <w:tc>
          <w:tcPr>
            <w:tcW w:w="492" w:type="dxa"/>
          </w:tcPr>
          <w:p w14:paraId="41F01B85"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335C9B94" w14:textId="77777777" w:rsidR="0098279A" w:rsidRPr="00817FA9" w:rsidRDefault="0098279A" w:rsidP="000524C6">
            <w:pPr>
              <w:rPr>
                <w:rFonts w:eastAsia="Times New Roman"/>
                <w:sz w:val="22"/>
                <w:szCs w:val="22"/>
              </w:rPr>
            </w:pPr>
            <w:r w:rsidRPr="00817FA9">
              <w:rPr>
                <w:sz w:val="22"/>
                <w:szCs w:val="22"/>
              </w:rPr>
              <w:t>222</w:t>
            </w:r>
          </w:p>
        </w:tc>
        <w:tc>
          <w:tcPr>
            <w:tcW w:w="1705" w:type="dxa"/>
          </w:tcPr>
          <w:p w14:paraId="02C94394" w14:textId="77777777" w:rsidR="0098279A" w:rsidRPr="00817FA9" w:rsidRDefault="0098279A" w:rsidP="000524C6">
            <w:pPr>
              <w:rPr>
                <w:rFonts w:eastAsia="Times New Roman"/>
                <w:sz w:val="22"/>
                <w:szCs w:val="22"/>
              </w:rPr>
            </w:pPr>
            <w:r w:rsidRPr="00817FA9">
              <w:rPr>
                <w:sz w:val="22"/>
                <w:szCs w:val="22"/>
              </w:rPr>
              <w:t>0.880</w:t>
            </w:r>
          </w:p>
        </w:tc>
      </w:tr>
      <w:tr w:rsidR="0098279A" w:rsidRPr="00817FA9" w14:paraId="4CB11CED" w14:textId="77777777" w:rsidTr="0098279A">
        <w:trPr>
          <w:trHeight w:val="163"/>
          <w:tblCellSpacing w:w="15" w:type="dxa"/>
        </w:trPr>
        <w:tc>
          <w:tcPr>
            <w:tcW w:w="2136" w:type="dxa"/>
            <w:vAlign w:val="center"/>
          </w:tcPr>
          <w:p w14:paraId="65A1EB58" w14:textId="77777777" w:rsidR="0098279A" w:rsidRPr="00817FA9" w:rsidRDefault="0098279A" w:rsidP="000524C6">
            <w:pPr>
              <w:pStyle w:val="NoSpacing"/>
              <w:rPr>
                <w:rStyle w:val="Strong"/>
                <w:rFonts w:eastAsia="Times New Roman"/>
                <w:b w:val="0"/>
                <w:sz w:val="22"/>
                <w:szCs w:val="22"/>
              </w:rPr>
            </w:pPr>
            <w:r w:rsidRPr="00817FA9">
              <w:rPr>
                <w:rStyle w:val="Strong"/>
                <w:rFonts w:eastAsia="Times New Roman"/>
                <w:b w:val="0"/>
                <w:sz w:val="22"/>
                <w:szCs w:val="22"/>
              </w:rPr>
              <w:t>Facial attractiveness</w:t>
            </w:r>
          </w:p>
        </w:tc>
        <w:tc>
          <w:tcPr>
            <w:tcW w:w="2468" w:type="dxa"/>
          </w:tcPr>
          <w:p w14:paraId="604EF466" w14:textId="77777777" w:rsidR="0098279A" w:rsidRPr="00817FA9" w:rsidRDefault="0098279A" w:rsidP="000524C6">
            <w:pPr>
              <w:rPr>
                <w:rFonts w:eastAsia="Times New Roman"/>
                <w:sz w:val="22"/>
                <w:szCs w:val="22"/>
              </w:rPr>
            </w:pPr>
            <w:r w:rsidRPr="00817FA9">
              <w:rPr>
                <w:sz w:val="22"/>
                <w:szCs w:val="22"/>
              </w:rPr>
              <w:t xml:space="preserve">Time                            </w:t>
            </w:r>
          </w:p>
        </w:tc>
        <w:tc>
          <w:tcPr>
            <w:tcW w:w="643" w:type="dxa"/>
          </w:tcPr>
          <w:p w14:paraId="5002DC79" w14:textId="77777777" w:rsidR="0098279A" w:rsidRPr="00817FA9" w:rsidRDefault="0098279A" w:rsidP="000524C6">
            <w:pPr>
              <w:rPr>
                <w:rFonts w:eastAsia="Times New Roman"/>
                <w:sz w:val="22"/>
                <w:szCs w:val="22"/>
              </w:rPr>
            </w:pPr>
            <w:r w:rsidRPr="00817FA9">
              <w:rPr>
                <w:sz w:val="22"/>
                <w:szCs w:val="22"/>
              </w:rPr>
              <w:t>0.91</w:t>
            </w:r>
          </w:p>
        </w:tc>
        <w:tc>
          <w:tcPr>
            <w:tcW w:w="492" w:type="dxa"/>
          </w:tcPr>
          <w:p w14:paraId="18D0EB9F"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21EBE830" w14:textId="77777777" w:rsidR="0098279A" w:rsidRPr="00817FA9" w:rsidRDefault="0098279A" w:rsidP="000524C6">
            <w:pPr>
              <w:rPr>
                <w:rFonts w:eastAsia="Times New Roman"/>
                <w:sz w:val="22"/>
                <w:szCs w:val="22"/>
              </w:rPr>
            </w:pPr>
            <w:r w:rsidRPr="00817FA9">
              <w:rPr>
                <w:sz w:val="22"/>
                <w:szCs w:val="22"/>
              </w:rPr>
              <w:t>448</w:t>
            </w:r>
          </w:p>
        </w:tc>
        <w:tc>
          <w:tcPr>
            <w:tcW w:w="1705" w:type="dxa"/>
          </w:tcPr>
          <w:p w14:paraId="72374077" w14:textId="77777777" w:rsidR="0098279A" w:rsidRPr="00817FA9" w:rsidRDefault="0098279A" w:rsidP="000524C6">
            <w:pPr>
              <w:rPr>
                <w:rFonts w:eastAsia="Times New Roman"/>
                <w:sz w:val="22"/>
                <w:szCs w:val="22"/>
              </w:rPr>
            </w:pPr>
            <w:r w:rsidRPr="00817FA9">
              <w:rPr>
                <w:sz w:val="22"/>
                <w:szCs w:val="22"/>
              </w:rPr>
              <w:t>0.404</w:t>
            </w:r>
          </w:p>
        </w:tc>
      </w:tr>
      <w:tr w:rsidR="0098279A" w:rsidRPr="00817FA9" w14:paraId="644F0DBF" w14:textId="77777777" w:rsidTr="0098279A">
        <w:trPr>
          <w:trHeight w:val="163"/>
          <w:tblCellSpacing w:w="15" w:type="dxa"/>
        </w:trPr>
        <w:tc>
          <w:tcPr>
            <w:tcW w:w="2136" w:type="dxa"/>
            <w:vAlign w:val="center"/>
          </w:tcPr>
          <w:p w14:paraId="41AF8823" w14:textId="77777777" w:rsidR="0098279A" w:rsidRPr="00817FA9" w:rsidRDefault="0098279A" w:rsidP="000524C6">
            <w:pPr>
              <w:pStyle w:val="NoSpacing"/>
              <w:rPr>
                <w:sz w:val="22"/>
                <w:szCs w:val="22"/>
              </w:rPr>
            </w:pPr>
          </w:p>
        </w:tc>
        <w:tc>
          <w:tcPr>
            <w:tcW w:w="2468" w:type="dxa"/>
          </w:tcPr>
          <w:p w14:paraId="780F4AC7" w14:textId="77777777" w:rsidR="0098279A" w:rsidRPr="00817FA9" w:rsidRDefault="0098279A" w:rsidP="000524C6">
            <w:pPr>
              <w:rPr>
                <w:rFonts w:eastAsia="Times New Roman"/>
                <w:sz w:val="22"/>
                <w:szCs w:val="22"/>
              </w:rPr>
            </w:pPr>
            <w:r w:rsidRPr="00817FA9">
              <w:rPr>
                <w:sz w:val="22"/>
                <w:szCs w:val="22"/>
              </w:rPr>
              <w:t xml:space="preserve">ED Risk                         </w:t>
            </w:r>
          </w:p>
        </w:tc>
        <w:tc>
          <w:tcPr>
            <w:tcW w:w="643" w:type="dxa"/>
          </w:tcPr>
          <w:p w14:paraId="7DB4A26F" w14:textId="77777777" w:rsidR="0098279A" w:rsidRPr="00817FA9" w:rsidRDefault="0098279A" w:rsidP="000524C6">
            <w:pPr>
              <w:rPr>
                <w:rFonts w:eastAsia="Times New Roman"/>
                <w:sz w:val="22"/>
                <w:szCs w:val="22"/>
              </w:rPr>
            </w:pPr>
            <w:r w:rsidRPr="00817FA9">
              <w:rPr>
                <w:sz w:val="22"/>
                <w:szCs w:val="22"/>
              </w:rPr>
              <w:t>9.00</w:t>
            </w:r>
          </w:p>
        </w:tc>
        <w:tc>
          <w:tcPr>
            <w:tcW w:w="492" w:type="dxa"/>
          </w:tcPr>
          <w:p w14:paraId="15C87D21"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477517C1"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721D2CDD" w14:textId="77777777" w:rsidR="0098279A" w:rsidRPr="00817FA9" w:rsidRDefault="0098279A" w:rsidP="000524C6">
            <w:pPr>
              <w:rPr>
                <w:rFonts w:eastAsia="Times New Roman"/>
                <w:b/>
                <w:sz w:val="22"/>
                <w:szCs w:val="22"/>
              </w:rPr>
            </w:pPr>
            <w:r w:rsidRPr="00817FA9">
              <w:rPr>
                <w:b/>
                <w:sz w:val="22"/>
                <w:szCs w:val="22"/>
              </w:rPr>
              <w:t>0.003</w:t>
            </w:r>
          </w:p>
        </w:tc>
      </w:tr>
      <w:tr w:rsidR="0098279A" w:rsidRPr="00817FA9" w14:paraId="01BA3D21" w14:textId="77777777" w:rsidTr="0098279A">
        <w:trPr>
          <w:trHeight w:val="179"/>
          <w:tblCellSpacing w:w="15" w:type="dxa"/>
        </w:trPr>
        <w:tc>
          <w:tcPr>
            <w:tcW w:w="2136" w:type="dxa"/>
            <w:vAlign w:val="center"/>
          </w:tcPr>
          <w:p w14:paraId="47CF5524" w14:textId="77777777" w:rsidR="0098279A" w:rsidRPr="00817FA9" w:rsidRDefault="0098279A" w:rsidP="000524C6">
            <w:pPr>
              <w:pStyle w:val="NoSpacing"/>
              <w:rPr>
                <w:rStyle w:val="Strong"/>
                <w:rFonts w:eastAsia="Times New Roman"/>
                <w:b w:val="0"/>
                <w:sz w:val="22"/>
                <w:szCs w:val="22"/>
              </w:rPr>
            </w:pPr>
          </w:p>
        </w:tc>
        <w:tc>
          <w:tcPr>
            <w:tcW w:w="2468" w:type="dxa"/>
          </w:tcPr>
          <w:p w14:paraId="02BC8FE0" w14:textId="77777777" w:rsidR="0098279A" w:rsidRPr="00817FA9" w:rsidRDefault="0098279A" w:rsidP="000524C6">
            <w:pPr>
              <w:rPr>
                <w:rFonts w:eastAsia="Times New Roman"/>
                <w:sz w:val="22"/>
                <w:szCs w:val="22"/>
              </w:rPr>
            </w:pPr>
            <w:r w:rsidRPr="00817FA9">
              <w:rPr>
                <w:sz w:val="22"/>
                <w:szCs w:val="22"/>
              </w:rPr>
              <w:t xml:space="preserve">Age                             </w:t>
            </w:r>
          </w:p>
        </w:tc>
        <w:tc>
          <w:tcPr>
            <w:tcW w:w="643" w:type="dxa"/>
          </w:tcPr>
          <w:p w14:paraId="16E840FF" w14:textId="77777777" w:rsidR="0098279A" w:rsidRPr="00817FA9" w:rsidRDefault="0098279A" w:rsidP="000524C6">
            <w:pPr>
              <w:rPr>
                <w:rFonts w:eastAsia="Times New Roman"/>
                <w:sz w:val="22"/>
                <w:szCs w:val="22"/>
              </w:rPr>
            </w:pPr>
            <w:r w:rsidRPr="00817FA9">
              <w:rPr>
                <w:sz w:val="22"/>
                <w:szCs w:val="22"/>
              </w:rPr>
              <w:t>0.29</w:t>
            </w:r>
          </w:p>
        </w:tc>
        <w:tc>
          <w:tcPr>
            <w:tcW w:w="492" w:type="dxa"/>
          </w:tcPr>
          <w:p w14:paraId="67122817"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3E98E6B4"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0AD753E5" w14:textId="77777777" w:rsidR="0098279A" w:rsidRPr="00817FA9" w:rsidRDefault="0098279A" w:rsidP="000524C6">
            <w:pPr>
              <w:rPr>
                <w:rFonts w:eastAsia="Times New Roman"/>
                <w:sz w:val="22"/>
                <w:szCs w:val="22"/>
              </w:rPr>
            </w:pPr>
            <w:r w:rsidRPr="00817FA9">
              <w:rPr>
                <w:sz w:val="22"/>
                <w:szCs w:val="22"/>
              </w:rPr>
              <w:t>0.590</w:t>
            </w:r>
          </w:p>
        </w:tc>
      </w:tr>
      <w:tr w:rsidR="0098279A" w:rsidRPr="00817FA9" w14:paraId="28CF3714" w14:textId="77777777" w:rsidTr="0098279A">
        <w:trPr>
          <w:trHeight w:val="163"/>
          <w:tblCellSpacing w:w="15" w:type="dxa"/>
        </w:trPr>
        <w:tc>
          <w:tcPr>
            <w:tcW w:w="2136" w:type="dxa"/>
            <w:vAlign w:val="center"/>
          </w:tcPr>
          <w:p w14:paraId="60C7D2A9" w14:textId="77777777" w:rsidR="0098279A" w:rsidRPr="00817FA9" w:rsidRDefault="0098279A" w:rsidP="000524C6">
            <w:pPr>
              <w:pStyle w:val="NoSpacing"/>
              <w:rPr>
                <w:rStyle w:val="Strong"/>
                <w:rFonts w:eastAsia="Times New Roman"/>
                <w:b w:val="0"/>
                <w:sz w:val="22"/>
                <w:szCs w:val="22"/>
              </w:rPr>
            </w:pPr>
          </w:p>
        </w:tc>
        <w:tc>
          <w:tcPr>
            <w:tcW w:w="2468" w:type="dxa"/>
          </w:tcPr>
          <w:p w14:paraId="6B85D7F2" w14:textId="77777777" w:rsidR="0098279A" w:rsidRPr="00817FA9" w:rsidRDefault="0098279A" w:rsidP="000524C6">
            <w:pPr>
              <w:rPr>
                <w:rFonts w:eastAsia="Times New Roman"/>
                <w:sz w:val="22"/>
                <w:szCs w:val="22"/>
              </w:rPr>
            </w:pPr>
            <w:r w:rsidRPr="00817FA9">
              <w:rPr>
                <w:sz w:val="22"/>
                <w:szCs w:val="22"/>
              </w:rPr>
              <w:t xml:space="preserve">BMI                             </w:t>
            </w:r>
          </w:p>
        </w:tc>
        <w:tc>
          <w:tcPr>
            <w:tcW w:w="643" w:type="dxa"/>
          </w:tcPr>
          <w:p w14:paraId="08BA4E30" w14:textId="77777777" w:rsidR="0098279A" w:rsidRPr="00817FA9" w:rsidRDefault="0098279A" w:rsidP="000524C6">
            <w:pPr>
              <w:rPr>
                <w:rFonts w:eastAsia="Times New Roman"/>
                <w:sz w:val="22"/>
                <w:szCs w:val="22"/>
              </w:rPr>
            </w:pPr>
            <w:r w:rsidRPr="00817FA9">
              <w:rPr>
                <w:sz w:val="22"/>
                <w:szCs w:val="22"/>
              </w:rPr>
              <w:t>0.02</w:t>
            </w:r>
          </w:p>
        </w:tc>
        <w:tc>
          <w:tcPr>
            <w:tcW w:w="492" w:type="dxa"/>
          </w:tcPr>
          <w:p w14:paraId="6E5630DF"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7B9DC602"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6EC22340" w14:textId="77777777" w:rsidR="0098279A" w:rsidRPr="00817FA9" w:rsidRDefault="0098279A" w:rsidP="000524C6">
            <w:pPr>
              <w:rPr>
                <w:rFonts w:eastAsia="Times New Roman"/>
                <w:sz w:val="22"/>
                <w:szCs w:val="22"/>
              </w:rPr>
            </w:pPr>
            <w:r w:rsidRPr="00817FA9">
              <w:rPr>
                <w:sz w:val="22"/>
                <w:szCs w:val="22"/>
              </w:rPr>
              <w:t>0.899</w:t>
            </w:r>
          </w:p>
        </w:tc>
      </w:tr>
      <w:tr w:rsidR="0098279A" w:rsidRPr="00817FA9" w14:paraId="45E84732" w14:textId="77777777" w:rsidTr="0098279A">
        <w:trPr>
          <w:trHeight w:val="163"/>
          <w:tblCellSpacing w:w="15" w:type="dxa"/>
        </w:trPr>
        <w:tc>
          <w:tcPr>
            <w:tcW w:w="2136" w:type="dxa"/>
            <w:vAlign w:val="center"/>
          </w:tcPr>
          <w:p w14:paraId="3080B23D" w14:textId="77777777" w:rsidR="0098279A" w:rsidRPr="00817FA9" w:rsidRDefault="0098279A" w:rsidP="000524C6">
            <w:pPr>
              <w:pStyle w:val="NoSpacing"/>
              <w:rPr>
                <w:rStyle w:val="Strong"/>
                <w:rFonts w:eastAsia="Times New Roman"/>
                <w:b w:val="0"/>
                <w:sz w:val="22"/>
                <w:szCs w:val="22"/>
              </w:rPr>
            </w:pPr>
          </w:p>
        </w:tc>
        <w:tc>
          <w:tcPr>
            <w:tcW w:w="2468" w:type="dxa"/>
          </w:tcPr>
          <w:p w14:paraId="73BC12F4" w14:textId="77777777" w:rsidR="0098279A" w:rsidRPr="00817FA9" w:rsidRDefault="0098279A" w:rsidP="000524C6">
            <w:pPr>
              <w:rPr>
                <w:rFonts w:eastAsia="Times New Roman"/>
                <w:sz w:val="22"/>
                <w:szCs w:val="22"/>
              </w:rPr>
            </w:pPr>
            <w:r w:rsidRPr="00817FA9">
              <w:rPr>
                <w:sz w:val="22"/>
                <w:szCs w:val="22"/>
              </w:rPr>
              <w:t xml:space="preserve">Ethnicity                       </w:t>
            </w:r>
          </w:p>
        </w:tc>
        <w:tc>
          <w:tcPr>
            <w:tcW w:w="643" w:type="dxa"/>
          </w:tcPr>
          <w:p w14:paraId="1130044B" w14:textId="77777777" w:rsidR="0098279A" w:rsidRPr="00817FA9" w:rsidRDefault="0098279A" w:rsidP="000524C6">
            <w:pPr>
              <w:rPr>
                <w:rFonts w:eastAsia="Times New Roman"/>
                <w:sz w:val="22"/>
                <w:szCs w:val="22"/>
              </w:rPr>
            </w:pPr>
            <w:r w:rsidRPr="00817FA9">
              <w:rPr>
                <w:sz w:val="22"/>
                <w:szCs w:val="22"/>
              </w:rPr>
              <w:t>3.98</w:t>
            </w:r>
          </w:p>
        </w:tc>
        <w:tc>
          <w:tcPr>
            <w:tcW w:w="492" w:type="dxa"/>
          </w:tcPr>
          <w:p w14:paraId="7A216937"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6ECE571E"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7CF108B7" w14:textId="77777777" w:rsidR="0098279A" w:rsidRPr="00817FA9" w:rsidRDefault="0098279A" w:rsidP="000524C6">
            <w:pPr>
              <w:rPr>
                <w:rFonts w:eastAsia="Times New Roman"/>
                <w:sz w:val="22"/>
                <w:szCs w:val="22"/>
              </w:rPr>
            </w:pPr>
            <w:r w:rsidRPr="00817FA9">
              <w:rPr>
                <w:sz w:val="22"/>
                <w:szCs w:val="22"/>
              </w:rPr>
              <w:t>0.047</w:t>
            </w:r>
          </w:p>
        </w:tc>
      </w:tr>
      <w:tr w:rsidR="0098279A" w:rsidRPr="00817FA9" w14:paraId="0A5F1EB9" w14:textId="77777777" w:rsidTr="0098279A">
        <w:trPr>
          <w:trHeight w:val="163"/>
          <w:tblCellSpacing w:w="15" w:type="dxa"/>
        </w:trPr>
        <w:tc>
          <w:tcPr>
            <w:tcW w:w="2136" w:type="dxa"/>
            <w:vAlign w:val="center"/>
          </w:tcPr>
          <w:p w14:paraId="7B002699" w14:textId="77777777" w:rsidR="0098279A" w:rsidRPr="00817FA9" w:rsidRDefault="0098279A" w:rsidP="000524C6">
            <w:pPr>
              <w:pStyle w:val="NoSpacing"/>
              <w:rPr>
                <w:rStyle w:val="Strong"/>
                <w:rFonts w:eastAsia="Times New Roman"/>
                <w:b w:val="0"/>
                <w:sz w:val="22"/>
                <w:szCs w:val="22"/>
              </w:rPr>
            </w:pPr>
          </w:p>
        </w:tc>
        <w:tc>
          <w:tcPr>
            <w:tcW w:w="2468" w:type="dxa"/>
          </w:tcPr>
          <w:p w14:paraId="2CDB7F02" w14:textId="77777777" w:rsidR="0098279A" w:rsidRPr="00817FA9" w:rsidRDefault="0098279A" w:rsidP="000524C6">
            <w:pPr>
              <w:rPr>
                <w:rFonts w:eastAsia="Times New Roman"/>
                <w:sz w:val="22"/>
                <w:szCs w:val="22"/>
              </w:rPr>
            </w:pPr>
            <w:r w:rsidRPr="00817FA9">
              <w:rPr>
                <w:sz w:val="22"/>
                <w:szCs w:val="22"/>
              </w:rPr>
              <w:t xml:space="preserve">Alexithymia                     </w:t>
            </w:r>
          </w:p>
        </w:tc>
        <w:tc>
          <w:tcPr>
            <w:tcW w:w="643" w:type="dxa"/>
          </w:tcPr>
          <w:p w14:paraId="7BA444D7" w14:textId="77777777" w:rsidR="0098279A" w:rsidRPr="00817FA9" w:rsidRDefault="0098279A" w:rsidP="000524C6">
            <w:pPr>
              <w:rPr>
                <w:rFonts w:eastAsia="Times New Roman"/>
                <w:sz w:val="22"/>
                <w:szCs w:val="22"/>
              </w:rPr>
            </w:pPr>
            <w:r w:rsidRPr="00817FA9">
              <w:rPr>
                <w:sz w:val="22"/>
                <w:szCs w:val="22"/>
              </w:rPr>
              <w:t>7.40</w:t>
            </w:r>
          </w:p>
        </w:tc>
        <w:tc>
          <w:tcPr>
            <w:tcW w:w="492" w:type="dxa"/>
          </w:tcPr>
          <w:p w14:paraId="67F1F97E"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48FD4DAF"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389A1688" w14:textId="77777777" w:rsidR="0098279A" w:rsidRPr="00817FA9" w:rsidRDefault="0098279A" w:rsidP="000524C6">
            <w:pPr>
              <w:rPr>
                <w:rFonts w:eastAsia="Times New Roman"/>
                <w:b/>
                <w:sz w:val="22"/>
                <w:szCs w:val="22"/>
              </w:rPr>
            </w:pPr>
            <w:r w:rsidRPr="00817FA9">
              <w:rPr>
                <w:b/>
                <w:sz w:val="22"/>
                <w:szCs w:val="22"/>
              </w:rPr>
              <w:t>0.007</w:t>
            </w:r>
          </w:p>
        </w:tc>
      </w:tr>
      <w:tr w:rsidR="0098279A" w:rsidRPr="00817FA9" w14:paraId="106171B6" w14:textId="77777777" w:rsidTr="0098279A">
        <w:trPr>
          <w:trHeight w:val="163"/>
          <w:tblCellSpacing w:w="15" w:type="dxa"/>
        </w:trPr>
        <w:tc>
          <w:tcPr>
            <w:tcW w:w="2136" w:type="dxa"/>
            <w:vAlign w:val="center"/>
          </w:tcPr>
          <w:p w14:paraId="7E2A6556" w14:textId="77777777" w:rsidR="0098279A" w:rsidRPr="00817FA9" w:rsidRDefault="0098279A" w:rsidP="000524C6">
            <w:pPr>
              <w:pStyle w:val="NoSpacing"/>
              <w:rPr>
                <w:rStyle w:val="Strong"/>
                <w:rFonts w:eastAsia="Times New Roman"/>
                <w:b w:val="0"/>
                <w:sz w:val="22"/>
                <w:szCs w:val="22"/>
              </w:rPr>
            </w:pPr>
          </w:p>
        </w:tc>
        <w:tc>
          <w:tcPr>
            <w:tcW w:w="2468" w:type="dxa"/>
          </w:tcPr>
          <w:p w14:paraId="1E3E1D58" w14:textId="77777777" w:rsidR="0098279A" w:rsidRPr="00817FA9" w:rsidRDefault="0098279A" w:rsidP="000524C6">
            <w:pPr>
              <w:rPr>
                <w:rFonts w:eastAsia="Times New Roman"/>
                <w:sz w:val="22"/>
                <w:szCs w:val="22"/>
              </w:rPr>
            </w:pPr>
            <w:r w:rsidRPr="00817FA9">
              <w:rPr>
                <w:sz w:val="22"/>
                <w:szCs w:val="22"/>
              </w:rPr>
              <w:t xml:space="preserve">Time * ED Risk Interaction      </w:t>
            </w:r>
          </w:p>
        </w:tc>
        <w:tc>
          <w:tcPr>
            <w:tcW w:w="643" w:type="dxa"/>
          </w:tcPr>
          <w:p w14:paraId="4FF87FED" w14:textId="77777777" w:rsidR="0098279A" w:rsidRPr="00817FA9" w:rsidRDefault="0098279A" w:rsidP="000524C6">
            <w:pPr>
              <w:rPr>
                <w:rFonts w:eastAsia="Times New Roman"/>
                <w:sz w:val="22"/>
                <w:szCs w:val="22"/>
              </w:rPr>
            </w:pPr>
            <w:r w:rsidRPr="00817FA9">
              <w:rPr>
                <w:sz w:val="22"/>
                <w:szCs w:val="22"/>
              </w:rPr>
              <w:t>0.32</w:t>
            </w:r>
          </w:p>
        </w:tc>
        <w:tc>
          <w:tcPr>
            <w:tcW w:w="492" w:type="dxa"/>
          </w:tcPr>
          <w:p w14:paraId="0B508177"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2A8367F5" w14:textId="77777777" w:rsidR="0098279A" w:rsidRPr="00817FA9" w:rsidRDefault="0098279A" w:rsidP="000524C6">
            <w:pPr>
              <w:rPr>
                <w:rFonts w:eastAsia="Times New Roman"/>
                <w:sz w:val="22"/>
                <w:szCs w:val="22"/>
              </w:rPr>
            </w:pPr>
            <w:r w:rsidRPr="00817FA9">
              <w:rPr>
                <w:sz w:val="22"/>
                <w:szCs w:val="22"/>
              </w:rPr>
              <w:t>448</w:t>
            </w:r>
          </w:p>
        </w:tc>
        <w:tc>
          <w:tcPr>
            <w:tcW w:w="1705" w:type="dxa"/>
          </w:tcPr>
          <w:p w14:paraId="0E37DE8D" w14:textId="77777777" w:rsidR="0098279A" w:rsidRPr="00817FA9" w:rsidRDefault="0098279A" w:rsidP="000524C6">
            <w:pPr>
              <w:rPr>
                <w:rFonts w:eastAsia="Times New Roman"/>
                <w:sz w:val="22"/>
                <w:szCs w:val="22"/>
              </w:rPr>
            </w:pPr>
            <w:r w:rsidRPr="00817FA9">
              <w:rPr>
                <w:sz w:val="22"/>
                <w:szCs w:val="22"/>
              </w:rPr>
              <w:t>0.724</w:t>
            </w:r>
          </w:p>
        </w:tc>
      </w:tr>
      <w:tr w:rsidR="0098279A" w:rsidRPr="00817FA9" w14:paraId="0B4CCE85" w14:textId="77777777" w:rsidTr="0098279A">
        <w:trPr>
          <w:trHeight w:val="179"/>
          <w:tblCellSpacing w:w="15" w:type="dxa"/>
        </w:trPr>
        <w:tc>
          <w:tcPr>
            <w:tcW w:w="2136" w:type="dxa"/>
            <w:vAlign w:val="center"/>
          </w:tcPr>
          <w:p w14:paraId="05540639" w14:textId="77777777" w:rsidR="0098279A" w:rsidRPr="00817FA9" w:rsidRDefault="0098279A" w:rsidP="000524C6">
            <w:pPr>
              <w:pStyle w:val="NoSpacing"/>
              <w:rPr>
                <w:rStyle w:val="Strong"/>
                <w:rFonts w:eastAsia="Times New Roman"/>
                <w:b w:val="0"/>
                <w:sz w:val="22"/>
                <w:szCs w:val="22"/>
              </w:rPr>
            </w:pPr>
            <w:r w:rsidRPr="00817FA9">
              <w:rPr>
                <w:rStyle w:val="Strong"/>
                <w:rFonts w:eastAsia="Times New Roman"/>
                <w:b w:val="0"/>
                <w:sz w:val="22"/>
                <w:szCs w:val="22"/>
              </w:rPr>
              <w:t>Facial adiposity</w:t>
            </w:r>
          </w:p>
        </w:tc>
        <w:tc>
          <w:tcPr>
            <w:tcW w:w="2468" w:type="dxa"/>
          </w:tcPr>
          <w:p w14:paraId="0670A3F3" w14:textId="77777777" w:rsidR="0098279A" w:rsidRPr="00817FA9" w:rsidRDefault="0098279A" w:rsidP="000524C6">
            <w:pPr>
              <w:rPr>
                <w:rFonts w:eastAsia="Times New Roman"/>
                <w:sz w:val="22"/>
                <w:szCs w:val="22"/>
              </w:rPr>
            </w:pPr>
            <w:r w:rsidRPr="00817FA9">
              <w:rPr>
                <w:sz w:val="22"/>
                <w:szCs w:val="22"/>
              </w:rPr>
              <w:t xml:space="preserve">Time                            </w:t>
            </w:r>
          </w:p>
        </w:tc>
        <w:tc>
          <w:tcPr>
            <w:tcW w:w="643" w:type="dxa"/>
          </w:tcPr>
          <w:p w14:paraId="2A4E6131" w14:textId="77777777" w:rsidR="0098279A" w:rsidRPr="00817FA9" w:rsidRDefault="0098279A" w:rsidP="000524C6">
            <w:pPr>
              <w:rPr>
                <w:rFonts w:eastAsia="Times New Roman"/>
                <w:sz w:val="22"/>
                <w:szCs w:val="22"/>
              </w:rPr>
            </w:pPr>
            <w:r w:rsidRPr="00817FA9">
              <w:rPr>
                <w:sz w:val="22"/>
                <w:szCs w:val="22"/>
              </w:rPr>
              <w:t>0.06</w:t>
            </w:r>
          </w:p>
        </w:tc>
        <w:tc>
          <w:tcPr>
            <w:tcW w:w="492" w:type="dxa"/>
          </w:tcPr>
          <w:p w14:paraId="1BF36C52"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648F3F42" w14:textId="77777777" w:rsidR="0098279A" w:rsidRPr="00817FA9" w:rsidRDefault="0098279A" w:rsidP="000524C6">
            <w:pPr>
              <w:rPr>
                <w:rFonts w:eastAsia="Times New Roman"/>
                <w:sz w:val="22"/>
                <w:szCs w:val="22"/>
              </w:rPr>
            </w:pPr>
            <w:r w:rsidRPr="00817FA9">
              <w:rPr>
                <w:sz w:val="22"/>
                <w:szCs w:val="22"/>
              </w:rPr>
              <w:t>447</w:t>
            </w:r>
          </w:p>
        </w:tc>
        <w:tc>
          <w:tcPr>
            <w:tcW w:w="1705" w:type="dxa"/>
          </w:tcPr>
          <w:p w14:paraId="667AAD07" w14:textId="77777777" w:rsidR="0098279A" w:rsidRPr="00817FA9" w:rsidRDefault="0098279A" w:rsidP="000524C6">
            <w:pPr>
              <w:rPr>
                <w:rFonts w:eastAsia="Times New Roman"/>
                <w:sz w:val="22"/>
                <w:szCs w:val="22"/>
              </w:rPr>
            </w:pPr>
            <w:r w:rsidRPr="00817FA9">
              <w:rPr>
                <w:sz w:val="22"/>
                <w:szCs w:val="22"/>
              </w:rPr>
              <w:t>0.941</w:t>
            </w:r>
          </w:p>
        </w:tc>
      </w:tr>
      <w:tr w:rsidR="0098279A" w:rsidRPr="00817FA9" w14:paraId="3FE2652F" w14:textId="77777777" w:rsidTr="0098279A">
        <w:trPr>
          <w:trHeight w:val="163"/>
          <w:tblCellSpacing w:w="15" w:type="dxa"/>
        </w:trPr>
        <w:tc>
          <w:tcPr>
            <w:tcW w:w="2136" w:type="dxa"/>
            <w:vAlign w:val="center"/>
          </w:tcPr>
          <w:p w14:paraId="1C9B8A27" w14:textId="77777777" w:rsidR="0098279A" w:rsidRPr="00817FA9" w:rsidRDefault="0098279A" w:rsidP="000524C6">
            <w:pPr>
              <w:pStyle w:val="NoSpacing"/>
              <w:rPr>
                <w:sz w:val="22"/>
                <w:szCs w:val="22"/>
              </w:rPr>
            </w:pPr>
          </w:p>
        </w:tc>
        <w:tc>
          <w:tcPr>
            <w:tcW w:w="2468" w:type="dxa"/>
          </w:tcPr>
          <w:p w14:paraId="4741E5E8" w14:textId="77777777" w:rsidR="0098279A" w:rsidRPr="00817FA9" w:rsidRDefault="0098279A" w:rsidP="000524C6">
            <w:pPr>
              <w:rPr>
                <w:rFonts w:eastAsia="Times New Roman"/>
                <w:sz w:val="22"/>
                <w:szCs w:val="22"/>
              </w:rPr>
            </w:pPr>
            <w:r w:rsidRPr="00817FA9">
              <w:rPr>
                <w:sz w:val="22"/>
                <w:szCs w:val="22"/>
              </w:rPr>
              <w:t xml:space="preserve">ED Risk                         </w:t>
            </w:r>
          </w:p>
        </w:tc>
        <w:tc>
          <w:tcPr>
            <w:tcW w:w="643" w:type="dxa"/>
          </w:tcPr>
          <w:p w14:paraId="461DD7E3" w14:textId="77777777" w:rsidR="0098279A" w:rsidRPr="00817FA9" w:rsidRDefault="0098279A" w:rsidP="000524C6">
            <w:pPr>
              <w:rPr>
                <w:rFonts w:eastAsia="Times New Roman"/>
                <w:sz w:val="22"/>
                <w:szCs w:val="22"/>
              </w:rPr>
            </w:pPr>
            <w:r w:rsidRPr="00817FA9">
              <w:rPr>
                <w:sz w:val="22"/>
                <w:szCs w:val="22"/>
              </w:rPr>
              <w:t>5.74</w:t>
            </w:r>
          </w:p>
        </w:tc>
        <w:tc>
          <w:tcPr>
            <w:tcW w:w="492" w:type="dxa"/>
          </w:tcPr>
          <w:p w14:paraId="01EFFACE"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6E75746B"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2B0026EF" w14:textId="77777777" w:rsidR="0098279A" w:rsidRPr="00817FA9" w:rsidRDefault="0098279A" w:rsidP="000524C6">
            <w:pPr>
              <w:rPr>
                <w:rFonts w:eastAsia="Times New Roman"/>
                <w:b/>
                <w:sz w:val="22"/>
                <w:szCs w:val="22"/>
              </w:rPr>
            </w:pPr>
            <w:r w:rsidRPr="00817FA9">
              <w:rPr>
                <w:b/>
                <w:sz w:val="22"/>
                <w:szCs w:val="22"/>
              </w:rPr>
              <w:t>0.017</w:t>
            </w:r>
          </w:p>
        </w:tc>
      </w:tr>
      <w:tr w:rsidR="0098279A" w:rsidRPr="00817FA9" w14:paraId="2EE96DE4" w14:textId="77777777" w:rsidTr="0098279A">
        <w:trPr>
          <w:trHeight w:val="163"/>
          <w:tblCellSpacing w:w="15" w:type="dxa"/>
        </w:trPr>
        <w:tc>
          <w:tcPr>
            <w:tcW w:w="2136" w:type="dxa"/>
            <w:vAlign w:val="center"/>
          </w:tcPr>
          <w:p w14:paraId="6B50850D" w14:textId="77777777" w:rsidR="0098279A" w:rsidRPr="00817FA9" w:rsidRDefault="0098279A" w:rsidP="000524C6">
            <w:pPr>
              <w:pStyle w:val="NoSpacing"/>
              <w:rPr>
                <w:rStyle w:val="Strong"/>
                <w:rFonts w:eastAsia="Times New Roman"/>
                <w:b w:val="0"/>
                <w:sz w:val="22"/>
                <w:szCs w:val="22"/>
              </w:rPr>
            </w:pPr>
          </w:p>
        </w:tc>
        <w:tc>
          <w:tcPr>
            <w:tcW w:w="2468" w:type="dxa"/>
          </w:tcPr>
          <w:p w14:paraId="6698F89A" w14:textId="77777777" w:rsidR="0098279A" w:rsidRPr="00817FA9" w:rsidRDefault="0098279A" w:rsidP="000524C6">
            <w:pPr>
              <w:rPr>
                <w:rFonts w:eastAsia="Times New Roman"/>
                <w:sz w:val="22"/>
                <w:szCs w:val="22"/>
              </w:rPr>
            </w:pPr>
            <w:r w:rsidRPr="00817FA9">
              <w:rPr>
                <w:sz w:val="22"/>
                <w:szCs w:val="22"/>
              </w:rPr>
              <w:t xml:space="preserve">Age                             </w:t>
            </w:r>
          </w:p>
        </w:tc>
        <w:tc>
          <w:tcPr>
            <w:tcW w:w="643" w:type="dxa"/>
          </w:tcPr>
          <w:p w14:paraId="158618E5" w14:textId="77777777" w:rsidR="0098279A" w:rsidRPr="00817FA9" w:rsidRDefault="0098279A" w:rsidP="000524C6">
            <w:pPr>
              <w:rPr>
                <w:rFonts w:eastAsia="Times New Roman"/>
                <w:sz w:val="22"/>
                <w:szCs w:val="22"/>
              </w:rPr>
            </w:pPr>
            <w:r w:rsidRPr="00817FA9">
              <w:rPr>
                <w:sz w:val="22"/>
                <w:szCs w:val="22"/>
              </w:rPr>
              <w:t>0.27</w:t>
            </w:r>
          </w:p>
        </w:tc>
        <w:tc>
          <w:tcPr>
            <w:tcW w:w="492" w:type="dxa"/>
          </w:tcPr>
          <w:p w14:paraId="5475C0B6"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446EF6CF" w14:textId="77777777" w:rsidR="0098279A" w:rsidRPr="00817FA9" w:rsidRDefault="0098279A" w:rsidP="000524C6">
            <w:pPr>
              <w:rPr>
                <w:rFonts w:eastAsia="Times New Roman"/>
                <w:sz w:val="22"/>
                <w:szCs w:val="22"/>
              </w:rPr>
            </w:pPr>
            <w:r w:rsidRPr="00817FA9">
              <w:rPr>
                <w:sz w:val="22"/>
                <w:szCs w:val="22"/>
              </w:rPr>
              <w:t>219</w:t>
            </w:r>
          </w:p>
        </w:tc>
        <w:tc>
          <w:tcPr>
            <w:tcW w:w="1705" w:type="dxa"/>
          </w:tcPr>
          <w:p w14:paraId="6FFF443B" w14:textId="77777777" w:rsidR="0098279A" w:rsidRPr="00817FA9" w:rsidRDefault="0098279A" w:rsidP="000524C6">
            <w:pPr>
              <w:rPr>
                <w:rFonts w:eastAsia="Times New Roman"/>
                <w:sz w:val="22"/>
                <w:szCs w:val="22"/>
              </w:rPr>
            </w:pPr>
            <w:r w:rsidRPr="00817FA9">
              <w:rPr>
                <w:sz w:val="22"/>
                <w:szCs w:val="22"/>
              </w:rPr>
              <w:t>0.604</w:t>
            </w:r>
          </w:p>
        </w:tc>
      </w:tr>
      <w:tr w:rsidR="0098279A" w:rsidRPr="00817FA9" w14:paraId="2FEC9B5C" w14:textId="77777777" w:rsidTr="0098279A">
        <w:trPr>
          <w:trHeight w:val="163"/>
          <w:tblCellSpacing w:w="15" w:type="dxa"/>
        </w:trPr>
        <w:tc>
          <w:tcPr>
            <w:tcW w:w="2136" w:type="dxa"/>
            <w:vAlign w:val="center"/>
          </w:tcPr>
          <w:p w14:paraId="4C299161" w14:textId="77777777" w:rsidR="0098279A" w:rsidRPr="00817FA9" w:rsidRDefault="0098279A" w:rsidP="000524C6">
            <w:pPr>
              <w:pStyle w:val="NoSpacing"/>
              <w:rPr>
                <w:rStyle w:val="Strong"/>
                <w:rFonts w:eastAsia="Times New Roman"/>
                <w:b w:val="0"/>
                <w:sz w:val="22"/>
                <w:szCs w:val="22"/>
              </w:rPr>
            </w:pPr>
          </w:p>
        </w:tc>
        <w:tc>
          <w:tcPr>
            <w:tcW w:w="2468" w:type="dxa"/>
          </w:tcPr>
          <w:p w14:paraId="6096BBA8" w14:textId="77777777" w:rsidR="0098279A" w:rsidRPr="00817FA9" w:rsidRDefault="0098279A" w:rsidP="000524C6">
            <w:pPr>
              <w:rPr>
                <w:rFonts w:eastAsia="Times New Roman"/>
                <w:sz w:val="22"/>
                <w:szCs w:val="22"/>
              </w:rPr>
            </w:pPr>
            <w:r w:rsidRPr="00817FA9">
              <w:rPr>
                <w:sz w:val="22"/>
                <w:szCs w:val="22"/>
              </w:rPr>
              <w:t xml:space="preserve">BMI                             </w:t>
            </w:r>
          </w:p>
        </w:tc>
        <w:tc>
          <w:tcPr>
            <w:tcW w:w="643" w:type="dxa"/>
          </w:tcPr>
          <w:p w14:paraId="11AA0D8D" w14:textId="77777777" w:rsidR="0098279A" w:rsidRPr="00817FA9" w:rsidRDefault="0098279A" w:rsidP="000524C6">
            <w:pPr>
              <w:rPr>
                <w:rFonts w:eastAsia="Times New Roman"/>
                <w:sz w:val="22"/>
                <w:szCs w:val="22"/>
              </w:rPr>
            </w:pPr>
            <w:r w:rsidRPr="00817FA9">
              <w:rPr>
                <w:sz w:val="22"/>
                <w:szCs w:val="22"/>
              </w:rPr>
              <w:t>6.65</w:t>
            </w:r>
          </w:p>
        </w:tc>
        <w:tc>
          <w:tcPr>
            <w:tcW w:w="492" w:type="dxa"/>
          </w:tcPr>
          <w:p w14:paraId="43D694D1"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1A17F16A" w14:textId="77777777" w:rsidR="0098279A" w:rsidRPr="00817FA9" w:rsidRDefault="0098279A" w:rsidP="000524C6">
            <w:pPr>
              <w:rPr>
                <w:rFonts w:eastAsia="Times New Roman"/>
                <w:sz w:val="22"/>
                <w:szCs w:val="22"/>
              </w:rPr>
            </w:pPr>
            <w:r w:rsidRPr="00817FA9">
              <w:rPr>
                <w:sz w:val="22"/>
                <w:szCs w:val="22"/>
              </w:rPr>
              <w:t>219</w:t>
            </w:r>
          </w:p>
        </w:tc>
        <w:tc>
          <w:tcPr>
            <w:tcW w:w="1705" w:type="dxa"/>
          </w:tcPr>
          <w:p w14:paraId="23954108" w14:textId="77777777" w:rsidR="0098279A" w:rsidRPr="00817FA9" w:rsidRDefault="0098279A" w:rsidP="000524C6">
            <w:pPr>
              <w:rPr>
                <w:rFonts w:eastAsia="Times New Roman"/>
                <w:b/>
                <w:sz w:val="22"/>
                <w:szCs w:val="22"/>
              </w:rPr>
            </w:pPr>
            <w:r w:rsidRPr="00817FA9">
              <w:rPr>
                <w:b/>
                <w:sz w:val="22"/>
                <w:szCs w:val="22"/>
              </w:rPr>
              <w:t>0.011</w:t>
            </w:r>
          </w:p>
        </w:tc>
      </w:tr>
      <w:tr w:rsidR="0098279A" w:rsidRPr="00817FA9" w14:paraId="22FF04AF" w14:textId="77777777" w:rsidTr="0098279A">
        <w:trPr>
          <w:trHeight w:val="179"/>
          <w:tblCellSpacing w:w="15" w:type="dxa"/>
        </w:trPr>
        <w:tc>
          <w:tcPr>
            <w:tcW w:w="2136" w:type="dxa"/>
            <w:vAlign w:val="center"/>
          </w:tcPr>
          <w:p w14:paraId="2310EEE4" w14:textId="77777777" w:rsidR="0098279A" w:rsidRPr="00817FA9" w:rsidRDefault="0098279A" w:rsidP="000524C6">
            <w:pPr>
              <w:pStyle w:val="NoSpacing"/>
              <w:rPr>
                <w:rStyle w:val="Strong"/>
                <w:rFonts w:eastAsia="Times New Roman"/>
                <w:b w:val="0"/>
                <w:sz w:val="22"/>
                <w:szCs w:val="22"/>
              </w:rPr>
            </w:pPr>
          </w:p>
        </w:tc>
        <w:tc>
          <w:tcPr>
            <w:tcW w:w="2468" w:type="dxa"/>
          </w:tcPr>
          <w:p w14:paraId="1A3D30CB" w14:textId="77777777" w:rsidR="0098279A" w:rsidRPr="00817FA9" w:rsidRDefault="0098279A" w:rsidP="000524C6">
            <w:pPr>
              <w:rPr>
                <w:rFonts w:eastAsia="Times New Roman"/>
                <w:sz w:val="22"/>
                <w:szCs w:val="22"/>
              </w:rPr>
            </w:pPr>
            <w:r w:rsidRPr="00817FA9">
              <w:rPr>
                <w:sz w:val="22"/>
                <w:szCs w:val="22"/>
              </w:rPr>
              <w:t xml:space="preserve">Ethnicity                       </w:t>
            </w:r>
          </w:p>
        </w:tc>
        <w:tc>
          <w:tcPr>
            <w:tcW w:w="643" w:type="dxa"/>
          </w:tcPr>
          <w:p w14:paraId="3885AE65" w14:textId="77777777" w:rsidR="0098279A" w:rsidRPr="00817FA9" w:rsidRDefault="0098279A" w:rsidP="000524C6">
            <w:pPr>
              <w:rPr>
                <w:rFonts w:eastAsia="Times New Roman"/>
                <w:sz w:val="22"/>
                <w:szCs w:val="22"/>
              </w:rPr>
            </w:pPr>
            <w:r w:rsidRPr="00817FA9">
              <w:rPr>
                <w:sz w:val="22"/>
                <w:szCs w:val="22"/>
              </w:rPr>
              <w:t>1.25</w:t>
            </w:r>
          </w:p>
        </w:tc>
        <w:tc>
          <w:tcPr>
            <w:tcW w:w="492" w:type="dxa"/>
          </w:tcPr>
          <w:p w14:paraId="7B801993"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7C622824" w14:textId="77777777" w:rsidR="0098279A" w:rsidRPr="00817FA9" w:rsidRDefault="0098279A" w:rsidP="000524C6">
            <w:pPr>
              <w:rPr>
                <w:rFonts w:eastAsia="Times New Roman"/>
                <w:sz w:val="22"/>
                <w:szCs w:val="22"/>
              </w:rPr>
            </w:pPr>
            <w:r w:rsidRPr="00817FA9">
              <w:rPr>
                <w:sz w:val="22"/>
                <w:szCs w:val="22"/>
              </w:rPr>
              <w:t>219</w:t>
            </w:r>
          </w:p>
        </w:tc>
        <w:tc>
          <w:tcPr>
            <w:tcW w:w="1705" w:type="dxa"/>
          </w:tcPr>
          <w:p w14:paraId="5CAAE423" w14:textId="77777777" w:rsidR="0098279A" w:rsidRPr="00817FA9" w:rsidRDefault="0098279A" w:rsidP="000524C6">
            <w:pPr>
              <w:rPr>
                <w:rFonts w:eastAsia="Times New Roman"/>
                <w:sz w:val="22"/>
                <w:szCs w:val="22"/>
              </w:rPr>
            </w:pPr>
            <w:r w:rsidRPr="00817FA9">
              <w:rPr>
                <w:sz w:val="22"/>
                <w:szCs w:val="22"/>
              </w:rPr>
              <w:t>0.264</w:t>
            </w:r>
          </w:p>
        </w:tc>
      </w:tr>
      <w:tr w:rsidR="0098279A" w:rsidRPr="00817FA9" w14:paraId="23793C2A" w14:textId="77777777" w:rsidTr="0098279A">
        <w:trPr>
          <w:trHeight w:val="163"/>
          <w:tblCellSpacing w:w="15" w:type="dxa"/>
        </w:trPr>
        <w:tc>
          <w:tcPr>
            <w:tcW w:w="2136" w:type="dxa"/>
            <w:vAlign w:val="center"/>
          </w:tcPr>
          <w:p w14:paraId="2C636B9E" w14:textId="77777777" w:rsidR="0098279A" w:rsidRPr="00817FA9" w:rsidRDefault="0098279A" w:rsidP="000524C6">
            <w:pPr>
              <w:pStyle w:val="NoSpacing"/>
              <w:rPr>
                <w:rStyle w:val="Strong"/>
                <w:rFonts w:eastAsia="Times New Roman"/>
                <w:b w:val="0"/>
                <w:sz w:val="22"/>
                <w:szCs w:val="22"/>
              </w:rPr>
            </w:pPr>
          </w:p>
        </w:tc>
        <w:tc>
          <w:tcPr>
            <w:tcW w:w="2468" w:type="dxa"/>
          </w:tcPr>
          <w:p w14:paraId="603F2427" w14:textId="77777777" w:rsidR="0098279A" w:rsidRPr="00817FA9" w:rsidRDefault="0098279A" w:rsidP="000524C6">
            <w:pPr>
              <w:rPr>
                <w:rFonts w:eastAsia="Times New Roman"/>
                <w:sz w:val="22"/>
                <w:szCs w:val="22"/>
              </w:rPr>
            </w:pPr>
            <w:r w:rsidRPr="00817FA9">
              <w:rPr>
                <w:sz w:val="22"/>
                <w:szCs w:val="22"/>
              </w:rPr>
              <w:t xml:space="preserve">Alexithymia                     </w:t>
            </w:r>
          </w:p>
        </w:tc>
        <w:tc>
          <w:tcPr>
            <w:tcW w:w="643" w:type="dxa"/>
          </w:tcPr>
          <w:p w14:paraId="715AE77F" w14:textId="77777777" w:rsidR="0098279A" w:rsidRPr="00817FA9" w:rsidRDefault="0098279A" w:rsidP="000524C6">
            <w:pPr>
              <w:rPr>
                <w:rFonts w:eastAsia="Times New Roman"/>
                <w:sz w:val="22"/>
                <w:szCs w:val="22"/>
              </w:rPr>
            </w:pPr>
            <w:r w:rsidRPr="00817FA9">
              <w:rPr>
                <w:sz w:val="22"/>
                <w:szCs w:val="22"/>
              </w:rPr>
              <w:t>8.68</w:t>
            </w:r>
          </w:p>
        </w:tc>
        <w:tc>
          <w:tcPr>
            <w:tcW w:w="492" w:type="dxa"/>
          </w:tcPr>
          <w:p w14:paraId="476FF297"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2CBA63A6" w14:textId="77777777" w:rsidR="0098279A" w:rsidRPr="00817FA9" w:rsidRDefault="0098279A" w:rsidP="000524C6">
            <w:pPr>
              <w:rPr>
                <w:rFonts w:eastAsia="Times New Roman"/>
                <w:sz w:val="22"/>
                <w:szCs w:val="22"/>
              </w:rPr>
            </w:pPr>
            <w:r w:rsidRPr="00817FA9">
              <w:rPr>
                <w:sz w:val="22"/>
                <w:szCs w:val="22"/>
              </w:rPr>
              <w:t>219</w:t>
            </w:r>
          </w:p>
        </w:tc>
        <w:tc>
          <w:tcPr>
            <w:tcW w:w="1705" w:type="dxa"/>
          </w:tcPr>
          <w:p w14:paraId="058D9426" w14:textId="77777777" w:rsidR="0098279A" w:rsidRPr="00817FA9" w:rsidRDefault="0098279A" w:rsidP="000524C6">
            <w:pPr>
              <w:rPr>
                <w:rFonts w:eastAsia="Times New Roman"/>
                <w:b/>
                <w:sz w:val="22"/>
                <w:szCs w:val="22"/>
              </w:rPr>
            </w:pPr>
            <w:r w:rsidRPr="00817FA9">
              <w:rPr>
                <w:b/>
                <w:sz w:val="22"/>
                <w:szCs w:val="22"/>
              </w:rPr>
              <w:t>0.004</w:t>
            </w:r>
          </w:p>
        </w:tc>
      </w:tr>
      <w:tr w:rsidR="0098279A" w:rsidRPr="00817FA9" w14:paraId="47DFDBD7" w14:textId="77777777" w:rsidTr="0098279A">
        <w:trPr>
          <w:trHeight w:val="163"/>
          <w:tblCellSpacing w:w="15" w:type="dxa"/>
        </w:trPr>
        <w:tc>
          <w:tcPr>
            <w:tcW w:w="2136" w:type="dxa"/>
            <w:vAlign w:val="center"/>
          </w:tcPr>
          <w:p w14:paraId="7D05E03C" w14:textId="77777777" w:rsidR="0098279A" w:rsidRPr="00817FA9" w:rsidRDefault="0098279A" w:rsidP="000524C6">
            <w:pPr>
              <w:pStyle w:val="NoSpacing"/>
              <w:rPr>
                <w:rStyle w:val="Strong"/>
                <w:rFonts w:eastAsia="Times New Roman"/>
                <w:b w:val="0"/>
                <w:sz w:val="22"/>
                <w:szCs w:val="22"/>
              </w:rPr>
            </w:pPr>
          </w:p>
        </w:tc>
        <w:tc>
          <w:tcPr>
            <w:tcW w:w="2468" w:type="dxa"/>
          </w:tcPr>
          <w:p w14:paraId="38B852FA" w14:textId="77777777" w:rsidR="0098279A" w:rsidRPr="00817FA9" w:rsidRDefault="0098279A" w:rsidP="000524C6">
            <w:pPr>
              <w:rPr>
                <w:rFonts w:eastAsia="Times New Roman"/>
                <w:sz w:val="22"/>
                <w:szCs w:val="22"/>
              </w:rPr>
            </w:pPr>
            <w:r w:rsidRPr="00817FA9">
              <w:rPr>
                <w:sz w:val="22"/>
                <w:szCs w:val="22"/>
              </w:rPr>
              <w:t xml:space="preserve">Time * ED Risk Interaction      </w:t>
            </w:r>
          </w:p>
        </w:tc>
        <w:tc>
          <w:tcPr>
            <w:tcW w:w="643" w:type="dxa"/>
          </w:tcPr>
          <w:p w14:paraId="12540768" w14:textId="77777777" w:rsidR="0098279A" w:rsidRPr="00817FA9" w:rsidRDefault="0098279A" w:rsidP="000524C6">
            <w:pPr>
              <w:rPr>
                <w:rFonts w:eastAsia="Times New Roman"/>
                <w:sz w:val="22"/>
                <w:szCs w:val="22"/>
              </w:rPr>
            </w:pPr>
            <w:r w:rsidRPr="00817FA9">
              <w:rPr>
                <w:sz w:val="22"/>
                <w:szCs w:val="22"/>
              </w:rPr>
              <w:t>0.09</w:t>
            </w:r>
          </w:p>
        </w:tc>
        <w:tc>
          <w:tcPr>
            <w:tcW w:w="492" w:type="dxa"/>
          </w:tcPr>
          <w:p w14:paraId="3CACD84E"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4DF2F2AA" w14:textId="77777777" w:rsidR="0098279A" w:rsidRPr="00817FA9" w:rsidRDefault="0098279A" w:rsidP="000524C6">
            <w:pPr>
              <w:rPr>
                <w:rFonts w:eastAsia="Times New Roman"/>
                <w:sz w:val="22"/>
                <w:szCs w:val="22"/>
              </w:rPr>
            </w:pPr>
            <w:r w:rsidRPr="00817FA9">
              <w:rPr>
                <w:sz w:val="22"/>
                <w:szCs w:val="22"/>
              </w:rPr>
              <w:t>447</w:t>
            </w:r>
          </w:p>
        </w:tc>
        <w:tc>
          <w:tcPr>
            <w:tcW w:w="1705" w:type="dxa"/>
          </w:tcPr>
          <w:p w14:paraId="7C5444C9" w14:textId="77777777" w:rsidR="0098279A" w:rsidRPr="00817FA9" w:rsidRDefault="0098279A" w:rsidP="000524C6">
            <w:pPr>
              <w:rPr>
                <w:rFonts w:eastAsia="Times New Roman"/>
                <w:sz w:val="22"/>
                <w:szCs w:val="22"/>
              </w:rPr>
            </w:pPr>
            <w:r w:rsidRPr="00817FA9">
              <w:rPr>
                <w:sz w:val="22"/>
                <w:szCs w:val="22"/>
              </w:rPr>
              <w:t>0.912</w:t>
            </w:r>
          </w:p>
        </w:tc>
      </w:tr>
      <w:tr w:rsidR="0098279A" w:rsidRPr="00817FA9" w14:paraId="6FAFF6B7" w14:textId="77777777" w:rsidTr="0098279A">
        <w:trPr>
          <w:trHeight w:val="163"/>
          <w:tblCellSpacing w:w="15" w:type="dxa"/>
        </w:trPr>
        <w:tc>
          <w:tcPr>
            <w:tcW w:w="2136" w:type="dxa"/>
            <w:vAlign w:val="center"/>
          </w:tcPr>
          <w:p w14:paraId="720194A7" w14:textId="77777777" w:rsidR="0098279A" w:rsidRPr="00817FA9" w:rsidRDefault="0098279A" w:rsidP="000524C6">
            <w:pPr>
              <w:pStyle w:val="NoSpacing"/>
              <w:rPr>
                <w:rStyle w:val="Strong"/>
                <w:rFonts w:eastAsia="Times New Roman"/>
                <w:b w:val="0"/>
                <w:sz w:val="22"/>
                <w:szCs w:val="22"/>
              </w:rPr>
            </w:pPr>
            <w:r w:rsidRPr="00817FA9">
              <w:rPr>
                <w:rStyle w:val="Strong"/>
                <w:rFonts w:eastAsia="Times New Roman"/>
                <w:b w:val="0"/>
                <w:sz w:val="22"/>
                <w:szCs w:val="22"/>
              </w:rPr>
              <w:t>Head dissatisfaction</w:t>
            </w:r>
          </w:p>
        </w:tc>
        <w:tc>
          <w:tcPr>
            <w:tcW w:w="2468" w:type="dxa"/>
          </w:tcPr>
          <w:p w14:paraId="402CED89" w14:textId="77777777" w:rsidR="0098279A" w:rsidRPr="00817FA9" w:rsidRDefault="0098279A" w:rsidP="000524C6">
            <w:pPr>
              <w:rPr>
                <w:rFonts w:eastAsia="Times New Roman"/>
                <w:sz w:val="22"/>
                <w:szCs w:val="22"/>
              </w:rPr>
            </w:pPr>
            <w:r w:rsidRPr="00817FA9">
              <w:rPr>
                <w:sz w:val="22"/>
                <w:szCs w:val="22"/>
              </w:rPr>
              <w:t xml:space="preserve">Time                            </w:t>
            </w:r>
          </w:p>
        </w:tc>
        <w:tc>
          <w:tcPr>
            <w:tcW w:w="643" w:type="dxa"/>
          </w:tcPr>
          <w:p w14:paraId="16A170CC" w14:textId="77777777" w:rsidR="0098279A" w:rsidRPr="00817FA9" w:rsidRDefault="0098279A" w:rsidP="000524C6">
            <w:pPr>
              <w:rPr>
                <w:rFonts w:eastAsia="Times New Roman"/>
                <w:sz w:val="22"/>
                <w:szCs w:val="22"/>
              </w:rPr>
            </w:pPr>
            <w:r w:rsidRPr="00817FA9">
              <w:rPr>
                <w:sz w:val="22"/>
                <w:szCs w:val="22"/>
              </w:rPr>
              <w:t>6.36</w:t>
            </w:r>
          </w:p>
        </w:tc>
        <w:tc>
          <w:tcPr>
            <w:tcW w:w="492" w:type="dxa"/>
          </w:tcPr>
          <w:p w14:paraId="4A70F549"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6A7ECDAE" w14:textId="77777777" w:rsidR="0098279A" w:rsidRPr="00817FA9" w:rsidRDefault="0098279A" w:rsidP="000524C6">
            <w:pPr>
              <w:rPr>
                <w:rFonts w:eastAsia="Times New Roman"/>
                <w:sz w:val="22"/>
                <w:szCs w:val="22"/>
              </w:rPr>
            </w:pPr>
            <w:r w:rsidRPr="00817FA9">
              <w:rPr>
                <w:sz w:val="22"/>
                <w:szCs w:val="22"/>
              </w:rPr>
              <w:t>448</w:t>
            </w:r>
          </w:p>
        </w:tc>
        <w:tc>
          <w:tcPr>
            <w:tcW w:w="1705" w:type="dxa"/>
          </w:tcPr>
          <w:p w14:paraId="1DA57616" w14:textId="77777777" w:rsidR="0098279A" w:rsidRPr="00817FA9" w:rsidRDefault="0098279A" w:rsidP="000524C6">
            <w:pPr>
              <w:rPr>
                <w:rFonts w:eastAsia="Times New Roman"/>
                <w:b/>
                <w:sz w:val="22"/>
                <w:szCs w:val="22"/>
              </w:rPr>
            </w:pPr>
            <w:r w:rsidRPr="00817FA9">
              <w:rPr>
                <w:b/>
                <w:sz w:val="22"/>
                <w:szCs w:val="22"/>
              </w:rPr>
              <w:t>0.002</w:t>
            </w:r>
          </w:p>
        </w:tc>
      </w:tr>
      <w:tr w:rsidR="0098279A" w:rsidRPr="00817FA9" w14:paraId="5D995CD4" w14:textId="77777777" w:rsidTr="0098279A">
        <w:trPr>
          <w:trHeight w:val="163"/>
          <w:tblCellSpacing w:w="15" w:type="dxa"/>
        </w:trPr>
        <w:tc>
          <w:tcPr>
            <w:tcW w:w="2136" w:type="dxa"/>
            <w:vAlign w:val="center"/>
          </w:tcPr>
          <w:p w14:paraId="4C98CAAF" w14:textId="77777777" w:rsidR="0098279A" w:rsidRPr="00817FA9" w:rsidRDefault="0098279A" w:rsidP="000524C6">
            <w:pPr>
              <w:pStyle w:val="NoSpacing"/>
              <w:rPr>
                <w:sz w:val="22"/>
                <w:szCs w:val="22"/>
              </w:rPr>
            </w:pPr>
          </w:p>
        </w:tc>
        <w:tc>
          <w:tcPr>
            <w:tcW w:w="2468" w:type="dxa"/>
          </w:tcPr>
          <w:p w14:paraId="3B4A80D9" w14:textId="77777777" w:rsidR="0098279A" w:rsidRPr="00817FA9" w:rsidRDefault="0098279A" w:rsidP="000524C6">
            <w:pPr>
              <w:rPr>
                <w:rFonts w:eastAsia="Times New Roman"/>
                <w:sz w:val="22"/>
                <w:szCs w:val="22"/>
              </w:rPr>
            </w:pPr>
            <w:r w:rsidRPr="00817FA9">
              <w:rPr>
                <w:sz w:val="22"/>
                <w:szCs w:val="22"/>
              </w:rPr>
              <w:t xml:space="preserve">ED Risk                         </w:t>
            </w:r>
          </w:p>
        </w:tc>
        <w:tc>
          <w:tcPr>
            <w:tcW w:w="643" w:type="dxa"/>
          </w:tcPr>
          <w:p w14:paraId="343DD442" w14:textId="77777777" w:rsidR="0098279A" w:rsidRPr="00817FA9" w:rsidRDefault="0098279A" w:rsidP="000524C6">
            <w:pPr>
              <w:rPr>
                <w:rFonts w:eastAsia="Times New Roman"/>
                <w:sz w:val="22"/>
                <w:szCs w:val="22"/>
              </w:rPr>
            </w:pPr>
            <w:r w:rsidRPr="00817FA9">
              <w:rPr>
                <w:sz w:val="22"/>
                <w:szCs w:val="22"/>
              </w:rPr>
              <w:t>17.28</w:t>
            </w:r>
          </w:p>
        </w:tc>
        <w:tc>
          <w:tcPr>
            <w:tcW w:w="492" w:type="dxa"/>
          </w:tcPr>
          <w:p w14:paraId="4304B022"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25E5DF1F"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7EAD68C5"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00EFF8F6" w14:textId="77777777" w:rsidTr="0098279A">
        <w:trPr>
          <w:trHeight w:val="179"/>
          <w:tblCellSpacing w:w="15" w:type="dxa"/>
        </w:trPr>
        <w:tc>
          <w:tcPr>
            <w:tcW w:w="2136" w:type="dxa"/>
            <w:vAlign w:val="center"/>
          </w:tcPr>
          <w:p w14:paraId="5F8B163E" w14:textId="77777777" w:rsidR="0098279A" w:rsidRPr="00817FA9" w:rsidRDefault="0098279A" w:rsidP="000524C6">
            <w:pPr>
              <w:pStyle w:val="NoSpacing"/>
              <w:rPr>
                <w:rStyle w:val="Strong"/>
                <w:rFonts w:eastAsia="Times New Roman"/>
                <w:b w:val="0"/>
                <w:sz w:val="22"/>
                <w:szCs w:val="22"/>
              </w:rPr>
            </w:pPr>
          </w:p>
        </w:tc>
        <w:tc>
          <w:tcPr>
            <w:tcW w:w="2468" w:type="dxa"/>
          </w:tcPr>
          <w:p w14:paraId="52990873" w14:textId="77777777" w:rsidR="0098279A" w:rsidRPr="00817FA9" w:rsidRDefault="0098279A" w:rsidP="000524C6">
            <w:pPr>
              <w:rPr>
                <w:rFonts w:eastAsia="Times New Roman"/>
                <w:sz w:val="22"/>
                <w:szCs w:val="22"/>
              </w:rPr>
            </w:pPr>
            <w:r w:rsidRPr="00817FA9">
              <w:rPr>
                <w:sz w:val="22"/>
                <w:szCs w:val="22"/>
              </w:rPr>
              <w:t xml:space="preserve">Age                             </w:t>
            </w:r>
          </w:p>
        </w:tc>
        <w:tc>
          <w:tcPr>
            <w:tcW w:w="643" w:type="dxa"/>
          </w:tcPr>
          <w:p w14:paraId="53E5F96C" w14:textId="77777777" w:rsidR="0098279A" w:rsidRPr="00817FA9" w:rsidRDefault="0098279A" w:rsidP="000524C6">
            <w:pPr>
              <w:rPr>
                <w:rFonts w:eastAsia="Times New Roman"/>
                <w:sz w:val="22"/>
                <w:szCs w:val="22"/>
              </w:rPr>
            </w:pPr>
            <w:r w:rsidRPr="00817FA9">
              <w:rPr>
                <w:sz w:val="22"/>
                <w:szCs w:val="22"/>
              </w:rPr>
              <w:t>0.41</w:t>
            </w:r>
          </w:p>
        </w:tc>
        <w:tc>
          <w:tcPr>
            <w:tcW w:w="492" w:type="dxa"/>
          </w:tcPr>
          <w:p w14:paraId="389E7DB3"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33491139"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15267F57" w14:textId="77777777" w:rsidR="0098279A" w:rsidRPr="00817FA9" w:rsidRDefault="0098279A" w:rsidP="000524C6">
            <w:pPr>
              <w:rPr>
                <w:rFonts w:eastAsia="Times New Roman"/>
                <w:sz w:val="22"/>
                <w:szCs w:val="22"/>
              </w:rPr>
            </w:pPr>
            <w:r w:rsidRPr="00817FA9">
              <w:rPr>
                <w:sz w:val="22"/>
                <w:szCs w:val="22"/>
              </w:rPr>
              <w:t>0.522</w:t>
            </w:r>
          </w:p>
        </w:tc>
      </w:tr>
      <w:tr w:rsidR="0098279A" w:rsidRPr="00817FA9" w14:paraId="496EA9DE" w14:textId="77777777" w:rsidTr="0098279A">
        <w:trPr>
          <w:trHeight w:val="163"/>
          <w:tblCellSpacing w:w="15" w:type="dxa"/>
        </w:trPr>
        <w:tc>
          <w:tcPr>
            <w:tcW w:w="2136" w:type="dxa"/>
            <w:vAlign w:val="center"/>
          </w:tcPr>
          <w:p w14:paraId="112EAC5E" w14:textId="77777777" w:rsidR="0098279A" w:rsidRPr="00817FA9" w:rsidRDefault="0098279A" w:rsidP="000524C6">
            <w:pPr>
              <w:pStyle w:val="NoSpacing"/>
              <w:rPr>
                <w:rStyle w:val="Strong"/>
                <w:rFonts w:eastAsia="Times New Roman"/>
                <w:b w:val="0"/>
                <w:sz w:val="22"/>
                <w:szCs w:val="22"/>
              </w:rPr>
            </w:pPr>
          </w:p>
        </w:tc>
        <w:tc>
          <w:tcPr>
            <w:tcW w:w="2468" w:type="dxa"/>
          </w:tcPr>
          <w:p w14:paraId="0B19A7AB" w14:textId="77777777" w:rsidR="0098279A" w:rsidRPr="00817FA9" w:rsidRDefault="0098279A" w:rsidP="000524C6">
            <w:pPr>
              <w:rPr>
                <w:rFonts w:eastAsia="Times New Roman"/>
                <w:sz w:val="22"/>
                <w:szCs w:val="22"/>
              </w:rPr>
            </w:pPr>
            <w:r w:rsidRPr="00817FA9">
              <w:rPr>
                <w:sz w:val="22"/>
                <w:szCs w:val="22"/>
              </w:rPr>
              <w:t xml:space="preserve">BMI                             </w:t>
            </w:r>
          </w:p>
        </w:tc>
        <w:tc>
          <w:tcPr>
            <w:tcW w:w="643" w:type="dxa"/>
          </w:tcPr>
          <w:p w14:paraId="72420FC1" w14:textId="77777777" w:rsidR="0098279A" w:rsidRPr="00817FA9" w:rsidRDefault="0098279A" w:rsidP="000524C6">
            <w:pPr>
              <w:rPr>
                <w:rFonts w:eastAsia="Times New Roman"/>
                <w:sz w:val="22"/>
                <w:szCs w:val="22"/>
              </w:rPr>
            </w:pPr>
            <w:r w:rsidRPr="00817FA9">
              <w:rPr>
                <w:sz w:val="22"/>
                <w:szCs w:val="22"/>
              </w:rPr>
              <w:t>0.22</w:t>
            </w:r>
          </w:p>
        </w:tc>
        <w:tc>
          <w:tcPr>
            <w:tcW w:w="492" w:type="dxa"/>
          </w:tcPr>
          <w:p w14:paraId="6B6347A3"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5AC0210A"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17C05AF8" w14:textId="77777777" w:rsidR="0098279A" w:rsidRPr="00817FA9" w:rsidRDefault="0098279A" w:rsidP="000524C6">
            <w:pPr>
              <w:rPr>
                <w:rFonts w:eastAsia="Times New Roman"/>
                <w:sz w:val="22"/>
                <w:szCs w:val="22"/>
              </w:rPr>
            </w:pPr>
            <w:r w:rsidRPr="00817FA9">
              <w:rPr>
                <w:sz w:val="22"/>
                <w:szCs w:val="22"/>
              </w:rPr>
              <w:t>0.637</w:t>
            </w:r>
          </w:p>
        </w:tc>
      </w:tr>
      <w:tr w:rsidR="0098279A" w:rsidRPr="00817FA9" w14:paraId="495ACCE0" w14:textId="77777777" w:rsidTr="0098279A">
        <w:trPr>
          <w:trHeight w:val="163"/>
          <w:tblCellSpacing w:w="15" w:type="dxa"/>
        </w:trPr>
        <w:tc>
          <w:tcPr>
            <w:tcW w:w="2136" w:type="dxa"/>
            <w:vAlign w:val="center"/>
          </w:tcPr>
          <w:p w14:paraId="35779852" w14:textId="77777777" w:rsidR="0098279A" w:rsidRPr="00817FA9" w:rsidRDefault="0098279A" w:rsidP="000524C6">
            <w:pPr>
              <w:pStyle w:val="NoSpacing"/>
              <w:rPr>
                <w:rStyle w:val="Strong"/>
                <w:rFonts w:eastAsia="Times New Roman"/>
                <w:b w:val="0"/>
                <w:sz w:val="22"/>
                <w:szCs w:val="22"/>
              </w:rPr>
            </w:pPr>
          </w:p>
        </w:tc>
        <w:tc>
          <w:tcPr>
            <w:tcW w:w="2468" w:type="dxa"/>
          </w:tcPr>
          <w:p w14:paraId="7597D354" w14:textId="77777777" w:rsidR="0098279A" w:rsidRPr="00817FA9" w:rsidRDefault="0098279A" w:rsidP="000524C6">
            <w:pPr>
              <w:rPr>
                <w:rFonts w:eastAsia="Times New Roman"/>
                <w:sz w:val="22"/>
                <w:szCs w:val="22"/>
              </w:rPr>
            </w:pPr>
            <w:r w:rsidRPr="00817FA9">
              <w:rPr>
                <w:sz w:val="22"/>
                <w:szCs w:val="22"/>
              </w:rPr>
              <w:t xml:space="preserve">Ethnicity                       </w:t>
            </w:r>
          </w:p>
        </w:tc>
        <w:tc>
          <w:tcPr>
            <w:tcW w:w="643" w:type="dxa"/>
          </w:tcPr>
          <w:p w14:paraId="5C9323B7" w14:textId="77777777" w:rsidR="0098279A" w:rsidRPr="00817FA9" w:rsidRDefault="0098279A" w:rsidP="000524C6">
            <w:pPr>
              <w:rPr>
                <w:rFonts w:eastAsia="Times New Roman"/>
                <w:sz w:val="22"/>
                <w:szCs w:val="22"/>
              </w:rPr>
            </w:pPr>
            <w:r w:rsidRPr="00817FA9">
              <w:rPr>
                <w:sz w:val="22"/>
                <w:szCs w:val="22"/>
              </w:rPr>
              <w:t>0.29</w:t>
            </w:r>
          </w:p>
        </w:tc>
        <w:tc>
          <w:tcPr>
            <w:tcW w:w="492" w:type="dxa"/>
          </w:tcPr>
          <w:p w14:paraId="13CE1A65"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64D75248"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337C79D6" w14:textId="77777777" w:rsidR="0098279A" w:rsidRPr="00817FA9" w:rsidRDefault="0098279A" w:rsidP="000524C6">
            <w:pPr>
              <w:rPr>
                <w:rFonts w:eastAsia="Times New Roman"/>
                <w:sz w:val="22"/>
                <w:szCs w:val="22"/>
              </w:rPr>
            </w:pPr>
            <w:r w:rsidRPr="00817FA9">
              <w:rPr>
                <w:sz w:val="22"/>
                <w:szCs w:val="22"/>
              </w:rPr>
              <w:t>0.593</w:t>
            </w:r>
          </w:p>
        </w:tc>
      </w:tr>
      <w:tr w:rsidR="0098279A" w:rsidRPr="00817FA9" w14:paraId="4BCE6656" w14:textId="77777777" w:rsidTr="0098279A">
        <w:trPr>
          <w:trHeight w:val="163"/>
          <w:tblCellSpacing w:w="15" w:type="dxa"/>
        </w:trPr>
        <w:tc>
          <w:tcPr>
            <w:tcW w:w="2136" w:type="dxa"/>
            <w:vAlign w:val="center"/>
          </w:tcPr>
          <w:p w14:paraId="3B7287D0" w14:textId="77777777" w:rsidR="0098279A" w:rsidRPr="00817FA9" w:rsidRDefault="0098279A" w:rsidP="000524C6">
            <w:pPr>
              <w:pStyle w:val="NoSpacing"/>
              <w:rPr>
                <w:rStyle w:val="Strong"/>
                <w:rFonts w:eastAsia="Times New Roman"/>
                <w:b w:val="0"/>
                <w:sz w:val="22"/>
                <w:szCs w:val="22"/>
              </w:rPr>
            </w:pPr>
          </w:p>
        </w:tc>
        <w:tc>
          <w:tcPr>
            <w:tcW w:w="2468" w:type="dxa"/>
          </w:tcPr>
          <w:p w14:paraId="1CA28E8E" w14:textId="77777777" w:rsidR="0098279A" w:rsidRPr="00817FA9" w:rsidRDefault="0098279A" w:rsidP="000524C6">
            <w:pPr>
              <w:rPr>
                <w:rFonts w:eastAsia="Times New Roman"/>
                <w:sz w:val="22"/>
                <w:szCs w:val="22"/>
              </w:rPr>
            </w:pPr>
            <w:r w:rsidRPr="00817FA9">
              <w:rPr>
                <w:sz w:val="22"/>
                <w:szCs w:val="22"/>
              </w:rPr>
              <w:t xml:space="preserve">Alexithymia                     </w:t>
            </w:r>
          </w:p>
        </w:tc>
        <w:tc>
          <w:tcPr>
            <w:tcW w:w="643" w:type="dxa"/>
          </w:tcPr>
          <w:p w14:paraId="23439E2D" w14:textId="77777777" w:rsidR="0098279A" w:rsidRPr="00817FA9" w:rsidRDefault="0098279A" w:rsidP="000524C6">
            <w:pPr>
              <w:rPr>
                <w:rFonts w:eastAsia="Times New Roman"/>
                <w:sz w:val="22"/>
                <w:szCs w:val="22"/>
              </w:rPr>
            </w:pPr>
            <w:r w:rsidRPr="00817FA9">
              <w:rPr>
                <w:sz w:val="22"/>
                <w:szCs w:val="22"/>
              </w:rPr>
              <w:t>22.62</w:t>
            </w:r>
          </w:p>
        </w:tc>
        <w:tc>
          <w:tcPr>
            <w:tcW w:w="492" w:type="dxa"/>
          </w:tcPr>
          <w:p w14:paraId="7417EDD9"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550CA54D"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612E6465"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739E1D37" w14:textId="77777777" w:rsidTr="0098279A">
        <w:trPr>
          <w:trHeight w:val="179"/>
          <w:tblCellSpacing w:w="15" w:type="dxa"/>
        </w:trPr>
        <w:tc>
          <w:tcPr>
            <w:tcW w:w="2136" w:type="dxa"/>
            <w:vAlign w:val="center"/>
          </w:tcPr>
          <w:p w14:paraId="4838BD72" w14:textId="77777777" w:rsidR="0098279A" w:rsidRPr="00817FA9" w:rsidRDefault="0098279A" w:rsidP="000524C6">
            <w:pPr>
              <w:pStyle w:val="NoSpacing"/>
              <w:rPr>
                <w:rStyle w:val="Strong"/>
                <w:rFonts w:eastAsia="Times New Roman"/>
                <w:b w:val="0"/>
                <w:sz w:val="22"/>
                <w:szCs w:val="22"/>
              </w:rPr>
            </w:pPr>
          </w:p>
        </w:tc>
        <w:tc>
          <w:tcPr>
            <w:tcW w:w="2468" w:type="dxa"/>
          </w:tcPr>
          <w:p w14:paraId="1F2E70D6" w14:textId="77777777" w:rsidR="0098279A" w:rsidRPr="00817FA9" w:rsidRDefault="0098279A" w:rsidP="000524C6">
            <w:pPr>
              <w:rPr>
                <w:rFonts w:eastAsia="Times New Roman"/>
                <w:sz w:val="22"/>
                <w:szCs w:val="22"/>
              </w:rPr>
            </w:pPr>
            <w:r w:rsidRPr="00817FA9">
              <w:rPr>
                <w:sz w:val="22"/>
                <w:szCs w:val="22"/>
              </w:rPr>
              <w:t xml:space="preserve">Time * ED Risk Interaction      </w:t>
            </w:r>
          </w:p>
        </w:tc>
        <w:tc>
          <w:tcPr>
            <w:tcW w:w="643" w:type="dxa"/>
          </w:tcPr>
          <w:p w14:paraId="53AB9237" w14:textId="77777777" w:rsidR="0098279A" w:rsidRPr="00817FA9" w:rsidRDefault="0098279A" w:rsidP="000524C6">
            <w:pPr>
              <w:rPr>
                <w:rFonts w:eastAsia="Times New Roman"/>
                <w:sz w:val="22"/>
                <w:szCs w:val="22"/>
              </w:rPr>
            </w:pPr>
            <w:r w:rsidRPr="00817FA9">
              <w:rPr>
                <w:sz w:val="22"/>
                <w:szCs w:val="22"/>
              </w:rPr>
              <w:t>9.24</w:t>
            </w:r>
          </w:p>
        </w:tc>
        <w:tc>
          <w:tcPr>
            <w:tcW w:w="492" w:type="dxa"/>
          </w:tcPr>
          <w:p w14:paraId="781524F7"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5E380187" w14:textId="77777777" w:rsidR="0098279A" w:rsidRPr="00817FA9" w:rsidRDefault="0098279A" w:rsidP="000524C6">
            <w:pPr>
              <w:rPr>
                <w:rFonts w:eastAsia="Times New Roman"/>
                <w:sz w:val="22"/>
                <w:szCs w:val="22"/>
              </w:rPr>
            </w:pPr>
            <w:r w:rsidRPr="00817FA9">
              <w:rPr>
                <w:sz w:val="22"/>
                <w:szCs w:val="22"/>
              </w:rPr>
              <w:t>448</w:t>
            </w:r>
          </w:p>
        </w:tc>
        <w:tc>
          <w:tcPr>
            <w:tcW w:w="1705" w:type="dxa"/>
          </w:tcPr>
          <w:p w14:paraId="259F842B"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190F847A" w14:textId="77777777" w:rsidTr="0098279A">
        <w:trPr>
          <w:trHeight w:val="163"/>
          <w:tblCellSpacing w:w="15" w:type="dxa"/>
        </w:trPr>
        <w:tc>
          <w:tcPr>
            <w:tcW w:w="2136" w:type="dxa"/>
            <w:vAlign w:val="center"/>
          </w:tcPr>
          <w:p w14:paraId="13D3BEA5" w14:textId="77777777" w:rsidR="0098279A" w:rsidRPr="00817FA9" w:rsidRDefault="0098279A" w:rsidP="000524C6">
            <w:pPr>
              <w:pStyle w:val="NoSpacing"/>
              <w:rPr>
                <w:rStyle w:val="Strong"/>
                <w:rFonts w:eastAsia="Times New Roman"/>
                <w:b w:val="0"/>
                <w:sz w:val="22"/>
                <w:szCs w:val="22"/>
              </w:rPr>
            </w:pPr>
            <w:r w:rsidRPr="00817FA9">
              <w:rPr>
                <w:rStyle w:val="Strong"/>
                <w:rFonts w:eastAsia="Times New Roman"/>
                <w:b w:val="0"/>
                <w:sz w:val="22"/>
                <w:szCs w:val="22"/>
              </w:rPr>
              <w:lastRenderedPageBreak/>
              <w:t>Body dissatisfaction</w:t>
            </w:r>
          </w:p>
        </w:tc>
        <w:tc>
          <w:tcPr>
            <w:tcW w:w="2468" w:type="dxa"/>
          </w:tcPr>
          <w:p w14:paraId="7A6A3D34" w14:textId="77777777" w:rsidR="0098279A" w:rsidRPr="00817FA9" w:rsidRDefault="0098279A" w:rsidP="000524C6">
            <w:pPr>
              <w:rPr>
                <w:rFonts w:eastAsia="Times New Roman"/>
                <w:sz w:val="22"/>
                <w:szCs w:val="22"/>
              </w:rPr>
            </w:pPr>
            <w:r w:rsidRPr="00817FA9">
              <w:rPr>
                <w:sz w:val="22"/>
                <w:szCs w:val="22"/>
              </w:rPr>
              <w:t xml:space="preserve">Time                            </w:t>
            </w:r>
          </w:p>
        </w:tc>
        <w:tc>
          <w:tcPr>
            <w:tcW w:w="643" w:type="dxa"/>
          </w:tcPr>
          <w:p w14:paraId="58BAEB8D" w14:textId="77777777" w:rsidR="0098279A" w:rsidRPr="00817FA9" w:rsidRDefault="0098279A" w:rsidP="000524C6">
            <w:pPr>
              <w:rPr>
                <w:rFonts w:eastAsia="Times New Roman"/>
                <w:sz w:val="22"/>
                <w:szCs w:val="22"/>
              </w:rPr>
            </w:pPr>
            <w:r w:rsidRPr="00817FA9">
              <w:rPr>
                <w:sz w:val="22"/>
                <w:szCs w:val="22"/>
              </w:rPr>
              <w:t>7.47</w:t>
            </w:r>
          </w:p>
        </w:tc>
        <w:tc>
          <w:tcPr>
            <w:tcW w:w="492" w:type="dxa"/>
          </w:tcPr>
          <w:p w14:paraId="15EB7424"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04D33C7C" w14:textId="77777777" w:rsidR="0098279A" w:rsidRPr="00817FA9" w:rsidRDefault="0098279A" w:rsidP="000524C6">
            <w:pPr>
              <w:rPr>
                <w:rFonts w:eastAsia="Times New Roman"/>
                <w:sz w:val="22"/>
                <w:szCs w:val="22"/>
              </w:rPr>
            </w:pPr>
            <w:r w:rsidRPr="00817FA9">
              <w:rPr>
                <w:sz w:val="22"/>
                <w:szCs w:val="22"/>
              </w:rPr>
              <w:t>448</w:t>
            </w:r>
          </w:p>
        </w:tc>
        <w:tc>
          <w:tcPr>
            <w:tcW w:w="1705" w:type="dxa"/>
          </w:tcPr>
          <w:p w14:paraId="36C40563" w14:textId="77777777" w:rsidR="0098279A" w:rsidRPr="00817FA9" w:rsidRDefault="0098279A" w:rsidP="000524C6">
            <w:pPr>
              <w:rPr>
                <w:rFonts w:eastAsia="Times New Roman"/>
                <w:b/>
                <w:sz w:val="22"/>
                <w:szCs w:val="22"/>
              </w:rPr>
            </w:pPr>
            <w:r w:rsidRPr="00817FA9">
              <w:rPr>
                <w:b/>
                <w:sz w:val="22"/>
                <w:szCs w:val="22"/>
              </w:rPr>
              <w:t>0.001</w:t>
            </w:r>
          </w:p>
        </w:tc>
      </w:tr>
      <w:tr w:rsidR="0098279A" w:rsidRPr="00817FA9" w14:paraId="1866B2A2" w14:textId="77777777" w:rsidTr="0098279A">
        <w:trPr>
          <w:trHeight w:val="163"/>
          <w:tblCellSpacing w:w="15" w:type="dxa"/>
        </w:trPr>
        <w:tc>
          <w:tcPr>
            <w:tcW w:w="2136" w:type="dxa"/>
            <w:vAlign w:val="center"/>
          </w:tcPr>
          <w:p w14:paraId="035A0A2D" w14:textId="77777777" w:rsidR="0098279A" w:rsidRPr="00817FA9" w:rsidRDefault="0098279A" w:rsidP="000524C6">
            <w:pPr>
              <w:pStyle w:val="NoSpacing"/>
              <w:rPr>
                <w:sz w:val="22"/>
                <w:szCs w:val="22"/>
              </w:rPr>
            </w:pPr>
          </w:p>
        </w:tc>
        <w:tc>
          <w:tcPr>
            <w:tcW w:w="2468" w:type="dxa"/>
          </w:tcPr>
          <w:p w14:paraId="28E44A22" w14:textId="77777777" w:rsidR="0098279A" w:rsidRPr="00817FA9" w:rsidRDefault="0098279A" w:rsidP="000524C6">
            <w:pPr>
              <w:rPr>
                <w:rFonts w:eastAsia="Times New Roman"/>
                <w:sz w:val="22"/>
                <w:szCs w:val="22"/>
              </w:rPr>
            </w:pPr>
            <w:r w:rsidRPr="00817FA9">
              <w:rPr>
                <w:sz w:val="22"/>
                <w:szCs w:val="22"/>
              </w:rPr>
              <w:t xml:space="preserve">ED Risk                         </w:t>
            </w:r>
          </w:p>
        </w:tc>
        <w:tc>
          <w:tcPr>
            <w:tcW w:w="643" w:type="dxa"/>
          </w:tcPr>
          <w:p w14:paraId="58FCC3EE" w14:textId="77777777" w:rsidR="0098279A" w:rsidRPr="00817FA9" w:rsidRDefault="0098279A" w:rsidP="000524C6">
            <w:pPr>
              <w:rPr>
                <w:rFonts w:eastAsia="Times New Roman"/>
                <w:sz w:val="22"/>
                <w:szCs w:val="22"/>
              </w:rPr>
            </w:pPr>
            <w:r w:rsidRPr="00817FA9">
              <w:rPr>
                <w:sz w:val="22"/>
                <w:szCs w:val="22"/>
              </w:rPr>
              <w:t>30.31</w:t>
            </w:r>
          </w:p>
        </w:tc>
        <w:tc>
          <w:tcPr>
            <w:tcW w:w="492" w:type="dxa"/>
          </w:tcPr>
          <w:p w14:paraId="73F56989"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28DE9213"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7D96AC8E"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475B513B" w14:textId="77777777" w:rsidTr="0098279A">
        <w:trPr>
          <w:trHeight w:val="163"/>
          <w:tblCellSpacing w:w="15" w:type="dxa"/>
        </w:trPr>
        <w:tc>
          <w:tcPr>
            <w:tcW w:w="2136" w:type="dxa"/>
            <w:vAlign w:val="center"/>
          </w:tcPr>
          <w:p w14:paraId="36DFABD2" w14:textId="77777777" w:rsidR="0098279A" w:rsidRPr="00817FA9" w:rsidRDefault="0098279A" w:rsidP="000524C6">
            <w:pPr>
              <w:pStyle w:val="NoSpacing"/>
              <w:rPr>
                <w:rStyle w:val="Strong"/>
                <w:rFonts w:eastAsia="Times New Roman"/>
                <w:b w:val="0"/>
                <w:sz w:val="22"/>
                <w:szCs w:val="22"/>
              </w:rPr>
            </w:pPr>
          </w:p>
        </w:tc>
        <w:tc>
          <w:tcPr>
            <w:tcW w:w="2468" w:type="dxa"/>
          </w:tcPr>
          <w:p w14:paraId="135B642E" w14:textId="77777777" w:rsidR="0098279A" w:rsidRPr="00817FA9" w:rsidRDefault="0098279A" w:rsidP="000524C6">
            <w:pPr>
              <w:rPr>
                <w:rFonts w:eastAsia="Times New Roman"/>
                <w:sz w:val="22"/>
                <w:szCs w:val="22"/>
              </w:rPr>
            </w:pPr>
            <w:r w:rsidRPr="00817FA9">
              <w:rPr>
                <w:sz w:val="22"/>
                <w:szCs w:val="22"/>
              </w:rPr>
              <w:t xml:space="preserve">Age                             </w:t>
            </w:r>
          </w:p>
        </w:tc>
        <w:tc>
          <w:tcPr>
            <w:tcW w:w="643" w:type="dxa"/>
          </w:tcPr>
          <w:p w14:paraId="341EE96A" w14:textId="77777777" w:rsidR="0098279A" w:rsidRPr="00817FA9" w:rsidRDefault="0098279A" w:rsidP="000524C6">
            <w:pPr>
              <w:rPr>
                <w:rFonts w:eastAsia="Times New Roman"/>
                <w:sz w:val="22"/>
                <w:szCs w:val="22"/>
              </w:rPr>
            </w:pPr>
            <w:r w:rsidRPr="00817FA9">
              <w:rPr>
                <w:sz w:val="22"/>
                <w:szCs w:val="22"/>
              </w:rPr>
              <w:t>0.99</w:t>
            </w:r>
          </w:p>
        </w:tc>
        <w:tc>
          <w:tcPr>
            <w:tcW w:w="492" w:type="dxa"/>
          </w:tcPr>
          <w:p w14:paraId="20ED63E6"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4E1E209B"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74D5C108" w14:textId="77777777" w:rsidR="0098279A" w:rsidRPr="00817FA9" w:rsidRDefault="0098279A" w:rsidP="000524C6">
            <w:pPr>
              <w:rPr>
                <w:rFonts w:eastAsia="Times New Roman"/>
                <w:sz w:val="22"/>
                <w:szCs w:val="22"/>
              </w:rPr>
            </w:pPr>
            <w:r w:rsidRPr="00817FA9">
              <w:rPr>
                <w:sz w:val="22"/>
                <w:szCs w:val="22"/>
              </w:rPr>
              <w:t>0.321</w:t>
            </w:r>
          </w:p>
        </w:tc>
      </w:tr>
      <w:tr w:rsidR="0098279A" w:rsidRPr="00817FA9" w14:paraId="767B8A5C" w14:textId="77777777" w:rsidTr="0098279A">
        <w:trPr>
          <w:trHeight w:val="163"/>
          <w:tblCellSpacing w:w="15" w:type="dxa"/>
        </w:trPr>
        <w:tc>
          <w:tcPr>
            <w:tcW w:w="2136" w:type="dxa"/>
            <w:vAlign w:val="center"/>
          </w:tcPr>
          <w:p w14:paraId="1548320E" w14:textId="77777777" w:rsidR="0098279A" w:rsidRPr="00817FA9" w:rsidRDefault="0098279A" w:rsidP="000524C6">
            <w:pPr>
              <w:pStyle w:val="NoSpacing"/>
              <w:rPr>
                <w:rStyle w:val="Strong"/>
                <w:rFonts w:eastAsia="Times New Roman"/>
                <w:b w:val="0"/>
                <w:sz w:val="22"/>
                <w:szCs w:val="22"/>
              </w:rPr>
            </w:pPr>
          </w:p>
        </w:tc>
        <w:tc>
          <w:tcPr>
            <w:tcW w:w="2468" w:type="dxa"/>
          </w:tcPr>
          <w:p w14:paraId="56014943" w14:textId="77777777" w:rsidR="0098279A" w:rsidRPr="00817FA9" w:rsidRDefault="0098279A" w:rsidP="000524C6">
            <w:pPr>
              <w:rPr>
                <w:rFonts w:eastAsia="Times New Roman"/>
                <w:sz w:val="22"/>
                <w:szCs w:val="22"/>
              </w:rPr>
            </w:pPr>
            <w:r w:rsidRPr="00817FA9">
              <w:rPr>
                <w:sz w:val="22"/>
                <w:szCs w:val="22"/>
              </w:rPr>
              <w:t xml:space="preserve">BMI                             </w:t>
            </w:r>
          </w:p>
        </w:tc>
        <w:tc>
          <w:tcPr>
            <w:tcW w:w="643" w:type="dxa"/>
          </w:tcPr>
          <w:p w14:paraId="0A64631D" w14:textId="77777777" w:rsidR="0098279A" w:rsidRPr="00817FA9" w:rsidRDefault="0098279A" w:rsidP="000524C6">
            <w:pPr>
              <w:rPr>
                <w:rFonts w:eastAsia="Times New Roman"/>
                <w:sz w:val="22"/>
                <w:szCs w:val="22"/>
              </w:rPr>
            </w:pPr>
            <w:r w:rsidRPr="00817FA9">
              <w:rPr>
                <w:sz w:val="22"/>
                <w:szCs w:val="22"/>
              </w:rPr>
              <w:t>6.09</w:t>
            </w:r>
          </w:p>
        </w:tc>
        <w:tc>
          <w:tcPr>
            <w:tcW w:w="492" w:type="dxa"/>
          </w:tcPr>
          <w:p w14:paraId="483B05DC"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1B5C96DA"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4A13D913" w14:textId="77777777" w:rsidR="0098279A" w:rsidRPr="00817FA9" w:rsidRDefault="0098279A" w:rsidP="000524C6">
            <w:pPr>
              <w:rPr>
                <w:rFonts w:eastAsia="Times New Roman"/>
                <w:b/>
                <w:sz w:val="22"/>
                <w:szCs w:val="22"/>
              </w:rPr>
            </w:pPr>
            <w:r w:rsidRPr="00817FA9">
              <w:rPr>
                <w:b/>
                <w:sz w:val="22"/>
                <w:szCs w:val="22"/>
              </w:rPr>
              <w:t>0.014</w:t>
            </w:r>
          </w:p>
        </w:tc>
      </w:tr>
      <w:tr w:rsidR="0098279A" w:rsidRPr="00817FA9" w14:paraId="61690FC6" w14:textId="77777777" w:rsidTr="0098279A">
        <w:trPr>
          <w:trHeight w:val="179"/>
          <w:tblCellSpacing w:w="15" w:type="dxa"/>
        </w:trPr>
        <w:tc>
          <w:tcPr>
            <w:tcW w:w="2136" w:type="dxa"/>
            <w:vAlign w:val="center"/>
          </w:tcPr>
          <w:p w14:paraId="7C77F12A" w14:textId="77777777" w:rsidR="0098279A" w:rsidRPr="00817FA9" w:rsidRDefault="0098279A" w:rsidP="000524C6">
            <w:pPr>
              <w:pStyle w:val="NoSpacing"/>
              <w:rPr>
                <w:rStyle w:val="Strong"/>
                <w:rFonts w:eastAsia="Times New Roman"/>
                <w:b w:val="0"/>
                <w:sz w:val="22"/>
                <w:szCs w:val="22"/>
              </w:rPr>
            </w:pPr>
          </w:p>
        </w:tc>
        <w:tc>
          <w:tcPr>
            <w:tcW w:w="2468" w:type="dxa"/>
          </w:tcPr>
          <w:p w14:paraId="1E1A07B9" w14:textId="77777777" w:rsidR="0098279A" w:rsidRPr="00817FA9" w:rsidRDefault="0098279A" w:rsidP="000524C6">
            <w:pPr>
              <w:rPr>
                <w:rFonts w:eastAsia="Times New Roman"/>
                <w:sz w:val="22"/>
                <w:szCs w:val="22"/>
              </w:rPr>
            </w:pPr>
            <w:r w:rsidRPr="00817FA9">
              <w:rPr>
                <w:sz w:val="22"/>
                <w:szCs w:val="22"/>
              </w:rPr>
              <w:t xml:space="preserve">Ethnicity                       </w:t>
            </w:r>
          </w:p>
        </w:tc>
        <w:tc>
          <w:tcPr>
            <w:tcW w:w="643" w:type="dxa"/>
          </w:tcPr>
          <w:p w14:paraId="67A716C7" w14:textId="77777777" w:rsidR="0098279A" w:rsidRPr="00817FA9" w:rsidRDefault="0098279A" w:rsidP="000524C6">
            <w:pPr>
              <w:rPr>
                <w:rFonts w:eastAsia="Times New Roman"/>
                <w:sz w:val="22"/>
                <w:szCs w:val="22"/>
              </w:rPr>
            </w:pPr>
            <w:r w:rsidRPr="00817FA9">
              <w:rPr>
                <w:sz w:val="22"/>
                <w:szCs w:val="22"/>
              </w:rPr>
              <w:t>1.32</w:t>
            </w:r>
          </w:p>
        </w:tc>
        <w:tc>
          <w:tcPr>
            <w:tcW w:w="492" w:type="dxa"/>
          </w:tcPr>
          <w:p w14:paraId="1021B094"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777FE0E6"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7FE3CE2A" w14:textId="77777777" w:rsidR="0098279A" w:rsidRPr="00817FA9" w:rsidRDefault="0098279A" w:rsidP="000524C6">
            <w:pPr>
              <w:rPr>
                <w:rFonts w:eastAsia="Times New Roman"/>
                <w:sz w:val="22"/>
                <w:szCs w:val="22"/>
              </w:rPr>
            </w:pPr>
            <w:r w:rsidRPr="00817FA9">
              <w:rPr>
                <w:sz w:val="22"/>
                <w:szCs w:val="22"/>
              </w:rPr>
              <w:t>0.252</w:t>
            </w:r>
          </w:p>
        </w:tc>
      </w:tr>
      <w:tr w:rsidR="0098279A" w:rsidRPr="00817FA9" w14:paraId="541AC543" w14:textId="77777777" w:rsidTr="0098279A">
        <w:trPr>
          <w:trHeight w:val="163"/>
          <w:tblCellSpacing w:w="15" w:type="dxa"/>
        </w:trPr>
        <w:tc>
          <w:tcPr>
            <w:tcW w:w="2136" w:type="dxa"/>
            <w:vAlign w:val="center"/>
          </w:tcPr>
          <w:p w14:paraId="168F1C23" w14:textId="77777777" w:rsidR="0098279A" w:rsidRPr="00817FA9" w:rsidRDefault="0098279A" w:rsidP="000524C6">
            <w:pPr>
              <w:pStyle w:val="NoSpacing"/>
              <w:rPr>
                <w:rStyle w:val="Strong"/>
                <w:rFonts w:eastAsia="Times New Roman"/>
                <w:b w:val="0"/>
                <w:sz w:val="22"/>
                <w:szCs w:val="22"/>
              </w:rPr>
            </w:pPr>
          </w:p>
        </w:tc>
        <w:tc>
          <w:tcPr>
            <w:tcW w:w="2468" w:type="dxa"/>
          </w:tcPr>
          <w:p w14:paraId="3CD1C0B2" w14:textId="77777777" w:rsidR="0098279A" w:rsidRPr="00817FA9" w:rsidRDefault="0098279A" w:rsidP="000524C6">
            <w:pPr>
              <w:rPr>
                <w:rFonts w:eastAsia="Times New Roman"/>
                <w:sz w:val="22"/>
                <w:szCs w:val="22"/>
              </w:rPr>
            </w:pPr>
            <w:r w:rsidRPr="00817FA9">
              <w:rPr>
                <w:sz w:val="22"/>
                <w:szCs w:val="22"/>
              </w:rPr>
              <w:t xml:space="preserve">Alexithymia                     </w:t>
            </w:r>
          </w:p>
        </w:tc>
        <w:tc>
          <w:tcPr>
            <w:tcW w:w="643" w:type="dxa"/>
          </w:tcPr>
          <w:p w14:paraId="55DA4B39" w14:textId="77777777" w:rsidR="0098279A" w:rsidRPr="00817FA9" w:rsidRDefault="0098279A" w:rsidP="000524C6">
            <w:pPr>
              <w:rPr>
                <w:rFonts w:eastAsia="Times New Roman"/>
                <w:sz w:val="22"/>
                <w:szCs w:val="22"/>
              </w:rPr>
            </w:pPr>
            <w:r w:rsidRPr="00817FA9">
              <w:rPr>
                <w:sz w:val="22"/>
                <w:szCs w:val="22"/>
              </w:rPr>
              <w:t>15.11</w:t>
            </w:r>
          </w:p>
        </w:tc>
        <w:tc>
          <w:tcPr>
            <w:tcW w:w="492" w:type="dxa"/>
          </w:tcPr>
          <w:p w14:paraId="3284AC64"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26D63446"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02A020E6"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589BCB5C" w14:textId="77777777" w:rsidTr="0098279A">
        <w:trPr>
          <w:trHeight w:val="163"/>
          <w:tblCellSpacing w:w="15" w:type="dxa"/>
        </w:trPr>
        <w:tc>
          <w:tcPr>
            <w:tcW w:w="2136" w:type="dxa"/>
            <w:vAlign w:val="center"/>
          </w:tcPr>
          <w:p w14:paraId="220E6D8A" w14:textId="77777777" w:rsidR="0098279A" w:rsidRPr="00817FA9" w:rsidRDefault="0098279A" w:rsidP="000524C6">
            <w:pPr>
              <w:pStyle w:val="NoSpacing"/>
              <w:rPr>
                <w:rStyle w:val="Strong"/>
                <w:rFonts w:eastAsia="Times New Roman"/>
                <w:b w:val="0"/>
                <w:sz w:val="22"/>
                <w:szCs w:val="22"/>
              </w:rPr>
            </w:pPr>
          </w:p>
        </w:tc>
        <w:tc>
          <w:tcPr>
            <w:tcW w:w="2468" w:type="dxa"/>
          </w:tcPr>
          <w:p w14:paraId="1C75D9DE" w14:textId="77777777" w:rsidR="0098279A" w:rsidRPr="00817FA9" w:rsidRDefault="0098279A" w:rsidP="000524C6">
            <w:pPr>
              <w:rPr>
                <w:rFonts w:eastAsia="Times New Roman"/>
                <w:sz w:val="22"/>
                <w:szCs w:val="22"/>
              </w:rPr>
            </w:pPr>
            <w:r w:rsidRPr="00817FA9">
              <w:rPr>
                <w:sz w:val="22"/>
                <w:szCs w:val="22"/>
              </w:rPr>
              <w:t xml:space="preserve">Time * ED Risk Interaction      </w:t>
            </w:r>
          </w:p>
        </w:tc>
        <w:tc>
          <w:tcPr>
            <w:tcW w:w="643" w:type="dxa"/>
          </w:tcPr>
          <w:p w14:paraId="7033D66A" w14:textId="77777777" w:rsidR="0098279A" w:rsidRPr="00817FA9" w:rsidRDefault="0098279A" w:rsidP="000524C6">
            <w:pPr>
              <w:rPr>
                <w:rFonts w:eastAsia="Times New Roman"/>
                <w:sz w:val="22"/>
                <w:szCs w:val="22"/>
              </w:rPr>
            </w:pPr>
            <w:r w:rsidRPr="00817FA9">
              <w:rPr>
                <w:sz w:val="22"/>
                <w:szCs w:val="22"/>
              </w:rPr>
              <w:t>8.26</w:t>
            </w:r>
          </w:p>
        </w:tc>
        <w:tc>
          <w:tcPr>
            <w:tcW w:w="492" w:type="dxa"/>
          </w:tcPr>
          <w:p w14:paraId="0FB58644"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41EC8597" w14:textId="77777777" w:rsidR="0098279A" w:rsidRPr="00817FA9" w:rsidRDefault="0098279A" w:rsidP="000524C6">
            <w:pPr>
              <w:rPr>
                <w:rFonts w:eastAsia="Times New Roman"/>
                <w:sz w:val="22"/>
                <w:szCs w:val="22"/>
              </w:rPr>
            </w:pPr>
            <w:r w:rsidRPr="00817FA9">
              <w:rPr>
                <w:sz w:val="22"/>
                <w:szCs w:val="22"/>
              </w:rPr>
              <w:t>448</w:t>
            </w:r>
          </w:p>
        </w:tc>
        <w:tc>
          <w:tcPr>
            <w:tcW w:w="1705" w:type="dxa"/>
          </w:tcPr>
          <w:p w14:paraId="29CDD61C"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33D58E20" w14:textId="77777777" w:rsidTr="0098279A">
        <w:trPr>
          <w:trHeight w:val="163"/>
          <w:tblCellSpacing w:w="15" w:type="dxa"/>
        </w:trPr>
        <w:tc>
          <w:tcPr>
            <w:tcW w:w="2136" w:type="dxa"/>
            <w:vAlign w:val="center"/>
          </w:tcPr>
          <w:p w14:paraId="6BD5646E" w14:textId="77777777" w:rsidR="0098279A" w:rsidRPr="00817FA9" w:rsidRDefault="0098279A" w:rsidP="000524C6">
            <w:pPr>
              <w:pStyle w:val="NoSpacing"/>
              <w:rPr>
                <w:rStyle w:val="Strong"/>
                <w:rFonts w:eastAsia="Times New Roman"/>
                <w:b w:val="0"/>
                <w:sz w:val="22"/>
                <w:szCs w:val="22"/>
              </w:rPr>
            </w:pPr>
            <w:r w:rsidRPr="00817FA9">
              <w:rPr>
                <w:rStyle w:val="Strong"/>
                <w:rFonts w:eastAsia="Times New Roman"/>
                <w:b w:val="0"/>
                <w:sz w:val="22"/>
                <w:szCs w:val="22"/>
              </w:rPr>
              <w:t>Dysmorphic concern</w:t>
            </w:r>
          </w:p>
        </w:tc>
        <w:tc>
          <w:tcPr>
            <w:tcW w:w="2468" w:type="dxa"/>
          </w:tcPr>
          <w:p w14:paraId="64742BDB" w14:textId="77777777" w:rsidR="0098279A" w:rsidRPr="00817FA9" w:rsidRDefault="0098279A" w:rsidP="000524C6">
            <w:pPr>
              <w:rPr>
                <w:rFonts w:eastAsia="Times New Roman"/>
                <w:sz w:val="22"/>
                <w:szCs w:val="22"/>
              </w:rPr>
            </w:pPr>
            <w:r w:rsidRPr="00817FA9">
              <w:rPr>
                <w:sz w:val="22"/>
                <w:szCs w:val="22"/>
              </w:rPr>
              <w:t xml:space="preserve">Time                            </w:t>
            </w:r>
          </w:p>
        </w:tc>
        <w:tc>
          <w:tcPr>
            <w:tcW w:w="643" w:type="dxa"/>
          </w:tcPr>
          <w:p w14:paraId="57C36F69" w14:textId="77777777" w:rsidR="0098279A" w:rsidRPr="00817FA9" w:rsidRDefault="0098279A" w:rsidP="000524C6">
            <w:pPr>
              <w:rPr>
                <w:rFonts w:eastAsia="Times New Roman"/>
                <w:sz w:val="22"/>
                <w:szCs w:val="22"/>
              </w:rPr>
            </w:pPr>
            <w:r w:rsidRPr="00817FA9">
              <w:rPr>
                <w:sz w:val="22"/>
                <w:szCs w:val="22"/>
              </w:rPr>
              <w:t>5.12</w:t>
            </w:r>
          </w:p>
        </w:tc>
        <w:tc>
          <w:tcPr>
            <w:tcW w:w="492" w:type="dxa"/>
          </w:tcPr>
          <w:p w14:paraId="7F95FCD6" w14:textId="77777777" w:rsidR="0098279A" w:rsidRPr="00817FA9" w:rsidRDefault="0098279A" w:rsidP="000524C6">
            <w:pPr>
              <w:rPr>
                <w:rFonts w:eastAsia="Times New Roman"/>
                <w:sz w:val="22"/>
                <w:szCs w:val="22"/>
              </w:rPr>
            </w:pPr>
            <w:r w:rsidRPr="00817FA9">
              <w:rPr>
                <w:sz w:val="22"/>
                <w:szCs w:val="22"/>
              </w:rPr>
              <w:t>2</w:t>
            </w:r>
          </w:p>
        </w:tc>
        <w:tc>
          <w:tcPr>
            <w:tcW w:w="706" w:type="dxa"/>
          </w:tcPr>
          <w:p w14:paraId="38119AF3" w14:textId="77777777" w:rsidR="0098279A" w:rsidRPr="00817FA9" w:rsidRDefault="0098279A" w:rsidP="000524C6">
            <w:pPr>
              <w:rPr>
                <w:rFonts w:eastAsia="Times New Roman"/>
                <w:sz w:val="22"/>
                <w:szCs w:val="22"/>
              </w:rPr>
            </w:pPr>
            <w:r w:rsidRPr="00817FA9">
              <w:rPr>
                <w:sz w:val="22"/>
                <w:szCs w:val="22"/>
              </w:rPr>
              <w:t>448</w:t>
            </w:r>
          </w:p>
        </w:tc>
        <w:tc>
          <w:tcPr>
            <w:tcW w:w="1705" w:type="dxa"/>
          </w:tcPr>
          <w:p w14:paraId="167223D6" w14:textId="77777777" w:rsidR="0098279A" w:rsidRPr="00817FA9" w:rsidRDefault="0098279A" w:rsidP="000524C6">
            <w:pPr>
              <w:rPr>
                <w:rFonts w:eastAsia="Times New Roman"/>
                <w:b/>
                <w:sz w:val="22"/>
                <w:szCs w:val="22"/>
              </w:rPr>
            </w:pPr>
            <w:r w:rsidRPr="00817FA9">
              <w:rPr>
                <w:b/>
                <w:sz w:val="22"/>
                <w:szCs w:val="22"/>
              </w:rPr>
              <w:t>0.006</w:t>
            </w:r>
          </w:p>
        </w:tc>
      </w:tr>
      <w:tr w:rsidR="0098279A" w:rsidRPr="00817FA9" w14:paraId="264C7E46" w14:textId="77777777" w:rsidTr="0098279A">
        <w:trPr>
          <w:trHeight w:val="163"/>
          <w:tblCellSpacing w:w="15" w:type="dxa"/>
        </w:trPr>
        <w:tc>
          <w:tcPr>
            <w:tcW w:w="2136" w:type="dxa"/>
            <w:vAlign w:val="center"/>
          </w:tcPr>
          <w:p w14:paraId="22BA431C" w14:textId="77777777" w:rsidR="0098279A" w:rsidRPr="00817FA9" w:rsidRDefault="0098279A" w:rsidP="000524C6">
            <w:pPr>
              <w:pStyle w:val="NoSpacing"/>
              <w:rPr>
                <w:sz w:val="22"/>
                <w:szCs w:val="22"/>
              </w:rPr>
            </w:pPr>
          </w:p>
        </w:tc>
        <w:tc>
          <w:tcPr>
            <w:tcW w:w="2468" w:type="dxa"/>
          </w:tcPr>
          <w:p w14:paraId="5EC18B7C" w14:textId="77777777" w:rsidR="0098279A" w:rsidRPr="00817FA9" w:rsidRDefault="0098279A" w:rsidP="000524C6">
            <w:pPr>
              <w:rPr>
                <w:rFonts w:eastAsia="Times New Roman"/>
                <w:sz w:val="22"/>
                <w:szCs w:val="22"/>
              </w:rPr>
            </w:pPr>
            <w:r w:rsidRPr="00817FA9">
              <w:rPr>
                <w:sz w:val="22"/>
                <w:szCs w:val="22"/>
              </w:rPr>
              <w:t xml:space="preserve">ED Risk                         </w:t>
            </w:r>
          </w:p>
        </w:tc>
        <w:tc>
          <w:tcPr>
            <w:tcW w:w="643" w:type="dxa"/>
          </w:tcPr>
          <w:p w14:paraId="42110EA1" w14:textId="77777777" w:rsidR="0098279A" w:rsidRPr="00817FA9" w:rsidRDefault="0098279A" w:rsidP="000524C6">
            <w:pPr>
              <w:rPr>
                <w:rFonts w:eastAsia="Times New Roman"/>
                <w:sz w:val="22"/>
                <w:szCs w:val="22"/>
              </w:rPr>
            </w:pPr>
            <w:r w:rsidRPr="00817FA9">
              <w:rPr>
                <w:sz w:val="22"/>
                <w:szCs w:val="22"/>
              </w:rPr>
              <w:t>58.84</w:t>
            </w:r>
          </w:p>
        </w:tc>
        <w:tc>
          <w:tcPr>
            <w:tcW w:w="492" w:type="dxa"/>
          </w:tcPr>
          <w:p w14:paraId="236B16A0"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5E4FAD53"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31B921A5" w14:textId="77777777" w:rsidR="0098279A" w:rsidRPr="00817FA9" w:rsidRDefault="0098279A" w:rsidP="000524C6">
            <w:pPr>
              <w:rPr>
                <w:rFonts w:eastAsia="Times New Roman"/>
                <w:b/>
                <w:sz w:val="22"/>
                <w:szCs w:val="22"/>
              </w:rPr>
            </w:pPr>
            <w:r w:rsidRPr="00817FA9">
              <w:rPr>
                <w:b/>
                <w:sz w:val="22"/>
                <w:szCs w:val="22"/>
              </w:rPr>
              <w:t>&lt; 0.001</w:t>
            </w:r>
          </w:p>
        </w:tc>
      </w:tr>
      <w:tr w:rsidR="0098279A" w:rsidRPr="00817FA9" w14:paraId="1F28A76A" w14:textId="77777777" w:rsidTr="0098279A">
        <w:trPr>
          <w:trHeight w:val="179"/>
          <w:tblCellSpacing w:w="15" w:type="dxa"/>
        </w:trPr>
        <w:tc>
          <w:tcPr>
            <w:tcW w:w="2136" w:type="dxa"/>
            <w:vAlign w:val="center"/>
          </w:tcPr>
          <w:p w14:paraId="5F951A45" w14:textId="77777777" w:rsidR="0098279A" w:rsidRPr="00817FA9" w:rsidRDefault="0098279A" w:rsidP="000524C6">
            <w:pPr>
              <w:pStyle w:val="NoSpacing"/>
              <w:rPr>
                <w:rStyle w:val="Strong"/>
                <w:rFonts w:eastAsia="Times New Roman"/>
                <w:b w:val="0"/>
                <w:sz w:val="22"/>
                <w:szCs w:val="22"/>
              </w:rPr>
            </w:pPr>
          </w:p>
        </w:tc>
        <w:tc>
          <w:tcPr>
            <w:tcW w:w="2468" w:type="dxa"/>
          </w:tcPr>
          <w:p w14:paraId="61D93037" w14:textId="77777777" w:rsidR="0098279A" w:rsidRPr="00817FA9" w:rsidRDefault="0098279A" w:rsidP="000524C6">
            <w:pPr>
              <w:rPr>
                <w:rFonts w:eastAsia="Times New Roman"/>
                <w:sz w:val="22"/>
                <w:szCs w:val="22"/>
              </w:rPr>
            </w:pPr>
            <w:r w:rsidRPr="00817FA9">
              <w:rPr>
                <w:sz w:val="22"/>
                <w:szCs w:val="22"/>
              </w:rPr>
              <w:t xml:space="preserve">Age                             </w:t>
            </w:r>
          </w:p>
        </w:tc>
        <w:tc>
          <w:tcPr>
            <w:tcW w:w="643" w:type="dxa"/>
          </w:tcPr>
          <w:p w14:paraId="641B8F63" w14:textId="77777777" w:rsidR="0098279A" w:rsidRPr="00817FA9" w:rsidRDefault="0098279A" w:rsidP="000524C6">
            <w:pPr>
              <w:rPr>
                <w:rFonts w:eastAsia="Times New Roman"/>
                <w:sz w:val="22"/>
                <w:szCs w:val="22"/>
              </w:rPr>
            </w:pPr>
            <w:r w:rsidRPr="00817FA9">
              <w:rPr>
                <w:sz w:val="22"/>
                <w:szCs w:val="22"/>
              </w:rPr>
              <w:t>3.92</w:t>
            </w:r>
          </w:p>
        </w:tc>
        <w:tc>
          <w:tcPr>
            <w:tcW w:w="492" w:type="dxa"/>
          </w:tcPr>
          <w:p w14:paraId="1058A7E7"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342E01B7"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6404972E" w14:textId="77777777" w:rsidR="0098279A" w:rsidRPr="00817FA9" w:rsidRDefault="0098279A" w:rsidP="000524C6">
            <w:pPr>
              <w:rPr>
                <w:rFonts w:eastAsia="Times New Roman"/>
                <w:b/>
                <w:sz w:val="22"/>
                <w:szCs w:val="22"/>
              </w:rPr>
            </w:pPr>
            <w:r w:rsidRPr="00817FA9">
              <w:rPr>
                <w:b/>
                <w:sz w:val="22"/>
                <w:szCs w:val="22"/>
              </w:rPr>
              <w:t>0.049</w:t>
            </w:r>
          </w:p>
        </w:tc>
      </w:tr>
      <w:tr w:rsidR="0098279A" w:rsidRPr="00817FA9" w14:paraId="0EFDC8A8" w14:textId="77777777" w:rsidTr="0098279A">
        <w:trPr>
          <w:trHeight w:val="163"/>
          <w:tblCellSpacing w:w="15" w:type="dxa"/>
        </w:trPr>
        <w:tc>
          <w:tcPr>
            <w:tcW w:w="2136" w:type="dxa"/>
            <w:vAlign w:val="center"/>
          </w:tcPr>
          <w:p w14:paraId="75AB4FF7" w14:textId="77777777" w:rsidR="0098279A" w:rsidRPr="00817FA9" w:rsidRDefault="0098279A" w:rsidP="000524C6">
            <w:pPr>
              <w:pStyle w:val="NoSpacing"/>
              <w:rPr>
                <w:rStyle w:val="Strong"/>
                <w:rFonts w:eastAsia="Times New Roman"/>
                <w:b w:val="0"/>
                <w:sz w:val="22"/>
                <w:szCs w:val="22"/>
              </w:rPr>
            </w:pPr>
          </w:p>
        </w:tc>
        <w:tc>
          <w:tcPr>
            <w:tcW w:w="2468" w:type="dxa"/>
          </w:tcPr>
          <w:p w14:paraId="5FFED603" w14:textId="77777777" w:rsidR="0098279A" w:rsidRPr="00817FA9" w:rsidRDefault="0098279A" w:rsidP="000524C6">
            <w:pPr>
              <w:rPr>
                <w:rFonts w:eastAsia="Times New Roman"/>
                <w:sz w:val="22"/>
                <w:szCs w:val="22"/>
              </w:rPr>
            </w:pPr>
            <w:r w:rsidRPr="00817FA9">
              <w:rPr>
                <w:sz w:val="22"/>
                <w:szCs w:val="22"/>
              </w:rPr>
              <w:t xml:space="preserve">BMI                             </w:t>
            </w:r>
          </w:p>
        </w:tc>
        <w:tc>
          <w:tcPr>
            <w:tcW w:w="643" w:type="dxa"/>
          </w:tcPr>
          <w:p w14:paraId="4E6513FF" w14:textId="77777777" w:rsidR="0098279A" w:rsidRPr="00817FA9" w:rsidRDefault="0098279A" w:rsidP="000524C6">
            <w:pPr>
              <w:rPr>
                <w:rFonts w:eastAsia="Times New Roman"/>
                <w:sz w:val="22"/>
                <w:szCs w:val="22"/>
              </w:rPr>
            </w:pPr>
            <w:r w:rsidRPr="00817FA9">
              <w:rPr>
                <w:sz w:val="22"/>
                <w:szCs w:val="22"/>
              </w:rPr>
              <w:t>0.35</w:t>
            </w:r>
          </w:p>
        </w:tc>
        <w:tc>
          <w:tcPr>
            <w:tcW w:w="492" w:type="dxa"/>
          </w:tcPr>
          <w:p w14:paraId="16BCEE7D"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6915E482"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07EC4AC9" w14:textId="77777777" w:rsidR="0098279A" w:rsidRPr="00817FA9" w:rsidRDefault="0098279A" w:rsidP="000524C6">
            <w:pPr>
              <w:rPr>
                <w:rFonts w:eastAsia="Times New Roman"/>
                <w:sz w:val="22"/>
                <w:szCs w:val="22"/>
              </w:rPr>
            </w:pPr>
            <w:r w:rsidRPr="00817FA9">
              <w:rPr>
                <w:sz w:val="22"/>
                <w:szCs w:val="22"/>
              </w:rPr>
              <w:t>0.552</w:t>
            </w:r>
          </w:p>
        </w:tc>
      </w:tr>
      <w:tr w:rsidR="0098279A" w:rsidRPr="00817FA9" w14:paraId="78EA9F07" w14:textId="77777777" w:rsidTr="0098279A">
        <w:trPr>
          <w:trHeight w:val="163"/>
          <w:tblCellSpacing w:w="15" w:type="dxa"/>
        </w:trPr>
        <w:tc>
          <w:tcPr>
            <w:tcW w:w="2136" w:type="dxa"/>
            <w:vAlign w:val="center"/>
          </w:tcPr>
          <w:p w14:paraId="39077B05" w14:textId="77777777" w:rsidR="0098279A" w:rsidRPr="00817FA9" w:rsidRDefault="0098279A" w:rsidP="000524C6">
            <w:pPr>
              <w:pStyle w:val="NoSpacing"/>
              <w:rPr>
                <w:rStyle w:val="Strong"/>
                <w:rFonts w:eastAsia="Times New Roman"/>
                <w:b w:val="0"/>
                <w:sz w:val="22"/>
                <w:szCs w:val="22"/>
              </w:rPr>
            </w:pPr>
          </w:p>
        </w:tc>
        <w:tc>
          <w:tcPr>
            <w:tcW w:w="2468" w:type="dxa"/>
          </w:tcPr>
          <w:p w14:paraId="0F928049" w14:textId="77777777" w:rsidR="0098279A" w:rsidRPr="00817FA9" w:rsidRDefault="0098279A" w:rsidP="000524C6">
            <w:pPr>
              <w:rPr>
                <w:rFonts w:eastAsia="Times New Roman"/>
                <w:sz w:val="22"/>
                <w:szCs w:val="22"/>
              </w:rPr>
            </w:pPr>
            <w:r w:rsidRPr="00817FA9">
              <w:rPr>
                <w:sz w:val="22"/>
                <w:szCs w:val="22"/>
              </w:rPr>
              <w:t xml:space="preserve">Ethnicity                       </w:t>
            </w:r>
          </w:p>
        </w:tc>
        <w:tc>
          <w:tcPr>
            <w:tcW w:w="643" w:type="dxa"/>
          </w:tcPr>
          <w:p w14:paraId="02502C17" w14:textId="77777777" w:rsidR="0098279A" w:rsidRPr="00817FA9" w:rsidRDefault="0098279A" w:rsidP="000524C6">
            <w:pPr>
              <w:rPr>
                <w:rFonts w:eastAsia="Times New Roman"/>
                <w:sz w:val="22"/>
                <w:szCs w:val="22"/>
              </w:rPr>
            </w:pPr>
            <w:r w:rsidRPr="00817FA9">
              <w:rPr>
                <w:sz w:val="22"/>
                <w:szCs w:val="22"/>
              </w:rPr>
              <w:t>10.67</w:t>
            </w:r>
          </w:p>
        </w:tc>
        <w:tc>
          <w:tcPr>
            <w:tcW w:w="492" w:type="dxa"/>
          </w:tcPr>
          <w:p w14:paraId="58B83157"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2D49BF49"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013C147D" w14:textId="77777777" w:rsidR="0098279A" w:rsidRPr="00817FA9" w:rsidRDefault="0098279A" w:rsidP="000524C6">
            <w:pPr>
              <w:rPr>
                <w:rFonts w:eastAsia="Times New Roman"/>
                <w:b/>
                <w:sz w:val="22"/>
                <w:szCs w:val="22"/>
              </w:rPr>
            </w:pPr>
            <w:r w:rsidRPr="00817FA9">
              <w:rPr>
                <w:b/>
                <w:sz w:val="22"/>
                <w:szCs w:val="22"/>
              </w:rPr>
              <w:t>0.001</w:t>
            </w:r>
          </w:p>
        </w:tc>
      </w:tr>
      <w:tr w:rsidR="0098279A" w:rsidRPr="00817FA9" w14:paraId="67E07341" w14:textId="77777777" w:rsidTr="0098279A">
        <w:trPr>
          <w:trHeight w:val="163"/>
          <w:tblCellSpacing w:w="15" w:type="dxa"/>
        </w:trPr>
        <w:tc>
          <w:tcPr>
            <w:tcW w:w="2136" w:type="dxa"/>
            <w:vAlign w:val="center"/>
          </w:tcPr>
          <w:p w14:paraId="5BE3C268" w14:textId="77777777" w:rsidR="0098279A" w:rsidRPr="00817FA9" w:rsidRDefault="0098279A" w:rsidP="000524C6">
            <w:pPr>
              <w:pStyle w:val="NoSpacing"/>
              <w:rPr>
                <w:rStyle w:val="Strong"/>
                <w:rFonts w:eastAsia="Times New Roman"/>
                <w:b w:val="0"/>
                <w:sz w:val="22"/>
                <w:szCs w:val="22"/>
              </w:rPr>
            </w:pPr>
          </w:p>
        </w:tc>
        <w:tc>
          <w:tcPr>
            <w:tcW w:w="2468" w:type="dxa"/>
          </w:tcPr>
          <w:p w14:paraId="70A59260" w14:textId="77777777" w:rsidR="0098279A" w:rsidRPr="00817FA9" w:rsidRDefault="0098279A" w:rsidP="000524C6">
            <w:pPr>
              <w:rPr>
                <w:rFonts w:eastAsia="Times New Roman"/>
                <w:sz w:val="22"/>
                <w:szCs w:val="22"/>
              </w:rPr>
            </w:pPr>
            <w:r w:rsidRPr="00817FA9">
              <w:rPr>
                <w:sz w:val="22"/>
                <w:szCs w:val="22"/>
              </w:rPr>
              <w:t xml:space="preserve">Alexithymia                     </w:t>
            </w:r>
          </w:p>
        </w:tc>
        <w:tc>
          <w:tcPr>
            <w:tcW w:w="643" w:type="dxa"/>
          </w:tcPr>
          <w:p w14:paraId="1AED6DAE" w14:textId="77777777" w:rsidR="0098279A" w:rsidRPr="00817FA9" w:rsidRDefault="0098279A" w:rsidP="000524C6">
            <w:pPr>
              <w:rPr>
                <w:rFonts w:eastAsia="Times New Roman"/>
                <w:sz w:val="22"/>
                <w:szCs w:val="22"/>
              </w:rPr>
            </w:pPr>
            <w:r w:rsidRPr="00817FA9">
              <w:rPr>
                <w:sz w:val="22"/>
                <w:szCs w:val="22"/>
              </w:rPr>
              <w:t>7.45</w:t>
            </w:r>
          </w:p>
        </w:tc>
        <w:tc>
          <w:tcPr>
            <w:tcW w:w="492" w:type="dxa"/>
          </w:tcPr>
          <w:p w14:paraId="219568FB" w14:textId="77777777" w:rsidR="0098279A" w:rsidRPr="00817FA9" w:rsidRDefault="0098279A" w:rsidP="000524C6">
            <w:pPr>
              <w:rPr>
                <w:rFonts w:eastAsia="Times New Roman"/>
                <w:sz w:val="22"/>
                <w:szCs w:val="22"/>
              </w:rPr>
            </w:pPr>
            <w:r w:rsidRPr="00817FA9">
              <w:rPr>
                <w:sz w:val="22"/>
                <w:szCs w:val="22"/>
              </w:rPr>
              <w:t>1</w:t>
            </w:r>
          </w:p>
        </w:tc>
        <w:tc>
          <w:tcPr>
            <w:tcW w:w="706" w:type="dxa"/>
          </w:tcPr>
          <w:p w14:paraId="7BE92492" w14:textId="77777777" w:rsidR="0098279A" w:rsidRPr="00817FA9" w:rsidRDefault="0098279A" w:rsidP="000524C6">
            <w:pPr>
              <w:rPr>
                <w:rFonts w:eastAsia="Times New Roman"/>
                <w:sz w:val="22"/>
                <w:szCs w:val="22"/>
              </w:rPr>
            </w:pPr>
            <w:r w:rsidRPr="00817FA9">
              <w:rPr>
                <w:sz w:val="22"/>
                <w:szCs w:val="22"/>
              </w:rPr>
              <w:t>220</w:t>
            </w:r>
          </w:p>
        </w:tc>
        <w:tc>
          <w:tcPr>
            <w:tcW w:w="1705" w:type="dxa"/>
          </w:tcPr>
          <w:p w14:paraId="3A2CE881" w14:textId="77777777" w:rsidR="0098279A" w:rsidRPr="00817FA9" w:rsidRDefault="0098279A" w:rsidP="000524C6">
            <w:pPr>
              <w:rPr>
                <w:rFonts w:eastAsia="Times New Roman"/>
                <w:b/>
                <w:sz w:val="22"/>
                <w:szCs w:val="22"/>
              </w:rPr>
            </w:pPr>
            <w:r w:rsidRPr="00817FA9">
              <w:rPr>
                <w:b/>
                <w:sz w:val="22"/>
                <w:szCs w:val="22"/>
              </w:rPr>
              <w:t>0.007</w:t>
            </w:r>
          </w:p>
        </w:tc>
      </w:tr>
      <w:tr w:rsidR="0098279A" w:rsidRPr="00817FA9" w14:paraId="2406D862" w14:textId="77777777" w:rsidTr="0098279A">
        <w:trPr>
          <w:trHeight w:val="163"/>
          <w:tblCellSpacing w:w="15" w:type="dxa"/>
        </w:trPr>
        <w:tc>
          <w:tcPr>
            <w:tcW w:w="2136" w:type="dxa"/>
            <w:tcBorders>
              <w:bottom w:val="single" w:sz="4" w:space="0" w:color="000000" w:themeColor="text1"/>
            </w:tcBorders>
            <w:vAlign w:val="center"/>
          </w:tcPr>
          <w:p w14:paraId="28B26F03" w14:textId="77777777" w:rsidR="0098279A" w:rsidRPr="00817FA9" w:rsidRDefault="0098279A" w:rsidP="000524C6">
            <w:pPr>
              <w:pStyle w:val="NoSpacing"/>
              <w:rPr>
                <w:rStyle w:val="Strong"/>
                <w:rFonts w:eastAsia="Times New Roman"/>
                <w:b w:val="0"/>
                <w:sz w:val="22"/>
                <w:szCs w:val="22"/>
              </w:rPr>
            </w:pPr>
          </w:p>
        </w:tc>
        <w:tc>
          <w:tcPr>
            <w:tcW w:w="2468" w:type="dxa"/>
            <w:tcBorders>
              <w:bottom w:val="single" w:sz="4" w:space="0" w:color="000000" w:themeColor="text1"/>
            </w:tcBorders>
          </w:tcPr>
          <w:p w14:paraId="3F4E03F3" w14:textId="77777777" w:rsidR="0098279A" w:rsidRPr="00817FA9" w:rsidRDefault="0098279A" w:rsidP="000524C6">
            <w:pPr>
              <w:rPr>
                <w:rFonts w:eastAsia="Times New Roman"/>
                <w:sz w:val="22"/>
                <w:szCs w:val="22"/>
              </w:rPr>
            </w:pPr>
            <w:r w:rsidRPr="00817FA9">
              <w:rPr>
                <w:sz w:val="22"/>
                <w:szCs w:val="22"/>
              </w:rPr>
              <w:t xml:space="preserve">Time * ED Risk Interaction      </w:t>
            </w:r>
          </w:p>
        </w:tc>
        <w:tc>
          <w:tcPr>
            <w:tcW w:w="643" w:type="dxa"/>
            <w:tcBorders>
              <w:bottom w:val="single" w:sz="4" w:space="0" w:color="000000" w:themeColor="text1"/>
            </w:tcBorders>
          </w:tcPr>
          <w:p w14:paraId="2EFA58B8" w14:textId="77777777" w:rsidR="0098279A" w:rsidRPr="00817FA9" w:rsidRDefault="0098279A" w:rsidP="000524C6">
            <w:pPr>
              <w:rPr>
                <w:rFonts w:eastAsia="Times New Roman"/>
                <w:sz w:val="22"/>
                <w:szCs w:val="22"/>
              </w:rPr>
            </w:pPr>
            <w:r w:rsidRPr="00817FA9">
              <w:rPr>
                <w:sz w:val="22"/>
                <w:szCs w:val="22"/>
              </w:rPr>
              <w:t>3.03</w:t>
            </w:r>
          </w:p>
        </w:tc>
        <w:tc>
          <w:tcPr>
            <w:tcW w:w="492" w:type="dxa"/>
            <w:tcBorders>
              <w:bottom w:val="single" w:sz="4" w:space="0" w:color="000000" w:themeColor="text1"/>
            </w:tcBorders>
          </w:tcPr>
          <w:p w14:paraId="552A63B5" w14:textId="77777777" w:rsidR="0098279A" w:rsidRPr="00817FA9" w:rsidRDefault="0098279A" w:rsidP="000524C6">
            <w:pPr>
              <w:rPr>
                <w:rFonts w:eastAsia="Times New Roman"/>
                <w:sz w:val="22"/>
                <w:szCs w:val="22"/>
              </w:rPr>
            </w:pPr>
            <w:r w:rsidRPr="00817FA9">
              <w:rPr>
                <w:sz w:val="22"/>
                <w:szCs w:val="22"/>
              </w:rPr>
              <w:t>2</w:t>
            </w:r>
          </w:p>
        </w:tc>
        <w:tc>
          <w:tcPr>
            <w:tcW w:w="706" w:type="dxa"/>
            <w:tcBorders>
              <w:bottom w:val="single" w:sz="4" w:space="0" w:color="000000" w:themeColor="text1"/>
            </w:tcBorders>
          </w:tcPr>
          <w:p w14:paraId="564000ED" w14:textId="77777777" w:rsidR="0098279A" w:rsidRPr="00817FA9" w:rsidRDefault="0098279A" w:rsidP="000524C6">
            <w:pPr>
              <w:rPr>
                <w:rFonts w:eastAsia="Times New Roman"/>
                <w:sz w:val="22"/>
                <w:szCs w:val="22"/>
              </w:rPr>
            </w:pPr>
            <w:r w:rsidRPr="00817FA9">
              <w:rPr>
                <w:sz w:val="22"/>
                <w:szCs w:val="22"/>
              </w:rPr>
              <w:t>448</w:t>
            </w:r>
          </w:p>
        </w:tc>
        <w:tc>
          <w:tcPr>
            <w:tcW w:w="1705" w:type="dxa"/>
            <w:tcBorders>
              <w:bottom w:val="single" w:sz="4" w:space="0" w:color="000000" w:themeColor="text1"/>
            </w:tcBorders>
          </w:tcPr>
          <w:p w14:paraId="70706CB2" w14:textId="77777777" w:rsidR="0098279A" w:rsidRPr="00817FA9" w:rsidRDefault="0098279A" w:rsidP="000524C6">
            <w:pPr>
              <w:rPr>
                <w:rFonts w:eastAsia="Times New Roman"/>
                <w:b/>
                <w:sz w:val="22"/>
                <w:szCs w:val="22"/>
              </w:rPr>
            </w:pPr>
            <w:r w:rsidRPr="00817FA9">
              <w:rPr>
                <w:b/>
                <w:sz w:val="22"/>
                <w:szCs w:val="22"/>
              </w:rPr>
              <w:t>0.049</w:t>
            </w:r>
          </w:p>
        </w:tc>
      </w:tr>
    </w:tbl>
    <w:p w14:paraId="35A7FAD9" w14:textId="77777777" w:rsidR="0098279A" w:rsidRDefault="0098279A" w:rsidP="0098279A">
      <w:pPr>
        <w:rPr>
          <w:i/>
        </w:rPr>
      </w:pPr>
    </w:p>
    <w:p w14:paraId="0255E771" w14:textId="77777777" w:rsidR="0098279A" w:rsidRDefault="0098279A" w:rsidP="0098279A">
      <w:pPr>
        <w:rPr>
          <w:i/>
        </w:rPr>
      </w:pPr>
    </w:p>
    <w:p w14:paraId="3B66C28D" w14:textId="77777777" w:rsidR="00604DA0" w:rsidRDefault="00604DA0" w:rsidP="0098279A">
      <w:pPr>
        <w:rPr>
          <w:i/>
        </w:rPr>
      </w:pPr>
    </w:p>
    <w:p w14:paraId="70427416" w14:textId="77777777" w:rsidR="00604DA0" w:rsidRDefault="00604DA0" w:rsidP="0098279A">
      <w:pPr>
        <w:rPr>
          <w:i/>
        </w:rPr>
      </w:pPr>
    </w:p>
    <w:p w14:paraId="349C87C2" w14:textId="77777777" w:rsidR="0098279A" w:rsidRDefault="0098279A" w:rsidP="0098279A">
      <w:pPr>
        <w:rPr>
          <w:i/>
        </w:rPr>
      </w:pPr>
    </w:p>
    <w:p w14:paraId="7410EFAC" w14:textId="77777777" w:rsidR="0098279A" w:rsidRDefault="0098279A" w:rsidP="0098279A">
      <w:pPr>
        <w:rPr>
          <w:i/>
        </w:rPr>
      </w:pPr>
    </w:p>
    <w:p w14:paraId="52A17E2D" w14:textId="77777777" w:rsidR="00163EE6" w:rsidRDefault="00163EE6" w:rsidP="00163EE6">
      <w:pPr>
        <w:spacing w:line="480" w:lineRule="auto"/>
        <w:rPr>
          <w:i/>
        </w:rPr>
      </w:pPr>
    </w:p>
    <w:p w14:paraId="18725CFE" w14:textId="77777777" w:rsidR="00163EE6" w:rsidRDefault="00163EE6" w:rsidP="00163EE6">
      <w:pPr>
        <w:spacing w:line="480" w:lineRule="auto"/>
        <w:rPr>
          <w:i/>
        </w:rPr>
      </w:pPr>
    </w:p>
    <w:p w14:paraId="084F291B" w14:textId="48C7944B" w:rsidR="0098279A" w:rsidRPr="00817FA9" w:rsidRDefault="0098279A" w:rsidP="00163EE6">
      <w:pPr>
        <w:spacing w:line="480" w:lineRule="auto"/>
        <w:rPr>
          <w:rFonts w:eastAsia="Times New Roman"/>
          <w:color w:val="FF0000"/>
        </w:rPr>
      </w:pPr>
      <w:r w:rsidRPr="00A0273B">
        <w:rPr>
          <w:i/>
        </w:rPr>
        <w:t>Note</w:t>
      </w:r>
      <w:r>
        <w:t xml:space="preserve">. F-test statistics correspond to the fixed effects in the models. </w:t>
      </w:r>
      <w:r>
        <w:rPr>
          <w:rFonts w:eastAsia="Times New Roman"/>
          <w:color w:val="000000" w:themeColor="text1"/>
        </w:rPr>
        <w:t xml:space="preserve">BMI = body mass index; ED = eating disorder. Significant </w:t>
      </w:r>
      <w:r w:rsidRPr="00817FA9">
        <w:rPr>
          <w:rFonts w:eastAsia="Times New Roman"/>
          <w:i/>
          <w:color w:val="000000" w:themeColor="text1"/>
        </w:rPr>
        <w:t>p</w:t>
      </w:r>
      <w:r>
        <w:rPr>
          <w:rFonts w:eastAsia="Times New Roman"/>
          <w:color w:val="000000" w:themeColor="text1"/>
        </w:rPr>
        <w:t xml:space="preserve"> values bolded. </w:t>
      </w:r>
    </w:p>
    <w:p w14:paraId="3F5A1729" w14:textId="77777777" w:rsidR="0098279A" w:rsidRDefault="0098279A" w:rsidP="00C55970">
      <w:pPr>
        <w:pStyle w:val="Heading3"/>
        <w:rPr>
          <w:rFonts w:eastAsia="Times New Roman"/>
        </w:rPr>
      </w:pPr>
    </w:p>
    <w:p w14:paraId="356A111F" w14:textId="77777777" w:rsidR="0098279A" w:rsidRDefault="0098279A" w:rsidP="00C55970">
      <w:pPr>
        <w:pStyle w:val="Heading3"/>
        <w:rPr>
          <w:rFonts w:eastAsia="Times New Roman"/>
        </w:rPr>
      </w:pPr>
    </w:p>
    <w:p w14:paraId="11223A60" w14:textId="77777777" w:rsidR="00270DCE" w:rsidRDefault="00270DCE" w:rsidP="00C55970">
      <w:pPr>
        <w:pStyle w:val="Heading3"/>
        <w:rPr>
          <w:rFonts w:eastAsia="Times New Roman"/>
        </w:rPr>
      </w:pPr>
    </w:p>
    <w:p w14:paraId="69263370" w14:textId="77777777" w:rsidR="00270DCE" w:rsidRDefault="00270DCE" w:rsidP="00C55970">
      <w:pPr>
        <w:pStyle w:val="Heading3"/>
        <w:rPr>
          <w:rFonts w:eastAsia="Times New Roman"/>
        </w:rPr>
      </w:pPr>
    </w:p>
    <w:p w14:paraId="79904339" w14:textId="77777777" w:rsidR="00270DCE" w:rsidRDefault="00270DCE" w:rsidP="00C55970">
      <w:pPr>
        <w:pStyle w:val="Heading3"/>
        <w:rPr>
          <w:rFonts w:eastAsia="Times New Roman"/>
        </w:rPr>
      </w:pPr>
    </w:p>
    <w:p w14:paraId="2E6FE55C" w14:textId="77777777" w:rsidR="00270DCE" w:rsidRDefault="00270DCE" w:rsidP="00C55970">
      <w:pPr>
        <w:pStyle w:val="Heading3"/>
        <w:rPr>
          <w:rFonts w:eastAsia="Times New Roman"/>
        </w:rPr>
      </w:pPr>
    </w:p>
    <w:p w14:paraId="15BEB372" w14:textId="77777777" w:rsidR="00270DCE" w:rsidRDefault="00270DCE" w:rsidP="00C55970">
      <w:pPr>
        <w:pStyle w:val="Heading3"/>
        <w:rPr>
          <w:rFonts w:eastAsia="Times New Roman"/>
        </w:rPr>
      </w:pPr>
    </w:p>
    <w:p w14:paraId="0A2CC8C4" w14:textId="77777777" w:rsidR="00AB3ACA" w:rsidRDefault="00AB3ACA" w:rsidP="00C55970">
      <w:pPr>
        <w:pStyle w:val="Heading3"/>
        <w:rPr>
          <w:rFonts w:eastAsia="Times New Roman"/>
        </w:rPr>
      </w:pPr>
    </w:p>
    <w:p w14:paraId="731ECA30" w14:textId="77777777" w:rsidR="00AB3ACA" w:rsidRDefault="00AB3ACA" w:rsidP="00C55970">
      <w:pPr>
        <w:pStyle w:val="Heading3"/>
        <w:rPr>
          <w:rFonts w:eastAsia="Times New Roman"/>
        </w:rPr>
      </w:pPr>
    </w:p>
    <w:p w14:paraId="7F3F7C1C" w14:textId="77777777" w:rsidR="00AB3ACA" w:rsidRDefault="00AB3ACA" w:rsidP="00C55970">
      <w:pPr>
        <w:pStyle w:val="Heading3"/>
        <w:rPr>
          <w:rFonts w:eastAsia="Times New Roman"/>
        </w:rPr>
      </w:pPr>
    </w:p>
    <w:p w14:paraId="406C5A2A" w14:textId="77777777" w:rsidR="00604DA0" w:rsidRDefault="00604DA0" w:rsidP="00C55970">
      <w:pPr>
        <w:pStyle w:val="Heading3"/>
        <w:rPr>
          <w:rFonts w:eastAsia="Times New Roman"/>
        </w:rPr>
      </w:pPr>
    </w:p>
    <w:p w14:paraId="76662B2D" w14:textId="77777777" w:rsidR="00163EE6" w:rsidRDefault="00163EE6" w:rsidP="00C55970">
      <w:pPr>
        <w:pStyle w:val="Heading3"/>
        <w:rPr>
          <w:rFonts w:eastAsia="Times New Roman"/>
        </w:rPr>
      </w:pPr>
    </w:p>
    <w:p w14:paraId="76D181EC" w14:textId="77777777" w:rsidR="009A791B" w:rsidRDefault="009A791B" w:rsidP="00C55970">
      <w:pPr>
        <w:pStyle w:val="Heading3"/>
        <w:rPr>
          <w:rFonts w:eastAsia="Times New Roman"/>
        </w:rPr>
      </w:pPr>
    </w:p>
    <w:p w14:paraId="17736071" w14:textId="3ADC1CEE" w:rsidR="00604DA0" w:rsidRPr="00604DA0" w:rsidRDefault="00604DA0" w:rsidP="00604DA0">
      <w:pPr>
        <w:spacing w:before="100" w:beforeAutospacing="1" w:after="100" w:afterAutospacing="1"/>
        <w:rPr>
          <w:b/>
        </w:rPr>
      </w:pPr>
      <w:r>
        <w:rPr>
          <w:b/>
        </w:rPr>
        <w:lastRenderedPageBreak/>
        <w:t>Additional Main Analyses:</w:t>
      </w:r>
    </w:p>
    <w:p w14:paraId="3ED7FDE5" w14:textId="488EFFD8" w:rsidR="004A5FC7" w:rsidRPr="004A5FC7" w:rsidRDefault="004A5FC7" w:rsidP="004A5FC7">
      <w:pPr>
        <w:spacing w:line="480" w:lineRule="auto"/>
        <w:outlineLvl w:val="0"/>
        <w:rPr>
          <w:rFonts w:eastAsia="Times New Roman"/>
          <w:b/>
          <w:i/>
        </w:rPr>
      </w:pPr>
      <w:r w:rsidRPr="004A5FC7">
        <w:rPr>
          <w:rFonts w:eastAsia="Times New Roman"/>
          <w:b/>
          <w:i/>
        </w:rPr>
        <w:t xml:space="preserve">Bootstrapping </w:t>
      </w:r>
    </w:p>
    <w:p w14:paraId="3311BF9C" w14:textId="4A9E9F1C" w:rsidR="00B5679B" w:rsidRPr="004A5FC7" w:rsidRDefault="004A5FC7" w:rsidP="00604DA0">
      <w:pPr>
        <w:spacing w:line="480" w:lineRule="auto"/>
        <w:ind w:firstLine="720"/>
        <w:rPr>
          <w:rFonts w:eastAsia="Times New Roman"/>
        </w:rPr>
      </w:pPr>
      <w:r>
        <w:rPr>
          <w:rFonts w:eastAsia="Times New Roman"/>
        </w:rPr>
        <w:t>The bootstrapped 95% CIs largely confirmed the patterns observed in the main models. Significant main effects and interactions from the original models remained significant, with bootstrapped CIs excluding zero. Non-significant effects also remained non-significant, as indicated by CIs that included zero. One minor discrepancy was observed for ethnicity in a single model, where the original significance was not supported by the bootstrapped CI. This reflects the variability captured by bootstrapping. These results support the robustness of the original findings.</w:t>
      </w:r>
    </w:p>
    <w:p w14:paraId="711B893B" w14:textId="294EA4EA" w:rsidR="004A5FC7" w:rsidRDefault="00270DCE" w:rsidP="004A5FC7">
      <w:pPr>
        <w:spacing w:line="480" w:lineRule="auto"/>
        <w:rPr>
          <w:rFonts w:eastAsia="Times New Roman"/>
          <w:i/>
        </w:rPr>
      </w:pPr>
      <w:r w:rsidRPr="00270DCE">
        <w:rPr>
          <w:rFonts w:eastAsia="Times New Roman"/>
          <w:b/>
        </w:rPr>
        <w:t>New Covariates</w:t>
      </w:r>
      <w:r w:rsidR="008B66E4">
        <w:rPr>
          <w:rFonts w:eastAsia="Times New Roman"/>
          <w:b/>
        </w:rPr>
        <w:t xml:space="preserve"> (Perceived Model Attractiveness and Desirability)</w:t>
      </w:r>
      <w:r>
        <w:rPr>
          <w:rFonts w:eastAsia="Times New Roman"/>
          <w:i/>
        </w:rPr>
        <w:t xml:space="preserve"> </w:t>
      </w:r>
    </w:p>
    <w:p w14:paraId="1EB8B8C2" w14:textId="77777777" w:rsidR="004A5FC7" w:rsidRDefault="0011291F" w:rsidP="004A5FC7">
      <w:pPr>
        <w:spacing w:line="480" w:lineRule="auto"/>
        <w:ind w:firstLine="720"/>
        <w:rPr>
          <w:rFonts w:eastAsia="Times New Roman"/>
        </w:rPr>
      </w:pPr>
      <w:r>
        <w:t xml:space="preserve">In addition to the primary models, we re-ran all analyses with an additional covariate: perceived desirability of the model (H1) and self-perceived model attractiveness (H2). </w:t>
      </w:r>
      <w:r w:rsidR="00932777" w:rsidRPr="00932777">
        <w:rPr>
          <w:rStyle w:val="Strong"/>
          <w:rFonts w:eastAsia="Times New Roman"/>
          <w:b w:val="0"/>
        </w:rPr>
        <w:t>Perceived desirability of the model (H1)</w:t>
      </w:r>
      <w:r w:rsidR="00932777">
        <w:rPr>
          <w:rFonts w:eastAsia="Times New Roman"/>
        </w:rPr>
        <w:t xml:space="preserve"> was derived from Item 16 on the Discrete Emotions Questionnaire (DEQ; Harmon-Jones et al., 2016), which assesses emotional responses. Participants rated how desirable they found the model on a scale of 1 (not at all) to 7 (extremely). </w:t>
      </w:r>
      <w:r w:rsidR="00932777" w:rsidRPr="00932777">
        <w:rPr>
          <w:rStyle w:val="Strong"/>
          <w:rFonts w:eastAsia="Times New Roman"/>
          <w:b w:val="0"/>
        </w:rPr>
        <w:t>Self-perceived model attractiveness (H2)</w:t>
      </w:r>
      <w:r w:rsidR="00932777">
        <w:rPr>
          <w:rFonts w:eastAsia="Times New Roman"/>
        </w:rPr>
        <w:t xml:space="preserve"> was derived from Item 6 on the Enfacement Questionnaire (EQ; </w:t>
      </w:r>
      <w:proofErr w:type="spellStart"/>
      <w:r w:rsidR="00932777">
        <w:rPr>
          <w:rFonts w:eastAsia="Times New Roman"/>
        </w:rPr>
        <w:t>Panagiotopoulou</w:t>
      </w:r>
      <w:proofErr w:type="spellEnd"/>
      <w:r w:rsidR="00932777">
        <w:rPr>
          <w:rFonts w:eastAsia="Times New Roman"/>
        </w:rPr>
        <w:t xml:space="preserve"> et al., 2017). Participants rated how attractive they</w:t>
      </w:r>
      <w:r w:rsidR="00F04D80">
        <w:rPr>
          <w:rFonts w:eastAsia="Times New Roman"/>
        </w:rPr>
        <w:t xml:space="preserve"> found the model on a scale of -3 (not at all) to 3</w:t>
      </w:r>
      <w:r w:rsidR="00932777">
        <w:rPr>
          <w:rFonts w:eastAsia="Times New Roman"/>
        </w:rPr>
        <w:t xml:space="preserve"> (extremely).</w:t>
      </w:r>
    </w:p>
    <w:p w14:paraId="0AFB7D95" w14:textId="77777777" w:rsidR="004A5FC7" w:rsidRDefault="0011291F" w:rsidP="004A5FC7">
      <w:pPr>
        <w:spacing w:line="480" w:lineRule="auto"/>
        <w:ind w:firstLine="720"/>
        <w:rPr>
          <w:rFonts w:eastAsia="Times New Roman"/>
        </w:rPr>
      </w:pPr>
      <w:r>
        <w:t>Both covariates were derived from the mean score across synchronous and asynchronous conditions, addressing multicol</w:t>
      </w:r>
      <w:r w:rsidR="00932777">
        <w:t xml:space="preserve">linearity concerns </w:t>
      </w:r>
      <w:r w:rsidR="00932777">
        <w:rPr>
          <w:rFonts w:eastAsia="Times New Roman"/>
        </w:rPr>
        <w:t>arising</w:t>
      </w:r>
      <w:r w:rsidR="00932777" w:rsidRPr="00E65C05">
        <w:rPr>
          <w:rFonts w:eastAsia="Times New Roman"/>
        </w:rPr>
        <w:t xml:space="preserve"> </w:t>
      </w:r>
      <w:r w:rsidR="00932777">
        <w:rPr>
          <w:rFonts w:eastAsia="Times New Roman"/>
        </w:rPr>
        <w:t>from</w:t>
      </w:r>
      <w:r w:rsidR="00932777" w:rsidRPr="00E65C05">
        <w:rPr>
          <w:rFonts w:eastAsia="Times New Roman"/>
        </w:rPr>
        <w:t xml:space="preserve"> highly correlated predictors</w:t>
      </w:r>
      <w:r w:rsidR="00932777">
        <w:rPr>
          <w:rFonts w:eastAsia="Times New Roman"/>
        </w:rPr>
        <w:t xml:space="preserve">. </w:t>
      </w:r>
      <w:r>
        <w:t>The inclusion of these covariates did not alter the significance of main effects or interactions in any models.</w:t>
      </w:r>
      <w:r w:rsidR="002B5DCC">
        <w:t xml:space="preserve"> </w:t>
      </w:r>
      <w:r w:rsidR="002B5DCC">
        <w:rPr>
          <w:rFonts w:eastAsia="Times New Roman"/>
        </w:rPr>
        <w:t xml:space="preserve">Perceived desirability significantly predicted subjective enfacement, while model attractiveness significantly predicted head and body dissatisfaction and dysmorphic concern. Post-hoc tests revealed that higher perceived desirability led to greater subjective enfacement for individuals with low ED risk post-synchronous stimulation. </w:t>
      </w:r>
    </w:p>
    <w:p w14:paraId="28D29B0D" w14:textId="77777777" w:rsidR="004A5FC7" w:rsidRDefault="002B5DCC" w:rsidP="004A5FC7">
      <w:pPr>
        <w:spacing w:line="480" w:lineRule="auto"/>
        <w:ind w:firstLine="720"/>
        <w:rPr>
          <w:rFonts w:eastAsia="Times New Roman"/>
        </w:rPr>
      </w:pPr>
      <w:r>
        <w:rPr>
          <w:rFonts w:eastAsia="Times New Roman"/>
        </w:rPr>
        <w:lastRenderedPageBreak/>
        <w:t xml:space="preserve">Additionally, lower perceived model attractiveness was associated with increased head and body dissatisfaction for high ED risk individuals and reduced dysmorphic concern for low ED risk individual’s post-synchronous stimulation. For models using continuous ED symptomatology, H1 model fit remained stable, while H2 showed notably increased explained marginal variance for head and body dissatisfaction (8-11% increases). Pairwise effect sizes increased slightly for H1 (remaining large) but decreased for H2, with body dissatisfaction reducing from large </w:t>
      </w:r>
      <w:proofErr w:type="spellStart"/>
      <w:r>
        <w:rPr>
          <w:rFonts w:eastAsia="Times New Roman"/>
        </w:rPr>
        <w:t>to</w:t>
      </w:r>
      <w:proofErr w:type="spellEnd"/>
      <w:r>
        <w:rPr>
          <w:rFonts w:eastAsia="Times New Roman"/>
        </w:rPr>
        <w:t xml:space="preserve"> small. Effect sizes for other measures showed minimal change.</w:t>
      </w:r>
    </w:p>
    <w:p w14:paraId="5CE50025" w14:textId="32931066" w:rsidR="0011291F" w:rsidRPr="004A5FC7" w:rsidRDefault="0011291F" w:rsidP="004A5FC7">
      <w:pPr>
        <w:spacing w:line="480" w:lineRule="auto"/>
        <w:ind w:firstLine="720"/>
        <w:rPr>
          <w:b/>
        </w:rPr>
      </w:pPr>
      <w:r>
        <w:t xml:space="preserve">Detailed statistical results, including </w:t>
      </w:r>
      <w:r w:rsidR="004C1B00">
        <w:t xml:space="preserve">descriptive statistics, fixed effects, model fit, and </w:t>
      </w:r>
      <w:r>
        <w:t>post-hoc pairwise comparisons, can be found in the following tables.</w:t>
      </w:r>
      <w:r w:rsidR="00C211F2">
        <w:t xml:space="preserve"> Given these were supplementary analyses, we only ran post-hoc pairwise comparisons on model’s where the new covariate was significant.</w:t>
      </w:r>
      <w:r w:rsidR="00B5679B">
        <w:t xml:space="preserve"> </w:t>
      </w:r>
      <w:r>
        <w:t>Post-hoc analyses revealed significant differences within ED risk groups. Specifically, higher perceived model desirability led to greater subjective enfacement following synchronous stimulation compared to asynchronous stimulation for low ED risk individuals. Additionally, for high ED risk individuals, lower perceived model attractiveness was associated with increased body dissatisfaction post-synchronous stimulation compared to baseline, while low ED risk individuals showed a reduction in dysmorphic concern under similar conditions.</w:t>
      </w:r>
    </w:p>
    <w:p w14:paraId="58438426" w14:textId="77777777" w:rsidR="0011291F" w:rsidRDefault="0011291F" w:rsidP="00077E2E">
      <w:pPr>
        <w:spacing w:line="480" w:lineRule="auto"/>
        <w:rPr>
          <w:rFonts w:eastAsia="Times New Roman"/>
          <w:b/>
        </w:rPr>
      </w:pPr>
    </w:p>
    <w:p w14:paraId="4993D6A5" w14:textId="77777777" w:rsidR="004C1B00" w:rsidRDefault="004C1B00" w:rsidP="00077E2E">
      <w:pPr>
        <w:spacing w:line="480" w:lineRule="auto"/>
        <w:rPr>
          <w:rFonts w:eastAsia="Times New Roman"/>
          <w:b/>
        </w:rPr>
      </w:pPr>
    </w:p>
    <w:p w14:paraId="4EE8E841" w14:textId="77777777" w:rsidR="004A5FC7" w:rsidRDefault="004A5FC7" w:rsidP="00077E2E">
      <w:pPr>
        <w:spacing w:line="480" w:lineRule="auto"/>
        <w:rPr>
          <w:rFonts w:eastAsia="Times New Roman"/>
          <w:b/>
        </w:rPr>
      </w:pPr>
    </w:p>
    <w:p w14:paraId="5822DF3A" w14:textId="77777777" w:rsidR="004A5FC7" w:rsidRDefault="004A5FC7" w:rsidP="00077E2E">
      <w:pPr>
        <w:spacing w:line="480" w:lineRule="auto"/>
        <w:rPr>
          <w:rFonts w:eastAsia="Times New Roman"/>
          <w:b/>
        </w:rPr>
      </w:pPr>
    </w:p>
    <w:p w14:paraId="4CDA9733" w14:textId="77777777" w:rsidR="004A5FC7" w:rsidRDefault="004A5FC7" w:rsidP="00077E2E">
      <w:pPr>
        <w:spacing w:line="480" w:lineRule="auto"/>
        <w:rPr>
          <w:rFonts w:eastAsia="Times New Roman"/>
          <w:b/>
        </w:rPr>
      </w:pPr>
    </w:p>
    <w:p w14:paraId="78E76547" w14:textId="77777777" w:rsidR="004A5FC7" w:rsidRDefault="004A5FC7" w:rsidP="00077E2E">
      <w:pPr>
        <w:spacing w:line="480" w:lineRule="auto"/>
        <w:rPr>
          <w:rFonts w:eastAsia="Times New Roman"/>
          <w:b/>
        </w:rPr>
      </w:pPr>
    </w:p>
    <w:p w14:paraId="49195F4D" w14:textId="77777777" w:rsidR="00604DA0" w:rsidRDefault="00604DA0" w:rsidP="00077E2E">
      <w:pPr>
        <w:spacing w:line="480" w:lineRule="auto"/>
        <w:rPr>
          <w:rFonts w:eastAsia="Times New Roman"/>
          <w:b/>
        </w:rPr>
      </w:pPr>
    </w:p>
    <w:p w14:paraId="5E7228E1" w14:textId="2BD41368" w:rsidR="009A791B" w:rsidRDefault="009A791B" w:rsidP="009A791B">
      <w:pPr>
        <w:spacing w:before="100" w:beforeAutospacing="1" w:after="100" w:afterAutospacing="1"/>
        <w:rPr>
          <w:b/>
        </w:rPr>
      </w:pPr>
      <w:r>
        <w:rPr>
          <w:b/>
        </w:rPr>
        <w:lastRenderedPageBreak/>
        <w:t>Supplementary Table S2</w:t>
      </w:r>
    </w:p>
    <w:p w14:paraId="31864EFC" w14:textId="6DB53A86" w:rsidR="00DA22DC" w:rsidRDefault="00077E2E" w:rsidP="00077E2E">
      <w:pPr>
        <w:spacing w:line="480" w:lineRule="auto"/>
        <w:rPr>
          <w:rFonts w:eastAsia="Times New Roman"/>
          <w:i/>
        </w:rPr>
      </w:pPr>
      <w:r w:rsidRPr="00EB5239">
        <w:rPr>
          <w:rFonts w:eastAsia="Times New Roman"/>
          <w:i/>
        </w:rPr>
        <w:t>Fixed Effects Results for All Outcome Variables</w:t>
      </w:r>
      <w:r w:rsidR="004C1B00">
        <w:rPr>
          <w:rFonts w:eastAsia="Times New Roman"/>
          <w:i/>
        </w:rPr>
        <w:t xml:space="preserve"> with </w:t>
      </w:r>
      <w:r w:rsidR="00856E0E" w:rsidRPr="00856E0E">
        <w:rPr>
          <w:rFonts w:eastAsia="Times New Roman"/>
          <w:i/>
        </w:rPr>
        <w:t>Additional Covariates: Model’s Desirability (H1) and Attractiveness (H2)</w:t>
      </w:r>
    </w:p>
    <w:tbl>
      <w:tblPr>
        <w:tblStyle w:val="PlainTable4"/>
        <w:tblW w:w="8789" w:type="dxa"/>
        <w:tblLook w:val="04A0" w:firstRow="1" w:lastRow="0" w:firstColumn="1" w:lastColumn="0" w:noHBand="0" w:noVBand="1"/>
      </w:tblPr>
      <w:tblGrid>
        <w:gridCol w:w="2306"/>
        <w:gridCol w:w="2993"/>
        <w:gridCol w:w="1242"/>
        <w:gridCol w:w="1132"/>
        <w:gridCol w:w="1116"/>
      </w:tblGrid>
      <w:tr w:rsidR="005D1595" w:rsidRPr="008C2B9F" w14:paraId="65552754" w14:textId="77777777" w:rsidTr="006F56C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06" w:type="dxa"/>
            <w:tcBorders>
              <w:top w:val="single" w:sz="4" w:space="0" w:color="000000"/>
              <w:bottom w:val="single" w:sz="4" w:space="0" w:color="000000"/>
            </w:tcBorders>
            <w:shd w:val="clear" w:color="auto" w:fill="auto"/>
            <w:hideMark/>
          </w:tcPr>
          <w:p w14:paraId="37A714A4" w14:textId="77777777" w:rsidR="005D1595" w:rsidRPr="008C2B9F" w:rsidRDefault="005D1595" w:rsidP="00C211F2">
            <w:pPr>
              <w:pStyle w:val="NoSpacing"/>
              <w:rPr>
                <w:b w:val="0"/>
                <w:sz w:val="22"/>
                <w:szCs w:val="22"/>
              </w:rPr>
            </w:pPr>
            <w:r w:rsidRPr="008C2B9F">
              <w:rPr>
                <w:b w:val="0"/>
                <w:sz w:val="22"/>
                <w:szCs w:val="22"/>
              </w:rPr>
              <w:t>Outcome variable</w:t>
            </w:r>
          </w:p>
        </w:tc>
        <w:tc>
          <w:tcPr>
            <w:tcW w:w="2993" w:type="dxa"/>
            <w:tcBorders>
              <w:top w:val="single" w:sz="4" w:space="0" w:color="000000"/>
              <w:bottom w:val="single" w:sz="4" w:space="0" w:color="000000"/>
            </w:tcBorders>
            <w:shd w:val="clear" w:color="auto" w:fill="auto"/>
            <w:hideMark/>
          </w:tcPr>
          <w:p w14:paraId="1FCFB11F" w14:textId="77777777" w:rsidR="005D1595" w:rsidRPr="008C2B9F" w:rsidRDefault="005D1595" w:rsidP="00C211F2">
            <w:pPr>
              <w:pStyle w:val="NoSpacing"/>
              <w:cnfStyle w:val="100000000000" w:firstRow="1" w:lastRow="0" w:firstColumn="0" w:lastColumn="0" w:oddVBand="0" w:evenVBand="0" w:oddHBand="0" w:evenHBand="0" w:firstRowFirstColumn="0" w:firstRowLastColumn="0" w:lastRowFirstColumn="0" w:lastRowLastColumn="0"/>
              <w:rPr>
                <w:b w:val="0"/>
                <w:sz w:val="22"/>
                <w:szCs w:val="22"/>
              </w:rPr>
            </w:pPr>
            <w:r w:rsidRPr="008C2B9F">
              <w:rPr>
                <w:b w:val="0"/>
                <w:sz w:val="22"/>
                <w:szCs w:val="22"/>
              </w:rPr>
              <w:t>Fixed effects</w:t>
            </w:r>
          </w:p>
        </w:tc>
        <w:tc>
          <w:tcPr>
            <w:tcW w:w="1242" w:type="dxa"/>
            <w:tcBorders>
              <w:top w:val="single" w:sz="4" w:space="0" w:color="000000"/>
              <w:bottom w:val="single" w:sz="4" w:space="0" w:color="000000"/>
            </w:tcBorders>
            <w:shd w:val="clear" w:color="auto" w:fill="auto"/>
            <w:hideMark/>
          </w:tcPr>
          <w:p w14:paraId="7DCAA80F" w14:textId="77777777" w:rsidR="005D1595" w:rsidRPr="008C2B9F" w:rsidRDefault="005D1595" w:rsidP="00C211F2">
            <w:pPr>
              <w:pStyle w:val="NoSpacing"/>
              <w:cnfStyle w:val="100000000000" w:firstRow="1" w:lastRow="0" w:firstColumn="0" w:lastColumn="0" w:oddVBand="0" w:evenVBand="0" w:oddHBand="0" w:evenHBand="0" w:firstRowFirstColumn="0" w:firstRowLastColumn="0" w:lastRowFirstColumn="0" w:lastRowLastColumn="0"/>
              <w:rPr>
                <w:b w:val="0"/>
                <w:sz w:val="22"/>
                <w:szCs w:val="22"/>
              </w:rPr>
            </w:pPr>
            <w:r w:rsidRPr="008C2B9F">
              <w:rPr>
                <w:b w:val="0"/>
                <w:sz w:val="22"/>
                <w:szCs w:val="22"/>
              </w:rPr>
              <w:t>b</w:t>
            </w:r>
          </w:p>
        </w:tc>
        <w:tc>
          <w:tcPr>
            <w:tcW w:w="1132" w:type="dxa"/>
            <w:tcBorders>
              <w:top w:val="single" w:sz="4" w:space="0" w:color="000000"/>
              <w:bottom w:val="single" w:sz="4" w:space="0" w:color="000000"/>
            </w:tcBorders>
            <w:shd w:val="clear" w:color="auto" w:fill="auto"/>
            <w:hideMark/>
          </w:tcPr>
          <w:p w14:paraId="629E3152" w14:textId="77777777" w:rsidR="005D1595" w:rsidRPr="008C2B9F" w:rsidRDefault="005D1595" w:rsidP="00C211F2">
            <w:pPr>
              <w:pStyle w:val="NoSpacing"/>
              <w:cnfStyle w:val="100000000000" w:firstRow="1" w:lastRow="0" w:firstColumn="0" w:lastColumn="0" w:oddVBand="0" w:evenVBand="0" w:oddHBand="0" w:evenHBand="0" w:firstRowFirstColumn="0" w:firstRowLastColumn="0" w:lastRowFirstColumn="0" w:lastRowLastColumn="0"/>
              <w:rPr>
                <w:b w:val="0"/>
                <w:i/>
                <w:sz w:val="22"/>
                <w:szCs w:val="22"/>
              </w:rPr>
            </w:pPr>
            <w:r w:rsidRPr="008C2B9F">
              <w:rPr>
                <w:b w:val="0"/>
                <w:i/>
                <w:sz w:val="22"/>
                <w:szCs w:val="22"/>
              </w:rPr>
              <w:t>t</w:t>
            </w:r>
          </w:p>
        </w:tc>
        <w:tc>
          <w:tcPr>
            <w:tcW w:w="1116" w:type="dxa"/>
            <w:tcBorders>
              <w:top w:val="single" w:sz="4" w:space="0" w:color="000000"/>
              <w:bottom w:val="single" w:sz="4" w:space="0" w:color="000000"/>
            </w:tcBorders>
            <w:shd w:val="clear" w:color="auto" w:fill="auto"/>
            <w:hideMark/>
          </w:tcPr>
          <w:p w14:paraId="69D709F4" w14:textId="77777777" w:rsidR="005D1595" w:rsidRPr="008C2B9F" w:rsidRDefault="005D1595" w:rsidP="00C211F2">
            <w:pPr>
              <w:pStyle w:val="NoSpacing"/>
              <w:cnfStyle w:val="100000000000" w:firstRow="1" w:lastRow="0" w:firstColumn="0" w:lastColumn="0" w:oddVBand="0" w:evenVBand="0" w:oddHBand="0" w:evenHBand="0" w:firstRowFirstColumn="0" w:firstRowLastColumn="0" w:lastRowFirstColumn="0" w:lastRowLastColumn="0"/>
              <w:rPr>
                <w:b w:val="0"/>
                <w:i/>
                <w:sz w:val="22"/>
                <w:szCs w:val="22"/>
              </w:rPr>
            </w:pPr>
            <w:r w:rsidRPr="008C2B9F">
              <w:rPr>
                <w:b w:val="0"/>
                <w:i/>
                <w:sz w:val="22"/>
                <w:szCs w:val="22"/>
              </w:rPr>
              <w:t>p</w:t>
            </w:r>
          </w:p>
        </w:tc>
      </w:tr>
      <w:tr w:rsidR="006F56C9" w:rsidRPr="008C2B9F" w14:paraId="76E80400"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ED29B5C" w14:textId="77777777" w:rsidR="006F56C9" w:rsidRPr="008C2B9F" w:rsidRDefault="006F56C9" w:rsidP="00C211F2">
            <w:pPr>
              <w:pStyle w:val="NoSpacing"/>
              <w:rPr>
                <w:rStyle w:val="Strong"/>
                <w:rFonts w:eastAsia="Times New Roman"/>
                <w:sz w:val="22"/>
                <w:szCs w:val="22"/>
              </w:rPr>
            </w:pPr>
            <w:r w:rsidRPr="008C2B9F">
              <w:rPr>
                <w:b w:val="0"/>
                <w:sz w:val="22"/>
                <w:szCs w:val="22"/>
              </w:rPr>
              <w:t>Subjective enfacement</w:t>
            </w:r>
          </w:p>
        </w:tc>
        <w:tc>
          <w:tcPr>
            <w:tcW w:w="2993" w:type="dxa"/>
            <w:shd w:val="clear" w:color="auto" w:fill="auto"/>
          </w:tcPr>
          <w:p w14:paraId="409EC3BB"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sync</w:t>
            </w:r>
          </w:p>
        </w:tc>
        <w:tc>
          <w:tcPr>
            <w:tcW w:w="1242" w:type="dxa"/>
            <w:shd w:val="clear" w:color="auto" w:fill="auto"/>
          </w:tcPr>
          <w:p w14:paraId="25C7B653" w14:textId="16B15EB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0.60</w:t>
            </w:r>
          </w:p>
        </w:tc>
        <w:tc>
          <w:tcPr>
            <w:tcW w:w="1132" w:type="dxa"/>
            <w:shd w:val="clear" w:color="auto" w:fill="auto"/>
          </w:tcPr>
          <w:p w14:paraId="79AA5C60" w14:textId="532CF7FE"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2.53</w:t>
            </w:r>
          </w:p>
        </w:tc>
        <w:tc>
          <w:tcPr>
            <w:tcW w:w="1116" w:type="dxa"/>
            <w:shd w:val="clear" w:color="auto" w:fill="auto"/>
          </w:tcPr>
          <w:p w14:paraId="17A6C0FE" w14:textId="585C1405" w:rsidR="006F56C9" w:rsidRPr="003D6968" w:rsidRDefault="006F56C9" w:rsidP="00C211F2">
            <w:pPr>
              <w:pStyle w:val="NoSpacing"/>
              <w:cnfStyle w:val="000000100000" w:firstRow="0" w:lastRow="0" w:firstColumn="0" w:lastColumn="0" w:oddVBand="0" w:evenVBand="0" w:oddHBand="1" w:evenHBand="0" w:firstRowFirstColumn="0" w:firstRowLastColumn="0" w:lastRowFirstColumn="0" w:lastRowLastColumn="0"/>
              <w:rPr>
                <w:b/>
                <w:sz w:val="22"/>
                <w:szCs w:val="22"/>
              </w:rPr>
            </w:pPr>
            <w:r w:rsidRPr="003D6968">
              <w:rPr>
                <w:b/>
              </w:rPr>
              <w:t>0.012</w:t>
            </w:r>
          </w:p>
        </w:tc>
      </w:tr>
      <w:tr w:rsidR="006F56C9" w:rsidRPr="008C2B9F" w14:paraId="767C718E"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DEE6AE9" w14:textId="77777777" w:rsidR="006F56C9" w:rsidRPr="008C2B9F" w:rsidRDefault="006F56C9" w:rsidP="00C211F2">
            <w:pPr>
              <w:pStyle w:val="NoSpacing"/>
              <w:rPr>
                <w:rStyle w:val="Strong"/>
                <w:rFonts w:eastAsia="Times New Roman"/>
                <w:sz w:val="22"/>
                <w:szCs w:val="22"/>
              </w:rPr>
            </w:pPr>
          </w:p>
        </w:tc>
        <w:tc>
          <w:tcPr>
            <w:tcW w:w="2993" w:type="dxa"/>
            <w:shd w:val="clear" w:color="auto" w:fill="auto"/>
          </w:tcPr>
          <w:p w14:paraId="7E8850AC"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ED risk: high</w:t>
            </w:r>
          </w:p>
        </w:tc>
        <w:tc>
          <w:tcPr>
            <w:tcW w:w="1242" w:type="dxa"/>
            <w:shd w:val="clear" w:color="auto" w:fill="auto"/>
          </w:tcPr>
          <w:p w14:paraId="4E8BC321" w14:textId="3D65EA7A"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0.11</w:t>
            </w:r>
          </w:p>
        </w:tc>
        <w:tc>
          <w:tcPr>
            <w:tcW w:w="1132" w:type="dxa"/>
            <w:shd w:val="clear" w:color="auto" w:fill="auto"/>
          </w:tcPr>
          <w:p w14:paraId="62C9B183" w14:textId="1B8B9DB6"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0.53</w:t>
            </w:r>
          </w:p>
        </w:tc>
        <w:tc>
          <w:tcPr>
            <w:tcW w:w="1116" w:type="dxa"/>
            <w:shd w:val="clear" w:color="auto" w:fill="auto"/>
          </w:tcPr>
          <w:p w14:paraId="6EABD756" w14:textId="3D7F9A64"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b/>
                <w:sz w:val="22"/>
                <w:szCs w:val="22"/>
              </w:rPr>
            </w:pPr>
            <w:r w:rsidRPr="002E7554">
              <w:t>0.595</w:t>
            </w:r>
          </w:p>
        </w:tc>
      </w:tr>
      <w:tr w:rsidR="006F56C9" w:rsidRPr="008C2B9F" w14:paraId="3D6C8BCF"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1F1D4DF9" w14:textId="77777777" w:rsidR="006F56C9" w:rsidRPr="008C2B9F" w:rsidRDefault="006F56C9" w:rsidP="00C211F2">
            <w:pPr>
              <w:pStyle w:val="NoSpacing"/>
              <w:rPr>
                <w:rStyle w:val="Strong"/>
                <w:rFonts w:eastAsia="Times New Roman"/>
                <w:sz w:val="22"/>
                <w:szCs w:val="22"/>
              </w:rPr>
            </w:pPr>
          </w:p>
        </w:tc>
        <w:tc>
          <w:tcPr>
            <w:tcW w:w="2993" w:type="dxa"/>
            <w:shd w:val="clear" w:color="auto" w:fill="auto"/>
          </w:tcPr>
          <w:p w14:paraId="424506D3"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Age</w:t>
            </w:r>
          </w:p>
        </w:tc>
        <w:tc>
          <w:tcPr>
            <w:tcW w:w="1242" w:type="dxa"/>
            <w:shd w:val="clear" w:color="auto" w:fill="auto"/>
          </w:tcPr>
          <w:p w14:paraId="6D239D6C" w14:textId="7B17DCCE"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-0.03</w:t>
            </w:r>
          </w:p>
        </w:tc>
        <w:tc>
          <w:tcPr>
            <w:tcW w:w="1132" w:type="dxa"/>
            <w:shd w:val="clear" w:color="auto" w:fill="auto"/>
          </w:tcPr>
          <w:p w14:paraId="0A5B3119" w14:textId="6400D339"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-1.88</w:t>
            </w:r>
          </w:p>
        </w:tc>
        <w:tc>
          <w:tcPr>
            <w:tcW w:w="1116" w:type="dxa"/>
            <w:shd w:val="clear" w:color="auto" w:fill="auto"/>
          </w:tcPr>
          <w:p w14:paraId="67773F1B" w14:textId="2F3C883A"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b/>
                <w:sz w:val="22"/>
                <w:szCs w:val="22"/>
              </w:rPr>
            </w:pPr>
            <w:r w:rsidRPr="002E7554">
              <w:t>0.062</w:t>
            </w:r>
          </w:p>
        </w:tc>
      </w:tr>
      <w:tr w:rsidR="006F56C9" w:rsidRPr="008C2B9F" w14:paraId="67537AA5"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83C502E" w14:textId="77777777" w:rsidR="006F56C9" w:rsidRPr="008C2B9F" w:rsidRDefault="006F56C9" w:rsidP="00C211F2">
            <w:pPr>
              <w:pStyle w:val="NoSpacing"/>
              <w:rPr>
                <w:rStyle w:val="Strong"/>
                <w:rFonts w:eastAsia="Times New Roman"/>
                <w:sz w:val="22"/>
                <w:szCs w:val="22"/>
              </w:rPr>
            </w:pPr>
          </w:p>
        </w:tc>
        <w:tc>
          <w:tcPr>
            <w:tcW w:w="2993" w:type="dxa"/>
            <w:shd w:val="clear" w:color="auto" w:fill="auto"/>
          </w:tcPr>
          <w:p w14:paraId="0CDCAF3C"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BMI</w:t>
            </w:r>
          </w:p>
        </w:tc>
        <w:tc>
          <w:tcPr>
            <w:tcW w:w="1242" w:type="dxa"/>
            <w:shd w:val="clear" w:color="auto" w:fill="auto"/>
          </w:tcPr>
          <w:p w14:paraId="093B3EF5" w14:textId="617C5CB0"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-0.04</w:t>
            </w:r>
          </w:p>
        </w:tc>
        <w:tc>
          <w:tcPr>
            <w:tcW w:w="1132" w:type="dxa"/>
            <w:shd w:val="clear" w:color="auto" w:fill="auto"/>
          </w:tcPr>
          <w:p w14:paraId="40EAEC49" w14:textId="4CBACF12"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-1.82</w:t>
            </w:r>
          </w:p>
        </w:tc>
        <w:tc>
          <w:tcPr>
            <w:tcW w:w="1116" w:type="dxa"/>
            <w:shd w:val="clear" w:color="auto" w:fill="auto"/>
          </w:tcPr>
          <w:p w14:paraId="0F77779A" w14:textId="5BFF9BC4"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b/>
                <w:sz w:val="22"/>
                <w:szCs w:val="22"/>
              </w:rPr>
            </w:pPr>
            <w:r w:rsidRPr="002E7554">
              <w:t>0.070</w:t>
            </w:r>
          </w:p>
        </w:tc>
      </w:tr>
      <w:tr w:rsidR="006F56C9" w:rsidRPr="008C2B9F" w14:paraId="221135F2"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8950375" w14:textId="77777777" w:rsidR="006F56C9" w:rsidRPr="008C2B9F" w:rsidRDefault="006F56C9" w:rsidP="00C211F2">
            <w:pPr>
              <w:pStyle w:val="NoSpacing"/>
              <w:rPr>
                <w:rStyle w:val="Strong"/>
                <w:rFonts w:eastAsia="Times New Roman"/>
                <w:sz w:val="22"/>
                <w:szCs w:val="22"/>
              </w:rPr>
            </w:pPr>
          </w:p>
        </w:tc>
        <w:tc>
          <w:tcPr>
            <w:tcW w:w="2993" w:type="dxa"/>
            <w:shd w:val="clear" w:color="auto" w:fill="auto"/>
          </w:tcPr>
          <w:p w14:paraId="57B2481D"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Ethnicity: Asian</w:t>
            </w:r>
          </w:p>
        </w:tc>
        <w:tc>
          <w:tcPr>
            <w:tcW w:w="1242" w:type="dxa"/>
            <w:shd w:val="clear" w:color="auto" w:fill="auto"/>
          </w:tcPr>
          <w:p w14:paraId="6D856B9B" w14:textId="57987606"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-0.69</w:t>
            </w:r>
          </w:p>
        </w:tc>
        <w:tc>
          <w:tcPr>
            <w:tcW w:w="1132" w:type="dxa"/>
            <w:shd w:val="clear" w:color="auto" w:fill="auto"/>
          </w:tcPr>
          <w:p w14:paraId="327E08CE" w14:textId="5BA95D1B"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-3.80</w:t>
            </w:r>
          </w:p>
        </w:tc>
        <w:tc>
          <w:tcPr>
            <w:tcW w:w="1116" w:type="dxa"/>
            <w:shd w:val="clear" w:color="auto" w:fill="auto"/>
          </w:tcPr>
          <w:p w14:paraId="2824851A" w14:textId="05FA8E75" w:rsidR="006F56C9" w:rsidRPr="003D6968" w:rsidRDefault="006F56C9" w:rsidP="00C211F2">
            <w:pPr>
              <w:pStyle w:val="NoSpacing"/>
              <w:cnfStyle w:val="000000100000" w:firstRow="0" w:lastRow="0" w:firstColumn="0" w:lastColumn="0" w:oddVBand="0" w:evenVBand="0" w:oddHBand="1" w:evenHBand="0" w:firstRowFirstColumn="0" w:firstRowLastColumn="0" w:lastRowFirstColumn="0" w:lastRowLastColumn="0"/>
              <w:rPr>
                <w:b/>
                <w:sz w:val="22"/>
                <w:szCs w:val="22"/>
              </w:rPr>
            </w:pPr>
            <w:r w:rsidRPr="003D6968">
              <w:rPr>
                <w:b/>
              </w:rPr>
              <w:t>&lt;0.001</w:t>
            </w:r>
          </w:p>
        </w:tc>
      </w:tr>
      <w:tr w:rsidR="006F56C9" w:rsidRPr="008C2B9F" w14:paraId="57E6FC16"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94F3C5D" w14:textId="77777777" w:rsidR="006F56C9" w:rsidRPr="008C2B9F" w:rsidRDefault="006F56C9" w:rsidP="00C211F2">
            <w:pPr>
              <w:pStyle w:val="NoSpacing"/>
              <w:rPr>
                <w:rStyle w:val="Strong"/>
                <w:rFonts w:eastAsia="Times New Roman"/>
                <w:sz w:val="22"/>
                <w:szCs w:val="22"/>
              </w:rPr>
            </w:pPr>
          </w:p>
        </w:tc>
        <w:tc>
          <w:tcPr>
            <w:tcW w:w="2993" w:type="dxa"/>
            <w:shd w:val="clear" w:color="auto" w:fill="auto"/>
          </w:tcPr>
          <w:p w14:paraId="3FCB7F25"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Alexithymia</w:t>
            </w:r>
          </w:p>
        </w:tc>
        <w:tc>
          <w:tcPr>
            <w:tcW w:w="1242" w:type="dxa"/>
            <w:shd w:val="clear" w:color="auto" w:fill="auto"/>
          </w:tcPr>
          <w:p w14:paraId="7CD99397" w14:textId="37C13C8C"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0.00</w:t>
            </w:r>
          </w:p>
        </w:tc>
        <w:tc>
          <w:tcPr>
            <w:tcW w:w="1132" w:type="dxa"/>
            <w:shd w:val="clear" w:color="auto" w:fill="auto"/>
          </w:tcPr>
          <w:p w14:paraId="4200104D" w14:textId="30C27B21"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0.35</w:t>
            </w:r>
          </w:p>
        </w:tc>
        <w:tc>
          <w:tcPr>
            <w:tcW w:w="1116" w:type="dxa"/>
            <w:shd w:val="clear" w:color="auto" w:fill="auto"/>
          </w:tcPr>
          <w:p w14:paraId="177E2AF9" w14:textId="3780661A"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b/>
                <w:sz w:val="22"/>
                <w:szCs w:val="22"/>
              </w:rPr>
            </w:pPr>
            <w:r w:rsidRPr="002E7554">
              <w:t>0.727</w:t>
            </w:r>
          </w:p>
        </w:tc>
      </w:tr>
      <w:tr w:rsidR="006F56C9" w:rsidRPr="008C2B9F" w14:paraId="040C1DAB"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8A47000" w14:textId="77777777" w:rsidR="006F56C9" w:rsidRPr="008C2B9F" w:rsidRDefault="006F56C9" w:rsidP="00C211F2">
            <w:pPr>
              <w:pStyle w:val="NoSpacing"/>
              <w:rPr>
                <w:rStyle w:val="Strong"/>
                <w:rFonts w:eastAsia="Times New Roman"/>
                <w:sz w:val="22"/>
                <w:szCs w:val="22"/>
              </w:rPr>
            </w:pPr>
          </w:p>
        </w:tc>
        <w:tc>
          <w:tcPr>
            <w:tcW w:w="2993" w:type="dxa"/>
            <w:shd w:val="clear" w:color="auto" w:fill="auto"/>
          </w:tcPr>
          <w:p w14:paraId="276969D9" w14:textId="55041FFC"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Perceived model desirability </w:t>
            </w:r>
          </w:p>
        </w:tc>
        <w:tc>
          <w:tcPr>
            <w:tcW w:w="1242" w:type="dxa"/>
            <w:shd w:val="clear" w:color="auto" w:fill="auto"/>
          </w:tcPr>
          <w:p w14:paraId="120E6601" w14:textId="64B985CB"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0.14</w:t>
            </w:r>
          </w:p>
        </w:tc>
        <w:tc>
          <w:tcPr>
            <w:tcW w:w="1132" w:type="dxa"/>
            <w:shd w:val="clear" w:color="auto" w:fill="auto"/>
          </w:tcPr>
          <w:p w14:paraId="4D6BE25E" w14:textId="32889566"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2.62</w:t>
            </w:r>
          </w:p>
        </w:tc>
        <w:tc>
          <w:tcPr>
            <w:tcW w:w="1116" w:type="dxa"/>
            <w:shd w:val="clear" w:color="auto" w:fill="auto"/>
          </w:tcPr>
          <w:p w14:paraId="3ED81E38" w14:textId="509D2F42" w:rsidR="006F56C9" w:rsidRPr="003D6968" w:rsidRDefault="006F56C9" w:rsidP="00C211F2">
            <w:pPr>
              <w:pStyle w:val="NoSpacing"/>
              <w:cnfStyle w:val="000000100000" w:firstRow="0" w:lastRow="0" w:firstColumn="0" w:lastColumn="0" w:oddVBand="0" w:evenVBand="0" w:oddHBand="1" w:evenHBand="0" w:firstRowFirstColumn="0" w:firstRowLastColumn="0" w:lastRowFirstColumn="0" w:lastRowLastColumn="0"/>
              <w:rPr>
                <w:b/>
                <w:sz w:val="22"/>
                <w:szCs w:val="22"/>
              </w:rPr>
            </w:pPr>
            <w:r w:rsidRPr="003D6968">
              <w:rPr>
                <w:b/>
              </w:rPr>
              <w:t>0.010</w:t>
            </w:r>
          </w:p>
        </w:tc>
      </w:tr>
      <w:tr w:rsidR="006F56C9" w:rsidRPr="008C2B9F" w14:paraId="626A2AE6"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361C6BC" w14:textId="77777777" w:rsidR="006F56C9" w:rsidRPr="008C2B9F" w:rsidRDefault="006F56C9" w:rsidP="00C211F2">
            <w:pPr>
              <w:pStyle w:val="NoSpacing"/>
              <w:rPr>
                <w:rStyle w:val="Strong"/>
                <w:rFonts w:eastAsia="Times New Roman"/>
                <w:sz w:val="22"/>
                <w:szCs w:val="22"/>
              </w:rPr>
            </w:pPr>
          </w:p>
        </w:tc>
        <w:tc>
          <w:tcPr>
            <w:tcW w:w="2993" w:type="dxa"/>
            <w:shd w:val="clear" w:color="auto" w:fill="auto"/>
          </w:tcPr>
          <w:p w14:paraId="691205F7"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 * ED risk: high</w:t>
            </w:r>
          </w:p>
        </w:tc>
        <w:tc>
          <w:tcPr>
            <w:tcW w:w="1242" w:type="dxa"/>
            <w:shd w:val="clear" w:color="auto" w:fill="auto"/>
          </w:tcPr>
          <w:p w14:paraId="737BD59B" w14:textId="3BA227B3"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-0.19</w:t>
            </w:r>
          </w:p>
        </w:tc>
        <w:tc>
          <w:tcPr>
            <w:tcW w:w="1132" w:type="dxa"/>
            <w:shd w:val="clear" w:color="auto" w:fill="auto"/>
          </w:tcPr>
          <w:p w14:paraId="70BE8554" w14:textId="7ED66A55"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-1.25</w:t>
            </w:r>
          </w:p>
        </w:tc>
        <w:tc>
          <w:tcPr>
            <w:tcW w:w="1116" w:type="dxa"/>
            <w:shd w:val="clear" w:color="auto" w:fill="auto"/>
          </w:tcPr>
          <w:p w14:paraId="580DE89E" w14:textId="3F26CDF6"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b/>
                <w:sz w:val="22"/>
                <w:szCs w:val="22"/>
              </w:rPr>
            </w:pPr>
            <w:r w:rsidRPr="002E7554">
              <w:t>0.213</w:t>
            </w:r>
          </w:p>
        </w:tc>
      </w:tr>
      <w:tr w:rsidR="006F56C9" w:rsidRPr="008C2B9F" w14:paraId="2A813175"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vMerge w:val="restart"/>
            <w:shd w:val="clear" w:color="auto" w:fill="auto"/>
            <w:hideMark/>
          </w:tcPr>
          <w:p w14:paraId="1DFCAE85" w14:textId="77777777" w:rsidR="006F56C9" w:rsidRPr="008C2B9F" w:rsidRDefault="006F56C9" w:rsidP="00C211F2">
            <w:pPr>
              <w:pStyle w:val="NoSpacing"/>
              <w:rPr>
                <w:sz w:val="22"/>
                <w:szCs w:val="22"/>
              </w:rPr>
            </w:pPr>
            <w:r w:rsidRPr="008C2B9F">
              <w:rPr>
                <w:rStyle w:val="Strong"/>
                <w:rFonts w:eastAsia="Times New Roman"/>
                <w:sz w:val="22"/>
                <w:szCs w:val="22"/>
              </w:rPr>
              <w:t>Objective enfacement</w:t>
            </w:r>
          </w:p>
        </w:tc>
        <w:tc>
          <w:tcPr>
            <w:tcW w:w="2993" w:type="dxa"/>
            <w:shd w:val="clear" w:color="auto" w:fill="auto"/>
            <w:hideMark/>
          </w:tcPr>
          <w:p w14:paraId="01BFEC8D"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w:t>
            </w:r>
          </w:p>
        </w:tc>
        <w:tc>
          <w:tcPr>
            <w:tcW w:w="1242" w:type="dxa"/>
            <w:shd w:val="clear" w:color="auto" w:fill="auto"/>
          </w:tcPr>
          <w:p w14:paraId="3AE29498" w14:textId="0A4C7360"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5.68</w:t>
            </w:r>
          </w:p>
        </w:tc>
        <w:tc>
          <w:tcPr>
            <w:tcW w:w="1132" w:type="dxa"/>
            <w:shd w:val="clear" w:color="auto" w:fill="auto"/>
          </w:tcPr>
          <w:p w14:paraId="216B6DFB" w14:textId="4ACCB244"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2.29</w:t>
            </w:r>
          </w:p>
        </w:tc>
        <w:tc>
          <w:tcPr>
            <w:tcW w:w="1116" w:type="dxa"/>
            <w:shd w:val="clear" w:color="auto" w:fill="auto"/>
          </w:tcPr>
          <w:p w14:paraId="3166E9BC" w14:textId="0806B430"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b/>
                <w:sz w:val="22"/>
                <w:szCs w:val="22"/>
              </w:rPr>
            </w:pPr>
            <w:r w:rsidRPr="002E7554">
              <w:t>0.023</w:t>
            </w:r>
          </w:p>
        </w:tc>
      </w:tr>
      <w:tr w:rsidR="006F56C9" w:rsidRPr="008C2B9F" w14:paraId="75F990AB"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hideMark/>
          </w:tcPr>
          <w:p w14:paraId="3953241B" w14:textId="77777777" w:rsidR="006F56C9" w:rsidRPr="008C2B9F" w:rsidRDefault="006F56C9" w:rsidP="00C211F2">
            <w:pPr>
              <w:pStyle w:val="NoSpacing"/>
              <w:rPr>
                <w:sz w:val="22"/>
                <w:szCs w:val="22"/>
              </w:rPr>
            </w:pPr>
          </w:p>
        </w:tc>
        <w:tc>
          <w:tcPr>
            <w:tcW w:w="2993" w:type="dxa"/>
            <w:shd w:val="clear" w:color="auto" w:fill="auto"/>
            <w:hideMark/>
          </w:tcPr>
          <w:p w14:paraId="459CE80A"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w:t>
            </w:r>
          </w:p>
        </w:tc>
        <w:tc>
          <w:tcPr>
            <w:tcW w:w="1242" w:type="dxa"/>
            <w:shd w:val="clear" w:color="auto" w:fill="auto"/>
          </w:tcPr>
          <w:p w14:paraId="2F7EA55F" w14:textId="6FD69CC8"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-3.30</w:t>
            </w:r>
          </w:p>
        </w:tc>
        <w:tc>
          <w:tcPr>
            <w:tcW w:w="1132" w:type="dxa"/>
            <w:shd w:val="clear" w:color="auto" w:fill="auto"/>
          </w:tcPr>
          <w:p w14:paraId="289AE9E8" w14:textId="7F6E9BDB"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-1.33</w:t>
            </w:r>
          </w:p>
        </w:tc>
        <w:tc>
          <w:tcPr>
            <w:tcW w:w="1116" w:type="dxa"/>
            <w:shd w:val="clear" w:color="auto" w:fill="auto"/>
          </w:tcPr>
          <w:p w14:paraId="5A0C2C31" w14:textId="213020A1"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0.186</w:t>
            </w:r>
          </w:p>
        </w:tc>
      </w:tr>
      <w:tr w:rsidR="006F56C9" w:rsidRPr="008C2B9F" w14:paraId="3A3ED488" w14:textId="77777777" w:rsidTr="006F56C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hideMark/>
          </w:tcPr>
          <w:p w14:paraId="022FE52A" w14:textId="77777777" w:rsidR="006F56C9" w:rsidRPr="008C2B9F" w:rsidRDefault="006F56C9" w:rsidP="00C211F2">
            <w:pPr>
              <w:pStyle w:val="NoSpacing"/>
              <w:rPr>
                <w:sz w:val="22"/>
                <w:szCs w:val="22"/>
              </w:rPr>
            </w:pPr>
          </w:p>
        </w:tc>
        <w:tc>
          <w:tcPr>
            <w:tcW w:w="2993" w:type="dxa"/>
            <w:shd w:val="clear" w:color="auto" w:fill="auto"/>
            <w:hideMark/>
          </w:tcPr>
          <w:p w14:paraId="0277253F"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ED risk: high</w:t>
            </w:r>
          </w:p>
        </w:tc>
        <w:tc>
          <w:tcPr>
            <w:tcW w:w="1242" w:type="dxa"/>
            <w:shd w:val="clear" w:color="auto" w:fill="auto"/>
          </w:tcPr>
          <w:p w14:paraId="2FDCA314" w14:textId="675BA4BC"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-0.15</w:t>
            </w:r>
          </w:p>
        </w:tc>
        <w:tc>
          <w:tcPr>
            <w:tcW w:w="1132" w:type="dxa"/>
            <w:shd w:val="clear" w:color="auto" w:fill="auto"/>
          </w:tcPr>
          <w:p w14:paraId="3E6901CA" w14:textId="3CCACC88"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-0.06</w:t>
            </w:r>
          </w:p>
        </w:tc>
        <w:tc>
          <w:tcPr>
            <w:tcW w:w="1116" w:type="dxa"/>
            <w:shd w:val="clear" w:color="auto" w:fill="auto"/>
          </w:tcPr>
          <w:p w14:paraId="5D76782D" w14:textId="0BCC888E"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0.953</w:t>
            </w:r>
          </w:p>
        </w:tc>
      </w:tr>
      <w:tr w:rsidR="006F56C9" w:rsidRPr="008C2B9F" w14:paraId="4C90B2E9"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hideMark/>
          </w:tcPr>
          <w:p w14:paraId="176C45C4" w14:textId="77777777" w:rsidR="006F56C9" w:rsidRPr="008C2B9F" w:rsidRDefault="006F56C9" w:rsidP="00C211F2">
            <w:pPr>
              <w:pStyle w:val="NoSpacing"/>
              <w:rPr>
                <w:sz w:val="22"/>
                <w:szCs w:val="22"/>
              </w:rPr>
            </w:pPr>
          </w:p>
        </w:tc>
        <w:tc>
          <w:tcPr>
            <w:tcW w:w="2993" w:type="dxa"/>
            <w:shd w:val="clear" w:color="auto" w:fill="auto"/>
            <w:hideMark/>
          </w:tcPr>
          <w:p w14:paraId="2FBD3A4F"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Age</w:t>
            </w:r>
          </w:p>
        </w:tc>
        <w:tc>
          <w:tcPr>
            <w:tcW w:w="1242" w:type="dxa"/>
            <w:shd w:val="clear" w:color="auto" w:fill="auto"/>
          </w:tcPr>
          <w:p w14:paraId="0972B4D4" w14:textId="3E578699"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-0.13</w:t>
            </w:r>
          </w:p>
        </w:tc>
        <w:tc>
          <w:tcPr>
            <w:tcW w:w="1132" w:type="dxa"/>
            <w:shd w:val="clear" w:color="auto" w:fill="auto"/>
          </w:tcPr>
          <w:p w14:paraId="108FF179" w14:textId="4E0DC748"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-0.64</w:t>
            </w:r>
          </w:p>
        </w:tc>
        <w:tc>
          <w:tcPr>
            <w:tcW w:w="1116" w:type="dxa"/>
            <w:shd w:val="clear" w:color="auto" w:fill="auto"/>
          </w:tcPr>
          <w:p w14:paraId="7D2F7B3B" w14:textId="62E85C1C"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0.525</w:t>
            </w:r>
          </w:p>
        </w:tc>
      </w:tr>
      <w:tr w:rsidR="006F56C9" w:rsidRPr="008C2B9F" w14:paraId="5DF95B28"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hideMark/>
          </w:tcPr>
          <w:p w14:paraId="662C72C1" w14:textId="77777777" w:rsidR="006F56C9" w:rsidRPr="008C2B9F" w:rsidRDefault="006F56C9" w:rsidP="00C211F2">
            <w:pPr>
              <w:pStyle w:val="NoSpacing"/>
              <w:rPr>
                <w:sz w:val="22"/>
                <w:szCs w:val="22"/>
              </w:rPr>
            </w:pPr>
          </w:p>
        </w:tc>
        <w:tc>
          <w:tcPr>
            <w:tcW w:w="2993" w:type="dxa"/>
            <w:shd w:val="clear" w:color="auto" w:fill="auto"/>
            <w:hideMark/>
          </w:tcPr>
          <w:p w14:paraId="523B3559"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BMI</w:t>
            </w:r>
          </w:p>
        </w:tc>
        <w:tc>
          <w:tcPr>
            <w:tcW w:w="1242" w:type="dxa"/>
            <w:shd w:val="clear" w:color="auto" w:fill="auto"/>
          </w:tcPr>
          <w:p w14:paraId="447A6C00" w14:textId="51517D7E"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0.28</w:t>
            </w:r>
          </w:p>
        </w:tc>
        <w:tc>
          <w:tcPr>
            <w:tcW w:w="1132" w:type="dxa"/>
            <w:shd w:val="clear" w:color="auto" w:fill="auto"/>
          </w:tcPr>
          <w:p w14:paraId="278E1F95" w14:textId="6FE835C2"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0.97</w:t>
            </w:r>
          </w:p>
        </w:tc>
        <w:tc>
          <w:tcPr>
            <w:tcW w:w="1116" w:type="dxa"/>
            <w:shd w:val="clear" w:color="auto" w:fill="auto"/>
          </w:tcPr>
          <w:p w14:paraId="125E59F8" w14:textId="0CB9AC8D"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0.332</w:t>
            </w:r>
          </w:p>
        </w:tc>
      </w:tr>
      <w:tr w:rsidR="006F56C9" w:rsidRPr="008C2B9F" w14:paraId="056087D3" w14:textId="77777777" w:rsidTr="006F56C9">
        <w:trPr>
          <w:trHeight w:val="193"/>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hideMark/>
          </w:tcPr>
          <w:p w14:paraId="422B0232" w14:textId="77777777" w:rsidR="006F56C9" w:rsidRPr="008C2B9F" w:rsidRDefault="006F56C9" w:rsidP="00C211F2">
            <w:pPr>
              <w:pStyle w:val="NoSpacing"/>
              <w:rPr>
                <w:sz w:val="22"/>
                <w:szCs w:val="22"/>
              </w:rPr>
            </w:pPr>
          </w:p>
        </w:tc>
        <w:tc>
          <w:tcPr>
            <w:tcW w:w="2993" w:type="dxa"/>
            <w:shd w:val="clear" w:color="auto" w:fill="auto"/>
            <w:hideMark/>
          </w:tcPr>
          <w:p w14:paraId="07000AE4"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Ethnicity: Asian</w:t>
            </w:r>
          </w:p>
        </w:tc>
        <w:tc>
          <w:tcPr>
            <w:tcW w:w="1242" w:type="dxa"/>
            <w:shd w:val="clear" w:color="auto" w:fill="auto"/>
          </w:tcPr>
          <w:p w14:paraId="27AE6E53" w14:textId="630F44CA"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2.25</w:t>
            </w:r>
          </w:p>
        </w:tc>
        <w:tc>
          <w:tcPr>
            <w:tcW w:w="1132" w:type="dxa"/>
            <w:shd w:val="clear" w:color="auto" w:fill="auto"/>
          </w:tcPr>
          <w:p w14:paraId="69CB210B" w14:textId="2CFF300A"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1.01</w:t>
            </w:r>
          </w:p>
        </w:tc>
        <w:tc>
          <w:tcPr>
            <w:tcW w:w="1116" w:type="dxa"/>
            <w:shd w:val="clear" w:color="auto" w:fill="auto"/>
          </w:tcPr>
          <w:p w14:paraId="30BF9A5C" w14:textId="178F443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0.314</w:t>
            </w:r>
          </w:p>
        </w:tc>
      </w:tr>
      <w:tr w:rsidR="006F56C9" w:rsidRPr="008C2B9F" w14:paraId="01B80C7C"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hideMark/>
          </w:tcPr>
          <w:p w14:paraId="63474BAB" w14:textId="77777777" w:rsidR="006F56C9" w:rsidRPr="008C2B9F" w:rsidRDefault="006F56C9" w:rsidP="00C211F2">
            <w:pPr>
              <w:pStyle w:val="NoSpacing"/>
              <w:rPr>
                <w:sz w:val="22"/>
                <w:szCs w:val="22"/>
              </w:rPr>
            </w:pPr>
          </w:p>
        </w:tc>
        <w:tc>
          <w:tcPr>
            <w:tcW w:w="2993" w:type="dxa"/>
            <w:shd w:val="clear" w:color="auto" w:fill="auto"/>
            <w:hideMark/>
          </w:tcPr>
          <w:p w14:paraId="412ECACB"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Alexithymia</w:t>
            </w:r>
          </w:p>
        </w:tc>
        <w:tc>
          <w:tcPr>
            <w:tcW w:w="1242" w:type="dxa"/>
            <w:shd w:val="clear" w:color="auto" w:fill="auto"/>
          </w:tcPr>
          <w:p w14:paraId="3B26A843" w14:textId="0F471EA2"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0.03</w:t>
            </w:r>
          </w:p>
        </w:tc>
        <w:tc>
          <w:tcPr>
            <w:tcW w:w="1132" w:type="dxa"/>
            <w:shd w:val="clear" w:color="auto" w:fill="auto"/>
          </w:tcPr>
          <w:p w14:paraId="5511D600" w14:textId="59E8226C"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0.33</w:t>
            </w:r>
          </w:p>
        </w:tc>
        <w:tc>
          <w:tcPr>
            <w:tcW w:w="1116" w:type="dxa"/>
            <w:shd w:val="clear" w:color="auto" w:fill="auto"/>
          </w:tcPr>
          <w:p w14:paraId="284B98AA" w14:textId="1DE0B873"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0.743</w:t>
            </w:r>
          </w:p>
        </w:tc>
      </w:tr>
      <w:tr w:rsidR="006F56C9" w:rsidRPr="008C2B9F" w14:paraId="5473FCB8"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733F10E" w14:textId="77777777" w:rsidR="006F56C9" w:rsidRPr="008C2B9F" w:rsidRDefault="006F56C9" w:rsidP="00C211F2">
            <w:pPr>
              <w:pStyle w:val="NoSpacing"/>
              <w:rPr>
                <w:sz w:val="22"/>
                <w:szCs w:val="22"/>
              </w:rPr>
            </w:pPr>
          </w:p>
        </w:tc>
        <w:tc>
          <w:tcPr>
            <w:tcW w:w="2993" w:type="dxa"/>
            <w:shd w:val="clear" w:color="auto" w:fill="auto"/>
          </w:tcPr>
          <w:p w14:paraId="6EB35BF5" w14:textId="00B306A0"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Perceived model desirability</w:t>
            </w:r>
          </w:p>
        </w:tc>
        <w:tc>
          <w:tcPr>
            <w:tcW w:w="1242" w:type="dxa"/>
            <w:shd w:val="clear" w:color="auto" w:fill="auto"/>
          </w:tcPr>
          <w:p w14:paraId="71DBB6D8" w14:textId="107BA374"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-0.24</w:t>
            </w:r>
          </w:p>
        </w:tc>
        <w:tc>
          <w:tcPr>
            <w:tcW w:w="1132" w:type="dxa"/>
            <w:shd w:val="clear" w:color="auto" w:fill="auto"/>
          </w:tcPr>
          <w:p w14:paraId="15026B97" w14:textId="4423BDD8"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-0.35</w:t>
            </w:r>
          </w:p>
        </w:tc>
        <w:tc>
          <w:tcPr>
            <w:tcW w:w="1116" w:type="dxa"/>
            <w:shd w:val="clear" w:color="auto" w:fill="auto"/>
          </w:tcPr>
          <w:p w14:paraId="18E641B8" w14:textId="14C4F884"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0.725</w:t>
            </w:r>
          </w:p>
        </w:tc>
      </w:tr>
      <w:tr w:rsidR="006F56C9" w:rsidRPr="008C2B9F" w14:paraId="2EEF772C"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hideMark/>
          </w:tcPr>
          <w:p w14:paraId="0CC39D09" w14:textId="77777777" w:rsidR="006F56C9" w:rsidRPr="008C2B9F" w:rsidRDefault="006F56C9" w:rsidP="00C211F2">
            <w:pPr>
              <w:pStyle w:val="NoSpacing"/>
              <w:rPr>
                <w:sz w:val="22"/>
                <w:szCs w:val="22"/>
              </w:rPr>
            </w:pPr>
          </w:p>
        </w:tc>
        <w:tc>
          <w:tcPr>
            <w:tcW w:w="2993" w:type="dxa"/>
            <w:shd w:val="clear" w:color="auto" w:fill="auto"/>
            <w:hideMark/>
          </w:tcPr>
          <w:p w14:paraId="476C0749" w14:textId="77777777"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 * ED risk: high</w:t>
            </w:r>
          </w:p>
        </w:tc>
        <w:tc>
          <w:tcPr>
            <w:tcW w:w="1242" w:type="dxa"/>
            <w:shd w:val="clear" w:color="auto" w:fill="auto"/>
          </w:tcPr>
          <w:p w14:paraId="16606204" w14:textId="0943FC23"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-0.57</w:t>
            </w:r>
          </w:p>
        </w:tc>
        <w:tc>
          <w:tcPr>
            <w:tcW w:w="1132" w:type="dxa"/>
            <w:shd w:val="clear" w:color="auto" w:fill="auto"/>
          </w:tcPr>
          <w:p w14:paraId="0A9CEA3B" w14:textId="1733E0FE"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-0.35</w:t>
            </w:r>
          </w:p>
        </w:tc>
        <w:tc>
          <w:tcPr>
            <w:tcW w:w="1116" w:type="dxa"/>
            <w:shd w:val="clear" w:color="auto" w:fill="auto"/>
          </w:tcPr>
          <w:p w14:paraId="40D28471" w14:textId="29681145" w:rsidR="006F56C9" w:rsidRPr="008C2B9F" w:rsidRDefault="006F56C9"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E7554">
              <w:t>0.724</w:t>
            </w:r>
          </w:p>
        </w:tc>
      </w:tr>
      <w:tr w:rsidR="006F56C9" w:rsidRPr="008C2B9F" w14:paraId="225538BA"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hideMark/>
          </w:tcPr>
          <w:p w14:paraId="33BB9D3D" w14:textId="77777777" w:rsidR="006F56C9" w:rsidRPr="008C2B9F" w:rsidRDefault="006F56C9" w:rsidP="00C211F2">
            <w:pPr>
              <w:pStyle w:val="NoSpacing"/>
              <w:rPr>
                <w:sz w:val="22"/>
                <w:szCs w:val="22"/>
              </w:rPr>
            </w:pPr>
          </w:p>
        </w:tc>
        <w:tc>
          <w:tcPr>
            <w:tcW w:w="2993" w:type="dxa"/>
            <w:shd w:val="clear" w:color="auto" w:fill="auto"/>
            <w:hideMark/>
          </w:tcPr>
          <w:p w14:paraId="3F8C0739" w14:textId="77777777"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 * ED risk: high</w:t>
            </w:r>
          </w:p>
        </w:tc>
        <w:tc>
          <w:tcPr>
            <w:tcW w:w="1242" w:type="dxa"/>
            <w:shd w:val="clear" w:color="auto" w:fill="auto"/>
          </w:tcPr>
          <w:p w14:paraId="79FDFC48" w14:textId="664409E3"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2.07</w:t>
            </w:r>
          </w:p>
        </w:tc>
        <w:tc>
          <w:tcPr>
            <w:tcW w:w="1132" w:type="dxa"/>
            <w:shd w:val="clear" w:color="auto" w:fill="auto"/>
          </w:tcPr>
          <w:p w14:paraId="1FC4498C" w14:textId="30E34DD0"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1.28</w:t>
            </w:r>
          </w:p>
        </w:tc>
        <w:tc>
          <w:tcPr>
            <w:tcW w:w="1116" w:type="dxa"/>
            <w:shd w:val="clear" w:color="auto" w:fill="auto"/>
          </w:tcPr>
          <w:p w14:paraId="48464F35" w14:textId="28C97FD9" w:rsidR="006F56C9" w:rsidRPr="008C2B9F" w:rsidRDefault="006F56C9"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E7554">
              <w:t>0.203</w:t>
            </w:r>
          </w:p>
        </w:tc>
      </w:tr>
      <w:tr w:rsidR="00DB3A52" w:rsidRPr="008C2B9F" w14:paraId="1D779699"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A6DF7B6" w14:textId="7380916E" w:rsidR="00DB3A52" w:rsidRPr="008C2B9F" w:rsidRDefault="00DB3A52" w:rsidP="00C211F2">
            <w:pPr>
              <w:pStyle w:val="NoSpacing"/>
              <w:rPr>
                <w:sz w:val="22"/>
                <w:szCs w:val="22"/>
              </w:rPr>
            </w:pPr>
            <w:r w:rsidRPr="008C2B9F">
              <w:rPr>
                <w:rStyle w:val="Strong"/>
                <w:rFonts w:eastAsia="Times New Roman"/>
                <w:sz w:val="22"/>
                <w:szCs w:val="22"/>
              </w:rPr>
              <w:t>Facial a</w:t>
            </w:r>
            <w:r>
              <w:rPr>
                <w:rStyle w:val="Strong"/>
                <w:rFonts w:eastAsia="Times New Roman"/>
                <w:sz w:val="22"/>
                <w:szCs w:val="22"/>
              </w:rPr>
              <w:t>ttractiveness</w:t>
            </w:r>
          </w:p>
        </w:tc>
        <w:tc>
          <w:tcPr>
            <w:tcW w:w="2993" w:type="dxa"/>
            <w:shd w:val="clear" w:color="auto" w:fill="auto"/>
          </w:tcPr>
          <w:p w14:paraId="27C4C72D"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w:t>
            </w:r>
          </w:p>
        </w:tc>
        <w:tc>
          <w:tcPr>
            <w:tcW w:w="1242" w:type="dxa"/>
            <w:shd w:val="clear" w:color="auto" w:fill="auto"/>
          </w:tcPr>
          <w:p w14:paraId="4319DCD1" w14:textId="7864EA38"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3.98</w:t>
            </w:r>
          </w:p>
        </w:tc>
        <w:tc>
          <w:tcPr>
            <w:tcW w:w="1132" w:type="dxa"/>
            <w:shd w:val="clear" w:color="auto" w:fill="auto"/>
          </w:tcPr>
          <w:p w14:paraId="5239251A" w14:textId="527A5ED4"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4.98</w:t>
            </w:r>
          </w:p>
        </w:tc>
        <w:tc>
          <w:tcPr>
            <w:tcW w:w="1116" w:type="dxa"/>
            <w:shd w:val="clear" w:color="auto" w:fill="auto"/>
          </w:tcPr>
          <w:p w14:paraId="755134DA" w14:textId="3B94C7DA" w:rsidR="00DB3A52" w:rsidRPr="00756CFB"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756CFB">
              <w:rPr>
                <w:b/>
              </w:rPr>
              <w:t>&lt;0.001</w:t>
            </w:r>
          </w:p>
        </w:tc>
      </w:tr>
      <w:tr w:rsidR="00DB3A52" w:rsidRPr="008C2B9F" w14:paraId="0CC0A63F"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FD93145" w14:textId="77777777" w:rsidR="00DB3A52" w:rsidRPr="008C2B9F" w:rsidRDefault="00DB3A52" w:rsidP="00C211F2">
            <w:pPr>
              <w:pStyle w:val="NoSpacing"/>
              <w:rPr>
                <w:sz w:val="22"/>
                <w:szCs w:val="22"/>
              </w:rPr>
            </w:pPr>
          </w:p>
        </w:tc>
        <w:tc>
          <w:tcPr>
            <w:tcW w:w="2993" w:type="dxa"/>
            <w:shd w:val="clear" w:color="auto" w:fill="auto"/>
          </w:tcPr>
          <w:p w14:paraId="1A43D4B3"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w:t>
            </w:r>
          </w:p>
        </w:tc>
        <w:tc>
          <w:tcPr>
            <w:tcW w:w="1242" w:type="dxa"/>
            <w:shd w:val="clear" w:color="auto" w:fill="auto"/>
          </w:tcPr>
          <w:p w14:paraId="37438615" w14:textId="55C3D20E"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0.06</w:t>
            </w:r>
          </w:p>
        </w:tc>
        <w:tc>
          <w:tcPr>
            <w:tcW w:w="1132" w:type="dxa"/>
            <w:shd w:val="clear" w:color="auto" w:fill="auto"/>
          </w:tcPr>
          <w:p w14:paraId="347BB02B" w14:textId="545E5773"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0.38</w:t>
            </w:r>
          </w:p>
        </w:tc>
        <w:tc>
          <w:tcPr>
            <w:tcW w:w="1116" w:type="dxa"/>
            <w:shd w:val="clear" w:color="auto" w:fill="auto"/>
          </w:tcPr>
          <w:p w14:paraId="0822219D" w14:textId="424DB3FD"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0.704</w:t>
            </w:r>
          </w:p>
        </w:tc>
      </w:tr>
      <w:tr w:rsidR="00DB3A52" w:rsidRPr="008C2B9F" w14:paraId="137EDD48"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5B67EF3" w14:textId="77777777" w:rsidR="00DB3A52" w:rsidRPr="008C2B9F" w:rsidRDefault="00DB3A52" w:rsidP="00C211F2">
            <w:pPr>
              <w:pStyle w:val="NoSpacing"/>
              <w:rPr>
                <w:sz w:val="22"/>
                <w:szCs w:val="22"/>
              </w:rPr>
            </w:pPr>
          </w:p>
        </w:tc>
        <w:tc>
          <w:tcPr>
            <w:tcW w:w="2993" w:type="dxa"/>
            <w:shd w:val="clear" w:color="auto" w:fill="auto"/>
          </w:tcPr>
          <w:p w14:paraId="553115BB"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ED risk: high</w:t>
            </w:r>
          </w:p>
        </w:tc>
        <w:tc>
          <w:tcPr>
            <w:tcW w:w="1242" w:type="dxa"/>
            <w:shd w:val="clear" w:color="auto" w:fill="auto"/>
          </w:tcPr>
          <w:p w14:paraId="571B7E86" w14:textId="39FEC940"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0.20</w:t>
            </w:r>
          </w:p>
        </w:tc>
        <w:tc>
          <w:tcPr>
            <w:tcW w:w="1132" w:type="dxa"/>
            <w:shd w:val="clear" w:color="auto" w:fill="auto"/>
          </w:tcPr>
          <w:p w14:paraId="54D1C17B" w14:textId="7E7B7C01"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1.31</w:t>
            </w:r>
          </w:p>
        </w:tc>
        <w:tc>
          <w:tcPr>
            <w:tcW w:w="1116" w:type="dxa"/>
            <w:shd w:val="clear" w:color="auto" w:fill="auto"/>
          </w:tcPr>
          <w:p w14:paraId="0DF86D9E" w14:textId="625137CF"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A41AE8">
              <w:t>0.191</w:t>
            </w:r>
          </w:p>
        </w:tc>
      </w:tr>
      <w:tr w:rsidR="00DB3A52" w:rsidRPr="008C2B9F" w14:paraId="74ABBA72"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4FBBD1F" w14:textId="77777777" w:rsidR="00DB3A52" w:rsidRPr="008C2B9F" w:rsidRDefault="00DB3A52" w:rsidP="00C211F2">
            <w:pPr>
              <w:pStyle w:val="NoSpacing"/>
              <w:rPr>
                <w:sz w:val="22"/>
                <w:szCs w:val="22"/>
              </w:rPr>
            </w:pPr>
          </w:p>
        </w:tc>
        <w:tc>
          <w:tcPr>
            <w:tcW w:w="2993" w:type="dxa"/>
            <w:shd w:val="clear" w:color="auto" w:fill="auto"/>
          </w:tcPr>
          <w:p w14:paraId="4892F6F3"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Age</w:t>
            </w:r>
          </w:p>
        </w:tc>
        <w:tc>
          <w:tcPr>
            <w:tcW w:w="1242" w:type="dxa"/>
            <w:shd w:val="clear" w:color="auto" w:fill="auto"/>
          </w:tcPr>
          <w:p w14:paraId="491893F4" w14:textId="60D6ED5E"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-0.55</w:t>
            </w:r>
          </w:p>
        </w:tc>
        <w:tc>
          <w:tcPr>
            <w:tcW w:w="1132" w:type="dxa"/>
            <w:shd w:val="clear" w:color="auto" w:fill="auto"/>
          </w:tcPr>
          <w:p w14:paraId="4EF0E303" w14:textId="305D21F1"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-2.80</w:t>
            </w:r>
          </w:p>
        </w:tc>
        <w:tc>
          <w:tcPr>
            <w:tcW w:w="1116" w:type="dxa"/>
            <w:shd w:val="clear" w:color="auto" w:fill="auto"/>
          </w:tcPr>
          <w:p w14:paraId="0A41CF19" w14:textId="7FEBD883"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0.006</w:t>
            </w:r>
          </w:p>
        </w:tc>
      </w:tr>
      <w:tr w:rsidR="00DB3A52" w:rsidRPr="008C2B9F" w14:paraId="463F6D00"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7B1CAD75" w14:textId="77777777" w:rsidR="00DB3A52" w:rsidRPr="008C2B9F" w:rsidRDefault="00DB3A52" w:rsidP="00C211F2">
            <w:pPr>
              <w:pStyle w:val="NoSpacing"/>
              <w:rPr>
                <w:sz w:val="22"/>
                <w:szCs w:val="22"/>
              </w:rPr>
            </w:pPr>
          </w:p>
        </w:tc>
        <w:tc>
          <w:tcPr>
            <w:tcW w:w="2993" w:type="dxa"/>
            <w:shd w:val="clear" w:color="auto" w:fill="auto"/>
          </w:tcPr>
          <w:p w14:paraId="16376010"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BMI</w:t>
            </w:r>
          </w:p>
        </w:tc>
        <w:tc>
          <w:tcPr>
            <w:tcW w:w="1242" w:type="dxa"/>
            <w:shd w:val="clear" w:color="auto" w:fill="auto"/>
          </w:tcPr>
          <w:p w14:paraId="656CF158" w14:textId="15DE221D"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-0.01</w:t>
            </w:r>
          </w:p>
        </w:tc>
        <w:tc>
          <w:tcPr>
            <w:tcW w:w="1132" w:type="dxa"/>
            <w:shd w:val="clear" w:color="auto" w:fill="auto"/>
          </w:tcPr>
          <w:p w14:paraId="1F73AB44" w14:textId="05CF6437"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-0.53</w:t>
            </w:r>
          </w:p>
        </w:tc>
        <w:tc>
          <w:tcPr>
            <w:tcW w:w="1116" w:type="dxa"/>
            <w:shd w:val="clear" w:color="auto" w:fill="auto"/>
          </w:tcPr>
          <w:p w14:paraId="337E1191" w14:textId="004455DF"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A41AE8">
              <w:t>0.593</w:t>
            </w:r>
          </w:p>
        </w:tc>
      </w:tr>
      <w:tr w:rsidR="00DB3A52" w:rsidRPr="008C2B9F" w14:paraId="4CDC8D6A"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A45626F" w14:textId="77777777" w:rsidR="00DB3A52" w:rsidRPr="008C2B9F" w:rsidRDefault="00DB3A52" w:rsidP="00C211F2">
            <w:pPr>
              <w:pStyle w:val="NoSpacing"/>
              <w:rPr>
                <w:sz w:val="22"/>
                <w:szCs w:val="22"/>
              </w:rPr>
            </w:pPr>
          </w:p>
        </w:tc>
        <w:tc>
          <w:tcPr>
            <w:tcW w:w="2993" w:type="dxa"/>
            <w:shd w:val="clear" w:color="auto" w:fill="auto"/>
          </w:tcPr>
          <w:p w14:paraId="22DDF01A"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Ethnicity: Asian</w:t>
            </w:r>
          </w:p>
        </w:tc>
        <w:tc>
          <w:tcPr>
            <w:tcW w:w="1242" w:type="dxa"/>
            <w:shd w:val="clear" w:color="auto" w:fill="auto"/>
          </w:tcPr>
          <w:p w14:paraId="3750DCA1" w14:textId="589EEEDA"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0.00</w:t>
            </w:r>
          </w:p>
        </w:tc>
        <w:tc>
          <w:tcPr>
            <w:tcW w:w="1132" w:type="dxa"/>
            <w:shd w:val="clear" w:color="auto" w:fill="auto"/>
          </w:tcPr>
          <w:p w14:paraId="342CD565" w14:textId="643E0CCB"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0.12</w:t>
            </w:r>
          </w:p>
        </w:tc>
        <w:tc>
          <w:tcPr>
            <w:tcW w:w="1116" w:type="dxa"/>
            <w:shd w:val="clear" w:color="auto" w:fill="auto"/>
          </w:tcPr>
          <w:p w14:paraId="3703536A" w14:textId="3B7DA9AE"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0.907</w:t>
            </w:r>
          </w:p>
        </w:tc>
      </w:tr>
      <w:tr w:rsidR="00DB3A52" w:rsidRPr="008C2B9F" w14:paraId="143AEBE8"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442A03E2" w14:textId="77777777" w:rsidR="00DB3A52" w:rsidRPr="008C2B9F" w:rsidRDefault="00DB3A52" w:rsidP="00C211F2">
            <w:pPr>
              <w:pStyle w:val="NoSpacing"/>
              <w:rPr>
                <w:sz w:val="22"/>
                <w:szCs w:val="22"/>
              </w:rPr>
            </w:pPr>
          </w:p>
        </w:tc>
        <w:tc>
          <w:tcPr>
            <w:tcW w:w="2993" w:type="dxa"/>
            <w:shd w:val="clear" w:color="auto" w:fill="auto"/>
          </w:tcPr>
          <w:p w14:paraId="1AE3CFEB"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Alexithymia</w:t>
            </w:r>
          </w:p>
        </w:tc>
        <w:tc>
          <w:tcPr>
            <w:tcW w:w="1242" w:type="dxa"/>
            <w:shd w:val="clear" w:color="auto" w:fill="auto"/>
          </w:tcPr>
          <w:p w14:paraId="30AC238B" w14:textId="5EE33B32"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0.36</w:t>
            </w:r>
          </w:p>
        </w:tc>
        <w:tc>
          <w:tcPr>
            <w:tcW w:w="1132" w:type="dxa"/>
            <w:shd w:val="clear" w:color="auto" w:fill="auto"/>
          </w:tcPr>
          <w:p w14:paraId="56DC55AD" w14:textId="4E62D5D7"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1.84</w:t>
            </w:r>
          </w:p>
        </w:tc>
        <w:tc>
          <w:tcPr>
            <w:tcW w:w="1116" w:type="dxa"/>
            <w:shd w:val="clear" w:color="auto" w:fill="auto"/>
          </w:tcPr>
          <w:p w14:paraId="5DCFA0F1" w14:textId="40B2696E"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A41AE8">
              <w:t>0.067</w:t>
            </w:r>
          </w:p>
        </w:tc>
      </w:tr>
      <w:tr w:rsidR="00DB3A52" w:rsidRPr="008C2B9F" w14:paraId="0F2B8953"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A8EAD7E" w14:textId="77777777" w:rsidR="00DB3A52" w:rsidRPr="008C2B9F" w:rsidRDefault="00DB3A52" w:rsidP="00C211F2">
            <w:pPr>
              <w:pStyle w:val="NoSpacing"/>
              <w:rPr>
                <w:sz w:val="22"/>
                <w:szCs w:val="22"/>
              </w:rPr>
            </w:pPr>
          </w:p>
        </w:tc>
        <w:tc>
          <w:tcPr>
            <w:tcW w:w="2993" w:type="dxa"/>
            <w:shd w:val="clear" w:color="auto" w:fill="auto"/>
          </w:tcPr>
          <w:p w14:paraId="0EA29EA8" w14:textId="76D754FA"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Perceived model attractiveness</w:t>
            </w:r>
          </w:p>
        </w:tc>
        <w:tc>
          <w:tcPr>
            <w:tcW w:w="1242" w:type="dxa"/>
            <w:shd w:val="clear" w:color="auto" w:fill="auto"/>
          </w:tcPr>
          <w:p w14:paraId="0FAD4B61" w14:textId="17837003"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-0.02</w:t>
            </w:r>
          </w:p>
        </w:tc>
        <w:tc>
          <w:tcPr>
            <w:tcW w:w="1132" w:type="dxa"/>
            <w:shd w:val="clear" w:color="auto" w:fill="auto"/>
          </w:tcPr>
          <w:p w14:paraId="0631927F" w14:textId="286CEEC5"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-2.71</w:t>
            </w:r>
          </w:p>
        </w:tc>
        <w:tc>
          <w:tcPr>
            <w:tcW w:w="1116" w:type="dxa"/>
            <w:shd w:val="clear" w:color="auto" w:fill="auto"/>
          </w:tcPr>
          <w:p w14:paraId="36CDC5D7" w14:textId="7610C093"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0.007</w:t>
            </w:r>
          </w:p>
        </w:tc>
      </w:tr>
      <w:tr w:rsidR="00DB3A52" w:rsidRPr="008C2B9F" w14:paraId="7D08C903"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378CFCA" w14:textId="77777777" w:rsidR="00DB3A52" w:rsidRPr="008C2B9F" w:rsidRDefault="00DB3A52" w:rsidP="00C211F2">
            <w:pPr>
              <w:pStyle w:val="NoSpacing"/>
              <w:rPr>
                <w:sz w:val="22"/>
                <w:szCs w:val="22"/>
              </w:rPr>
            </w:pPr>
          </w:p>
        </w:tc>
        <w:tc>
          <w:tcPr>
            <w:tcW w:w="2993" w:type="dxa"/>
            <w:shd w:val="clear" w:color="auto" w:fill="auto"/>
          </w:tcPr>
          <w:p w14:paraId="3CC859AD"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 * ED risk: high</w:t>
            </w:r>
          </w:p>
        </w:tc>
        <w:tc>
          <w:tcPr>
            <w:tcW w:w="1242" w:type="dxa"/>
            <w:shd w:val="clear" w:color="auto" w:fill="auto"/>
          </w:tcPr>
          <w:p w14:paraId="6D252982" w14:textId="7BB8AC67"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0.02</w:t>
            </w:r>
          </w:p>
        </w:tc>
        <w:tc>
          <w:tcPr>
            <w:tcW w:w="1132" w:type="dxa"/>
            <w:shd w:val="clear" w:color="auto" w:fill="auto"/>
          </w:tcPr>
          <w:p w14:paraId="45B658B6" w14:textId="76BAE5EC"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0.16</w:t>
            </w:r>
          </w:p>
        </w:tc>
        <w:tc>
          <w:tcPr>
            <w:tcW w:w="1116" w:type="dxa"/>
            <w:shd w:val="clear" w:color="auto" w:fill="auto"/>
          </w:tcPr>
          <w:p w14:paraId="7F761AF3" w14:textId="7B138E55"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0.872</w:t>
            </w:r>
          </w:p>
        </w:tc>
      </w:tr>
      <w:tr w:rsidR="00DB3A52" w:rsidRPr="008C2B9F" w14:paraId="093ACF3B"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5146350" w14:textId="77777777" w:rsidR="00DB3A52" w:rsidRPr="008C2B9F" w:rsidRDefault="00DB3A52" w:rsidP="00C211F2">
            <w:pPr>
              <w:pStyle w:val="NoSpacing"/>
              <w:rPr>
                <w:sz w:val="22"/>
                <w:szCs w:val="22"/>
              </w:rPr>
            </w:pPr>
          </w:p>
        </w:tc>
        <w:tc>
          <w:tcPr>
            <w:tcW w:w="2993" w:type="dxa"/>
            <w:shd w:val="clear" w:color="auto" w:fill="auto"/>
          </w:tcPr>
          <w:p w14:paraId="0A32CB35"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 * ED risk: high</w:t>
            </w:r>
          </w:p>
        </w:tc>
        <w:tc>
          <w:tcPr>
            <w:tcW w:w="1242" w:type="dxa"/>
            <w:shd w:val="clear" w:color="auto" w:fill="auto"/>
          </w:tcPr>
          <w:p w14:paraId="59AA6D3F" w14:textId="38485FF8"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-0.06</w:t>
            </w:r>
          </w:p>
        </w:tc>
        <w:tc>
          <w:tcPr>
            <w:tcW w:w="1132" w:type="dxa"/>
            <w:shd w:val="clear" w:color="auto" w:fill="auto"/>
          </w:tcPr>
          <w:p w14:paraId="7A2DDE2E" w14:textId="4B968822"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-0.60</w:t>
            </w:r>
          </w:p>
        </w:tc>
        <w:tc>
          <w:tcPr>
            <w:tcW w:w="1116" w:type="dxa"/>
            <w:shd w:val="clear" w:color="auto" w:fill="auto"/>
          </w:tcPr>
          <w:p w14:paraId="4CB171D0" w14:textId="68F14E6D"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0.547</w:t>
            </w:r>
          </w:p>
        </w:tc>
      </w:tr>
      <w:tr w:rsidR="00DB3A52" w:rsidRPr="008C2B9F" w14:paraId="603A658A"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02CCE3F" w14:textId="18E44B8A" w:rsidR="00DB3A52" w:rsidRPr="008C2B9F" w:rsidRDefault="00DB3A52" w:rsidP="00DB3A52">
            <w:pPr>
              <w:pStyle w:val="NoSpacing"/>
              <w:rPr>
                <w:sz w:val="22"/>
                <w:szCs w:val="22"/>
              </w:rPr>
            </w:pPr>
            <w:r w:rsidRPr="008C2B9F">
              <w:rPr>
                <w:rStyle w:val="Strong"/>
                <w:rFonts w:eastAsia="Times New Roman"/>
                <w:sz w:val="22"/>
                <w:szCs w:val="22"/>
              </w:rPr>
              <w:t xml:space="preserve">Facial </w:t>
            </w:r>
            <w:r>
              <w:rPr>
                <w:rStyle w:val="Strong"/>
                <w:rFonts w:eastAsia="Times New Roman"/>
                <w:sz w:val="22"/>
                <w:szCs w:val="22"/>
              </w:rPr>
              <w:t xml:space="preserve">adiposity </w:t>
            </w:r>
          </w:p>
        </w:tc>
        <w:tc>
          <w:tcPr>
            <w:tcW w:w="2993" w:type="dxa"/>
            <w:shd w:val="clear" w:color="auto" w:fill="auto"/>
          </w:tcPr>
          <w:p w14:paraId="41F10920"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w:t>
            </w:r>
          </w:p>
        </w:tc>
        <w:tc>
          <w:tcPr>
            <w:tcW w:w="1242" w:type="dxa"/>
            <w:shd w:val="clear" w:color="auto" w:fill="auto"/>
          </w:tcPr>
          <w:p w14:paraId="56F7D9FB" w14:textId="0C5A8FC8"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1.76</w:t>
            </w:r>
          </w:p>
        </w:tc>
        <w:tc>
          <w:tcPr>
            <w:tcW w:w="1132" w:type="dxa"/>
            <w:shd w:val="clear" w:color="auto" w:fill="auto"/>
          </w:tcPr>
          <w:p w14:paraId="7D72455A" w14:textId="094A9984"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3.47</w:t>
            </w:r>
          </w:p>
        </w:tc>
        <w:tc>
          <w:tcPr>
            <w:tcW w:w="1116" w:type="dxa"/>
            <w:shd w:val="clear" w:color="auto" w:fill="auto"/>
          </w:tcPr>
          <w:p w14:paraId="23DB7F5D" w14:textId="0DF016BA" w:rsidR="00DB3A52" w:rsidRPr="00756CFB"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756CFB">
              <w:rPr>
                <w:b/>
              </w:rPr>
              <w:t>&lt;0.001</w:t>
            </w:r>
          </w:p>
        </w:tc>
      </w:tr>
      <w:tr w:rsidR="00DB3A52" w:rsidRPr="008C2B9F" w14:paraId="370D6FD4"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B5653A6" w14:textId="77777777" w:rsidR="00DB3A52" w:rsidRPr="008C2B9F" w:rsidRDefault="00DB3A52" w:rsidP="00C211F2">
            <w:pPr>
              <w:pStyle w:val="NoSpacing"/>
              <w:rPr>
                <w:sz w:val="22"/>
                <w:szCs w:val="22"/>
              </w:rPr>
            </w:pPr>
          </w:p>
        </w:tc>
        <w:tc>
          <w:tcPr>
            <w:tcW w:w="2993" w:type="dxa"/>
            <w:shd w:val="clear" w:color="auto" w:fill="auto"/>
          </w:tcPr>
          <w:p w14:paraId="79D3CC16"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w:t>
            </w:r>
          </w:p>
        </w:tc>
        <w:tc>
          <w:tcPr>
            <w:tcW w:w="1242" w:type="dxa"/>
            <w:shd w:val="clear" w:color="auto" w:fill="auto"/>
          </w:tcPr>
          <w:p w14:paraId="4D495E74" w14:textId="4EA492C5"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0.04</w:t>
            </w:r>
          </w:p>
        </w:tc>
        <w:tc>
          <w:tcPr>
            <w:tcW w:w="1132" w:type="dxa"/>
            <w:shd w:val="clear" w:color="auto" w:fill="auto"/>
          </w:tcPr>
          <w:p w14:paraId="12B968BA" w14:textId="1A9F680F"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0.35</w:t>
            </w:r>
          </w:p>
        </w:tc>
        <w:tc>
          <w:tcPr>
            <w:tcW w:w="1116" w:type="dxa"/>
            <w:shd w:val="clear" w:color="auto" w:fill="auto"/>
          </w:tcPr>
          <w:p w14:paraId="6DF36037" w14:textId="7067CEC7"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0.728</w:t>
            </w:r>
          </w:p>
        </w:tc>
      </w:tr>
      <w:tr w:rsidR="00DB3A52" w:rsidRPr="008C2B9F" w14:paraId="2FD2B356"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1987E0B3" w14:textId="77777777" w:rsidR="00DB3A52" w:rsidRPr="008C2B9F" w:rsidRDefault="00DB3A52" w:rsidP="00C211F2">
            <w:pPr>
              <w:pStyle w:val="NoSpacing"/>
              <w:rPr>
                <w:sz w:val="22"/>
                <w:szCs w:val="22"/>
              </w:rPr>
            </w:pPr>
          </w:p>
        </w:tc>
        <w:tc>
          <w:tcPr>
            <w:tcW w:w="2993" w:type="dxa"/>
            <w:shd w:val="clear" w:color="auto" w:fill="auto"/>
          </w:tcPr>
          <w:p w14:paraId="0CC3EDD9"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ED risk: high</w:t>
            </w:r>
          </w:p>
        </w:tc>
        <w:tc>
          <w:tcPr>
            <w:tcW w:w="1242" w:type="dxa"/>
            <w:shd w:val="clear" w:color="auto" w:fill="auto"/>
          </w:tcPr>
          <w:p w14:paraId="538867DC" w14:textId="5974A57F"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0.02</w:t>
            </w:r>
          </w:p>
        </w:tc>
        <w:tc>
          <w:tcPr>
            <w:tcW w:w="1132" w:type="dxa"/>
            <w:shd w:val="clear" w:color="auto" w:fill="auto"/>
          </w:tcPr>
          <w:p w14:paraId="33054E72" w14:textId="6AFDE70E"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0.20</w:t>
            </w:r>
          </w:p>
        </w:tc>
        <w:tc>
          <w:tcPr>
            <w:tcW w:w="1116" w:type="dxa"/>
            <w:shd w:val="clear" w:color="auto" w:fill="auto"/>
          </w:tcPr>
          <w:p w14:paraId="6D9F37FD" w14:textId="2995EFD6"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A41AE8">
              <w:t>0.845</w:t>
            </w:r>
          </w:p>
        </w:tc>
      </w:tr>
      <w:tr w:rsidR="00DB3A52" w:rsidRPr="008C2B9F" w14:paraId="30426A56"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4136C9DA" w14:textId="77777777" w:rsidR="00DB3A52" w:rsidRPr="008C2B9F" w:rsidRDefault="00DB3A52" w:rsidP="00C211F2">
            <w:pPr>
              <w:pStyle w:val="NoSpacing"/>
              <w:rPr>
                <w:sz w:val="22"/>
                <w:szCs w:val="22"/>
              </w:rPr>
            </w:pPr>
          </w:p>
        </w:tc>
        <w:tc>
          <w:tcPr>
            <w:tcW w:w="2993" w:type="dxa"/>
            <w:shd w:val="clear" w:color="auto" w:fill="auto"/>
          </w:tcPr>
          <w:p w14:paraId="6DEA8157"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Age</w:t>
            </w:r>
          </w:p>
        </w:tc>
        <w:tc>
          <w:tcPr>
            <w:tcW w:w="1242" w:type="dxa"/>
            <w:shd w:val="clear" w:color="auto" w:fill="auto"/>
          </w:tcPr>
          <w:p w14:paraId="5870DBF1" w14:textId="781EA002"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0.30</w:t>
            </w:r>
          </w:p>
        </w:tc>
        <w:tc>
          <w:tcPr>
            <w:tcW w:w="1132" w:type="dxa"/>
            <w:shd w:val="clear" w:color="auto" w:fill="auto"/>
          </w:tcPr>
          <w:p w14:paraId="7CB297C5" w14:textId="49ED6091"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2.39</w:t>
            </w:r>
          </w:p>
        </w:tc>
        <w:tc>
          <w:tcPr>
            <w:tcW w:w="1116" w:type="dxa"/>
            <w:shd w:val="clear" w:color="auto" w:fill="auto"/>
          </w:tcPr>
          <w:p w14:paraId="6A755DFE" w14:textId="329E6D9F"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0.018</w:t>
            </w:r>
          </w:p>
        </w:tc>
      </w:tr>
      <w:tr w:rsidR="00DB3A52" w:rsidRPr="008C2B9F" w14:paraId="77CD56D3"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7EF643B9" w14:textId="77777777" w:rsidR="00DB3A52" w:rsidRPr="008C2B9F" w:rsidRDefault="00DB3A52" w:rsidP="00C211F2">
            <w:pPr>
              <w:pStyle w:val="NoSpacing"/>
              <w:rPr>
                <w:sz w:val="22"/>
                <w:szCs w:val="22"/>
              </w:rPr>
            </w:pPr>
          </w:p>
        </w:tc>
        <w:tc>
          <w:tcPr>
            <w:tcW w:w="2993" w:type="dxa"/>
            <w:shd w:val="clear" w:color="auto" w:fill="auto"/>
          </w:tcPr>
          <w:p w14:paraId="48911248"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BMI</w:t>
            </w:r>
          </w:p>
        </w:tc>
        <w:tc>
          <w:tcPr>
            <w:tcW w:w="1242" w:type="dxa"/>
            <w:shd w:val="clear" w:color="auto" w:fill="auto"/>
          </w:tcPr>
          <w:p w14:paraId="00773A96" w14:textId="02E04987"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0.00</w:t>
            </w:r>
          </w:p>
        </w:tc>
        <w:tc>
          <w:tcPr>
            <w:tcW w:w="1132" w:type="dxa"/>
            <w:shd w:val="clear" w:color="auto" w:fill="auto"/>
          </w:tcPr>
          <w:p w14:paraId="790F4B94" w14:textId="71716E92"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0.51</w:t>
            </w:r>
          </w:p>
        </w:tc>
        <w:tc>
          <w:tcPr>
            <w:tcW w:w="1116" w:type="dxa"/>
            <w:shd w:val="clear" w:color="auto" w:fill="auto"/>
          </w:tcPr>
          <w:p w14:paraId="5AD36AB8" w14:textId="27ABCF87"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0.608</w:t>
            </w:r>
          </w:p>
        </w:tc>
      </w:tr>
      <w:tr w:rsidR="00DB3A52" w:rsidRPr="008C2B9F" w14:paraId="02611989"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1B88D391" w14:textId="77777777" w:rsidR="00DB3A52" w:rsidRPr="008C2B9F" w:rsidRDefault="00DB3A52" w:rsidP="00C211F2">
            <w:pPr>
              <w:pStyle w:val="NoSpacing"/>
              <w:rPr>
                <w:sz w:val="22"/>
                <w:szCs w:val="22"/>
              </w:rPr>
            </w:pPr>
          </w:p>
        </w:tc>
        <w:tc>
          <w:tcPr>
            <w:tcW w:w="2993" w:type="dxa"/>
            <w:shd w:val="clear" w:color="auto" w:fill="auto"/>
          </w:tcPr>
          <w:p w14:paraId="6B291F57"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Ethnicity: Asian</w:t>
            </w:r>
          </w:p>
        </w:tc>
        <w:tc>
          <w:tcPr>
            <w:tcW w:w="1242" w:type="dxa"/>
            <w:shd w:val="clear" w:color="auto" w:fill="auto"/>
          </w:tcPr>
          <w:p w14:paraId="23A43941" w14:textId="05453B99"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0.04</w:t>
            </w:r>
          </w:p>
        </w:tc>
        <w:tc>
          <w:tcPr>
            <w:tcW w:w="1132" w:type="dxa"/>
            <w:shd w:val="clear" w:color="auto" w:fill="auto"/>
          </w:tcPr>
          <w:p w14:paraId="6E3534C6" w14:textId="4C0C0FFC"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2.57</w:t>
            </w:r>
          </w:p>
        </w:tc>
        <w:tc>
          <w:tcPr>
            <w:tcW w:w="1116" w:type="dxa"/>
            <w:shd w:val="clear" w:color="auto" w:fill="auto"/>
          </w:tcPr>
          <w:p w14:paraId="0A3678AF" w14:textId="05CE0141" w:rsidR="00DB3A52" w:rsidRPr="00C91621"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C91621">
              <w:rPr>
                <w:b/>
              </w:rPr>
              <w:t>0.011</w:t>
            </w:r>
          </w:p>
        </w:tc>
      </w:tr>
      <w:tr w:rsidR="00DB3A52" w:rsidRPr="008C2B9F" w14:paraId="392BF66D"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621D6094" w14:textId="77777777" w:rsidR="00DB3A52" w:rsidRPr="008C2B9F" w:rsidRDefault="00DB3A52" w:rsidP="00C211F2">
            <w:pPr>
              <w:pStyle w:val="NoSpacing"/>
              <w:rPr>
                <w:sz w:val="22"/>
                <w:szCs w:val="22"/>
              </w:rPr>
            </w:pPr>
          </w:p>
        </w:tc>
        <w:tc>
          <w:tcPr>
            <w:tcW w:w="2993" w:type="dxa"/>
            <w:shd w:val="clear" w:color="auto" w:fill="auto"/>
          </w:tcPr>
          <w:p w14:paraId="1C0EF65F"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Alexithymia</w:t>
            </w:r>
          </w:p>
        </w:tc>
        <w:tc>
          <w:tcPr>
            <w:tcW w:w="1242" w:type="dxa"/>
            <w:shd w:val="clear" w:color="auto" w:fill="auto"/>
          </w:tcPr>
          <w:p w14:paraId="050E5483" w14:textId="4B12D1C3"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-0.13</w:t>
            </w:r>
          </w:p>
        </w:tc>
        <w:tc>
          <w:tcPr>
            <w:tcW w:w="1132" w:type="dxa"/>
            <w:shd w:val="clear" w:color="auto" w:fill="auto"/>
          </w:tcPr>
          <w:p w14:paraId="11CCC955" w14:textId="2C05F3B1"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-1.02</w:t>
            </w:r>
          </w:p>
        </w:tc>
        <w:tc>
          <w:tcPr>
            <w:tcW w:w="1116" w:type="dxa"/>
            <w:shd w:val="clear" w:color="auto" w:fill="auto"/>
          </w:tcPr>
          <w:p w14:paraId="78548E01" w14:textId="7B629C92"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A41AE8">
              <w:t>0.310</w:t>
            </w:r>
          </w:p>
        </w:tc>
      </w:tr>
      <w:tr w:rsidR="00DB3A52" w:rsidRPr="008C2B9F" w14:paraId="3104AC5A"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6F8B057" w14:textId="77777777" w:rsidR="00DB3A52" w:rsidRPr="008C2B9F" w:rsidRDefault="00DB3A52" w:rsidP="00C211F2">
            <w:pPr>
              <w:pStyle w:val="NoSpacing"/>
              <w:rPr>
                <w:sz w:val="22"/>
                <w:szCs w:val="22"/>
              </w:rPr>
            </w:pPr>
          </w:p>
        </w:tc>
        <w:tc>
          <w:tcPr>
            <w:tcW w:w="2993" w:type="dxa"/>
            <w:shd w:val="clear" w:color="auto" w:fill="auto"/>
          </w:tcPr>
          <w:p w14:paraId="1D91E31B" w14:textId="3CD8CA2C"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Perceived model attractiveness</w:t>
            </w:r>
          </w:p>
        </w:tc>
        <w:tc>
          <w:tcPr>
            <w:tcW w:w="1242" w:type="dxa"/>
            <w:shd w:val="clear" w:color="auto" w:fill="auto"/>
          </w:tcPr>
          <w:p w14:paraId="00C25310" w14:textId="111D93FD"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0.01</w:t>
            </w:r>
          </w:p>
        </w:tc>
        <w:tc>
          <w:tcPr>
            <w:tcW w:w="1132" w:type="dxa"/>
            <w:shd w:val="clear" w:color="auto" w:fill="auto"/>
          </w:tcPr>
          <w:p w14:paraId="39F92E88" w14:textId="36C309A2"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2.94</w:t>
            </w:r>
          </w:p>
        </w:tc>
        <w:tc>
          <w:tcPr>
            <w:tcW w:w="1116" w:type="dxa"/>
            <w:shd w:val="clear" w:color="auto" w:fill="auto"/>
          </w:tcPr>
          <w:p w14:paraId="277AE735" w14:textId="73555295"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0.004</w:t>
            </w:r>
          </w:p>
        </w:tc>
      </w:tr>
      <w:tr w:rsidR="00DB3A52" w:rsidRPr="008C2B9F" w14:paraId="47BC1F71"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669990F5" w14:textId="77777777" w:rsidR="00DB3A52" w:rsidRPr="008C2B9F" w:rsidRDefault="00DB3A52" w:rsidP="00C211F2">
            <w:pPr>
              <w:pStyle w:val="NoSpacing"/>
              <w:rPr>
                <w:sz w:val="22"/>
                <w:szCs w:val="22"/>
              </w:rPr>
            </w:pPr>
          </w:p>
        </w:tc>
        <w:tc>
          <w:tcPr>
            <w:tcW w:w="2993" w:type="dxa"/>
            <w:shd w:val="clear" w:color="auto" w:fill="auto"/>
          </w:tcPr>
          <w:p w14:paraId="2C5AED48"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 * ED risk: high</w:t>
            </w:r>
          </w:p>
        </w:tc>
        <w:tc>
          <w:tcPr>
            <w:tcW w:w="1242" w:type="dxa"/>
            <w:shd w:val="clear" w:color="auto" w:fill="auto"/>
          </w:tcPr>
          <w:p w14:paraId="374DBAAC" w14:textId="2B4E09F4"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-0.02</w:t>
            </w:r>
          </w:p>
        </w:tc>
        <w:tc>
          <w:tcPr>
            <w:tcW w:w="1132" w:type="dxa"/>
            <w:shd w:val="clear" w:color="auto" w:fill="auto"/>
          </w:tcPr>
          <w:p w14:paraId="3BFF3851" w14:textId="6BE097CD"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-0.32</w:t>
            </w:r>
          </w:p>
        </w:tc>
        <w:tc>
          <w:tcPr>
            <w:tcW w:w="1116" w:type="dxa"/>
            <w:shd w:val="clear" w:color="auto" w:fill="auto"/>
          </w:tcPr>
          <w:p w14:paraId="4920617A" w14:textId="222C7C39"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A41AE8">
              <w:t>0.746</w:t>
            </w:r>
          </w:p>
        </w:tc>
      </w:tr>
      <w:tr w:rsidR="00DB3A52" w:rsidRPr="008C2B9F" w14:paraId="2B6A683E"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170F16FB" w14:textId="77777777" w:rsidR="00DB3A52" w:rsidRPr="008C2B9F" w:rsidRDefault="00DB3A52" w:rsidP="00C211F2">
            <w:pPr>
              <w:pStyle w:val="NoSpacing"/>
              <w:rPr>
                <w:sz w:val="22"/>
                <w:szCs w:val="22"/>
              </w:rPr>
            </w:pPr>
          </w:p>
        </w:tc>
        <w:tc>
          <w:tcPr>
            <w:tcW w:w="2993" w:type="dxa"/>
            <w:shd w:val="clear" w:color="auto" w:fill="auto"/>
          </w:tcPr>
          <w:p w14:paraId="38F1685C"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 * ED risk: high</w:t>
            </w:r>
          </w:p>
        </w:tc>
        <w:tc>
          <w:tcPr>
            <w:tcW w:w="1242" w:type="dxa"/>
            <w:shd w:val="clear" w:color="auto" w:fill="auto"/>
          </w:tcPr>
          <w:p w14:paraId="203D6EB6" w14:textId="1FA66E27"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3.98</w:t>
            </w:r>
          </w:p>
        </w:tc>
        <w:tc>
          <w:tcPr>
            <w:tcW w:w="1132" w:type="dxa"/>
            <w:shd w:val="clear" w:color="auto" w:fill="auto"/>
          </w:tcPr>
          <w:p w14:paraId="6FCCF50F" w14:textId="4EDC80AB"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A41AE8">
              <w:t>4.98</w:t>
            </w:r>
          </w:p>
        </w:tc>
        <w:tc>
          <w:tcPr>
            <w:tcW w:w="1116" w:type="dxa"/>
            <w:shd w:val="clear" w:color="auto" w:fill="auto"/>
          </w:tcPr>
          <w:p w14:paraId="24E24274" w14:textId="7C410A4B"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&lt;0.001</w:t>
            </w:r>
          </w:p>
        </w:tc>
      </w:tr>
      <w:tr w:rsidR="00DB3A52" w:rsidRPr="008C2B9F" w14:paraId="72AC6FA0"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2C2DE59F" w14:textId="77777777" w:rsidR="00DB3A52" w:rsidRPr="008C2B9F" w:rsidRDefault="00DB3A52" w:rsidP="00C211F2">
            <w:pPr>
              <w:pStyle w:val="NoSpacing"/>
              <w:rPr>
                <w:sz w:val="22"/>
                <w:szCs w:val="22"/>
              </w:rPr>
            </w:pPr>
            <w:r w:rsidRPr="008C2B9F">
              <w:rPr>
                <w:rStyle w:val="Strong"/>
                <w:rFonts w:eastAsia="Times New Roman"/>
                <w:sz w:val="22"/>
                <w:szCs w:val="22"/>
              </w:rPr>
              <w:t>Head dissatisfaction</w:t>
            </w:r>
          </w:p>
        </w:tc>
        <w:tc>
          <w:tcPr>
            <w:tcW w:w="2993" w:type="dxa"/>
            <w:shd w:val="clear" w:color="auto" w:fill="auto"/>
          </w:tcPr>
          <w:p w14:paraId="77CEC918"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w:t>
            </w:r>
          </w:p>
        </w:tc>
        <w:tc>
          <w:tcPr>
            <w:tcW w:w="1242" w:type="dxa"/>
            <w:shd w:val="clear" w:color="auto" w:fill="auto"/>
          </w:tcPr>
          <w:p w14:paraId="530590BC" w14:textId="55A76636"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3.27</w:t>
            </w:r>
          </w:p>
        </w:tc>
        <w:tc>
          <w:tcPr>
            <w:tcW w:w="1132" w:type="dxa"/>
            <w:shd w:val="clear" w:color="auto" w:fill="auto"/>
          </w:tcPr>
          <w:p w14:paraId="178E4F3F" w14:textId="12090AB3"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0.60</w:t>
            </w:r>
          </w:p>
        </w:tc>
        <w:tc>
          <w:tcPr>
            <w:tcW w:w="1116" w:type="dxa"/>
            <w:shd w:val="clear" w:color="auto" w:fill="auto"/>
          </w:tcPr>
          <w:p w14:paraId="4982DA49" w14:textId="7FEC29C6"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9A27BE">
              <w:t>0.548</w:t>
            </w:r>
          </w:p>
        </w:tc>
      </w:tr>
      <w:tr w:rsidR="00DB3A52" w:rsidRPr="008C2B9F" w14:paraId="7D821E88"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C435053" w14:textId="77777777" w:rsidR="00DB3A52" w:rsidRPr="008C2B9F" w:rsidRDefault="00DB3A52" w:rsidP="00C211F2">
            <w:pPr>
              <w:pStyle w:val="NoSpacing"/>
              <w:rPr>
                <w:sz w:val="22"/>
                <w:szCs w:val="22"/>
              </w:rPr>
            </w:pPr>
          </w:p>
        </w:tc>
        <w:tc>
          <w:tcPr>
            <w:tcW w:w="2993" w:type="dxa"/>
            <w:shd w:val="clear" w:color="auto" w:fill="auto"/>
          </w:tcPr>
          <w:p w14:paraId="1D6D5C17"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w:t>
            </w:r>
          </w:p>
        </w:tc>
        <w:tc>
          <w:tcPr>
            <w:tcW w:w="1242" w:type="dxa"/>
            <w:shd w:val="clear" w:color="auto" w:fill="auto"/>
          </w:tcPr>
          <w:p w14:paraId="0772B354" w14:textId="220B8C57"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2.45</w:t>
            </w:r>
          </w:p>
        </w:tc>
        <w:tc>
          <w:tcPr>
            <w:tcW w:w="1132" w:type="dxa"/>
            <w:shd w:val="clear" w:color="auto" w:fill="auto"/>
          </w:tcPr>
          <w:p w14:paraId="5656503E" w14:textId="30139F60"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2.84</w:t>
            </w:r>
          </w:p>
        </w:tc>
        <w:tc>
          <w:tcPr>
            <w:tcW w:w="1116" w:type="dxa"/>
            <w:shd w:val="clear" w:color="auto" w:fill="auto"/>
          </w:tcPr>
          <w:p w14:paraId="4851333D" w14:textId="7BD6016F"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0.005</w:t>
            </w:r>
          </w:p>
        </w:tc>
      </w:tr>
      <w:tr w:rsidR="00DB3A52" w:rsidRPr="008C2B9F" w14:paraId="1449E62C"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3DA3687" w14:textId="77777777" w:rsidR="00DB3A52" w:rsidRPr="008C2B9F" w:rsidRDefault="00DB3A52" w:rsidP="00C211F2">
            <w:pPr>
              <w:pStyle w:val="NoSpacing"/>
              <w:rPr>
                <w:sz w:val="22"/>
                <w:szCs w:val="22"/>
              </w:rPr>
            </w:pPr>
          </w:p>
        </w:tc>
        <w:tc>
          <w:tcPr>
            <w:tcW w:w="2993" w:type="dxa"/>
            <w:shd w:val="clear" w:color="auto" w:fill="auto"/>
          </w:tcPr>
          <w:p w14:paraId="656A9AE7"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ED risk: high</w:t>
            </w:r>
          </w:p>
        </w:tc>
        <w:tc>
          <w:tcPr>
            <w:tcW w:w="1242" w:type="dxa"/>
            <w:shd w:val="clear" w:color="auto" w:fill="auto"/>
          </w:tcPr>
          <w:p w14:paraId="45C58328" w14:textId="5C01FE2D"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-0.40</w:t>
            </w:r>
          </w:p>
        </w:tc>
        <w:tc>
          <w:tcPr>
            <w:tcW w:w="1132" w:type="dxa"/>
            <w:shd w:val="clear" w:color="auto" w:fill="auto"/>
          </w:tcPr>
          <w:p w14:paraId="45457D4F" w14:textId="5380F21E"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-0.46</w:t>
            </w:r>
          </w:p>
        </w:tc>
        <w:tc>
          <w:tcPr>
            <w:tcW w:w="1116" w:type="dxa"/>
            <w:shd w:val="clear" w:color="auto" w:fill="auto"/>
          </w:tcPr>
          <w:p w14:paraId="15E50922" w14:textId="14D546B6"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9A27BE">
              <w:t>0.647</w:t>
            </w:r>
          </w:p>
        </w:tc>
      </w:tr>
      <w:tr w:rsidR="00DB3A52" w:rsidRPr="008C2B9F" w14:paraId="338BD0F2"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720FEEE3" w14:textId="77777777" w:rsidR="00DB3A52" w:rsidRPr="008C2B9F" w:rsidRDefault="00DB3A52" w:rsidP="00C211F2">
            <w:pPr>
              <w:pStyle w:val="NoSpacing"/>
              <w:rPr>
                <w:sz w:val="22"/>
                <w:szCs w:val="22"/>
              </w:rPr>
            </w:pPr>
          </w:p>
        </w:tc>
        <w:tc>
          <w:tcPr>
            <w:tcW w:w="2993" w:type="dxa"/>
            <w:shd w:val="clear" w:color="auto" w:fill="auto"/>
          </w:tcPr>
          <w:p w14:paraId="684C708D"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Age</w:t>
            </w:r>
          </w:p>
        </w:tc>
        <w:tc>
          <w:tcPr>
            <w:tcW w:w="1242" w:type="dxa"/>
            <w:shd w:val="clear" w:color="auto" w:fill="auto"/>
          </w:tcPr>
          <w:p w14:paraId="5786B540" w14:textId="5506777A"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5.89</w:t>
            </w:r>
          </w:p>
        </w:tc>
        <w:tc>
          <w:tcPr>
            <w:tcW w:w="1132" w:type="dxa"/>
            <w:shd w:val="clear" w:color="auto" w:fill="auto"/>
          </w:tcPr>
          <w:p w14:paraId="65E444E5" w14:textId="74226878"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4.44</w:t>
            </w:r>
          </w:p>
        </w:tc>
        <w:tc>
          <w:tcPr>
            <w:tcW w:w="1116" w:type="dxa"/>
            <w:shd w:val="clear" w:color="auto" w:fill="auto"/>
          </w:tcPr>
          <w:p w14:paraId="0133ED92" w14:textId="670ECC09"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&lt;0.001</w:t>
            </w:r>
          </w:p>
        </w:tc>
      </w:tr>
      <w:tr w:rsidR="00DB3A52" w:rsidRPr="008C2B9F" w14:paraId="7031A750"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15DBA98F" w14:textId="77777777" w:rsidR="00DB3A52" w:rsidRPr="008C2B9F" w:rsidRDefault="00DB3A52" w:rsidP="00C211F2">
            <w:pPr>
              <w:pStyle w:val="NoSpacing"/>
              <w:rPr>
                <w:sz w:val="22"/>
                <w:szCs w:val="22"/>
              </w:rPr>
            </w:pPr>
          </w:p>
        </w:tc>
        <w:tc>
          <w:tcPr>
            <w:tcW w:w="2993" w:type="dxa"/>
            <w:shd w:val="clear" w:color="auto" w:fill="auto"/>
          </w:tcPr>
          <w:p w14:paraId="27049E07"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BMI</w:t>
            </w:r>
          </w:p>
        </w:tc>
        <w:tc>
          <w:tcPr>
            <w:tcW w:w="1242" w:type="dxa"/>
            <w:shd w:val="clear" w:color="auto" w:fill="auto"/>
          </w:tcPr>
          <w:p w14:paraId="772F4C87" w14:textId="3DB66CA1"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-0.06</w:t>
            </w:r>
          </w:p>
        </w:tc>
        <w:tc>
          <w:tcPr>
            <w:tcW w:w="1132" w:type="dxa"/>
            <w:shd w:val="clear" w:color="auto" w:fill="auto"/>
          </w:tcPr>
          <w:p w14:paraId="6C97DD03" w14:textId="1A7243E4"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-0.57</w:t>
            </w:r>
          </w:p>
        </w:tc>
        <w:tc>
          <w:tcPr>
            <w:tcW w:w="1116" w:type="dxa"/>
            <w:shd w:val="clear" w:color="auto" w:fill="auto"/>
          </w:tcPr>
          <w:p w14:paraId="1906B39A" w14:textId="2CA34EC8"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0.567</w:t>
            </w:r>
          </w:p>
        </w:tc>
      </w:tr>
      <w:tr w:rsidR="00DB3A52" w:rsidRPr="008C2B9F" w14:paraId="09D84EDB"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BEC936F" w14:textId="77777777" w:rsidR="00DB3A52" w:rsidRPr="008C2B9F" w:rsidRDefault="00DB3A52" w:rsidP="00C211F2">
            <w:pPr>
              <w:pStyle w:val="NoSpacing"/>
              <w:rPr>
                <w:sz w:val="22"/>
                <w:szCs w:val="22"/>
              </w:rPr>
            </w:pPr>
          </w:p>
        </w:tc>
        <w:tc>
          <w:tcPr>
            <w:tcW w:w="2993" w:type="dxa"/>
            <w:shd w:val="clear" w:color="auto" w:fill="auto"/>
          </w:tcPr>
          <w:p w14:paraId="7DE0EE66"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Ethnicity: Asian</w:t>
            </w:r>
          </w:p>
        </w:tc>
        <w:tc>
          <w:tcPr>
            <w:tcW w:w="1242" w:type="dxa"/>
            <w:shd w:val="clear" w:color="auto" w:fill="auto"/>
          </w:tcPr>
          <w:p w14:paraId="3926C088" w14:textId="1012170A"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0.05</w:t>
            </w:r>
          </w:p>
        </w:tc>
        <w:tc>
          <w:tcPr>
            <w:tcW w:w="1132" w:type="dxa"/>
            <w:shd w:val="clear" w:color="auto" w:fill="auto"/>
          </w:tcPr>
          <w:p w14:paraId="1EB4F674" w14:textId="210A9FF2"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0.28</w:t>
            </w:r>
          </w:p>
        </w:tc>
        <w:tc>
          <w:tcPr>
            <w:tcW w:w="1116" w:type="dxa"/>
            <w:shd w:val="clear" w:color="auto" w:fill="auto"/>
          </w:tcPr>
          <w:p w14:paraId="1F5F79D6" w14:textId="2FA6BB11"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0.777</w:t>
            </w:r>
          </w:p>
        </w:tc>
      </w:tr>
      <w:tr w:rsidR="00DB3A52" w:rsidRPr="008C2B9F" w14:paraId="28ECE449"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4A55EE84" w14:textId="77777777" w:rsidR="00DB3A52" w:rsidRPr="008C2B9F" w:rsidRDefault="00DB3A52" w:rsidP="00C211F2">
            <w:pPr>
              <w:pStyle w:val="NoSpacing"/>
              <w:rPr>
                <w:sz w:val="22"/>
                <w:szCs w:val="22"/>
              </w:rPr>
            </w:pPr>
          </w:p>
        </w:tc>
        <w:tc>
          <w:tcPr>
            <w:tcW w:w="2993" w:type="dxa"/>
            <w:shd w:val="clear" w:color="auto" w:fill="auto"/>
          </w:tcPr>
          <w:p w14:paraId="5DAC1851"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Alexithymia</w:t>
            </w:r>
          </w:p>
        </w:tc>
        <w:tc>
          <w:tcPr>
            <w:tcW w:w="1242" w:type="dxa"/>
            <w:shd w:val="clear" w:color="auto" w:fill="auto"/>
          </w:tcPr>
          <w:p w14:paraId="2E2DB784" w14:textId="2A633ED6"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-0.07</w:t>
            </w:r>
          </w:p>
        </w:tc>
        <w:tc>
          <w:tcPr>
            <w:tcW w:w="1132" w:type="dxa"/>
            <w:shd w:val="clear" w:color="auto" w:fill="auto"/>
          </w:tcPr>
          <w:p w14:paraId="2AE5FF7F" w14:textId="3C6E7268"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-0.05</w:t>
            </w:r>
          </w:p>
        </w:tc>
        <w:tc>
          <w:tcPr>
            <w:tcW w:w="1116" w:type="dxa"/>
            <w:shd w:val="clear" w:color="auto" w:fill="auto"/>
          </w:tcPr>
          <w:p w14:paraId="54877BFC" w14:textId="7427D160"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9A27BE">
              <w:t>0.959</w:t>
            </w:r>
          </w:p>
        </w:tc>
      </w:tr>
      <w:tr w:rsidR="00DB3A52" w:rsidRPr="008C2B9F" w14:paraId="05E35C9B"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6BA6FA71" w14:textId="77777777" w:rsidR="00DB3A52" w:rsidRPr="008C2B9F" w:rsidRDefault="00DB3A52" w:rsidP="00C211F2">
            <w:pPr>
              <w:pStyle w:val="NoSpacing"/>
              <w:rPr>
                <w:sz w:val="22"/>
                <w:szCs w:val="22"/>
              </w:rPr>
            </w:pPr>
          </w:p>
        </w:tc>
        <w:tc>
          <w:tcPr>
            <w:tcW w:w="2993" w:type="dxa"/>
            <w:shd w:val="clear" w:color="auto" w:fill="auto"/>
          </w:tcPr>
          <w:p w14:paraId="7FE2A650" w14:textId="7E646133"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Perceived model attractiveness</w:t>
            </w:r>
          </w:p>
        </w:tc>
        <w:tc>
          <w:tcPr>
            <w:tcW w:w="1242" w:type="dxa"/>
            <w:shd w:val="clear" w:color="auto" w:fill="auto"/>
          </w:tcPr>
          <w:p w14:paraId="35134AD1" w14:textId="369848A9"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0.26</w:t>
            </w:r>
          </w:p>
        </w:tc>
        <w:tc>
          <w:tcPr>
            <w:tcW w:w="1132" w:type="dxa"/>
            <w:shd w:val="clear" w:color="auto" w:fill="auto"/>
          </w:tcPr>
          <w:p w14:paraId="402A023A" w14:textId="0B284DBF"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4.82</w:t>
            </w:r>
          </w:p>
        </w:tc>
        <w:tc>
          <w:tcPr>
            <w:tcW w:w="1116" w:type="dxa"/>
            <w:shd w:val="clear" w:color="auto" w:fill="auto"/>
          </w:tcPr>
          <w:p w14:paraId="26A43DCB" w14:textId="243B3D67"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&lt;0.001</w:t>
            </w:r>
          </w:p>
        </w:tc>
      </w:tr>
      <w:tr w:rsidR="00DB3A52" w:rsidRPr="008C2B9F" w14:paraId="10166DC9"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22FE8C3A" w14:textId="77777777" w:rsidR="00DB3A52" w:rsidRPr="008C2B9F" w:rsidRDefault="00DB3A52" w:rsidP="00C211F2">
            <w:pPr>
              <w:pStyle w:val="NoSpacing"/>
              <w:rPr>
                <w:sz w:val="22"/>
                <w:szCs w:val="22"/>
              </w:rPr>
            </w:pPr>
          </w:p>
        </w:tc>
        <w:tc>
          <w:tcPr>
            <w:tcW w:w="2993" w:type="dxa"/>
            <w:shd w:val="clear" w:color="auto" w:fill="auto"/>
          </w:tcPr>
          <w:p w14:paraId="1A566065"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 * ED risk: high</w:t>
            </w:r>
          </w:p>
        </w:tc>
        <w:tc>
          <w:tcPr>
            <w:tcW w:w="1242" w:type="dxa"/>
            <w:shd w:val="clear" w:color="auto" w:fill="auto"/>
          </w:tcPr>
          <w:p w14:paraId="7EBCB590" w14:textId="0FAF67EC"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-2.03</w:t>
            </w:r>
          </w:p>
        </w:tc>
        <w:tc>
          <w:tcPr>
            <w:tcW w:w="1132" w:type="dxa"/>
            <w:shd w:val="clear" w:color="auto" w:fill="auto"/>
          </w:tcPr>
          <w:p w14:paraId="288E6254" w14:textId="5732717F"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9A27BE">
              <w:t>-3.60</w:t>
            </w:r>
          </w:p>
        </w:tc>
        <w:tc>
          <w:tcPr>
            <w:tcW w:w="1116" w:type="dxa"/>
            <w:shd w:val="clear" w:color="auto" w:fill="auto"/>
          </w:tcPr>
          <w:p w14:paraId="795F04A8" w14:textId="4538E7C8" w:rsidR="00DB3A52" w:rsidRPr="00756CFB"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756CFB">
              <w:rPr>
                <w:b/>
              </w:rPr>
              <w:t>&lt;0.001</w:t>
            </w:r>
          </w:p>
        </w:tc>
      </w:tr>
      <w:tr w:rsidR="00DB3A52" w:rsidRPr="008C2B9F" w14:paraId="49B410D3"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477E77B5" w14:textId="77777777" w:rsidR="00DB3A52" w:rsidRPr="008C2B9F" w:rsidRDefault="00DB3A52" w:rsidP="00C211F2">
            <w:pPr>
              <w:pStyle w:val="NoSpacing"/>
              <w:rPr>
                <w:sz w:val="22"/>
                <w:szCs w:val="22"/>
              </w:rPr>
            </w:pPr>
          </w:p>
        </w:tc>
        <w:tc>
          <w:tcPr>
            <w:tcW w:w="2993" w:type="dxa"/>
            <w:shd w:val="clear" w:color="auto" w:fill="auto"/>
          </w:tcPr>
          <w:p w14:paraId="59C343BA"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 * ED risk: high</w:t>
            </w:r>
          </w:p>
        </w:tc>
        <w:tc>
          <w:tcPr>
            <w:tcW w:w="1242" w:type="dxa"/>
            <w:shd w:val="clear" w:color="auto" w:fill="auto"/>
          </w:tcPr>
          <w:p w14:paraId="330A22C5" w14:textId="3320CAE9"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0.13</w:t>
            </w:r>
          </w:p>
        </w:tc>
        <w:tc>
          <w:tcPr>
            <w:tcW w:w="1132" w:type="dxa"/>
            <w:shd w:val="clear" w:color="auto" w:fill="auto"/>
          </w:tcPr>
          <w:p w14:paraId="26E49E22" w14:textId="0C150BAA"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0.23</w:t>
            </w:r>
          </w:p>
        </w:tc>
        <w:tc>
          <w:tcPr>
            <w:tcW w:w="1116" w:type="dxa"/>
            <w:shd w:val="clear" w:color="auto" w:fill="auto"/>
          </w:tcPr>
          <w:p w14:paraId="2B934B87" w14:textId="1E6D2305"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9A27BE">
              <w:t>0.819</w:t>
            </w:r>
          </w:p>
        </w:tc>
      </w:tr>
      <w:tr w:rsidR="00DB3A52" w:rsidRPr="008C2B9F" w14:paraId="1F56676E"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1BF64A4B" w14:textId="77777777" w:rsidR="00DB3A52" w:rsidRPr="008C2B9F" w:rsidRDefault="00DB3A52" w:rsidP="00C211F2">
            <w:pPr>
              <w:pStyle w:val="NoSpacing"/>
              <w:rPr>
                <w:sz w:val="22"/>
                <w:szCs w:val="22"/>
              </w:rPr>
            </w:pPr>
            <w:r w:rsidRPr="008C2B9F">
              <w:rPr>
                <w:rStyle w:val="Strong"/>
                <w:rFonts w:eastAsia="Times New Roman"/>
                <w:sz w:val="22"/>
                <w:szCs w:val="22"/>
              </w:rPr>
              <w:t>Body dissatisfaction</w:t>
            </w:r>
          </w:p>
        </w:tc>
        <w:tc>
          <w:tcPr>
            <w:tcW w:w="2993" w:type="dxa"/>
            <w:shd w:val="clear" w:color="auto" w:fill="auto"/>
          </w:tcPr>
          <w:p w14:paraId="528CD857"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w:t>
            </w:r>
          </w:p>
        </w:tc>
        <w:tc>
          <w:tcPr>
            <w:tcW w:w="1242" w:type="dxa"/>
            <w:shd w:val="clear" w:color="auto" w:fill="auto"/>
          </w:tcPr>
          <w:p w14:paraId="00546B2F" w14:textId="371BD326"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2.42</w:t>
            </w:r>
          </w:p>
        </w:tc>
        <w:tc>
          <w:tcPr>
            <w:tcW w:w="1132" w:type="dxa"/>
            <w:shd w:val="clear" w:color="auto" w:fill="auto"/>
          </w:tcPr>
          <w:p w14:paraId="41A09AED" w14:textId="418018CB"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0.44</w:t>
            </w:r>
          </w:p>
        </w:tc>
        <w:tc>
          <w:tcPr>
            <w:tcW w:w="1116" w:type="dxa"/>
            <w:shd w:val="clear" w:color="auto" w:fill="auto"/>
          </w:tcPr>
          <w:p w14:paraId="4964606C" w14:textId="6A44023A"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8738AC">
              <w:t>0.659</w:t>
            </w:r>
          </w:p>
        </w:tc>
      </w:tr>
      <w:tr w:rsidR="00DB3A52" w:rsidRPr="008C2B9F" w14:paraId="6BB65886"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0CAA2E7" w14:textId="77777777" w:rsidR="00DB3A52" w:rsidRPr="008C2B9F" w:rsidRDefault="00DB3A52" w:rsidP="00C211F2">
            <w:pPr>
              <w:pStyle w:val="NoSpacing"/>
              <w:rPr>
                <w:sz w:val="22"/>
                <w:szCs w:val="22"/>
              </w:rPr>
            </w:pPr>
          </w:p>
        </w:tc>
        <w:tc>
          <w:tcPr>
            <w:tcW w:w="2993" w:type="dxa"/>
            <w:shd w:val="clear" w:color="auto" w:fill="auto"/>
          </w:tcPr>
          <w:p w14:paraId="08D85DC0"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w:t>
            </w:r>
          </w:p>
        </w:tc>
        <w:tc>
          <w:tcPr>
            <w:tcW w:w="1242" w:type="dxa"/>
            <w:shd w:val="clear" w:color="auto" w:fill="auto"/>
          </w:tcPr>
          <w:p w14:paraId="6F913C74" w14:textId="4E166D25"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2.09</w:t>
            </w:r>
          </w:p>
        </w:tc>
        <w:tc>
          <w:tcPr>
            <w:tcW w:w="1132" w:type="dxa"/>
            <w:shd w:val="clear" w:color="auto" w:fill="auto"/>
          </w:tcPr>
          <w:p w14:paraId="31C926B4" w14:textId="4D660ADE"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2.94</w:t>
            </w:r>
          </w:p>
        </w:tc>
        <w:tc>
          <w:tcPr>
            <w:tcW w:w="1116" w:type="dxa"/>
            <w:shd w:val="clear" w:color="auto" w:fill="auto"/>
          </w:tcPr>
          <w:p w14:paraId="0CDE84E9" w14:textId="5EBBCC1A"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0.003</w:t>
            </w:r>
          </w:p>
        </w:tc>
      </w:tr>
      <w:tr w:rsidR="00DB3A52" w:rsidRPr="008C2B9F" w14:paraId="2FDE1A7C"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4D6F0D1B" w14:textId="77777777" w:rsidR="00DB3A52" w:rsidRPr="008C2B9F" w:rsidRDefault="00DB3A52" w:rsidP="00C211F2">
            <w:pPr>
              <w:pStyle w:val="NoSpacing"/>
              <w:rPr>
                <w:sz w:val="22"/>
                <w:szCs w:val="22"/>
              </w:rPr>
            </w:pPr>
          </w:p>
        </w:tc>
        <w:tc>
          <w:tcPr>
            <w:tcW w:w="2993" w:type="dxa"/>
            <w:shd w:val="clear" w:color="auto" w:fill="auto"/>
          </w:tcPr>
          <w:p w14:paraId="3856AB89"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ED risk: high</w:t>
            </w:r>
          </w:p>
        </w:tc>
        <w:tc>
          <w:tcPr>
            <w:tcW w:w="1242" w:type="dxa"/>
            <w:shd w:val="clear" w:color="auto" w:fill="auto"/>
          </w:tcPr>
          <w:p w14:paraId="6FFF81BB" w14:textId="6591D909"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-0.50</w:t>
            </w:r>
          </w:p>
        </w:tc>
        <w:tc>
          <w:tcPr>
            <w:tcW w:w="1132" w:type="dxa"/>
            <w:shd w:val="clear" w:color="auto" w:fill="auto"/>
          </w:tcPr>
          <w:p w14:paraId="3820D068" w14:textId="27401513"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-0.71</w:t>
            </w:r>
          </w:p>
        </w:tc>
        <w:tc>
          <w:tcPr>
            <w:tcW w:w="1116" w:type="dxa"/>
            <w:shd w:val="clear" w:color="auto" w:fill="auto"/>
          </w:tcPr>
          <w:p w14:paraId="5DE7E7CB" w14:textId="60753578"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8738AC">
              <w:t>0.480</w:t>
            </w:r>
          </w:p>
        </w:tc>
      </w:tr>
      <w:tr w:rsidR="00DB3A52" w:rsidRPr="008C2B9F" w14:paraId="5DDD455F"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76AAD139" w14:textId="77777777" w:rsidR="00DB3A52" w:rsidRPr="008C2B9F" w:rsidRDefault="00DB3A52" w:rsidP="00C211F2">
            <w:pPr>
              <w:pStyle w:val="NoSpacing"/>
              <w:rPr>
                <w:sz w:val="22"/>
                <w:szCs w:val="22"/>
              </w:rPr>
            </w:pPr>
          </w:p>
        </w:tc>
        <w:tc>
          <w:tcPr>
            <w:tcW w:w="2993" w:type="dxa"/>
            <w:shd w:val="clear" w:color="auto" w:fill="auto"/>
          </w:tcPr>
          <w:p w14:paraId="1229712B"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Age</w:t>
            </w:r>
          </w:p>
        </w:tc>
        <w:tc>
          <w:tcPr>
            <w:tcW w:w="1242" w:type="dxa"/>
            <w:shd w:val="clear" w:color="auto" w:fill="auto"/>
          </w:tcPr>
          <w:p w14:paraId="5AE74308" w14:textId="0B9125F2"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7.38</w:t>
            </w:r>
          </w:p>
        </w:tc>
        <w:tc>
          <w:tcPr>
            <w:tcW w:w="1132" w:type="dxa"/>
            <w:shd w:val="clear" w:color="auto" w:fill="auto"/>
          </w:tcPr>
          <w:p w14:paraId="75035D86" w14:textId="5A697739"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5.59</w:t>
            </w:r>
          </w:p>
        </w:tc>
        <w:tc>
          <w:tcPr>
            <w:tcW w:w="1116" w:type="dxa"/>
            <w:shd w:val="clear" w:color="auto" w:fill="auto"/>
          </w:tcPr>
          <w:p w14:paraId="1D27D2CC" w14:textId="1B0FBC65"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&lt;0.001</w:t>
            </w:r>
          </w:p>
        </w:tc>
      </w:tr>
      <w:tr w:rsidR="00DB3A52" w:rsidRPr="008C2B9F" w14:paraId="14615F40"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CBB2CE6" w14:textId="77777777" w:rsidR="00DB3A52" w:rsidRPr="008C2B9F" w:rsidRDefault="00DB3A52" w:rsidP="00C211F2">
            <w:pPr>
              <w:pStyle w:val="NoSpacing"/>
              <w:rPr>
                <w:sz w:val="22"/>
                <w:szCs w:val="22"/>
              </w:rPr>
            </w:pPr>
          </w:p>
        </w:tc>
        <w:tc>
          <w:tcPr>
            <w:tcW w:w="2993" w:type="dxa"/>
            <w:shd w:val="clear" w:color="auto" w:fill="auto"/>
          </w:tcPr>
          <w:p w14:paraId="03B62FCD"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BMI</w:t>
            </w:r>
          </w:p>
        </w:tc>
        <w:tc>
          <w:tcPr>
            <w:tcW w:w="1242" w:type="dxa"/>
            <w:shd w:val="clear" w:color="auto" w:fill="auto"/>
          </w:tcPr>
          <w:p w14:paraId="7F548072" w14:textId="45BB3DBE"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-0.09</w:t>
            </w:r>
          </w:p>
        </w:tc>
        <w:tc>
          <w:tcPr>
            <w:tcW w:w="1132" w:type="dxa"/>
            <w:shd w:val="clear" w:color="auto" w:fill="auto"/>
          </w:tcPr>
          <w:p w14:paraId="67D07F5C" w14:textId="3B3C6DB4"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-0.91</w:t>
            </w:r>
          </w:p>
        </w:tc>
        <w:tc>
          <w:tcPr>
            <w:tcW w:w="1116" w:type="dxa"/>
            <w:shd w:val="clear" w:color="auto" w:fill="auto"/>
          </w:tcPr>
          <w:p w14:paraId="44B2E6A1" w14:textId="18495767"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8738AC">
              <w:t>0.366</w:t>
            </w:r>
          </w:p>
        </w:tc>
      </w:tr>
      <w:tr w:rsidR="00DB3A52" w:rsidRPr="008C2B9F" w14:paraId="0ACBD024"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768FCA80" w14:textId="77777777" w:rsidR="00DB3A52" w:rsidRPr="008C2B9F" w:rsidRDefault="00DB3A52" w:rsidP="00C211F2">
            <w:pPr>
              <w:pStyle w:val="NoSpacing"/>
              <w:rPr>
                <w:sz w:val="22"/>
                <w:szCs w:val="22"/>
              </w:rPr>
            </w:pPr>
          </w:p>
        </w:tc>
        <w:tc>
          <w:tcPr>
            <w:tcW w:w="2993" w:type="dxa"/>
            <w:shd w:val="clear" w:color="auto" w:fill="auto"/>
          </w:tcPr>
          <w:p w14:paraId="05588FCF"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Ethnicity: Asian</w:t>
            </w:r>
          </w:p>
        </w:tc>
        <w:tc>
          <w:tcPr>
            <w:tcW w:w="1242" w:type="dxa"/>
            <w:shd w:val="clear" w:color="auto" w:fill="auto"/>
          </w:tcPr>
          <w:p w14:paraId="31919CB1" w14:textId="50AAC90F"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0.37</w:t>
            </w:r>
          </w:p>
        </w:tc>
        <w:tc>
          <w:tcPr>
            <w:tcW w:w="1132" w:type="dxa"/>
            <w:shd w:val="clear" w:color="auto" w:fill="auto"/>
          </w:tcPr>
          <w:p w14:paraId="3A34F763" w14:textId="42F01898"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2.21</w:t>
            </w:r>
          </w:p>
        </w:tc>
        <w:tc>
          <w:tcPr>
            <w:tcW w:w="1116" w:type="dxa"/>
            <w:shd w:val="clear" w:color="auto" w:fill="auto"/>
          </w:tcPr>
          <w:p w14:paraId="1D035693" w14:textId="0FEC5863"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0.028</w:t>
            </w:r>
          </w:p>
        </w:tc>
      </w:tr>
      <w:tr w:rsidR="00DB3A52" w:rsidRPr="008C2B9F" w14:paraId="1DBC22E7"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47FCAAE0" w14:textId="77777777" w:rsidR="00DB3A52" w:rsidRPr="008C2B9F" w:rsidRDefault="00DB3A52" w:rsidP="00C211F2">
            <w:pPr>
              <w:pStyle w:val="NoSpacing"/>
              <w:rPr>
                <w:sz w:val="22"/>
                <w:szCs w:val="22"/>
              </w:rPr>
            </w:pPr>
          </w:p>
        </w:tc>
        <w:tc>
          <w:tcPr>
            <w:tcW w:w="2993" w:type="dxa"/>
            <w:shd w:val="clear" w:color="auto" w:fill="auto"/>
          </w:tcPr>
          <w:p w14:paraId="43343D40"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Alexithymia</w:t>
            </w:r>
          </w:p>
        </w:tc>
        <w:tc>
          <w:tcPr>
            <w:tcW w:w="1242" w:type="dxa"/>
            <w:shd w:val="clear" w:color="auto" w:fill="auto"/>
          </w:tcPr>
          <w:p w14:paraId="461E8CFA" w14:textId="79078748"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-2.47</w:t>
            </w:r>
          </w:p>
        </w:tc>
        <w:tc>
          <w:tcPr>
            <w:tcW w:w="1132" w:type="dxa"/>
            <w:shd w:val="clear" w:color="auto" w:fill="auto"/>
          </w:tcPr>
          <w:p w14:paraId="1D132CA9" w14:textId="30DDD3A3"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-1.85</w:t>
            </w:r>
          </w:p>
        </w:tc>
        <w:tc>
          <w:tcPr>
            <w:tcW w:w="1116" w:type="dxa"/>
            <w:shd w:val="clear" w:color="auto" w:fill="auto"/>
          </w:tcPr>
          <w:p w14:paraId="03A52112" w14:textId="490CDF11"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8738AC">
              <w:t>0.066</w:t>
            </w:r>
          </w:p>
        </w:tc>
      </w:tr>
      <w:tr w:rsidR="00DB3A52" w:rsidRPr="008C2B9F" w14:paraId="39ECFB3D"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0F393BE" w14:textId="77777777" w:rsidR="00DB3A52" w:rsidRPr="008C2B9F" w:rsidRDefault="00DB3A52" w:rsidP="00C211F2">
            <w:pPr>
              <w:pStyle w:val="NoSpacing"/>
              <w:rPr>
                <w:sz w:val="22"/>
                <w:szCs w:val="22"/>
              </w:rPr>
            </w:pPr>
          </w:p>
        </w:tc>
        <w:tc>
          <w:tcPr>
            <w:tcW w:w="2993" w:type="dxa"/>
            <w:shd w:val="clear" w:color="auto" w:fill="auto"/>
          </w:tcPr>
          <w:p w14:paraId="1B778B8F" w14:textId="536F1A7E"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Perceived model attractiveness</w:t>
            </w:r>
          </w:p>
        </w:tc>
        <w:tc>
          <w:tcPr>
            <w:tcW w:w="1242" w:type="dxa"/>
            <w:shd w:val="clear" w:color="auto" w:fill="auto"/>
          </w:tcPr>
          <w:p w14:paraId="5431B4E1" w14:textId="0DD67AA0"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0.22</w:t>
            </w:r>
          </w:p>
        </w:tc>
        <w:tc>
          <w:tcPr>
            <w:tcW w:w="1132" w:type="dxa"/>
            <w:shd w:val="clear" w:color="auto" w:fill="auto"/>
          </w:tcPr>
          <w:p w14:paraId="11F50F78" w14:textId="782B11BB"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3.98</w:t>
            </w:r>
          </w:p>
        </w:tc>
        <w:tc>
          <w:tcPr>
            <w:tcW w:w="1116" w:type="dxa"/>
            <w:shd w:val="clear" w:color="auto" w:fill="auto"/>
          </w:tcPr>
          <w:p w14:paraId="015F23CC" w14:textId="27542952"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&lt;0.001</w:t>
            </w:r>
          </w:p>
        </w:tc>
      </w:tr>
      <w:tr w:rsidR="00DB3A52" w:rsidRPr="008C2B9F" w14:paraId="503D0727"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593C3AB" w14:textId="77777777" w:rsidR="00DB3A52" w:rsidRPr="008C2B9F" w:rsidRDefault="00DB3A52" w:rsidP="00C211F2">
            <w:pPr>
              <w:pStyle w:val="NoSpacing"/>
              <w:rPr>
                <w:sz w:val="22"/>
                <w:szCs w:val="22"/>
              </w:rPr>
            </w:pPr>
          </w:p>
        </w:tc>
        <w:tc>
          <w:tcPr>
            <w:tcW w:w="2993" w:type="dxa"/>
            <w:shd w:val="clear" w:color="auto" w:fill="auto"/>
          </w:tcPr>
          <w:p w14:paraId="20C66977"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 * ED risk: high</w:t>
            </w:r>
          </w:p>
        </w:tc>
        <w:tc>
          <w:tcPr>
            <w:tcW w:w="1242" w:type="dxa"/>
            <w:shd w:val="clear" w:color="auto" w:fill="auto"/>
          </w:tcPr>
          <w:p w14:paraId="76C8B4BF" w14:textId="62C20854"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-1.41</w:t>
            </w:r>
          </w:p>
        </w:tc>
        <w:tc>
          <w:tcPr>
            <w:tcW w:w="1132" w:type="dxa"/>
            <w:shd w:val="clear" w:color="auto" w:fill="auto"/>
          </w:tcPr>
          <w:p w14:paraId="0CCAFE46" w14:textId="48C65AAD"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8738AC">
              <w:t>-3.05</w:t>
            </w:r>
          </w:p>
        </w:tc>
        <w:tc>
          <w:tcPr>
            <w:tcW w:w="1116" w:type="dxa"/>
            <w:shd w:val="clear" w:color="auto" w:fill="auto"/>
          </w:tcPr>
          <w:p w14:paraId="628972B5" w14:textId="7C9188B8" w:rsidR="00DB3A52" w:rsidRPr="00756CFB"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756CFB">
              <w:rPr>
                <w:b/>
              </w:rPr>
              <w:t>0.002</w:t>
            </w:r>
          </w:p>
        </w:tc>
      </w:tr>
      <w:tr w:rsidR="00DB3A52" w:rsidRPr="008C2B9F" w14:paraId="789973A1"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504842C7" w14:textId="77777777" w:rsidR="00DB3A52" w:rsidRPr="008C2B9F" w:rsidRDefault="00DB3A52" w:rsidP="00C211F2">
            <w:pPr>
              <w:pStyle w:val="NoSpacing"/>
              <w:rPr>
                <w:sz w:val="22"/>
                <w:szCs w:val="22"/>
              </w:rPr>
            </w:pPr>
          </w:p>
        </w:tc>
        <w:tc>
          <w:tcPr>
            <w:tcW w:w="2993" w:type="dxa"/>
            <w:shd w:val="clear" w:color="auto" w:fill="auto"/>
          </w:tcPr>
          <w:p w14:paraId="7F369D70"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 * ED risk: high</w:t>
            </w:r>
          </w:p>
        </w:tc>
        <w:tc>
          <w:tcPr>
            <w:tcW w:w="1242" w:type="dxa"/>
            <w:shd w:val="clear" w:color="auto" w:fill="auto"/>
          </w:tcPr>
          <w:p w14:paraId="6D42C706" w14:textId="7636EDEE"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0.37</w:t>
            </w:r>
          </w:p>
        </w:tc>
        <w:tc>
          <w:tcPr>
            <w:tcW w:w="1132" w:type="dxa"/>
            <w:shd w:val="clear" w:color="auto" w:fill="auto"/>
          </w:tcPr>
          <w:p w14:paraId="35DA1C67" w14:textId="3452C3AA"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0.81</w:t>
            </w:r>
          </w:p>
        </w:tc>
        <w:tc>
          <w:tcPr>
            <w:tcW w:w="1116" w:type="dxa"/>
            <w:shd w:val="clear" w:color="auto" w:fill="auto"/>
          </w:tcPr>
          <w:p w14:paraId="0B807290" w14:textId="66292281"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8738AC">
              <w:t>0.420</w:t>
            </w:r>
          </w:p>
        </w:tc>
      </w:tr>
      <w:tr w:rsidR="00DB3A52" w:rsidRPr="008C2B9F" w14:paraId="33E404CA"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1F5CE97" w14:textId="77777777" w:rsidR="00DB3A52" w:rsidRPr="008C2B9F" w:rsidRDefault="00DB3A52" w:rsidP="00C211F2">
            <w:pPr>
              <w:pStyle w:val="NoSpacing"/>
              <w:rPr>
                <w:sz w:val="22"/>
                <w:szCs w:val="22"/>
              </w:rPr>
            </w:pPr>
            <w:r w:rsidRPr="008C2B9F">
              <w:rPr>
                <w:rStyle w:val="Strong"/>
                <w:rFonts w:eastAsia="Times New Roman"/>
                <w:sz w:val="22"/>
                <w:szCs w:val="22"/>
              </w:rPr>
              <w:t>Dysmorphic concern</w:t>
            </w:r>
          </w:p>
        </w:tc>
        <w:tc>
          <w:tcPr>
            <w:tcW w:w="2993" w:type="dxa"/>
            <w:shd w:val="clear" w:color="auto" w:fill="auto"/>
          </w:tcPr>
          <w:p w14:paraId="3E034E4C"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w:t>
            </w:r>
          </w:p>
        </w:tc>
        <w:tc>
          <w:tcPr>
            <w:tcW w:w="1242" w:type="dxa"/>
            <w:shd w:val="clear" w:color="auto" w:fill="auto"/>
          </w:tcPr>
          <w:p w14:paraId="1FDF927A" w14:textId="6CDA76AE"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20.02</w:t>
            </w:r>
          </w:p>
        </w:tc>
        <w:tc>
          <w:tcPr>
            <w:tcW w:w="1132" w:type="dxa"/>
            <w:shd w:val="clear" w:color="auto" w:fill="auto"/>
          </w:tcPr>
          <w:p w14:paraId="5F031621" w14:textId="1407E7D3"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3.72</w:t>
            </w:r>
          </w:p>
        </w:tc>
        <w:tc>
          <w:tcPr>
            <w:tcW w:w="1116" w:type="dxa"/>
            <w:shd w:val="clear" w:color="auto" w:fill="auto"/>
          </w:tcPr>
          <w:p w14:paraId="1474D897" w14:textId="0E5551D0" w:rsidR="00DB3A52" w:rsidRPr="00756CFB"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756CFB">
              <w:rPr>
                <w:b/>
              </w:rPr>
              <w:t>&lt;0.001</w:t>
            </w:r>
          </w:p>
        </w:tc>
      </w:tr>
      <w:tr w:rsidR="00DB3A52" w:rsidRPr="008C2B9F" w14:paraId="5D876B0C"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4D9884AF" w14:textId="77777777" w:rsidR="00DB3A52" w:rsidRPr="008C2B9F" w:rsidRDefault="00DB3A52" w:rsidP="00C211F2">
            <w:pPr>
              <w:pStyle w:val="NoSpacing"/>
              <w:rPr>
                <w:sz w:val="22"/>
                <w:szCs w:val="22"/>
              </w:rPr>
            </w:pPr>
          </w:p>
        </w:tc>
        <w:tc>
          <w:tcPr>
            <w:tcW w:w="2993" w:type="dxa"/>
            <w:shd w:val="clear" w:color="auto" w:fill="auto"/>
          </w:tcPr>
          <w:p w14:paraId="6F271C77"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w:t>
            </w:r>
          </w:p>
        </w:tc>
        <w:tc>
          <w:tcPr>
            <w:tcW w:w="1242" w:type="dxa"/>
            <w:shd w:val="clear" w:color="auto" w:fill="auto"/>
          </w:tcPr>
          <w:p w14:paraId="4A7BFAD7" w14:textId="7A3048F7"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1.58</w:t>
            </w:r>
          </w:p>
        </w:tc>
        <w:tc>
          <w:tcPr>
            <w:tcW w:w="1132" w:type="dxa"/>
            <w:shd w:val="clear" w:color="auto" w:fill="auto"/>
          </w:tcPr>
          <w:p w14:paraId="1152DC74" w14:textId="296C129C"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1.64</w:t>
            </w:r>
          </w:p>
        </w:tc>
        <w:tc>
          <w:tcPr>
            <w:tcW w:w="1116" w:type="dxa"/>
            <w:shd w:val="clear" w:color="auto" w:fill="auto"/>
          </w:tcPr>
          <w:p w14:paraId="32E01985" w14:textId="3212AD49"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0.102</w:t>
            </w:r>
          </w:p>
        </w:tc>
      </w:tr>
      <w:tr w:rsidR="00DB3A52" w:rsidRPr="008C2B9F" w14:paraId="2BA2BA7B"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2F22A45F" w14:textId="77777777" w:rsidR="00DB3A52" w:rsidRPr="008C2B9F" w:rsidRDefault="00DB3A52" w:rsidP="00C211F2">
            <w:pPr>
              <w:pStyle w:val="NoSpacing"/>
              <w:rPr>
                <w:sz w:val="22"/>
                <w:szCs w:val="22"/>
              </w:rPr>
            </w:pPr>
          </w:p>
        </w:tc>
        <w:tc>
          <w:tcPr>
            <w:tcW w:w="2993" w:type="dxa"/>
            <w:shd w:val="clear" w:color="auto" w:fill="auto"/>
          </w:tcPr>
          <w:p w14:paraId="5F089166"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ED risk: high</w:t>
            </w:r>
          </w:p>
        </w:tc>
        <w:tc>
          <w:tcPr>
            <w:tcW w:w="1242" w:type="dxa"/>
            <w:shd w:val="clear" w:color="auto" w:fill="auto"/>
          </w:tcPr>
          <w:p w14:paraId="66BEDB6E" w14:textId="118E8F5B"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-1.50</w:t>
            </w:r>
          </w:p>
        </w:tc>
        <w:tc>
          <w:tcPr>
            <w:tcW w:w="1132" w:type="dxa"/>
            <w:shd w:val="clear" w:color="auto" w:fill="auto"/>
          </w:tcPr>
          <w:p w14:paraId="42F501F2" w14:textId="251E54A0"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-1.56</w:t>
            </w:r>
          </w:p>
        </w:tc>
        <w:tc>
          <w:tcPr>
            <w:tcW w:w="1116" w:type="dxa"/>
            <w:shd w:val="clear" w:color="auto" w:fill="auto"/>
          </w:tcPr>
          <w:p w14:paraId="4C588BD6" w14:textId="17A14B4E"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4770B8">
              <w:t>0.119</w:t>
            </w:r>
          </w:p>
        </w:tc>
      </w:tr>
      <w:tr w:rsidR="00DB3A52" w:rsidRPr="008C2B9F" w14:paraId="3916B976"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1CD8D7AE" w14:textId="77777777" w:rsidR="00DB3A52" w:rsidRPr="008C2B9F" w:rsidRDefault="00DB3A52" w:rsidP="00C211F2">
            <w:pPr>
              <w:pStyle w:val="NoSpacing"/>
              <w:rPr>
                <w:sz w:val="22"/>
                <w:szCs w:val="22"/>
              </w:rPr>
            </w:pPr>
          </w:p>
        </w:tc>
        <w:tc>
          <w:tcPr>
            <w:tcW w:w="2993" w:type="dxa"/>
            <w:shd w:val="clear" w:color="auto" w:fill="auto"/>
          </w:tcPr>
          <w:p w14:paraId="45D6DD44"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Age</w:t>
            </w:r>
          </w:p>
        </w:tc>
        <w:tc>
          <w:tcPr>
            <w:tcW w:w="1242" w:type="dxa"/>
            <w:shd w:val="clear" w:color="auto" w:fill="auto"/>
          </w:tcPr>
          <w:p w14:paraId="5EF3563D" w14:textId="21D2A643"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9.94</w:t>
            </w:r>
          </w:p>
        </w:tc>
        <w:tc>
          <w:tcPr>
            <w:tcW w:w="1132" w:type="dxa"/>
            <w:shd w:val="clear" w:color="auto" w:fill="auto"/>
          </w:tcPr>
          <w:p w14:paraId="38404883" w14:textId="29411149"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7.52</w:t>
            </w:r>
          </w:p>
        </w:tc>
        <w:tc>
          <w:tcPr>
            <w:tcW w:w="1116" w:type="dxa"/>
            <w:shd w:val="clear" w:color="auto" w:fill="auto"/>
          </w:tcPr>
          <w:p w14:paraId="152AA814" w14:textId="4040F928"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&lt;0.001</w:t>
            </w:r>
          </w:p>
        </w:tc>
      </w:tr>
      <w:tr w:rsidR="00DB3A52" w:rsidRPr="008C2B9F" w14:paraId="1A6EF6DD"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37D5C952" w14:textId="77777777" w:rsidR="00DB3A52" w:rsidRPr="008C2B9F" w:rsidRDefault="00DB3A52" w:rsidP="00C211F2">
            <w:pPr>
              <w:pStyle w:val="NoSpacing"/>
              <w:rPr>
                <w:sz w:val="22"/>
                <w:szCs w:val="22"/>
              </w:rPr>
            </w:pPr>
          </w:p>
        </w:tc>
        <w:tc>
          <w:tcPr>
            <w:tcW w:w="2993" w:type="dxa"/>
            <w:shd w:val="clear" w:color="auto" w:fill="auto"/>
          </w:tcPr>
          <w:p w14:paraId="1F992662"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BMI</w:t>
            </w:r>
          </w:p>
        </w:tc>
        <w:tc>
          <w:tcPr>
            <w:tcW w:w="1242" w:type="dxa"/>
            <w:shd w:val="clear" w:color="auto" w:fill="auto"/>
          </w:tcPr>
          <w:p w14:paraId="51623E0A" w14:textId="17A352FE"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-0.22</w:t>
            </w:r>
          </w:p>
        </w:tc>
        <w:tc>
          <w:tcPr>
            <w:tcW w:w="1132" w:type="dxa"/>
            <w:shd w:val="clear" w:color="auto" w:fill="auto"/>
          </w:tcPr>
          <w:p w14:paraId="40F2E790" w14:textId="6FB39D7B"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-2.11</w:t>
            </w:r>
          </w:p>
        </w:tc>
        <w:tc>
          <w:tcPr>
            <w:tcW w:w="1116" w:type="dxa"/>
            <w:shd w:val="clear" w:color="auto" w:fill="auto"/>
          </w:tcPr>
          <w:p w14:paraId="41AA68A9" w14:textId="58AD7543" w:rsidR="00DB3A52" w:rsidRPr="00756CFB"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756CFB">
              <w:rPr>
                <w:b/>
              </w:rPr>
              <w:t>0.036</w:t>
            </w:r>
          </w:p>
        </w:tc>
      </w:tr>
      <w:tr w:rsidR="00DB3A52" w:rsidRPr="008C2B9F" w14:paraId="01535791"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2E014B56" w14:textId="77777777" w:rsidR="00DB3A52" w:rsidRPr="008C2B9F" w:rsidRDefault="00DB3A52" w:rsidP="00C211F2">
            <w:pPr>
              <w:pStyle w:val="NoSpacing"/>
              <w:rPr>
                <w:sz w:val="22"/>
                <w:szCs w:val="22"/>
              </w:rPr>
            </w:pPr>
          </w:p>
        </w:tc>
        <w:tc>
          <w:tcPr>
            <w:tcW w:w="2993" w:type="dxa"/>
            <w:shd w:val="clear" w:color="auto" w:fill="auto"/>
          </w:tcPr>
          <w:p w14:paraId="02B3EDED"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Ethnicity: Asian</w:t>
            </w:r>
          </w:p>
        </w:tc>
        <w:tc>
          <w:tcPr>
            <w:tcW w:w="1242" w:type="dxa"/>
            <w:shd w:val="clear" w:color="auto" w:fill="auto"/>
          </w:tcPr>
          <w:p w14:paraId="4BBB3BBE" w14:textId="117875AB"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0.14</w:t>
            </w:r>
          </w:p>
        </w:tc>
        <w:tc>
          <w:tcPr>
            <w:tcW w:w="1132" w:type="dxa"/>
            <w:shd w:val="clear" w:color="auto" w:fill="auto"/>
          </w:tcPr>
          <w:p w14:paraId="68EFCD07" w14:textId="5546CAEE"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0.89</w:t>
            </w:r>
          </w:p>
        </w:tc>
        <w:tc>
          <w:tcPr>
            <w:tcW w:w="1116" w:type="dxa"/>
            <w:shd w:val="clear" w:color="auto" w:fill="auto"/>
          </w:tcPr>
          <w:p w14:paraId="529970B1" w14:textId="17E3F3F1"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4770B8">
              <w:t>0.374</w:t>
            </w:r>
          </w:p>
        </w:tc>
      </w:tr>
      <w:tr w:rsidR="00DB3A52" w:rsidRPr="008C2B9F" w14:paraId="63E3A078"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7553075A" w14:textId="77777777" w:rsidR="00DB3A52" w:rsidRPr="008C2B9F" w:rsidRDefault="00DB3A52" w:rsidP="00C211F2">
            <w:pPr>
              <w:pStyle w:val="NoSpacing"/>
              <w:rPr>
                <w:sz w:val="22"/>
                <w:szCs w:val="22"/>
              </w:rPr>
            </w:pPr>
          </w:p>
        </w:tc>
        <w:tc>
          <w:tcPr>
            <w:tcW w:w="2993" w:type="dxa"/>
            <w:shd w:val="clear" w:color="auto" w:fill="auto"/>
          </w:tcPr>
          <w:p w14:paraId="0D4DF1F3"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Alexithymia</w:t>
            </w:r>
          </w:p>
        </w:tc>
        <w:tc>
          <w:tcPr>
            <w:tcW w:w="1242" w:type="dxa"/>
            <w:shd w:val="clear" w:color="auto" w:fill="auto"/>
          </w:tcPr>
          <w:p w14:paraId="0247A5A9" w14:textId="1F12121C"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-2.94</w:t>
            </w:r>
          </w:p>
        </w:tc>
        <w:tc>
          <w:tcPr>
            <w:tcW w:w="1132" w:type="dxa"/>
            <w:shd w:val="clear" w:color="auto" w:fill="auto"/>
          </w:tcPr>
          <w:p w14:paraId="11AB0895" w14:textId="134D806F"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-2.23</w:t>
            </w:r>
          </w:p>
        </w:tc>
        <w:tc>
          <w:tcPr>
            <w:tcW w:w="1116" w:type="dxa"/>
            <w:shd w:val="clear" w:color="auto" w:fill="auto"/>
          </w:tcPr>
          <w:p w14:paraId="6974FAD8" w14:textId="1F44E803" w:rsidR="00DB3A52" w:rsidRPr="00756CFB" w:rsidRDefault="00DB3A52" w:rsidP="00C211F2">
            <w:pPr>
              <w:cnfStyle w:val="000000100000" w:firstRow="0" w:lastRow="0" w:firstColumn="0" w:lastColumn="0" w:oddVBand="0" w:evenVBand="0" w:oddHBand="1" w:evenHBand="0" w:firstRowFirstColumn="0" w:firstRowLastColumn="0" w:lastRowFirstColumn="0" w:lastRowLastColumn="0"/>
              <w:rPr>
                <w:b/>
                <w:sz w:val="22"/>
                <w:szCs w:val="22"/>
              </w:rPr>
            </w:pPr>
            <w:r w:rsidRPr="00756CFB">
              <w:rPr>
                <w:b/>
              </w:rPr>
              <w:t>0.026</w:t>
            </w:r>
          </w:p>
        </w:tc>
      </w:tr>
      <w:tr w:rsidR="00DB3A52" w:rsidRPr="008C2B9F" w14:paraId="009D284D"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B5703C9" w14:textId="77777777" w:rsidR="00DB3A52" w:rsidRPr="008C2B9F" w:rsidRDefault="00DB3A52" w:rsidP="00C211F2">
            <w:pPr>
              <w:pStyle w:val="NoSpacing"/>
              <w:rPr>
                <w:sz w:val="22"/>
                <w:szCs w:val="22"/>
              </w:rPr>
            </w:pPr>
          </w:p>
        </w:tc>
        <w:tc>
          <w:tcPr>
            <w:tcW w:w="2993" w:type="dxa"/>
            <w:shd w:val="clear" w:color="auto" w:fill="auto"/>
          </w:tcPr>
          <w:p w14:paraId="2438DE1C" w14:textId="281FC0CE"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Perceived model attractiveness</w:t>
            </w:r>
          </w:p>
        </w:tc>
        <w:tc>
          <w:tcPr>
            <w:tcW w:w="1242" w:type="dxa"/>
            <w:shd w:val="clear" w:color="auto" w:fill="auto"/>
          </w:tcPr>
          <w:p w14:paraId="34AD9278" w14:textId="31856BB8"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0.14</w:t>
            </w:r>
          </w:p>
        </w:tc>
        <w:tc>
          <w:tcPr>
            <w:tcW w:w="1132" w:type="dxa"/>
            <w:shd w:val="clear" w:color="auto" w:fill="auto"/>
          </w:tcPr>
          <w:p w14:paraId="01D8C536" w14:textId="66824743"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2.69</w:t>
            </w:r>
          </w:p>
        </w:tc>
        <w:tc>
          <w:tcPr>
            <w:tcW w:w="1116" w:type="dxa"/>
            <w:shd w:val="clear" w:color="auto" w:fill="auto"/>
          </w:tcPr>
          <w:p w14:paraId="74126442" w14:textId="2EF4B1E1" w:rsidR="00DB3A52" w:rsidRPr="00756CFB" w:rsidRDefault="00DB3A52" w:rsidP="00C211F2">
            <w:pPr>
              <w:cnfStyle w:val="000000000000" w:firstRow="0" w:lastRow="0" w:firstColumn="0" w:lastColumn="0" w:oddVBand="0" w:evenVBand="0" w:oddHBand="0" w:evenHBand="0" w:firstRowFirstColumn="0" w:firstRowLastColumn="0" w:lastRowFirstColumn="0" w:lastRowLastColumn="0"/>
              <w:rPr>
                <w:b/>
                <w:sz w:val="22"/>
                <w:szCs w:val="22"/>
              </w:rPr>
            </w:pPr>
            <w:r w:rsidRPr="00756CFB">
              <w:rPr>
                <w:b/>
              </w:rPr>
              <w:t>0.008</w:t>
            </w:r>
          </w:p>
        </w:tc>
      </w:tr>
      <w:tr w:rsidR="00DB3A52" w:rsidRPr="008C2B9F" w14:paraId="34257242" w14:textId="77777777" w:rsidTr="006F56C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2E8FFC7A" w14:textId="77777777" w:rsidR="00DB3A52" w:rsidRPr="008C2B9F" w:rsidRDefault="00DB3A52" w:rsidP="00C211F2">
            <w:pPr>
              <w:pStyle w:val="NoSpacing"/>
              <w:rPr>
                <w:sz w:val="22"/>
                <w:szCs w:val="22"/>
              </w:rPr>
            </w:pPr>
          </w:p>
        </w:tc>
        <w:tc>
          <w:tcPr>
            <w:tcW w:w="2993" w:type="dxa"/>
            <w:shd w:val="clear" w:color="auto" w:fill="auto"/>
          </w:tcPr>
          <w:p w14:paraId="64D5A8D6" w14:textId="77777777" w:rsidR="00DB3A52" w:rsidRPr="008C2B9F" w:rsidRDefault="00DB3A52" w:rsidP="00C211F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C2B9F">
              <w:rPr>
                <w:sz w:val="22"/>
                <w:szCs w:val="22"/>
              </w:rPr>
              <w:t>Time: baseline * ED risk: high</w:t>
            </w:r>
          </w:p>
        </w:tc>
        <w:tc>
          <w:tcPr>
            <w:tcW w:w="1242" w:type="dxa"/>
            <w:shd w:val="clear" w:color="auto" w:fill="auto"/>
          </w:tcPr>
          <w:p w14:paraId="73BB15BF" w14:textId="7C58C4B9"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-0.67</w:t>
            </w:r>
          </w:p>
        </w:tc>
        <w:tc>
          <w:tcPr>
            <w:tcW w:w="1132" w:type="dxa"/>
            <w:shd w:val="clear" w:color="auto" w:fill="auto"/>
          </w:tcPr>
          <w:p w14:paraId="6B3E31D3" w14:textId="747FF20D"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-1.06</w:t>
            </w:r>
          </w:p>
        </w:tc>
        <w:tc>
          <w:tcPr>
            <w:tcW w:w="1116" w:type="dxa"/>
            <w:shd w:val="clear" w:color="auto" w:fill="auto"/>
          </w:tcPr>
          <w:p w14:paraId="4C0A6C27" w14:textId="6B75DEDF" w:rsidR="00DB3A52" w:rsidRPr="008C2B9F" w:rsidRDefault="00DB3A52" w:rsidP="00C211F2">
            <w:pPr>
              <w:cnfStyle w:val="000000100000" w:firstRow="0" w:lastRow="0" w:firstColumn="0" w:lastColumn="0" w:oddVBand="0" w:evenVBand="0" w:oddHBand="1" w:evenHBand="0" w:firstRowFirstColumn="0" w:firstRowLastColumn="0" w:lastRowFirstColumn="0" w:lastRowLastColumn="0"/>
              <w:rPr>
                <w:sz w:val="22"/>
                <w:szCs w:val="22"/>
              </w:rPr>
            </w:pPr>
            <w:r w:rsidRPr="004770B8">
              <w:t>0.289</w:t>
            </w:r>
          </w:p>
        </w:tc>
      </w:tr>
      <w:tr w:rsidR="00DB3A52" w:rsidRPr="008C2B9F" w14:paraId="6246D88D" w14:textId="77777777" w:rsidTr="006F56C9">
        <w:trPr>
          <w:trHeight w:val="86"/>
        </w:trPr>
        <w:tc>
          <w:tcPr>
            <w:cnfStyle w:val="001000000000" w:firstRow="0" w:lastRow="0" w:firstColumn="1" w:lastColumn="0" w:oddVBand="0" w:evenVBand="0" w:oddHBand="0" w:evenHBand="0" w:firstRowFirstColumn="0" w:firstRowLastColumn="0" w:lastRowFirstColumn="0" w:lastRowLastColumn="0"/>
            <w:tcW w:w="2306" w:type="dxa"/>
            <w:tcBorders>
              <w:bottom w:val="single" w:sz="4" w:space="0" w:color="000000" w:themeColor="text1"/>
            </w:tcBorders>
            <w:shd w:val="clear" w:color="auto" w:fill="auto"/>
          </w:tcPr>
          <w:p w14:paraId="1B9D1995" w14:textId="77777777" w:rsidR="00DB3A52" w:rsidRPr="008C2B9F" w:rsidRDefault="00DB3A52" w:rsidP="00C211F2">
            <w:pPr>
              <w:pStyle w:val="NoSpacing"/>
              <w:rPr>
                <w:sz w:val="22"/>
                <w:szCs w:val="22"/>
              </w:rPr>
            </w:pPr>
          </w:p>
        </w:tc>
        <w:tc>
          <w:tcPr>
            <w:tcW w:w="2993" w:type="dxa"/>
            <w:tcBorders>
              <w:bottom w:val="single" w:sz="4" w:space="0" w:color="000000" w:themeColor="text1"/>
            </w:tcBorders>
            <w:shd w:val="clear" w:color="auto" w:fill="auto"/>
          </w:tcPr>
          <w:p w14:paraId="74EB272B" w14:textId="77777777" w:rsidR="00DB3A52" w:rsidRPr="008C2B9F" w:rsidRDefault="00DB3A52" w:rsidP="00C211F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C2B9F">
              <w:rPr>
                <w:sz w:val="22"/>
                <w:szCs w:val="22"/>
              </w:rPr>
              <w:t>Time: sync * ED risk: high</w:t>
            </w:r>
          </w:p>
        </w:tc>
        <w:tc>
          <w:tcPr>
            <w:tcW w:w="1242" w:type="dxa"/>
            <w:tcBorders>
              <w:bottom w:val="single" w:sz="4" w:space="0" w:color="000000" w:themeColor="text1"/>
            </w:tcBorders>
            <w:shd w:val="clear" w:color="auto" w:fill="auto"/>
          </w:tcPr>
          <w:p w14:paraId="7C4A85BE" w14:textId="23F3FE7C"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0.87</w:t>
            </w:r>
          </w:p>
        </w:tc>
        <w:tc>
          <w:tcPr>
            <w:tcW w:w="1132" w:type="dxa"/>
            <w:tcBorders>
              <w:bottom w:val="single" w:sz="4" w:space="0" w:color="000000" w:themeColor="text1"/>
            </w:tcBorders>
            <w:shd w:val="clear" w:color="auto" w:fill="auto"/>
          </w:tcPr>
          <w:p w14:paraId="51F9C43B" w14:textId="62769D0F"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1.39</w:t>
            </w:r>
          </w:p>
        </w:tc>
        <w:tc>
          <w:tcPr>
            <w:tcW w:w="1116" w:type="dxa"/>
            <w:tcBorders>
              <w:bottom w:val="single" w:sz="4" w:space="0" w:color="000000" w:themeColor="text1"/>
            </w:tcBorders>
            <w:shd w:val="clear" w:color="auto" w:fill="auto"/>
          </w:tcPr>
          <w:p w14:paraId="75E9EF29" w14:textId="7B742342" w:rsidR="00DB3A52" w:rsidRPr="008C2B9F" w:rsidRDefault="00DB3A52" w:rsidP="00C211F2">
            <w:pPr>
              <w:cnfStyle w:val="000000000000" w:firstRow="0" w:lastRow="0" w:firstColumn="0" w:lastColumn="0" w:oddVBand="0" w:evenVBand="0" w:oddHBand="0" w:evenHBand="0" w:firstRowFirstColumn="0" w:firstRowLastColumn="0" w:lastRowFirstColumn="0" w:lastRowLastColumn="0"/>
              <w:rPr>
                <w:sz w:val="22"/>
                <w:szCs w:val="22"/>
              </w:rPr>
            </w:pPr>
            <w:r w:rsidRPr="004770B8">
              <w:t>0.164</w:t>
            </w:r>
          </w:p>
        </w:tc>
      </w:tr>
    </w:tbl>
    <w:p w14:paraId="6581826C" w14:textId="77777777" w:rsidR="00E65C05" w:rsidRDefault="00E65C05" w:rsidP="00077E2E">
      <w:pPr>
        <w:spacing w:line="480" w:lineRule="auto"/>
        <w:rPr>
          <w:rFonts w:eastAsia="Times New Roman"/>
          <w:i/>
        </w:rPr>
      </w:pPr>
    </w:p>
    <w:p w14:paraId="149A3649" w14:textId="1159413C" w:rsidR="00604DA0" w:rsidRPr="009A791B" w:rsidRDefault="00E65C05" w:rsidP="00077E2E">
      <w:pPr>
        <w:spacing w:line="480" w:lineRule="auto"/>
        <w:sectPr w:rsidR="00604DA0" w:rsidRPr="009A791B" w:rsidSect="00604DA0">
          <w:pgSz w:w="11900" w:h="16840"/>
          <w:pgMar w:top="1440" w:right="1440" w:bottom="1440" w:left="1440" w:header="708" w:footer="708" w:gutter="0"/>
          <w:cols w:space="708"/>
          <w:docGrid w:linePitch="360"/>
        </w:sectPr>
      </w:pPr>
      <w:r w:rsidRPr="00E65C05">
        <w:rPr>
          <w:i/>
        </w:rPr>
        <w:t>Note.</w:t>
      </w:r>
      <w:r>
        <w:t xml:space="preserve"> </w:t>
      </w:r>
      <w:r w:rsidR="00DB3324">
        <w:t xml:space="preserve"> </w:t>
      </w:r>
      <w:r w:rsidR="002840AA">
        <w:rPr>
          <w:rFonts w:eastAsia="Times New Roman"/>
        </w:rPr>
        <w:t>ED = Eating disorder; b = regression coefficient. Reference categories (</w:t>
      </w:r>
      <w:r w:rsidR="002840AA">
        <w:rPr>
          <w:rFonts w:eastAsia="Times New Roman"/>
          <w:color w:val="000000" w:themeColor="text1"/>
        </w:rPr>
        <w:t>t</w:t>
      </w:r>
      <w:r w:rsidR="002840AA" w:rsidRPr="00226CEF">
        <w:rPr>
          <w:rFonts w:eastAsia="Times New Roman"/>
          <w:color w:val="000000" w:themeColor="text1"/>
        </w:rPr>
        <w:t xml:space="preserve">ime = </w:t>
      </w:r>
      <w:r w:rsidR="002840AA">
        <w:rPr>
          <w:rFonts w:eastAsia="Times New Roman"/>
          <w:color w:val="000000" w:themeColor="text1"/>
        </w:rPr>
        <w:t>a</w:t>
      </w:r>
      <w:r w:rsidR="002840AA" w:rsidRPr="00226CEF">
        <w:rPr>
          <w:rFonts w:eastAsia="Times New Roman"/>
          <w:color w:val="000000" w:themeColor="text1"/>
        </w:rPr>
        <w:t xml:space="preserve">synchronous; ED </w:t>
      </w:r>
      <w:r w:rsidR="002840AA">
        <w:rPr>
          <w:rFonts w:eastAsia="Times New Roman"/>
        </w:rPr>
        <w:t>risk = low; ethnicity = Caucasian) were assigned a value of 0; whilst categories shown in the table (</w:t>
      </w:r>
      <w:r w:rsidR="002840AA">
        <w:rPr>
          <w:rFonts w:eastAsia="Times New Roman"/>
          <w:color w:val="000000" w:themeColor="text1"/>
        </w:rPr>
        <w:t>time = s</w:t>
      </w:r>
      <w:r w:rsidR="002840AA" w:rsidRPr="00226CEF">
        <w:rPr>
          <w:rFonts w:eastAsia="Times New Roman"/>
          <w:color w:val="000000" w:themeColor="text1"/>
        </w:rPr>
        <w:t xml:space="preserve">ynchronous; ED </w:t>
      </w:r>
      <w:r w:rsidR="002840AA">
        <w:rPr>
          <w:rFonts w:eastAsia="Times New Roman"/>
        </w:rPr>
        <w:t xml:space="preserve">risk = high; ethnicity = Asian) were assigned a value of 1. </w:t>
      </w:r>
      <w:r w:rsidR="002840AA" w:rsidRPr="005A0660">
        <w:rPr>
          <w:rFonts w:eastAsia="Times New Roman"/>
        </w:rPr>
        <w:t xml:space="preserve">Significant </w:t>
      </w:r>
      <w:r w:rsidR="002840AA" w:rsidRPr="005A0660">
        <w:rPr>
          <w:rFonts w:eastAsia="Times New Roman"/>
          <w:i/>
        </w:rPr>
        <w:t>p</w:t>
      </w:r>
      <w:r w:rsidR="002840AA">
        <w:rPr>
          <w:rFonts w:eastAsia="Times New Roman"/>
        </w:rPr>
        <w:t xml:space="preserve"> values bolded</w:t>
      </w:r>
      <w:r w:rsidR="002840AA">
        <w:t xml:space="preserve">. </w:t>
      </w:r>
      <w:r w:rsidR="00AF0AD0" w:rsidRPr="004579D6">
        <w:rPr>
          <w:color w:val="000000" w:themeColor="text1"/>
        </w:rPr>
        <w:t xml:space="preserve">Perceived model desirability: </w:t>
      </w:r>
      <w:r w:rsidR="00AF0AD0" w:rsidRPr="004579D6">
        <w:rPr>
          <w:rFonts w:eastAsia="Times New Roman"/>
          <w:color w:val="000000" w:themeColor="text1"/>
        </w:rPr>
        <w:t>Total sample (</w:t>
      </w:r>
      <w:r w:rsidR="00AF0AD0" w:rsidRPr="004579D6">
        <w:rPr>
          <w:rFonts w:eastAsia="Times New Roman"/>
          <w:i/>
          <w:color w:val="000000" w:themeColor="text1"/>
        </w:rPr>
        <w:t xml:space="preserve">M </w:t>
      </w:r>
      <w:r w:rsidR="00F500B7" w:rsidRPr="004579D6">
        <w:rPr>
          <w:rFonts w:eastAsia="Times New Roman"/>
          <w:color w:val="000000" w:themeColor="text1"/>
        </w:rPr>
        <w:t>= 1.95</w:t>
      </w:r>
      <w:r w:rsidR="00AF0AD0" w:rsidRPr="004579D6">
        <w:rPr>
          <w:rFonts w:eastAsia="Times New Roman"/>
          <w:color w:val="000000" w:themeColor="text1"/>
        </w:rPr>
        <w:t xml:space="preserve">, </w:t>
      </w:r>
      <w:r w:rsidR="00AF0AD0" w:rsidRPr="004579D6">
        <w:rPr>
          <w:rFonts w:eastAsia="Times New Roman"/>
          <w:i/>
          <w:color w:val="000000" w:themeColor="text1"/>
        </w:rPr>
        <w:t>SD</w:t>
      </w:r>
      <w:r w:rsidR="00F500B7" w:rsidRPr="004579D6">
        <w:rPr>
          <w:rFonts w:eastAsia="Times New Roman"/>
          <w:color w:val="000000" w:themeColor="text1"/>
        </w:rPr>
        <w:t xml:space="preserve"> = 1.6</w:t>
      </w:r>
      <w:r w:rsidR="00AF0AD0" w:rsidRPr="004579D6">
        <w:rPr>
          <w:rFonts w:eastAsia="Times New Roman"/>
          <w:color w:val="000000" w:themeColor="text1"/>
        </w:rPr>
        <w:t>6); high ED risk (</w:t>
      </w:r>
      <w:r w:rsidR="00AF0AD0" w:rsidRPr="004579D6">
        <w:rPr>
          <w:rFonts w:eastAsia="Times New Roman"/>
          <w:i/>
          <w:color w:val="000000" w:themeColor="text1"/>
        </w:rPr>
        <w:t xml:space="preserve">M </w:t>
      </w:r>
      <w:r w:rsidR="00F500B7" w:rsidRPr="004579D6">
        <w:rPr>
          <w:rFonts w:eastAsia="Times New Roman"/>
          <w:color w:val="000000" w:themeColor="text1"/>
        </w:rPr>
        <w:t>= 2.26</w:t>
      </w:r>
      <w:r w:rsidR="00AF0AD0" w:rsidRPr="004579D6">
        <w:rPr>
          <w:rFonts w:eastAsia="Times New Roman"/>
          <w:color w:val="000000" w:themeColor="text1"/>
        </w:rPr>
        <w:t xml:space="preserve">, </w:t>
      </w:r>
      <w:r w:rsidR="00AF0AD0" w:rsidRPr="004579D6">
        <w:rPr>
          <w:rFonts w:eastAsia="Times New Roman"/>
          <w:i/>
          <w:color w:val="000000" w:themeColor="text1"/>
        </w:rPr>
        <w:t>SD</w:t>
      </w:r>
      <w:r w:rsidR="00F500B7" w:rsidRPr="004579D6">
        <w:rPr>
          <w:rFonts w:eastAsia="Times New Roman"/>
          <w:color w:val="000000" w:themeColor="text1"/>
        </w:rPr>
        <w:t xml:space="preserve"> = 2.01</w:t>
      </w:r>
      <w:r w:rsidR="00AF0AD0" w:rsidRPr="004579D6">
        <w:rPr>
          <w:rFonts w:eastAsia="Times New Roman"/>
          <w:color w:val="000000" w:themeColor="text1"/>
        </w:rPr>
        <w:t>); low ED risk (</w:t>
      </w:r>
      <w:r w:rsidR="00AF0AD0" w:rsidRPr="004579D6">
        <w:rPr>
          <w:rFonts w:eastAsia="Times New Roman"/>
          <w:i/>
          <w:color w:val="000000" w:themeColor="text1"/>
        </w:rPr>
        <w:t xml:space="preserve">M </w:t>
      </w:r>
      <w:r w:rsidR="00F500B7" w:rsidRPr="004579D6">
        <w:rPr>
          <w:rFonts w:eastAsia="Times New Roman"/>
          <w:color w:val="000000" w:themeColor="text1"/>
        </w:rPr>
        <w:t>= 1.52</w:t>
      </w:r>
      <w:r w:rsidR="00AF0AD0" w:rsidRPr="004579D6">
        <w:rPr>
          <w:rFonts w:eastAsia="Times New Roman"/>
          <w:color w:val="000000" w:themeColor="text1"/>
        </w:rPr>
        <w:t xml:space="preserve">, </w:t>
      </w:r>
      <w:r w:rsidR="00AF0AD0" w:rsidRPr="004579D6">
        <w:rPr>
          <w:rFonts w:eastAsia="Times New Roman"/>
          <w:i/>
          <w:color w:val="000000" w:themeColor="text1"/>
        </w:rPr>
        <w:t>SD</w:t>
      </w:r>
      <w:r w:rsidR="00F500B7" w:rsidRPr="004579D6">
        <w:rPr>
          <w:rFonts w:eastAsia="Times New Roman"/>
          <w:color w:val="000000" w:themeColor="text1"/>
        </w:rPr>
        <w:t xml:space="preserve"> = 1.15</w:t>
      </w:r>
      <w:r w:rsidR="00AF0AD0" w:rsidRPr="004579D6">
        <w:rPr>
          <w:rFonts w:eastAsia="Times New Roman"/>
          <w:color w:val="000000" w:themeColor="text1"/>
        </w:rPr>
        <w:t xml:space="preserve">). </w:t>
      </w:r>
      <w:r w:rsidR="00DB3324" w:rsidRPr="004579D6">
        <w:rPr>
          <w:rFonts w:eastAsia="Times New Roman"/>
          <w:color w:val="000000" w:themeColor="text1"/>
        </w:rPr>
        <w:t>Perceived model facial attractiveness</w:t>
      </w:r>
      <w:r w:rsidR="00AF0AD0" w:rsidRPr="004579D6">
        <w:rPr>
          <w:rFonts w:eastAsia="Times New Roman"/>
          <w:color w:val="000000" w:themeColor="text1"/>
        </w:rPr>
        <w:t xml:space="preserve">: </w:t>
      </w:r>
      <w:r w:rsidR="00DB3324" w:rsidRPr="004579D6">
        <w:rPr>
          <w:rFonts w:eastAsia="Times New Roman"/>
          <w:color w:val="000000" w:themeColor="text1"/>
        </w:rPr>
        <w:t>Total sample (</w:t>
      </w:r>
      <w:r w:rsidR="00DB3324" w:rsidRPr="004579D6">
        <w:rPr>
          <w:rFonts w:eastAsia="Times New Roman"/>
          <w:i/>
          <w:color w:val="000000" w:themeColor="text1"/>
        </w:rPr>
        <w:t xml:space="preserve">M </w:t>
      </w:r>
      <w:r w:rsidR="00DB3324" w:rsidRPr="004579D6">
        <w:rPr>
          <w:rFonts w:eastAsia="Times New Roman"/>
          <w:color w:val="000000" w:themeColor="text1"/>
        </w:rPr>
        <w:t xml:space="preserve">= -0.39, </w:t>
      </w:r>
      <w:r w:rsidR="00DB3324" w:rsidRPr="004579D6">
        <w:rPr>
          <w:rFonts w:eastAsia="Times New Roman"/>
          <w:i/>
          <w:color w:val="000000" w:themeColor="text1"/>
        </w:rPr>
        <w:t>SD</w:t>
      </w:r>
      <w:r w:rsidR="00DB3324" w:rsidRPr="004579D6">
        <w:rPr>
          <w:rFonts w:eastAsia="Times New Roman"/>
          <w:color w:val="000000" w:themeColor="text1"/>
        </w:rPr>
        <w:t xml:space="preserve"> = 1.87); high ED risk (</w:t>
      </w:r>
      <w:r w:rsidR="00DB3324" w:rsidRPr="004579D6">
        <w:rPr>
          <w:rFonts w:eastAsia="Times New Roman"/>
          <w:i/>
          <w:color w:val="000000" w:themeColor="text1"/>
        </w:rPr>
        <w:t xml:space="preserve">M </w:t>
      </w:r>
      <w:r w:rsidR="00DB3324" w:rsidRPr="004579D6">
        <w:rPr>
          <w:rFonts w:eastAsia="Times New Roman"/>
          <w:color w:val="000000" w:themeColor="text1"/>
        </w:rPr>
        <w:t xml:space="preserve">= -0.46, </w:t>
      </w:r>
      <w:r w:rsidR="00DB3324" w:rsidRPr="004579D6">
        <w:rPr>
          <w:rFonts w:eastAsia="Times New Roman"/>
          <w:i/>
          <w:color w:val="000000" w:themeColor="text1"/>
        </w:rPr>
        <w:t>SD</w:t>
      </w:r>
      <w:r w:rsidR="00DB3324" w:rsidRPr="004579D6">
        <w:rPr>
          <w:rFonts w:eastAsia="Times New Roman"/>
          <w:color w:val="000000" w:themeColor="text1"/>
        </w:rPr>
        <w:t xml:space="preserve"> = 1.98); low ED risk (</w:t>
      </w:r>
      <w:r w:rsidR="00DB3324" w:rsidRPr="004579D6">
        <w:rPr>
          <w:rFonts w:eastAsia="Times New Roman"/>
          <w:i/>
          <w:color w:val="000000" w:themeColor="text1"/>
        </w:rPr>
        <w:t xml:space="preserve">M </w:t>
      </w:r>
      <w:r w:rsidR="00DB3324" w:rsidRPr="004579D6">
        <w:rPr>
          <w:rFonts w:eastAsia="Times New Roman"/>
          <w:color w:val="000000" w:themeColor="text1"/>
        </w:rPr>
        <w:t xml:space="preserve">= -0.34, </w:t>
      </w:r>
      <w:r w:rsidR="00DB3324" w:rsidRPr="004579D6">
        <w:rPr>
          <w:rFonts w:eastAsia="Times New Roman"/>
          <w:i/>
          <w:color w:val="000000" w:themeColor="text1"/>
        </w:rPr>
        <w:t>SD</w:t>
      </w:r>
      <w:r w:rsidR="006A17B0" w:rsidRPr="004579D6">
        <w:rPr>
          <w:rFonts w:eastAsia="Times New Roman"/>
          <w:color w:val="000000" w:themeColor="text1"/>
        </w:rPr>
        <w:t xml:space="preserve"> = 1.78</w:t>
      </w:r>
      <w:r w:rsidR="00DB3324" w:rsidRPr="004579D6">
        <w:rPr>
          <w:rFonts w:eastAsia="Times New Roman"/>
          <w:color w:val="000000" w:themeColor="text1"/>
        </w:rPr>
        <w:t>).</w:t>
      </w:r>
    </w:p>
    <w:p w14:paraId="507ADD1D" w14:textId="45D18146" w:rsidR="009A791B" w:rsidRDefault="009A791B" w:rsidP="009A791B">
      <w:pPr>
        <w:spacing w:before="100" w:beforeAutospacing="1" w:after="100" w:afterAutospacing="1"/>
        <w:rPr>
          <w:b/>
        </w:rPr>
      </w:pPr>
      <w:r>
        <w:rPr>
          <w:b/>
        </w:rPr>
        <w:lastRenderedPageBreak/>
        <w:t>Supplementary Table S3</w:t>
      </w:r>
    </w:p>
    <w:p w14:paraId="65CB0FB4" w14:textId="1D5F6FAF" w:rsidR="00A039D7" w:rsidRPr="00856E0E" w:rsidRDefault="00077E2E" w:rsidP="00A039D7">
      <w:pPr>
        <w:pStyle w:val="Heading3"/>
        <w:rPr>
          <w:rFonts w:eastAsia="Times New Roman"/>
          <w:b w:val="0"/>
          <w:i/>
        </w:rPr>
      </w:pPr>
      <w:r>
        <w:rPr>
          <w:rFonts w:eastAsia="Times New Roman"/>
          <w:b w:val="0"/>
          <w:i/>
        </w:rPr>
        <w:t xml:space="preserve">Random Effects and </w:t>
      </w:r>
      <w:r w:rsidRPr="005A0660">
        <w:rPr>
          <w:rFonts w:eastAsia="Times New Roman"/>
          <w:b w:val="0"/>
          <w:i/>
        </w:rPr>
        <w:t>Model Fi</w:t>
      </w:r>
      <w:r>
        <w:rPr>
          <w:rFonts w:eastAsia="Times New Roman"/>
          <w:b w:val="0"/>
          <w:i/>
        </w:rPr>
        <w:t xml:space="preserve">t with </w:t>
      </w:r>
      <w:r w:rsidR="00856E0E">
        <w:rPr>
          <w:rFonts w:eastAsia="Times New Roman"/>
          <w:b w:val="0"/>
          <w:i/>
        </w:rPr>
        <w:t xml:space="preserve">Additional Covariates: </w:t>
      </w:r>
      <w:r w:rsidR="00856E0E" w:rsidRPr="00856E0E">
        <w:rPr>
          <w:rFonts w:eastAsia="Times New Roman"/>
          <w:b w:val="0"/>
          <w:i/>
        </w:rPr>
        <w:t xml:space="preserve">Model’s Desirability (H1) and Attractiveness (H2) </w:t>
      </w:r>
    </w:p>
    <w:tbl>
      <w:tblPr>
        <w:tblpPr w:leftFromText="180" w:rightFromText="180" w:vertAnchor="text" w:tblpY="1"/>
        <w:tblOverlap w:val="never"/>
        <w:tblW w:w="10844" w:type="dxa"/>
        <w:tblCellSpacing w:w="15" w:type="dxa"/>
        <w:tblCellMar>
          <w:top w:w="15" w:type="dxa"/>
          <w:left w:w="15" w:type="dxa"/>
          <w:bottom w:w="15" w:type="dxa"/>
          <w:right w:w="15" w:type="dxa"/>
        </w:tblCellMar>
        <w:tblLook w:val="04A0" w:firstRow="1" w:lastRow="0" w:firstColumn="1" w:lastColumn="0" w:noHBand="0" w:noVBand="1"/>
      </w:tblPr>
      <w:tblGrid>
        <w:gridCol w:w="3118"/>
        <w:gridCol w:w="4296"/>
        <w:gridCol w:w="1924"/>
        <w:gridCol w:w="1506"/>
      </w:tblGrid>
      <w:tr w:rsidR="00856E0E" w:rsidRPr="00E4187E" w14:paraId="68B94EE8" w14:textId="0FE013CB" w:rsidTr="00856E0E">
        <w:trPr>
          <w:trHeight w:val="1"/>
          <w:tblHeader/>
          <w:tblCellSpacing w:w="15" w:type="dxa"/>
        </w:trPr>
        <w:tc>
          <w:tcPr>
            <w:tcW w:w="3073" w:type="dxa"/>
            <w:tcBorders>
              <w:top w:val="single" w:sz="4" w:space="0" w:color="000000"/>
              <w:bottom w:val="single" w:sz="4" w:space="0" w:color="000000"/>
            </w:tcBorders>
            <w:vAlign w:val="center"/>
            <w:hideMark/>
          </w:tcPr>
          <w:p w14:paraId="3A26603B" w14:textId="77777777" w:rsidR="00856E0E" w:rsidRPr="00E4187E" w:rsidRDefault="00856E0E" w:rsidP="00C211F2">
            <w:pPr>
              <w:pStyle w:val="NoSpacing"/>
              <w:spacing w:line="276" w:lineRule="auto"/>
              <w:jc w:val="center"/>
            </w:pPr>
            <w:r w:rsidRPr="00E4187E">
              <w:t>Outcome variable</w:t>
            </w:r>
          </w:p>
        </w:tc>
        <w:tc>
          <w:tcPr>
            <w:tcW w:w="4266" w:type="dxa"/>
            <w:tcBorders>
              <w:top w:val="single" w:sz="4" w:space="0" w:color="000000"/>
              <w:bottom w:val="single" w:sz="4" w:space="0" w:color="000000"/>
            </w:tcBorders>
            <w:vAlign w:val="center"/>
            <w:hideMark/>
          </w:tcPr>
          <w:p w14:paraId="6D468A3A" w14:textId="77777777" w:rsidR="00856E0E" w:rsidRPr="00E4187E" w:rsidRDefault="00856E0E" w:rsidP="00C211F2">
            <w:pPr>
              <w:pStyle w:val="NoSpacing"/>
              <w:spacing w:line="276" w:lineRule="auto"/>
              <w:jc w:val="center"/>
            </w:pPr>
            <w:r w:rsidRPr="00E4187E">
              <w:t>Random effects (variance)</w:t>
            </w:r>
          </w:p>
        </w:tc>
        <w:tc>
          <w:tcPr>
            <w:tcW w:w="1894" w:type="dxa"/>
            <w:tcBorders>
              <w:top w:val="single" w:sz="4" w:space="0" w:color="000000"/>
              <w:bottom w:val="single" w:sz="4" w:space="0" w:color="000000"/>
            </w:tcBorders>
            <w:vAlign w:val="center"/>
            <w:hideMark/>
          </w:tcPr>
          <w:p w14:paraId="4631C842" w14:textId="77777777" w:rsidR="00856E0E" w:rsidRPr="00E4187E" w:rsidRDefault="00856E0E" w:rsidP="00C211F2">
            <w:pPr>
              <w:pStyle w:val="NoSpacing"/>
              <w:spacing w:line="276" w:lineRule="auto"/>
              <w:jc w:val="center"/>
            </w:pPr>
            <w:r w:rsidRPr="00E4187E">
              <w:t xml:space="preserve">Conditional R² </w:t>
            </w:r>
            <w:r w:rsidRPr="00E4187E">
              <w:rPr>
                <w:vertAlign w:val="superscript"/>
              </w:rPr>
              <w:t>a</w:t>
            </w:r>
          </w:p>
        </w:tc>
        <w:tc>
          <w:tcPr>
            <w:tcW w:w="1461" w:type="dxa"/>
            <w:tcBorders>
              <w:top w:val="single" w:sz="4" w:space="0" w:color="000000"/>
              <w:bottom w:val="single" w:sz="4" w:space="0" w:color="000000"/>
            </w:tcBorders>
            <w:vAlign w:val="center"/>
            <w:hideMark/>
          </w:tcPr>
          <w:p w14:paraId="7EDC691C" w14:textId="77777777" w:rsidR="00856E0E" w:rsidRPr="00E4187E" w:rsidRDefault="00856E0E" w:rsidP="00C211F2">
            <w:pPr>
              <w:pStyle w:val="NoSpacing"/>
              <w:spacing w:line="276" w:lineRule="auto"/>
              <w:jc w:val="center"/>
            </w:pPr>
            <w:r w:rsidRPr="00E4187E">
              <w:t xml:space="preserve">Marginal R² </w:t>
            </w:r>
            <w:r w:rsidRPr="00E4187E">
              <w:rPr>
                <w:vertAlign w:val="superscript"/>
              </w:rPr>
              <w:t>b</w:t>
            </w:r>
          </w:p>
        </w:tc>
      </w:tr>
      <w:tr w:rsidR="00856E0E" w:rsidRPr="00E4187E" w14:paraId="487A7F31" w14:textId="74F5EBDB" w:rsidTr="00856E0E">
        <w:trPr>
          <w:trHeight w:val="114"/>
          <w:tblCellSpacing w:w="15" w:type="dxa"/>
        </w:trPr>
        <w:tc>
          <w:tcPr>
            <w:tcW w:w="3073" w:type="dxa"/>
            <w:tcBorders>
              <w:bottom w:val="nil"/>
            </w:tcBorders>
            <w:vAlign w:val="center"/>
          </w:tcPr>
          <w:p w14:paraId="2814FE50" w14:textId="77777777" w:rsidR="00856E0E" w:rsidRPr="00E4187E" w:rsidRDefault="00856E0E" w:rsidP="00856E0E">
            <w:pPr>
              <w:pStyle w:val="NoSpacing"/>
              <w:spacing w:line="276" w:lineRule="auto"/>
              <w:rPr>
                <w:rStyle w:val="Strong"/>
                <w:rFonts w:eastAsia="Times New Roman"/>
                <w:b w:val="0"/>
              </w:rPr>
            </w:pPr>
            <w:r w:rsidRPr="00E4187E">
              <w:rPr>
                <w:rStyle w:val="Strong"/>
                <w:rFonts w:eastAsia="Times New Roman"/>
                <w:b w:val="0"/>
              </w:rPr>
              <w:t>Subjective enfacement</w:t>
            </w:r>
          </w:p>
        </w:tc>
        <w:tc>
          <w:tcPr>
            <w:tcW w:w="4266" w:type="dxa"/>
          </w:tcPr>
          <w:p w14:paraId="486D0958" w14:textId="2AB36EA5" w:rsidR="00856E0E" w:rsidRPr="00E4187E" w:rsidRDefault="00856E0E" w:rsidP="00856E0E">
            <w:pPr>
              <w:spacing w:line="276" w:lineRule="auto"/>
              <w:rPr>
                <w:rFonts w:eastAsia="Times New Roman"/>
              </w:rPr>
            </w:pPr>
            <w:r w:rsidRPr="00B1167D">
              <w:t>Intercept: 1.02, residual: 0.51</w:t>
            </w:r>
          </w:p>
        </w:tc>
        <w:tc>
          <w:tcPr>
            <w:tcW w:w="1894" w:type="dxa"/>
          </w:tcPr>
          <w:p w14:paraId="1A0C5D59" w14:textId="43F7F903" w:rsidR="00856E0E" w:rsidRPr="00E4187E" w:rsidRDefault="00856E0E" w:rsidP="00856E0E">
            <w:pPr>
              <w:pStyle w:val="NoSpacing"/>
              <w:spacing w:line="276" w:lineRule="auto"/>
              <w:jc w:val="center"/>
              <w:rPr>
                <w:color w:val="000000" w:themeColor="text1"/>
              </w:rPr>
            </w:pPr>
            <w:r w:rsidRPr="00B1167D">
              <w:t>0.72</w:t>
            </w:r>
          </w:p>
        </w:tc>
        <w:tc>
          <w:tcPr>
            <w:tcW w:w="1461" w:type="dxa"/>
          </w:tcPr>
          <w:p w14:paraId="6765D3C8" w14:textId="118960D0" w:rsidR="00856E0E" w:rsidRPr="00E4187E" w:rsidRDefault="00856E0E" w:rsidP="00856E0E">
            <w:pPr>
              <w:pStyle w:val="NoSpacing"/>
              <w:spacing w:line="276" w:lineRule="auto"/>
              <w:jc w:val="center"/>
              <w:rPr>
                <w:color w:val="000000" w:themeColor="text1"/>
              </w:rPr>
            </w:pPr>
            <w:r>
              <w:rPr>
                <w:color w:val="000000" w:themeColor="text1"/>
              </w:rPr>
              <w:t>0.15</w:t>
            </w:r>
          </w:p>
        </w:tc>
      </w:tr>
      <w:tr w:rsidR="00856E0E" w:rsidRPr="00E4187E" w14:paraId="39A59079" w14:textId="7E52D2A3" w:rsidTr="00856E0E">
        <w:trPr>
          <w:trHeight w:val="114"/>
          <w:tblCellSpacing w:w="15" w:type="dxa"/>
        </w:trPr>
        <w:tc>
          <w:tcPr>
            <w:tcW w:w="3073" w:type="dxa"/>
            <w:tcBorders>
              <w:bottom w:val="nil"/>
            </w:tcBorders>
            <w:vAlign w:val="center"/>
          </w:tcPr>
          <w:p w14:paraId="1E6E44FB" w14:textId="77777777" w:rsidR="00856E0E" w:rsidRPr="00E4187E" w:rsidRDefault="00856E0E" w:rsidP="00856E0E">
            <w:pPr>
              <w:pStyle w:val="NoSpacing"/>
              <w:spacing w:line="276" w:lineRule="auto"/>
              <w:rPr>
                <w:rStyle w:val="Strong"/>
                <w:rFonts w:eastAsia="Times New Roman"/>
                <w:b w:val="0"/>
              </w:rPr>
            </w:pPr>
            <w:r w:rsidRPr="00E4187E">
              <w:rPr>
                <w:rStyle w:val="Strong"/>
                <w:rFonts w:eastAsia="Times New Roman"/>
                <w:b w:val="0"/>
              </w:rPr>
              <w:t>Objective enfacement</w:t>
            </w:r>
          </w:p>
        </w:tc>
        <w:tc>
          <w:tcPr>
            <w:tcW w:w="4266" w:type="dxa"/>
          </w:tcPr>
          <w:p w14:paraId="07592448" w14:textId="5DA0C6F2" w:rsidR="00856E0E" w:rsidRPr="00E4187E" w:rsidRDefault="00856E0E" w:rsidP="00856E0E">
            <w:pPr>
              <w:spacing w:line="276" w:lineRule="auto"/>
              <w:rPr>
                <w:rFonts w:eastAsia="Times New Roman"/>
              </w:rPr>
            </w:pPr>
            <w:r w:rsidRPr="00B1167D">
              <w:t>Intercept: 173.15, residual: 55.79</w:t>
            </w:r>
          </w:p>
        </w:tc>
        <w:tc>
          <w:tcPr>
            <w:tcW w:w="1894" w:type="dxa"/>
          </w:tcPr>
          <w:p w14:paraId="01D1A27F" w14:textId="1B18B2A5" w:rsidR="00856E0E" w:rsidRPr="00E4187E" w:rsidRDefault="00856E0E" w:rsidP="00856E0E">
            <w:pPr>
              <w:pStyle w:val="NoSpacing"/>
              <w:spacing w:line="276" w:lineRule="auto"/>
              <w:jc w:val="center"/>
              <w:rPr>
                <w:color w:val="000000" w:themeColor="text1"/>
              </w:rPr>
            </w:pPr>
            <w:r w:rsidRPr="00B1167D">
              <w:t>0.77</w:t>
            </w:r>
          </w:p>
        </w:tc>
        <w:tc>
          <w:tcPr>
            <w:tcW w:w="1461" w:type="dxa"/>
          </w:tcPr>
          <w:p w14:paraId="6253886C" w14:textId="5E53C7BA" w:rsidR="00856E0E" w:rsidRPr="00E4187E" w:rsidRDefault="00856E0E" w:rsidP="00856E0E">
            <w:pPr>
              <w:pStyle w:val="NoSpacing"/>
              <w:spacing w:line="276" w:lineRule="auto"/>
              <w:jc w:val="center"/>
              <w:rPr>
                <w:color w:val="000000" w:themeColor="text1"/>
              </w:rPr>
            </w:pPr>
            <w:r>
              <w:rPr>
                <w:color w:val="000000" w:themeColor="text1"/>
              </w:rPr>
              <w:t>0.04</w:t>
            </w:r>
          </w:p>
        </w:tc>
      </w:tr>
      <w:tr w:rsidR="00856E0E" w:rsidRPr="00E4187E" w14:paraId="5AC11F7D" w14:textId="08D1AB97" w:rsidTr="00856E0E">
        <w:trPr>
          <w:trHeight w:val="114"/>
          <w:tblCellSpacing w:w="15" w:type="dxa"/>
        </w:trPr>
        <w:tc>
          <w:tcPr>
            <w:tcW w:w="3073" w:type="dxa"/>
            <w:vAlign w:val="center"/>
          </w:tcPr>
          <w:p w14:paraId="1FA43864" w14:textId="77777777" w:rsidR="00856E0E" w:rsidRPr="00E4187E" w:rsidRDefault="00856E0E" w:rsidP="00856E0E">
            <w:pPr>
              <w:pStyle w:val="NoSpacing"/>
              <w:spacing w:line="276" w:lineRule="auto"/>
              <w:rPr>
                <w:rStyle w:val="Strong"/>
                <w:rFonts w:eastAsia="Times New Roman"/>
                <w:b w:val="0"/>
              </w:rPr>
            </w:pPr>
            <w:r w:rsidRPr="00E4187E">
              <w:rPr>
                <w:rStyle w:val="Strong"/>
                <w:rFonts w:eastAsia="Times New Roman"/>
                <w:b w:val="0"/>
              </w:rPr>
              <w:t>Facial attractiveness</w:t>
            </w:r>
          </w:p>
        </w:tc>
        <w:tc>
          <w:tcPr>
            <w:tcW w:w="4266" w:type="dxa"/>
          </w:tcPr>
          <w:p w14:paraId="7A142446" w14:textId="57BE3130" w:rsidR="00856E0E" w:rsidRPr="00E4187E" w:rsidRDefault="00856E0E" w:rsidP="00856E0E">
            <w:pPr>
              <w:spacing w:line="276" w:lineRule="auto"/>
              <w:rPr>
                <w:rFonts w:eastAsia="Times New Roman"/>
              </w:rPr>
            </w:pPr>
            <w:r w:rsidRPr="00B1167D">
              <w:t>Intercept: 1.64, residual: 0.27</w:t>
            </w:r>
          </w:p>
        </w:tc>
        <w:tc>
          <w:tcPr>
            <w:tcW w:w="1894" w:type="dxa"/>
          </w:tcPr>
          <w:p w14:paraId="71C08A5C" w14:textId="1D8A3385" w:rsidR="00856E0E" w:rsidRPr="00E4187E" w:rsidRDefault="00856E0E" w:rsidP="00856E0E">
            <w:pPr>
              <w:pStyle w:val="NoSpacing"/>
              <w:spacing w:line="276" w:lineRule="auto"/>
              <w:jc w:val="center"/>
              <w:rPr>
                <w:color w:val="000000" w:themeColor="text1"/>
              </w:rPr>
            </w:pPr>
            <w:r w:rsidRPr="00B1167D">
              <w:t>0.88</w:t>
            </w:r>
          </w:p>
        </w:tc>
        <w:tc>
          <w:tcPr>
            <w:tcW w:w="1461" w:type="dxa"/>
          </w:tcPr>
          <w:p w14:paraId="0288F239" w14:textId="4F22254D" w:rsidR="00856E0E" w:rsidRPr="00E4187E" w:rsidRDefault="00856E0E" w:rsidP="00856E0E">
            <w:pPr>
              <w:pStyle w:val="NoSpacing"/>
              <w:spacing w:line="276" w:lineRule="auto"/>
              <w:jc w:val="center"/>
              <w:rPr>
                <w:color w:val="000000" w:themeColor="text1"/>
              </w:rPr>
            </w:pPr>
            <w:r>
              <w:rPr>
                <w:color w:val="000000" w:themeColor="text1"/>
              </w:rPr>
              <w:t>0.11</w:t>
            </w:r>
          </w:p>
        </w:tc>
      </w:tr>
      <w:tr w:rsidR="00856E0E" w:rsidRPr="00E4187E" w14:paraId="20D0899F" w14:textId="00A4884F" w:rsidTr="00856E0E">
        <w:trPr>
          <w:trHeight w:val="125"/>
          <w:tblCellSpacing w:w="15" w:type="dxa"/>
        </w:trPr>
        <w:tc>
          <w:tcPr>
            <w:tcW w:w="3073" w:type="dxa"/>
            <w:vAlign w:val="center"/>
          </w:tcPr>
          <w:p w14:paraId="3DE1F3C0" w14:textId="77777777" w:rsidR="00856E0E" w:rsidRPr="00E4187E" w:rsidRDefault="00856E0E" w:rsidP="00856E0E">
            <w:pPr>
              <w:pStyle w:val="NoSpacing"/>
              <w:spacing w:line="276" w:lineRule="auto"/>
              <w:rPr>
                <w:rStyle w:val="Strong"/>
                <w:rFonts w:eastAsia="Times New Roman"/>
                <w:b w:val="0"/>
              </w:rPr>
            </w:pPr>
            <w:r w:rsidRPr="00E4187E">
              <w:rPr>
                <w:rStyle w:val="Strong"/>
                <w:rFonts w:eastAsia="Times New Roman"/>
                <w:b w:val="0"/>
              </w:rPr>
              <w:t>Facial adiposity</w:t>
            </w:r>
          </w:p>
        </w:tc>
        <w:tc>
          <w:tcPr>
            <w:tcW w:w="4266" w:type="dxa"/>
          </w:tcPr>
          <w:p w14:paraId="2050E877" w14:textId="7C36D86C" w:rsidR="00856E0E" w:rsidRPr="00E4187E" w:rsidRDefault="00856E0E" w:rsidP="00856E0E">
            <w:pPr>
              <w:spacing w:line="276" w:lineRule="auto"/>
              <w:rPr>
                <w:rFonts w:eastAsia="Times New Roman"/>
              </w:rPr>
            </w:pPr>
            <w:r w:rsidRPr="00B1167D">
              <w:t>Intercept: 0.64, residual: 0.17</w:t>
            </w:r>
          </w:p>
        </w:tc>
        <w:tc>
          <w:tcPr>
            <w:tcW w:w="1894" w:type="dxa"/>
          </w:tcPr>
          <w:p w14:paraId="5AF2DD4B" w14:textId="59E7250B" w:rsidR="00856E0E" w:rsidRPr="00E4187E" w:rsidRDefault="00856E0E" w:rsidP="00856E0E">
            <w:pPr>
              <w:pStyle w:val="NoSpacing"/>
              <w:spacing w:line="276" w:lineRule="auto"/>
              <w:jc w:val="center"/>
              <w:rPr>
                <w:color w:val="000000" w:themeColor="text1"/>
              </w:rPr>
            </w:pPr>
            <w:r w:rsidRPr="00B1167D">
              <w:t>0.82</w:t>
            </w:r>
          </w:p>
        </w:tc>
        <w:tc>
          <w:tcPr>
            <w:tcW w:w="1461" w:type="dxa"/>
          </w:tcPr>
          <w:p w14:paraId="32206BB3" w14:textId="6BFDE90A" w:rsidR="00856E0E" w:rsidRPr="00E4187E" w:rsidRDefault="00856E0E" w:rsidP="00856E0E">
            <w:pPr>
              <w:pStyle w:val="NoSpacing"/>
              <w:spacing w:line="276" w:lineRule="auto"/>
              <w:jc w:val="center"/>
              <w:rPr>
                <w:color w:val="000000" w:themeColor="text1"/>
              </w:rPr>
            </w:pPr>
            <w:r>
              <w:rPr>
                <w:color w:val="000000" w:themeColor="text1"/>
              </w:rPr>
              <w:t>0.12</w:t>
            </w:r>
          </w:p>
        </w:tc>
      </w:tr>
      <w:tr w:rsidR="00856E0E" w:rsidRPr="00E4187E" w14:paraId="46530C3A" w14:textId="069256BC" w:rsidTr="00856E0E">
        <w:trPr>
          <w:trHeight w:val="114"/>
          <w:tblCellSpacing w:w="15" w:type="dxa"/>
        </w:trPr>
        <w:tc>
          <w:tcPr>
            <w:tcW w:w="3073" w:type="dxa"/>
            <w:vAlign w:val="center"/>
          </w:tcPr>
          <w:p w14:paraId="7B3C5932" w14:textId="77777777" w:rsidR="00856E0E" w:rsidRPr="00E4187E" w:rsidRDefault="00856E0E" w:rsidP="00856E0E">
            <w:pPr>
              <w:pStyle w:val="NoSpacing"/>
              <w:spacing w:line="276" w:lineRule="auto"/>
              <w:rPr>
                <w:rStyle w:val="Strong"/>
                <w:rFonts w:eastAsia="Times New Roman"/>
                <w:b w:val="0"/>
              </w:rPr>
            </w:pPr>
            <w:r w:rsidRPr="00E4187E">
              <w:rPr>
                <w:rStyle w:val="Strong"/>
                <w:rFonts w:eastAsia="Times New Roman"/>
                <w:b w:val="0"/>
              </w:rPr>
              <w:t>Head dissatisfaction</w:t>
            </w:r>
          </w:p>
        </w:tc>
        <w:tc>
          <w:tcPr>
            <w:tcW w:w="4266" w:type="dxa"/>
          </w:tcPr>
          <w:p w14:paraId="5536DB75" w14:textId="501B8B95" w:rsidR="00856E0E" w:rsidRPr="00E4187E" w:rsidRDefault="00856E0E" w:rsidP="00856E0E">
            <w:pPr>
              <w:pStyle w:val="NoSpacing"/>
              <w:spacing w:line="276" w:lineRule="auto"/>
            </w:pPr>
            <w:r w:rsidRPr="00B1167D">
              <w:t>Intercept: 77.42, residual: 8.85</w:t>
            </w:r>
          </w:p>
        </w:tc>
        <w:tc>
          <w:tcPr>
            <w:tcW w:w="1894" w:type="dxa"/>
          </w:tcPr>
          <w:p w14:paraId="348E00EE" w14:textId="13850BE3" w:rsidR="00856E0E" w:rsidRPr="00E4187E" w:rsidRDefault="00856E0E" w:rsidP="00856E0E">
            <w:pPr>
              <w:pStyle w:val="NoSpacing"/>
              <w:spacing w:line="276" w:lineRule="auto"/>
              <w:jc w:val="center"/>
              <w:rPr>
                <w:color w:val="000000" w:themeColor="text1"/>
              </w:rPr>
            </w:pPr>
            <w:r w:rsidRPr="00B1167D">
              <w:t>0.92</w:t>
            </w:r>
          </w:p>
        </w:tc>
        <w:tc>
          <w:tcPr>
            <w:tcW w:w="1461" w:type="dxa"/>
          </w:tcPr>
          <w:p w14:paraId="46C673BE" w14:textId="06E21E52" w:rsidR="00856E0E" w:rsidRPr="00E4187E" w:rsidRDefault="00856E0E" w:rsidP="00856E0E">
            <w:pPr>
              <w:pStyle w:val="NoSpacing"/>
              <w:spacing w:line="276" w:lineRule="auto"/>
              <w:jc w:val="center"/>
              <w:rPr>
                <w:color w:val="000000" w:themeColor="text1"/>
              </w:rPr>
            </w:pPr>
            <w:r>
              <w:rPr>
                <w:color w:val="000000" w:themeColor="text1"/>
              </w:rPr>
              <w:t>0.20</w:t>
            </w:r>
          </w:p>
        </w:tc>
      </w:tr>
      <w:tr w:rsidR="00856E0E" w:rsidRPr="00E4187E" w14:paraId="26120BAC" w14:textId="67475DAD" w:rsidTr="00856E0E">
        <w:trPr>
          <w:trHeight w:val="114"/>
          <w:tblCellSpacing w:w="15" w:type="dxa"/>
        </w:trPr>
        <w:tc>
          <w:tcPr>
            <w:tcW w:w="3073" w:type="dxa"/>
            <w:vAlign w:val="center"/>
          </w:tcPr>
          <w:p w14:paraId="7B08DC7E" w14:textId="77777777" w:rsidR="00856E0E" w:rsidRPr="00E4187E" w:rsidRDefault="00856E0E" w:rsidP="00856E0E">
            <w:pPr>
              <w:pStyle w:val="NoSpacing"/>
              <w:spacing w:line="276" w:lineRule="auto"/>
              <w:rPr>
                <w:rStyle w:val="Strong"/>
                <w:rFonts w:eastAsia="Times New Roman"/>
                <w:b w:val="0"/>
              </w:rPr>
            </w:pPr>
            <w:r w:rsidRPr="00E4187E">
              <w:rPr>
                <w:rStyle w:val="Strong"/>
                <w:rFonts w:eastAsia="Times New Roman"/>
                <w:b w:val="0"/>
              </w:rPr>
              <w:t>Body dissatisfaction</w:t>
            </w:r>
          </w:p>
        </w:tc>
        <w:tc>
          <w:tcPr>
            <w:tcW w:w="4266" w:type="dxa"/>
          </w:tcPr>
          <w:p w14:paraId="1DFFBC4C" w14:textId="50D02886" w:rsidR="00856E0E" w:rsidRPr="00E4187E" w:rsidRDefault="00856E0E" w:rsidP="00856E0E">
            <w:pPr>
              <w:pStyle w:val="NoSpacing"/>
              <w:spacing w:line="276" w:lineRule="auto"/>
            </w:pPr>
            <w:r w:rsidRPr="00B1167D">
              <w:t>Intercept: 79.27, residual: 6.02</w:t>
            </w:r>
          </w:p>
        </w:tc>
        <w:tc>
          <w:tcPr>
            <w:tcW w:w="1894" w:type="dxa"/>
          </w:tcPr>
          <w:p w14:paraId="76E76016" w14:textId="7225C4BA" w:rsidR="00856E0E" w:rsidRPr="00E4187E" w:rsidRDefault="00856E0E" w:rsidP="00856E0E">
            <w:pPr>
              <w:pStyle w:val="NoSpacing"/>
              <w:spacing w:line="276" w:lineRule="auto"/>
              <w:jc w:val="center"/>
              <w:rPr>
                <w:color w:val="000000" w:themeColor="text1"/>
              </w:rPr>
            </w:pPr>
            <w:r w:rsidRPr="00B1167D">
              <w:t>0.95</w:t>
            </w:r>
          </w:p>
        </w:tc>
        <w:tc>
          <w:tcPr>
            <w:tcW w:w="1461" w:type="dxa"/>
          </w:tcPr>
          <w:p w14:paraId="255E19D7" w14:textId="2BB1E2AB" w:rsidR="00856E0E" w:rsidRPr="00E4187E" w:rsidRDefault="00856E0E" w:rsidP="00856E0E">
            <w:pPr>
              <w:pStyle w:val="NoSpacing"/>
              <w:spacing w:line="276" w:lineRule="auto"/>
              <w:jc w:val="center"/>
              <w:rPr>
                <w:color w:val="000000" w:themeColor="text1"/>
              </w:rPr>
            </w:pPr>
            <w:r>
              <w:rPr>
                <w:color w:val="000000" w:themeColor="text1"/>
              </w:rPr>
              <w:t>0.25</w:t>
            </w:r>
          </w:p>
        </w:tc>
      </w:tr>
      <w:tr w:rsidR="00856E0E" w:rsidRPr="00E4187E" w14:paraId="69D89919" w14:textId="66A21E75" w:rsidTr="00856E0E">
        <w:trPr>
          <w:trHeight w:val="114"/>
          <w:tblCellSpacing w:w="15" w:type="dxa"/>
        </w:trPr>
        <w:tc>
          <w:tcPr>
            <w:tcW w:w="3073" w:type="dxa"/>
            <w:tcBorders>
              <w:bottom w:val="single" w:sz="4" w:space="0" w:color="000000" w:themeColor="text1"/>
            </w:tcBorders>
            <w:vAlign w:val="center"/>
          </w:tcPr>
          <w:p w14:paraId="1D5692AA" w14:textId="77777777" w:rsidR="00856E0E" w:rsidRPr="00E4187E" w:rsidRDefault="00856E0E" w:rsidP="00856E0E">
            <w:pPr>
              <w:pStyle w:val="NoSpacing"/>
              <w:spacing w:line="276" w:lineRule="auto"/>
              <w:rPr>
                <w:rStyle w:val="Strong"/>
                <w:rFonts w:eastAsia="Times New Roman"/>
                <w:b w:val="0"/>
              </w:rPr>
            </w:pPr>
            <w:r w:rsidRPr="00E4187E">
              <w:rPr>
                <w:rStyle w:val="Strong"/>
                <w:rFonts w:eastAsia="Times New Roman"/>
                <w:b w:val="0"/>
              </w:rPr>
              <w:t>Dysmorphic concern</w:t>
            </w:r>
          </w:p>
        </w:tc>
        <w:tc>
          <w:tcPr>
            <w:tcW w:w="4266" w:type="dxa"/>
            <w:tcBorders>
              <w:bottom w:val="single" w:sz="4" w:space="0" w:color="000000" w:themeColor="text1"/>
            </w:tcBorders>
          </w:tcPr>
          <w:p w14:paraId="1D453AAF" w14:textId="06A88096" w:rsidR="00856E0E" w:rsidRPr="00E4187E" w:rsidRDefault="00856E0E" w:rsidP="00856E0E">
            <w:pPr>
              <w:pStyle w:val="NoSpacing"/>
              <w:spacing w:line="276" w:lineRule="auto"/>
            </w:pPr>
            <w:r w:rsidRPr="00B1167D">
              <w:t>Intercept: 74.92, residual: 11.01</w:t>
            </w:r>
          </w:p>
        </w:tc>
        <w:tc>
          <w:tcPr>
            <w:tcW w:w="1894" w:type="dxa"/>
            <w:tcBorders>
              <w:bottom w:val="single" w:sz="4" w:space="0" w:color="000000" w:themeColor="text1"/>
            </w:tcBorders>
          </w:tcPr>
          <w:p w14:paraId="03E90486" w14:textId="2DF8F56E" w:rsidR="00856E0E" w:rsidRPr="00E4187E" w:rsidRDefault="00856E0E" w:rsidP="00856E0E">
            <w:pPr>
              <w:pStyle w:val="NoSpacing"/>
              <w:spacing w:line="276" w:lineRule="auto"/>
              <w:jc w:val="center"/>
              <w:rPr>
                <w:color w:val="000000" w:themeColor="text1"/>
              </w:rPr>
            </w:pPr>
            <w:r w:rsidRPr="00B1167D">
              <w:t>0.91</w:t>
            </w:r>
          </w:p>
        </w:tc>
        <w:tc>
          <w:tcPr>
            <w:tcW w:w="1461" w:type="dxa"/>
            <w:tcBorders>
              <w:bottom w:val="single" w:sz="4" w:space="0" w:color="000000" w:themeColor="text1"/>
            </w:tcBorders>
          </w:tcPr>
          <w:p w14:paraId="1D5F3DF5" w14:textId="62517A68" w:rsidR="00856E0E" w:rsidRPr="00E4187E" w:rsidRDefault="00856E0E" w:rsidP="00856E0E">
            <w:pPr>
              <w:pStyle w:val="NoSpacing"/>
              <w:spacing w:line="276" w:lineRule="auto"/>
              <w:jc w:val="center"/>
              <w:rPr>
                <w:color w:val="000000" w:themeColor="text1"/>
              </w:rPr>
            </w:pPr>
            <w:r>
              <w:rPr>
                <w:color w:val="000000" w:themeColor="text1"/>
              </w:rPr>
              <w:t>0.31</w:t>
            </w:r>
          </w:p>
        </w:tc>
      </w:tr>
    </w:tbl>
    <w:p w14:paraId="35763DA8" w14:textId="77777777" w:rsidR="00A039D7" w:rsidRDefault="00A039D7" w:rsidP="00A039D7">
      <w:pPr>
        <w:rPr>
          <w:i/>
        </w:rPr>
      </w:pPr>
    </w:p>
    <w:p w14:paraId="14282D40" w14:textId="77777777" w:rsidR="00A039D7" w:rsidRDefault="00A039D7" w:rsidP="00A039D7">
      <w:pPr>
        <w:rPr>
          <w:i/>
        </w:rPr>
      </w:pPr>
    </w:p>
    <w:p w14:paraId="645CB435" w14:textId="77777777" w:rsidR="00A039D7" w:rsidRDefault="00A039D7" w:rsidP="00A039D7">
      <w:pPr>
        <w:rPr>
          <w:i/>
        </w:rPr>
      </w:pPr>
    </w:p>
    <w:p w14:paraId="537A4BCA" w14:textId="77777777" w:rsidR="00A039D7" w:rsidRDefault="00A039D7" w:rsidP="00A039D7">
      <w:pPr>
        <w:rPr>
          <w:i/>
        </w:rPr>
      </w:pPr>
    </w:p>
    <w:p w14:paraId="15BA6BDD" w14:textId="77777777" w:rsidR="00A039D7" w:rsidRDefault="00A039D7" w:rsidP="00A039D7">
      <w:pPr>
        <w:rPr>
          <w:i/>
        </w:rPr>
      </w:pPr>
    </w:p>
    <w:p w14:paraId="2BC8AAD8" w14:textId="77777777" w:rsidR="00A039D7" w:rsidRDefault="00A039D7" w:rsidP="00A039D7">
      <w:pPr>
        <w:rPr>
          <w:i/>
        </w:rPr>
      </w:pPr>
    </w:p>
    <w:p w14:paraId="4C4EE4BA" w14:textId="77777777" w:rsidR="00A039D7" w:rsidRDefault="00A039D7" w:rsidP="00A039D7">
      <w:pPr>
        <w:rPr>
          <w:i/>
        </w:rPr>
      </w:pPr>
    </w:p>
    <w:p w14:paraId="09A99F9F" w14:textId="77777777" w:rsidR="00A039D7" w:rsidRDefault="00A039D7" w:rsidP="00A039D7">
      <w:pPr>
        <w:rPr>
          <w:i/>
        </w:rPr>
      </w:pPr>
    </w:p>
    <w:p w14:paraId="4B5D4764" w14:textId="77777777" w:rsidR="00A039D7" w:rsidRDefault="00A039D7" w:rsidP="00A039D7">
      <w:pPr>
        <w:rPr>
          <w:i/>
        </w:rPr>
      </w:pPr>
    </w:p>
    <w:p w14:paraId="54889CBF" w14:textId="77777777" w:rsidR="00A039D7" w:rsidRDefault="00A039D7" w:rsidP="00A039D7">
      <w:pPr>
        <w:rPr>
          <w:i/>
        </w:rPr>
      </w:pPr>
    </w:p>
    <w:p w14:paraId="17F227ED" w14:textId="77777777" w:rsidR="00A039D7" w:rsidRDefault="00A039D7" w:rsidP="00A039D7">
      <w:pPr>
        <w:rPr>
          <w:i/>
        </w:rPr>
      </w:pPr>
    </w:p>
    <w:p w14:paraId="3FF26F16" w14:textId="77777777" w:rsidR="00A039D7" w:rsidRDefault="00A039D7" w:rsidP="00A039D7">
      <w:pPr>
        <w:rPr>
          <w:i/>
        </w:rPr>
      </w:pPr>
    </w:p>
    <w:p w14:paraId="529C7D7A" w14:textId="77777777" w:rsidR="00A039D7" w:rsidRDefault="00A039D7" w:rsidP="00A039D7">
      <w:pPr>
        <w:rPr>
          <w:rFonts w:eastAsia="Times New Roman"/>
          <w:color w:val="000000" w:themeColor="text1"/>
        </w:rPr>
      </w:pPr>
      <w:r w:rsidRPr="00A0273B">
        <w:rPr>
          <w:i/>
        </w:rPr>
        <w:t>Note</w:t>
      </w:r>
      <w:r>
        <w:t xml:space="preserve">.  </w:t>
      </w:r>
      <w:r w:rsidRPr="00A118F2">
        <w:rPr>
          <w:rFonts w:eastAsia="Times New Roman"/>
          <w:color w:val="000000" w:themeColor="text1"/>
          <w:vertAlign w:val="superscript"/>
        </w:rPr>
        <w:t>a</w:t>
      </w:r>
      <w:r w:rsidRPr="00A118F2">
        <w:rPr>
          <w:rFonts w:eastAsia="Times New Roman"/>
          <w:color w:val="000000" w:themeColor="text1"/>
        </w:rPr>
        <w:t xml:space="preserve"> = variance explained by fixed and random effects; </w:t>
      </w:r>
      <w:r w:rsidRPr="00222358">
        <w:rPr>
          <w:rFonts w:eastAsia="Times New Roman"/>
          <w:color w:val="000000" w:themeColor="text1"/>
          <w:vertAlign w:val="superscript"/>
        </w:rPr>
        <w:t xml:space="preserve">b </w:t>
      </w:r>
      <w:r w:rsidRPr="00A118F2">
        <w:rPr>
          <w:rFonts w:eastAsia="Times New Roman"/>
          <w:color w:val="000000" w:themeColor="text1"/>
        </w:rPr>
        <w:t>= variance explained by fixed effects.</w:t>
      </w:r>
      <w:r>
        <w:rPr>
          <w:rFonts w:eastAsia="Times New Roman"/>
          <w:color w:val="000000" w:themeColor="text1"/>
        </w:rPr>
        <w:t xml:space="preserve"> </w:t>
      </w:r>
    </w:p>
    <w:p w14:paraId="58868D08" w14:textId="77777777" w:rsidR="00A039D7" w:rsidRDefault="00A039D7" w:rsidP="00A039D7">
      <w:pPr>
        <w:rPr>
          <w:rFonts w:eastAsia="Times New Roman"/>
          <w:color w:val="000000" w:themeColor="text1"/>
        </w:rPr>
      </w:pPr>
    </w:p>
    <w:p w14:paraId="6E8ACA30" w14:textId="77777777" w:rsidR="00A039D7" w:rsidRPr="00E4187E" w:rsidRDefault="00A039D7" w:rsidP="00077E2E">
      <w:pPr>
        <w:pStyle w:val="Heading3"/>
        <w:rPr>
          <w:rFonts w:eastAsia="Times New Roman"/>
          <w:b w:val="0"/>
          <w:i/>
          <w:strike/>
        </w:rPr>
      </w:pPr>
    </w:p>
    <w:p w14:paraId="29BD2704" w14:textId="77777777" w:rsidR="00077E2E" w:rsidRDefault="00077E2E" w:rsidP="00077E2E">
      <w:pPr>
        <w:spacing w:line="480" w:lineRule="auto"/>
        <w:rPr>
          <w:rFonts w:eastAsia="Times New Roman"/>
          <w:i/>
        </w:rPr>
      </w:pPr>
    </w:p>
    <w:p w14:paraId="022C66AE" w14:textId="77777777" w:rsidR="00856E0E" w:rsidRDefault="00856E0E" w:rsidP="00077E2E">
      <w:pPr>
        <w:spacing w:line="480" w:lineRule="auto"/>
        <w:rPr>
          <w:rFonts w:eastAsia="Times New Roman"/>
          <w:i/>
        </w:rPr>
      </w:pPr>
    </w:p>
    <w:p w14:paraId="036FB871" w14:textId="77777777" w:rsidR="00604DA0" w:rsidRDefault="00604DA0">
      <w:pPr>
        <w:sectPr w:rsidR="00604DA0" w:rsidSect="00604DA0">
          <w:pgSz w:w="16840" w:h="11900" w:orient="landscape"/>
          <w:pgMar w:top="1440" w:right="1440" w:bottom="1440" w:left="1440" w:header="708" w:footer="708" w:gutter="0"/>
          <w:cols w:space="708"/>
          <w:docGrid w:linePitch="360"/>
        </w:sectPr>
      </w:pPr>
    </w:p>
    <w:p w14:paraId="2828565E" w14:textId="69325C06" w:rsidR="009A791B" w:rsidRDefault="009A791B" w:rsidP="009A791B">
      <w:pPr>
        <w:spacing w:before="100" w:beforeAutospacing="1" w:after="100" w:afterAutospacing="1"/>
        <w:rPr>
          <w:b/>
        </w:rPr>
      </w:pPr>
      <w:r>
        <w:rPr>
          <w:b/>
        </w:rPr>
        <w:lastRenderedPageBreak/>
        <w:t>Supplementary Table S4</w:t>
      </w:r>
    </w:p>
    <w:p w14:paraId="7597ED7D" w14:textId="39EAC8E7" w:rsidR="00E65C05" w:rsidRPr="0060350F" w:rsidRDefault="004C1B00" w:rsidP="0060350F">
      <w:pPr>
        <w:pStyle w:val="Heading3"/>
        <w:spacing w:line="480" w:lineRule="auto"/>
        <w:rPr>
          <w:rFonts w:eastAsia="Times New Roman"/>
          <w:b w:val="0"/>
          <w:i/>
          <w:sz w:val="24"/>
          <w:szCs w:val="24"/>
        </w:rPr>
      </w:pPr>
      <w:r w:rsidRPr="0060350F">
        <w:rPr>
          <w:rFonts w:eastAsia="Times New Roman"/>
          <w:b w:val="0"/>
          <w:i/>
          <w:sz w:val="24"/>
          <w:szCs w:val="24"/>
        </w:rPr>
        <w:t>Post-Hoc Comparisons by Eating Disorder Risk Group</w:t>
      </w:r>
      <w:r w:rsidR="00856E0E" w:rsidRPr="0060350F">
        <w:rPr>
          <w:rFonts w:eastAsia="Times New Roman"/>
          <w:b w:val="0"/>
          <w:i/>
          <w:sz w:val="24"/>
          <w:szCs w:val="24"/>
        </w:rPr>
        <w:t xml:space="preserve"> wi</w:t>
      </w:r>
      <w:bookmarkStart w:id="0" w:name="_GoBack"/>
      <w:bookmarkEnd w:id="0"/>
      <w:r w:rsidR="00856E0E" w:rsidRPr="0060350F">
        <w:rPr>
          <w:rFonts w:eastAsia="Times New Roman"/>
          <w:b w:val="0"/>
          <w:i/>
          <w:sz w:val="24"/>
          <w:szCs w:val="24"/>
        </w:rPr>
        <w:t>th Additional Covariates: Model’s Desirability (H1) and Attractiveness (H2)</w:t>
      </w:r>
    </w:p>
    <w:tbl>
      <w:tblPr>
        <w:tblW w:w="8090" w:type="dxa"/>
        <w:tblCellSpacing w:w="15" w:type="dxa"/>
        <w:tblCellMar>
          <w:top w:w="15" w:type="dxa"/>
          <w:left w:w="15" w:type="dxa"/>
          <w:bottom w:w="15" w:type="dxa"/>
          <w:right w:w="15" w:type="dxa"/>
        </w:tblCellMar>
        <w:tblLook w:val="04A0" w:firstRow="1" w:lastRow="0" w:firstColumn="1" w:lastColumn="0" w:noHBand="0" w:noVBand="1"/>
      </w:tblPr>
      <w:tblGrid>
        <w:gridCol w:w="2119"/>
        <w:gridCol w:w="843"/>
        <w:gridCol w:w="2255"/>
        <w:gridCol w:w="1174"/>
        <w:gridCol w:w="743"/>
        <w:gridCol w:w="956"/>
      </w:tblGrid>
      <w:tr w:rsidR="004B5ED1" w:rsidRPr="00302786" w14:paraId="0E525AEC" w14:textId="77777777" w:rsidTr="004B5ED1">
        <w:trPr>
          <w:trHeight w:val="227"/>
          <w:tblHeader/>
          <w:tblCellSpacing w:w="15" w:type="dxa"/>
        </w:trPr>
        <w:tc>
          <w:tcPr>
            <w:tcW w:w="2074" w:type="dxa"/>
            <w:tcBorders>
              <w:top w:val="single" w:sz="4" w:space="0" w:color="000000" w:themeColor="text1"/>
            </w:tcBorders>
            <w:vAlign w:val="center"/>
            <w:hideMark/>
          </w:tcPr>
          <w:p w14:paraId="170222F5" w14:textId="77777777" w:rsidR="004B5ED1" w:rsidRPr="00302786" w:rsidRDefault="004B5ED1" w:rsidP="00C211F2">
            <w:pPr>
              <w:pStyle w:val="NoSpacing"/>
              <w:rPr>
                <w:sz w:val="22"/>
                <w:szCs w:val="22"/>
              </w:rPr>
            </w:pPr>
            <w:r w:rsidRPr="00302786">
              <w:rPr>
                <w:rStyle w:val="Strong"/>
                <w:rFonts w:eastAsia="Times New Roman"/>
                <w:b w:val="0"/>
                <w:sz w:val="22"/>
                <w:szCs w:val="22"/>
              </w:rPr>
              <w:t>Outcome variable</w:t>
            </w:r>
          </w:p>
        </w:tc>
        <w:tc>
          <w:tcPr>
            <w:tcW w:w="813" w:type="dxa"/>
            <w:tcBorders>
              <w:top w:val="single" w:sz="4" w:space="0" w:color="000000" w:themeColor="text1"/>
            </w:tcBorders>
            <w:vAlign w:val="center"/>
            <w:hideMark/>
          </w:tcPr>
          <w:p w14:paraId="4803DD0E" w14:textId="77777777" w:rsidR="004B5ED1" w:rsidRPr="00302786" w:rsidRDefault="004B5ED1" w:rsidP="00C211F2">
            <w:pPr>
              <w:pStyle w:val="NoSpacing"/>
              <w:rPr>
                <w:sz w:val="22"/>
                <w:szCs w:val="22"/>
              </w:rPr>
            </w:pPr>
            <w:r w:rsidRPr="00302786">
              <w:rPr>
                <w:rStyle w:val="Strong"/>
                <w:rFonts w:eastAsia="Times New Roman"/>
                <w:b w:val="0"/>
                <w:sz w:val="22"/>
                <w:szCs w:val="22"/>
              </w:rPr>
              <w:t>ED risk</w:t>
            </w:r>
          </w:p>
        </w:tc>
        <w:tc>
          <w:tcPr>
            <w:tcW w:w="2225" w:type="dxa"/>
            <w:tcBorders>
              <w:top w:val="single" w:sz="4" w:space="0" w:color="000000" w:themeColor="text1"/>
            </w:tcBorders>
            <w:vAlign w:val="center"/>
            <w:hideMark/>
          </w:tcPr>
          <w:p w14:paraId="574449EF" w14:textId="77777777" w:rsidR="004B5ED1" w:rsidRPr="00302786" w:rsidRDefault="004B5ED1" w:rsidP="00C211F2">
            <w:pPr>
              <w:pStyle w:val="NoSpacing"/>
              <w:rPr>
                <w:sz w:val="22"/>
                <w:szCs w:val="22"/>
              </w:rPr>
            </w:pPr>
            <w:r w:rsidRPr="00302786">
              <w:rPr>
                <w:rStyle w:val="Strong"/>
                <w:rFonts w:eastAsia="Times New Roman"/>
                <w:b w:val="0"/>
                <w:sz w:val="22"/>
                <w:szCs w:val="22"/>
              </w:rPr>
              <w:t>Comparison</w:t>
            </w:r>
          </w:p>
        </w:tc>
        <w:tc>
          <w:tcPr>
            <w:tcW w:w="1144" w:type="dxa"/>
            <w:tcBorders>
              <w:top w:val="single" w:sz="4" w:space="0" w:color="000000" w:themeColor="text1"/>
            </w:tcBorders>
            <w:vAlign w:val="center"/>
            <w:hideMark/>
          </w:tcPr>
          <w:p w14:paraId="71D54C95" w14:textId="77777777" w:rsidR="004B5ED1" w:rsidRPr="004B6360" w:rsidRDefault="004B5ED1" w:rsidP="00C211F2">
            <w:pPr>
              <w:pStyle w:val="NoSpacing"/>
              <w:rPr>
                <w:sz w:val="22"/>
                <w:szCs w:val="22"/>
              </w:rPr>
            </w:pPr>
            <w:r w:rsidRPr="004B6360">
              <w:rPr>
                <w:rStyle w:val="Strong"/>
                <w:rFonts w:eastAsia="Times New Roman"/>
                <w:b w:val="0"/>
                <w:sz w:val="22"/>
                <w:szCs w:val="22"/>
              </w:rPr>
              <w:t>MD</w:t>
            </w:r>
          </w:p>
        </w:tc>
        <w:tc>
          <w:tcPr>
            <w:tcW w:w="713" w:type="dxa"/>
            <w:tcBorders>
              <w:top w:val="single" w:sz="4" w:space="0" w:color="000000" w:themeColor="text1"/>
            </w:tcBorders>
            <w:hideMark/>
          </w:tcPr>
          <w:p w14:paraId="1EE7EC83" w14:textId="4228189D" w:rsidR="004B5ED1" w:rsidRPr="00302786" w:rsidRDefault="004B5ED1" w:rsidP="00C211F2">
            <w:pPr>
              <w:pStyle w:val="NoSpacing"/>
              <w:rPr>
                <w:i/>
                <w:sz w:val="22"/>
                <w:szCs w:val="22"/>
              </w:rPr>
            </w:pPr>
            <w:r w:rsidRPr="00F51215">
              <w:t>t</w:t>
            </w:r>
          </w:p>
        </w:tc>
        <w:tc>
          <w:tcPr>
            <w:tcW w:w="911" w:type="dxa"/>
            <w:tcBorders>
              <w:top w:val="single" w:sz="4" w:space="0" w:color="000000" w:themeColor="text1"/>
            </w:tcBorders>
            <w:hideMark/>
          </w:tcPr>
          <w:p w14:paraId="42692526" w14:textId="50AA1D1E" w:rsidR="004B5ED1" w:rsidRPr="009D7125" w:rsidRDefault="004B5ED1" w:rsidP="00C211F2">
            <w:pPr>
              <w:pStyle w:val="NoSpacing"/>
              <w:rPr>
                <w:i/>
                <w:sz w:val="22"/>
                <w:szCs w:val="22"/>
              </w:rPr>
            </w:pPr>
            <w:r w:rsidRPr="009D7125">
              <w:rPr>
                <w:i/>
              </w:rPr>
              <w:t>p</w:t>
            </w:r>
          </w:p>
        </w:tc>
      </w:tr>
      <w:tr w:rsidR="004B5ED1" w:rsidRPr="00302786" w14:paraId="27C79B75" w14:textId="77777777" w:rsidTr="004B5ED1">
        <w:trPr>
          <w:trHeight w:val="217"/>
          <w:tblCellSpacing w:w="15" w:type="dxa"/>
        </w:trPr>
        <w:tc>
          <w:tcPr>
            <w:tcW w:w="2074" w:type="dxa"/>
            <w:tcBorders>
              <w:top w:val="single" w:sz="4" w:space="0" w:color="000000" w:themeColor="text1"/>
            </w:tcBorders>
            <w:vAlign w:val="center"/>
          </w:tcPr>
          <w:p w14:paraId="0876CF47" w14:textId="77777777" w:rsidR="004B5ED1" w:rsidRPr="00302786" w:rsidRDefault="004B5ED1" w:rsidP="00C211F2">
            <w:pPr>
              <w:pStyle w:val="NoSpacing"/>
              <w:rPr>
                <w:rStyle w:val="Strong"/>
                <w:rFonts w:eastAsia="Times New Roman"/>
                <w:b w:val="0"/>
                <w:sz w:val="22"/>
                <w:szCs w:val="22"/>
              </w:rPr>
            </w:pPr>
            <w:r w:rsidRPr="00302786">
              <w:rPr>
                <w:rStyle w:val="Strong"/>
                <w:rFonts w:eastAsia="Times New Roman"/>
                <w:b w:val="0"/>
                <w:sz w:val="22"/>
                <w:szCs w:val="22"/>
              </w:rPr>
              <w:t>Subjective enfacement</w:t>
            </w:r>
          </w:p>
        </w:tc>
        <w:tc>
          <w:tcPr>
            <w:tcW w:w="813" w:type="dxa"/>
            <w:tcBorders>
              <w:top w:val="single" w:sz="4" w:space="0" w:color="000000" w:themeColor="text1"/>
            </w:tcBorders>
            <w:vAlign w:val="center"/>
          </w:tcPr>
          <w:p w14:paraId="50FA8B78" w14:textId="77777777" w:rsidR="004B5ED1" w:rsidRPr="00302786" w:rsidRDefault="004B5ED1" w:rsidP="00C211F2">
            <w:pPr>
              <w:pStyle w:val="NoSpacing"/>
              <w:rPr>
                <w:rStyle w:val="Strong"/>
                <w:rFonts w:eastAsia="Times New Roman"/>
                <w:b w:val="0"/>
                <w:sz w:val="22"/>
                <w:szCs w:val="22"/>
              </w:rPr>
            </w:pPr>
            <w:r w:rsidRPr="00302786">
              <w:rPr>
                <w:rStyle w:val="Strong"/>
                <w:rFonts w:eastAsia="Times New Roman"/>
                <w:b w:val="0"/>
                <w:sz w:val="22"/>
                <w:szCs w:val="22"/>
              </w:rPr>
              <w:t>Low</w:t>
            </w:r>
          </w:p>
        </w:tc>
        <w:tc>
          <w:tcPr>
            <w:tcW w:w="2225" w:type="dxa"/>
            <w:tcBorders>
              <w:top w:val="single" w:sz="4" w:space="0" w:color="000000" w:themeColor="text1"/>
            </w:tcBorders>
            <w:vAlign w:val="center"/>
          </w:tcPr>
          <w:p w14:paraId="36C548AB" w14:textId="77777777" w:rsidR="004B5ED1" w:rsidRPr="00302786" w:rsidRDefault="004B5ED1" w:rsidP="00C211F2">
            <w:pPr>
              <w:pStyle w:val="NoSpacing"/>
              <w:rPr>
                <w:sz w:val="22"/>
                <w:szCs w:val="22"/>
              </w:rPr>
            </w:pPr>
            <w:r w:rsidRPr="00302786">
              <w:rPr>
                <w:sz w:val="22"/>
                <w:szCs w:val="22"/>
              </w:rPr>
              <w:t>Time: async - sync</w:t>
            </w:r>
          </w:p>
        </w:tc>
        <w:tc>
          <w:tcPr>
            <w:tcW w:w="1144" w:type="dxa"/>
            <w:tcBorders>
              <w:top w:val="single" w:sz="4" w:space="0" w:color="000000" w:themeColor="text1"/>
            </w:tcBorders>
          </w:tcPr>
          <w:p w14:paraId="4981AC4D" w14:textId="58B0B19E" w:rsidR="004B5ED1" w:rsidRPr="00302786" w:rsidRDefault="004B5ED1" w:rsidP="00C211F2">
            <w:pPr>
              <w:pStyle w:val="NoSpacing"/>
              <w:rPr>
                <w:sz w:val="22"/>
                <w:szCs w:val="22"/>
              </w:rPr>
            </w:pPr>
            <w:r w:rsidRPr="00705656">
              <w:t>-0.</w:t>
            </w:r>
            <w:r>
              <w:t>34</w:t>
            </w:r>
          </w:p>
        </w:tc>
        <w:tc>
          <w:tcPr>
            <w:tcW w:w="713" w:type="dxa"/>
            <w:tcBorders>
              <w:top w:val="single" w:sz="4" w:space="0" w:color="000000" w:themeColor="text1"/>
            </w:tcBorders>
          </w:tcPr>
          <w:p w14:paraId="0EBBDA32" w14:textId="11D0B4BC" w:rsidR="004B5ED1" w:rsidRPr="00302786" w:rsidRDefault="004B5ED1" w:rsidP="00C211F2">
            <w:pPr>
              <w:pStyle w:val="NoSpacing"/>
              <w:rPr>
                <w:sz w:val="22"/>
                <w:szCs w:val="22"/>
              </w:rPr>
            </w:pPr>
            <w:r w:rsidRPr="00F51215">
              <w:t>-3.61</w:t>
            </w:r>
          </w:p>
        </w:tc>
        <w:tc>
          <w:tcPr>
            <w:tcW w:w="911" w:type="dxa"/>
            <w:tcBorders>
              <w:top w:val="single" w:sz="4" w:space="0" w:color="000000" w:themeColor="text1"/>
            </w:tcBorders>
          </w:tcPr>
          <w:p w14:paraId="57AE69EF" w14:textId="68744DE0" w:rsidR="004B5ED1" w:rsidRPr="00C012D0" w:rsidRDefault="004B5ED1" w:rsidP="00C211F2">
            <w:pPr>
              <w:pStyle w:val="NoSpacing"/>
              <w:rPr>
                <w:b/>
                <w:sz w:val="22"/>
                <w:szCs w:val="22"/>
              </w:rPr>
            </w:pPr>
            <w:r w:rsidRPr="00C012D0">
              <w:rPr>
                <w:b/>
              </w:rPr>
              <w:t>0.000</w:t>
            </w:r>
          </w:p>
        </w:tc>
      </w:tr>
      <w:tr w:rsidR="004B5ED1" w:rsidRPr="00302786" w14:paraId="1DF8099F" w14:textId="77777777" w:rsidTr="004B5ED1">
        <w:trPr>
          <w:trHeight w:val="217"/>
          <w:tblCellSpacing w:w="15" w:type="dxa"/>
        </w:trPr>
        <w:tc>
          <w:tcPr>
            <w:tcW w:w="2074" w:type="dxa"/>
            <w:tcBorders>
              <w:top w:val="single" w:sz="4" w:space="0" w:color="FFFFFF" w:themeColor="background1"/>
            </w:tcBorders>
            <w:vAlign w:val="center"/>
          </w:tcPr>
          <w:p w14:paraId="2FA39ED6" w14:textId="77777777" w:rsidR="004B5ED1" w:rsidRPr="00302786" w:rsidRDefault="004B5ED1" w:rsidP="00C211F2">
            <w:pPr>
              <w:pStyle w:val="NoSpacing"/>
              <w:rPr>
                <w:rStyle w:val="Strong"/>
                <w:rFonts w:eastAsia="Times New Roman"/>
                <w:b w:val="0"/>
                <w:sz w:val="22"/>
                <w:szCs w:val="22"/>
              </w:rPr>
            </w:pPr>
          </w:p>
        </w:tc>
        <w:tc>
          <w:tcPr>
            <w:tcW w:w="813" w:type="dxa"/>
            <w:tcBorders>
              <w:top w:val="single" w:sz="4" w:space="0" w:color="FFFFFF" w:themeColor="background1"/>
            </w:tcBorders>
            <w:vAlign w:val="center"/>
          </w:tcPr>
          <w:p w14:paraId="33114E96" w14:textId="77777777" w:rsidR="004B5ED1" w:rsidRPr="00302786" w:rsidRDefault="004B5ED1" w:rsidP="00C211F2">
            <w:pPr>
              <w:pStyle w:val="NoSpacing"/>
              <w:rPr>
                <w:rStyle w:val="Strong"/>
                <w:rFonts w:eastAsia="Times New Roman"/>
                <w:b w:val="0"/>
                <w:sz w:val="22"/>
                <w:szCs w:val="22"/>
              </w:rPr>
            </w:pPr>
            <w:r w:rsidRPr="00302786">
              <w:rPr>
                <w:rStyle w:val="Strong"/>
                <w:rFonts w:eastAsia="Times New Roman"/>
                <w:b w:val="0"/>
                <w:sz w:val="22"/>
                <w:szCs w:val="22"/>
              </w:rPr>
              <w:t>High</w:t>
            </w:r>
          </w:p>
        </w:tc>
        <w:tc>
          <w:tcPr>
            <w:tcW w:w="2225" w:type="dxa"/>
            <w:tcBorders>
              <w:top w:val="single" w:sz="4" w:space="0" w:color="FFFFFF" w:themeColor="background1"/>
            </w:tcBorders>
            <w:vAlign w:val="center"/>
          </w:tcPr>
          <w:p w14:paraId="3A0097F9" w14:textId="77777777" w:rsidR="004B5ED1" w:rsidRPr="00302786" w:rsidRDefault="004B5ED1" w:rsidP="00C211F2">
            <w:pPr>
              <w:pStyle w:val="NoSpacing"/>
              <w:rPr>
                <w:sz w:val="22"/>
                <w:szCs w:val="22"/>
              </w:rPr>
            </w:pPr>
            <w:r w:rsidRPr="00302786">
              <w:rPr>
                <w:sz w:val="22"/>
                <w:szCs w:val="22"/>
              </w:rPr>
              <w:t>Time: async - sync</w:t>
            </w:r>
          </w:p>
        </w:tc>
        <w:tc>
          <w:tcPr>
            <w:tcW w:w="1144" w:type="dxa"/>
            <w:tcBorders>
              <w:top w:val="single" w:sz="4" w:space="0" w:color="FFFFFF" w:themeColor="background1"/>
            </w:tcBorders>
          </w:tcPr>
          <w:p w14:paraId="43D3103C" w14:textId="07CCF9D6" w:rsidR="004B5ED1" w:rsidRPr="00302786" w:rsidRDefault="004B5ED1" w:rsidP="00C211F2">
            <w:pPr>
              <w:pStyle w:val="NoSpacing"/>
              <w:rPr>
                <w:sz w:val="22"/>
                <w:szCs w:val="22"/>
              </w:rPr>
            </w:pPr>
            <w:r w:rsidRPr="00705656">
              <w:t>-0.3</w:t>
            </w:r>
            <w:r>
              <w:t>7</w:t>
            </w:r>
          </w:p>
        </w:tc>
        <w:tc>
          <w:tcPr>
            <w:tcW w:w="713" w:type="dxa"/>
            <w:tcBorders>
              <w:top w:val="single" w:sz="4" w:space="0" w:color="FFFFFF" w:themeColor="background1"/>
            </w:tcBorders>
          </w:tcPr>
          <w:p w14:paraId="1322B367" w14:textId="344D8903" w:rsidR="004B5ED1" w:rsidRPr="00302786" w:rsidRDefault="004B5ED1" w:rsidP="00C211F2">
            <w:pPr>
              <w:pStyle w:val="NoSpacing"/>
              <w:rPr>
                <w:sz w:val="22"/>
                <w:szCs w:val="22"/>
              </w:rPr>
            </w:pPr>
            <w:r w:rsidRPr="00F51215">
              <w:t>-3.50</w:t>
            </w:r>
          </w:p>
        </w:tc>
        <w:tc>
          <w:tcPr>
            <w:tcW w:w="911" w:type="dxa"/>
            <w:tcBorders>
              <w:top w:val="single" w:sz="4" w:space="0" w:color="FFFFFF" w:themeColor="background1"/>
            </w:tcBorders>
          </w:tcPr>
          <w:p w14:paraId="35493595" w14:textId="6D83B271" w:rsidR="004B5ED1" w:rsidRPr="00C012D0" w:rsidRDefault="004B5ED1" w:rsidP="00C211F2">
            <w:pPr>
              <w:pStyle w:val="NoSpacing"/>
              <w:rPr>
                <w:b/>
                <w:sz w:val="22"/>
                <w:szCs w:val="22"/>
              </w:rPr>
            </w:pPr>
            <w:r w:rsidRPr="00C012D0">
              <w:rPr>
                <w:b/>
              </w:rPr>
              <w:t>0.001</w:t>
            </w:r>
          </w:p>
        </w:tc>
      </w:tr>
      <w:tr w:rsidR="004B5ED1" w:rsidRPr="00302786" w14:paraId="19D0CCA3" w14:textId="77777777" w:rsidTr="004B5ED1">
        <w:trPr>
          <w:trHeight w:val="217"/>
          <w:tblCellSpacing w:w="15" w:type="dxa"/>
        </w:trPr>
        <w:tc>
          <w:tcPr>
            <w:tcW w:w="2074" w:type="dxa"/>
            <w:vAlign w:val="center"/>
          </w:tcPr>
          <w:p w14:paraId="0D91F377" w14:textId="01BFB958" w:rsidR="004B5ED1" w:rsidRPr="00302786" w:rsidRDefault="004B5ED1" w:rsidP="00C211F2">
            <w:pPr>
              <w:pStyle w:val="NoSpacing"/>
              <w:rPr>
                <w:rStyle w:val="Strong"/>
                <w:rFonts w:eastAsia="Times New Roman"/>
                <w:b w:val="0"/>
                <w:sz w:val="22"/>
                <w:szCs w:val="22"/>
              </w:rPr>
            </w:pPr>
            <w:r>
              <w:rPr>
                <w:rStyle w:val="Strong"/>
                <w:rFonts w:eastAsia="Times New Roman"/>
                <w:b w:val="0"/>
                <w:sz w:val="22"/>
                <w:szCs w:val="22"/>
              </w:rPr>
              <w:t>Head</w:t>
            </w:r>
            <w:r w:rsidRPr="00302786">
              <w:rPr>
                <w:rStyle w:val="Strong"/>
                <w:rFonts w:eastAsia="Times New Roman"/>
                <w:b w:val="0"/>
                <w:sz w:val="22"/>
                <w:szCs w:val="22"/>
              </w:rPr>
              <w:t xml:space="preserve"> dissatisfaction</w:t>
            </w:r>
          </w:p>
        </w:tc>
        <w:tc>
          <w:tcPr>
            <w:tcW w:w="813" w:type="dxa"/>
            <w:vAlign w:val="center"/>
          </w:tcPr>
          <w:p w14:paraId="3335E4E9" w14:textId="7B7EA2B5" w:rsidR="004B5ED1" w:rsidRPr="001876BD" w:rsidRDefault="004B5ED1" w:rsidP="00C211F2">
            <w:pPr>
              <w:pStyle w:val="NoSpacing"/>
              <w:rPr>
                <w:rStyle w:val="Strong"/>
                <w:rFonts w:eastAsia="Times New Roman"/>
                <w:b w:val="0"/>
                <w:color w:val="000000" w:themeColor="text1"/>
                <w:sz w:val="22"/>
                <w:szCs w:val="22"/>
              </w:rPr>
            </w:pPr>
            <w:r w:rsidRPr="001876BD">
              <w:rPr>
                <w:rStyle w:val="Strong"/>
                <w:rFonts w:eastAsia="Times New Roman"/>
                <w:b w:val="0"/>
                <w:color w:val="000000" w:themeColor="text1"/>
                <w:sz w:val="22"/>
                <w:szCs w:val="22"/>
              </w:rPr>
              <w:t>Low</w:t>
            </w:r>
          </w:p>
        </w:tc>
        <w:tc>
          <w:tcPr>
            <w:tcW w:w="2225" w:type="dxa"/>
            <w:vAlign w:val="center"/>
          </w:tcPr>
          <w:p w14:paraId="359B9FD4" w14:textId="4434F6E2" w:rsidR="004B5ED1" w:rsidRPr="009D7125" w:rsidRDefault="004B5ED1" w:rsidP="00C211F2">
            <w:pPr>
              <w:pStyle w:val="NoSpacing"/>
              <w:rPr>
                <w:color w:val="000000" w:themeColor="text1"/>
                <w:sz w:val="22"/>
                <w:szCs w:val="22"/>
              </w:rPr>
            </w:pPr>
            <w:r w:rsidRPr="009D7125">
              <w:rPr>
                <w:color w:val="000000" w:themeColor="text1"/>
                <w:sz w:val="22"/>
                <w:szCs w:val="22"/>
              </w:rPr>
              <w:t>Time: async - baseline</w:t>
            </w:r>
          </w:p>
        </w:tc>
        <w:tc>
          <w:tcPr>
            <w:tcW w:w="1144" w:type="dxa"/>
          </w:tcPr>
          <w:p w14:paraId="2E4F520C" w14:textId="333A4291" w:rsidR="004B5ED1" w:rsidRPr="009D7125" w:rsidRDefault="004B5ED1" w:rsidP="00C211F2">
            <w:pPr>
              <w:pStyle w:val="NoSpacing"/>
              <w:rPr>
                <w:color w:val="000000" w:themeColor="text1"/>
              </w:rPr>
            </w:pPr>
            <w:r w:rsidRPr="009D7125">
              <w:t>-0.4</w:t>
            </w:r>
            <w:r>
              <w:t>2</w:t>
            </w:r>
          </w:p>
        </w:tc>
        <w:tc>
          <w:tcPr>
            <w:tcW w:w="713" w:type="dxa"/>
          </w:tcPr>
          <w:p w14:paraId="340B5B85" w14:textId="1E5CB423" w:rsidR="004B5ED1" w:rsidRPr="009D7125" w:rsidRDefault="004B5ED1" w:rsidP="00C211F2">
            <w:pPr>
              <w:pStyle w:val="NoSpacing"/>
            </w:pPr>
            <w:r>
              <w:t>-1.11</w:t>
            </w:r>
            <w:r w:rsidRPr="009D7125">
              <w:t xml:space="preserve">  </w:t>
            </w:r>
          </w:p>
        </w:tc>
        <w:tc>
          <w:tcPr>
            <w:tcW w:w="911" w:type="dxa"/>
          </w:tcPr>
          <w:p w14:paraId="32C2C9E5" w14:textId="56EFA697" w:rsidR="004B5ED1" w:rsidRPr="009D7125" w:rsidRDefault="004B5ED1" w:rsidP="00C211F2">
            <w:pPr>
              <w:pStyle w:val="NoSpacing"/>
            </w:pPr>
            <w:r w:rsidRPr="009D7125">
              <w:t>0.877</w:t>
            </w:r>
          </w:p>
        </w:tc>
      </w:tr>
      <w:tr w:rsidR="004B5ED1" w:rsidRPr="00302786" w14:paraId="7F1199FC" w14:textId="77777777" w:rsidTr="004B5ED1">
        <w:trPr>
          <w:trHeight w:val="217"/>
          <w:tblCellSpacing w:w="15" w:type="dxa"/>
        </w:trPr>
        <w:tc>
          <w:tcPr>
            <w:tcW w:w="2074" w:type="dxa"/>
            <w:vAlign w:val="center"/>
          </w:tcPr>
          <w:p w14:paraId="03D3EFD2" w14:textId="77777777" w:rsidR="004B5ED1" w:rsidRPr="00302786" w:rsidRDefault="004B5ED1" w:rsidP="00C211F2">
            <w:pPr>
              <w:pStyle w:val="NoSpacing"/>
              <w:rPr>
                <w:rStyle w:val="Strong"/>
                <w:rFonts w:eastAsia="Times New Roman"/>
                <w:b w:val="0"/>
                <w:sz w:val="22"/>
                <w:szCs w:val="22"/>
              </w:rPr>
            </w:pPr>
          </w:p>
        </w:tc>
        <w:tc>
          <w:tcPr>
            <w:tcW w:w="813" w:type="dxa"/>
            <w:vAlign w:val="center"/>
          </w:tcPr>
          <w:p w14:paraId="74A3F612" w14:textId="77777777" w:rsidR="004B5ED1" w:rsidRPr="001876BD" w:rsidRDefault="004B5ED1" w:rsidP="00C211F2">
            <w:pPr>
              <w:pStyle w:val="NoSpacing"/>
              <w:rPr>
                <w:rStyle w:val="Strong"/>
                <w:rFonts w:eastAsia="Times New Roman"/>
                <w:b w:val="0"/>
                <w:color w:val="000000" w:themeColor="text1"/>
                <w:sz w:val="22"/>
                <w:szCs w:val="22"/>
              </w:rPr>
            </w:pPr>
          </w:p>
        </w:tc>
        <w:tc>
          <w:tcPr>
            <w:tcW w:w="2225" w:type="dxa"/>
            <w:vAlign w:val="center"/>
          </w:tcPr>
          <w:p w14:paraId="512405E0" w14:textId="3EF02321" w:rsidR="004B5ED1" w:rsidRPr="009D7125" w:rsidRDefault="004B5ED1" w:rsidP="00C211F2">
            <w:pPr>
              <w:pStyle w:val="NoSpacing"/>
              <w:rPr>
                <w:color w:val="000000" w:themeColor="text1"/>
                <w:sz w:val="22"/>
                <w:szCs w:val="22"/>
              </w:rPr>
            </w:pPr>
            <w:r w:rsidRPr="009D7125">
              <w:rPr>
                <w:color w:val="000000" w:themeColor="text1"/>
                <w:sz w:val="22"/>
                <w:szCs w:val="22"/>
              </w:rPr>
              <w:t>Time: async - sync</w:t>
            </w:r>
          </w:p>
        </w:tc>
        <w:tc>
          <w:tcPr>
            <w:tcW w:w="1144" w:type="dxa"/>
          </w:tcPr>
          <w:p w14:paraId="6E024D98" w14:textId="336C03AD" w:rsidR="004B5ED1" w:rsidRPr="009D7125" w:rsidRDefault="004B5ED1" w:rsidP="00C211F2">
            <w:pPr>
              <w:pStyle w:val="NoSpacing"/>
              <w:rPr>
                <w:color w:val="000000" w:themeColor="text1"/>
              </w:rPr>
            </w:pPr>
            <w:r w:rsidRPr="009D7125">
              <w:t>0.2</w:t>
            </w:r>
            <w:r>
              <w:t>7</w:t>
            </w:r>
          </w:p>
        </w:tc>
        <w:tc>
          <w:tcPr>
            <w:tcW w:w="713" w:type="dxa"/>
          </w:tcPr>
          <w:p w14:paraId="6967BDA6" w14:textId="2E04698B" w:rsidR="004B5ED1" w:rsidRPr="009D7125" w:rsidRDefault="004B5ED1" w:rsidP="00C211F2">
            <w:pPr>
              <w:pStyle w:val="NoSpacing"/>
            </w:pPr>
            <w:r>
              <w:t>0.70</w:t>
            </w:r>
            <w:r w:rsidRPr="009D7125">
              <w:t xml:space="preserve">  </w:t>
            </w:r>
          </w:p>
        </w:tc>
        <w:tc>
          <w:tcPr>
            <w:tcW w:w="911" w:type="dxa"/>
          </w:tcPr>
          <w:p w14:paraId="4BE365D7" w14:textId="42D6E58B" w:rsidR="004B5ED1" w:rsidRPr="009D7125" w:rsidRDefault="004B5ED1" w:rsidP="00C211F2">
            <w:pPr>
              <w:pStyle w:val="NoSpacing"/>
            </w:pPr>
            <w:r w:rsidRPr="009D7125">
              <w:t>0.981</w:t>
            </w:r>
          </w:p>
        </w:tc>
      </w:tr>
      <w:tr w:rsidR="004B5ED1" w:rsidRPr="00302786" w14:paraId="26E2E389" w14:textId="77777777" w:rsidTr="004B5ED1">
        <w:trPr>
          <w:trHeight w:val="217"/>
          <w:tblCellSpacing w:w="15" w:type="dxa"/>
        </w:trPr>
        <w:tc>
          <w:tcPr>
            <w:tcW w:w="2074" w:type="dxa"/>
            <w:vAlign w:val="center"/>
          </w:tcPr>
          <w:p w14:paraId="45330E3D" w14:textId="77777777" w:rsidR="004B5ED1" w:rsidRPr="00302786" w:rsidRDefault="004B5ED1" w:rsidP="00C211F2">
            <w:pPr>
              <w:pStyle w:val="NoSpacing"/>
              <w:rPr>
                <w:rStyle w:val="Strong"/>
                <w:rFonts w:eastAsia="Times New Roman"/>
                <w:b w:val="0"/>
                <w:sz w:val="22"/>
                <w:szCs w:val="22"/>
              </w:rPr>
            </w:pPr>
          </w:p>
        </w:tc>
        <w:tc>
          <w:tcPr>
            <w:tcW w:w="813" w:type="dxa"/>
            <w:vAlign w:val="center"/>
          </w:tcPr>
          <w:p w14:paraId="52B60803" w14:textId="77777777" w:rsidR="004B5ED1" w:rsidRPr="001876BD" w:rsidRDefault="004B5ED1" w:rsidP="00C211F2">
            <w:pPr>
              <w:pStyle w:val="NoSpacing"/>
              <w:rPr>
                <w:rStyle w:val="Strong"/>
                <w:rFonts w:eastAsia="Times New Roman"/>
                <w:b w:val="0"/>
                <w:color w:val="000000" w:themeColor="text1"/>
                <w:sz w:val="22"/>
                <w:szCs w:val="22"/>
              </w:rPr>
            </w:pPr>
          </w:p>
        </w:tc>
        <w:tc>
          <w:tcPr>
            <w:tcW w:w="2225" w:type="dxa"/>
            <w:vAlign w:val="center"/>
          </w:tcPr>
          <w:p w14:paraId="2C5E2A5E" w14:textId="1D807977" w:rsidR="004B5ED1" w:rsidRPr="009D7125" w:rsidRDefault="004B5ED1" w:rsidP="00C211F2">
            <w:pPr>
              <w:pStyle w:val="NoSpacing"/>
              <w:rPr>
                <w:color w:val="000000" w:themeColor="text1"/>
                <w:sz w:val="22"/>
                <w:szCs w:val="22"/>
              </w:rPr>
            </w:pPr>
            <w:r w:rsidRPr="009D7125">
              <w:rPr>
                <w:color w:val="000000" w:themeColor="text1"/>
                <w:sz w:val="22"/>
                <w:szCs w:val="22"/>
              </w:rPr>
              <w:t>Time: baseline - sync</w:t>
            </w:r>
          </w:p>
        </w:tc>
        <w:tc>
          <w:tcPr>
            <w:tcW w:w="1144" w:type="dxa"/>
          </w:tcPr>
          <w:p w14:paraId="338C125E" w14:textId="5DA058DF" w:rsidR="004B5ED1" w:rsidRPr="009D7125" w:rsidRDefault="004B5ED1" w:rsidP="00C211F2">
            <w:pPr>
              <w:pStyle w:val="NoSpacing"/>
              <w:rPr>
                <w:color w:val="000000" w:themeColor="text1"/>
              </w:rPr>
            </w:pPr>
            <w:r w:rsidRPr="009D7125">
              <w:t>0.6</w:t>
            </w:r>
            <w:r>
              <w:t>9</w:t>
            </w:r>
          </w:p>
        </w:tc>
        <w:tc>
          <w:tcPr>
            <w:tcW w:w="713" w:type="dxa"/>
          </w:tcPr>
          <w:p w14:paraId="1FA97F29" w14:textId="2E762F50" w:rsidR="004B5ED1" w:rsidRPr="009D7125" w:rsidRDefault="004B5ED1" w:rsidP="00C211F2">
            <w:pPr>
              <w:pStyle w:val="NoSpacing"/>
            </w:pPr>
            <w:r>
              <w:t>1.81</w:t>
            </w:r>
            <w:r w:rsidRPr="009D7125">
              <w:t xml:space="preserve">  </w:t>
            </w:r>
          </w:p>
        </w:tc>
        <w:tc>
          <w:tcPr>
            <w:tcW w:w="911" w:type="dxa"/>
          </w:tcPr>
          <w:p w14:paraId="448007A9" w14:textId="29A4D525" w:rsidR="004B5ED1" w:rsidRPr="009D7125" w:rsidRDefault="004B5ED1" w:rsidP="00F312C2">
            <w:r>
              <w:t>0.458</w:t>
            </w:r>
            <w:r w:rsidRPr="009D7125">
              <w:t xml:space="preserve"> </w:t>
            </w:r>
          </w:p>
        </w:tc>
      </w:tr>
      <w:tr w:rsidR="004B5ED1" w:rsidRPr="00302786" w14:paraId="774B150A" w14:textId="77777777" w:rsidTr="004B5ED1">
        <w:trPr>
          <w:trHeight w:val="217"/>
          <w:tblCellSpacing w:w="15" w:type="dxa"/>
        </w:trPr>
        <w:tc>
          <w:tcPr>
            <w:tcW w:w="2074" w:type="dxa"/>
            <w:vAlign w:val="center"/>
          </w:tcPr>
          <w:p w14:paraId="4A781D01" w14:textId="77777777" w:rsidR="004B5ED1" w:rsidRPr="00302786" w:rsidRDefault="004B5ED1" w:rsidP="00C211F2">
            <w:pPr>
              <w:pStyle w:val="NoSpacing"/>
              <w:rPr>
                <w:rStyle w:val="Strong"/>
                <w:rFonts w:eastAsia="Times New Roman"/>
                <w:b w:val="0"/>
                <w:sz w:val="22"/>
                <w:szCs w:val="22"/>
              </w:rPr>
            </w:pPr>
          </w:p>
        </w:tc>
        <w:tc>
          <w:tcPr>
            <w:tcW w:w="813" w:type="dxa"/>
            <w:vAlign w:val="center"/>
          </w:tcPr>
          <w:p w14:paraId="7CFD7BB6" w14:textId="64C080DA" w:rsidR="004B5ED1" w:rsidRPr="001876BD" w:rsidRDefault="004B5ED1" w:rsidP="00C211F2">
            <w:pPr>
              <w:pStyle w:val="NoSpacing"/>
              <w:rPr>
                <w:rStyle w:val="Strong"/>
                <w:rFonts w:eastAsia="Times New Roman"/>
                <w:b w:val="0"/>
                <w:color w:val="000000" w:themeColor="text1"/>
                <w:sz w:val="22"/>
                <w:szCs w:val="22"/>
              </w:rPr>
            </w:pPr>
            <w:r w:rsidRPr="001876BD">
              <w:rPr>
                <w:rStyle w:val="Strong"/>
                <w:rFonts w:eastAsia="Times New Roman"/>
                <w:b w:val="0"/>
                <w:color w:val="000000" w:themeColor="text1"/>
                <w:sz w:val="22"/>
                <w:szCs w:val="22"/>
              </w:rPr>
              <w:t>High</w:t>
            </w:r>
          </w:p>
        </w:tc>
        <w:tc>
          <w:tcPr>
            <w:tcW w:w="2225" w:type="dxa"/>
            <w:vAlign w:val="center"/>
          </w:tcPr>
          <w:p w14:paraId="237FF8D8" w14:textId="481C14FE" w:rsidR="004B5ED1" w:rsidRPr="009D7125" w:rsidRDefault="004B5ED1" w:rsidP="00C211F2">
            <w:pPr>
              <w:pStyle w:val="NoSpacing"/>
              <w:rPr>
                <w:color w:val="000000" w:themeColor="text1"/>
                <w:sz w:val="22"/>
                <w:szCs w:val="22"/>
              </w:rPr>
            </w:pPr>
            <w:r w:rsidRPr="009D7125">
              <w:rPr>
                <w:color w:val="000000" w:themeColor="text1"/>
                <w:sz w:val="22"/>
                <w:szCs w:val="22"/>
              </w:rPr>
              <w:t>Time: async - baseline</w:t>
            </w:r>
          </w:p>
        </w:tc>
        <w:tc>
          <w:tcPr>
            <w:tcW w:w="1144" w:type="dxa"/>
          </w:tcPr>
          <w:p w14:paraId="7F7A3687" w14:textId="1B33F123" w:rsidR="004B5ED1" w:rsidRPr="009D7125" w:rsidRDefault="004B5ED1" w:rsidP="00C211F2">
            <w:pPr>
              <w:pStyle w:val="NoSpacing"/>
              <w:rPr>
                <w:color w:val="000000" w:themeColor="text1"/>
              </w:rPr>
            </w:pPr>
            <w:r w:rsidRPr="009D7125">
              <w:t>1.6</w:t>
            </w:r>
            <w:r>
              <w:t>1</w:t>
            </w:r>
          </w:p>
        </w:tc>
        <w:tc>
          <w:tcPr>
            <w:tcW w:w="713" w:type="dxa"/>
          </w:tcPr>
          <w:p w14:paraId="0E8AE4DD" w14:textId="2CAB4090" w:rsidR="004B5ED1" w:rsidRPr="009D7125" w:rsidRDefault="004B5ED1" w:rsidP="00C211F2">
            <w:pPr>
              <w:pStyle w:val="NoSpacing"/>
            </w:pPr>
            <w:r w:rsidRPr="009D7125">
              <w:t>3.8</w:t>
            </w:r>
            <w:r>
              <w:t>6</w:t>
            </w:r>
          </w:p>
        </w:tc>
        <w:tc>
          <w:tcPr>
            <w:tcW w:w="911" w:type="dxa"/>
          </w:tcPr>
          <w:p w14:paraId="017AA3AB" w14:textId="5AD2A6FC" w:rsidR="004B5ED1" w:rsidRPr="009D7125" w:rsidRDefault="004B5ED1" w:rsidP="00C211F2">
            <w:pPr>
              <w:pStyle w:val="NoSpacing"/>
              <w:rPr>
                <w:b/>
              </w:rPr>
            </w:pPr>
            <w:r w:rsidRPr="009D7125">
              <w:rPr>
                <w:b/>
              </w:rPr>
              <w:t>0.00</w:t>
            </w:r>
            <w:r>
              <w:rPr>
                <w:b/>
              </w:rPr>
              <w:t>2</w:t>
            </w:r>
          </w:p>
        </w:tc>
      </w:tr>
      <w:tr w:rsidR="004B5ED1" w:rsidRPr="00302786" w14:paraId="658EECE9" w14:textId="77777777" w:rsidTr="004B5ED1">
        <w:trPr>
          <w:trHeight w:val="217"/>
          <w:tblCellSpacing w:w="15" w:type="dxa"/>
        </w:trPr>
        <w:tc>
          <w:tcPr>
            <w:tcW w:w="2074" w:type="dxa"/>
            <w:vAlign w:val="center"/>
          </w:tcPr>
          <w:p w14:paraId="03C87C5C" w14:textId="77777777" w:rsidR="004B5ED1" w:rsidRPr="00302786" w:rsidRDefault="004B5ED1" w:rsidP="00C211F2">
            <w:pPr>
              <w:pStyle w:val="NoSpacing"/>
              <w:rPr>
                <w:rStyle w:val="Strong"/>
                <w:rFonts w:eastAsia="Times New Roman"/>
                <w:b w:val="0"/>
                <w:sz w:val="22"/>
                <w:szCs w:val="22"/>
              </w:rPr>
            </w:pPr>
          </w:p>
        </w:tc>
        <w:tc>
          <w:tcPr>
            <w:tcW w:w="813" w:type="dxa"/>
            <w:vAlign w:val="center"/>
          </w:tcPr>
          <w:p w14:paraId="3D577C63" w14:textId="77777777" w:rsidR="004B5ED1" w:rsidRPr="001876BD" w:rsidRDefault="004B5ED1" w:rsidP="00C211F2">
            <w:pPr>
              <w:pStyle w:val="NoSpacing"/>
              <w:rPr>
                <w:rStyle w:val="Strong"/>
                <w:rFonts w:eastAsia="Times New Roman"/>
                <w:b w:val="0"/>
                <w:color w:val="000000" w:themeColor="text1"/>
                <w:sz w:val="22"/>
                <w:szCs w:val="22"/>
              </w:rPr>
            </w:pPr>
          </w:p>
        </w:tc>
        <w:tc>
          <w:tcPr>
            <w:tcW w:w="2225" w:type="dxa"/>
            <w:vAlign w:val="center"/>
          </w:tcPr>
          <w:p w14:paraId="604BA6D3" w14:textId="785E4064" w:rsidR="004B5ED1" w:rsidRPr="009D7125" w:rsidRDefault="004B5ED1" w:rsidP="00C211F2">
            <w:pPr>
              <w:pStyle w:val="NoSpacing"/>
              <w:rPr>
                <w:color w:val="000000" w:themeColor="text1"/>
                <w:sz w:val="22"/>
                <w:szCs w:val="22"/>
              </w:rPr>
            </w:pPr>
            <w:r w:rsidRPr="009D7125">
              <w:rPr>
                <w:color w:val="000000" w:themeColor="text1"/>
                <w:sz w:val="22"/>
                <w:szCs w:val="22"/>
              </w:rPr>
              <w:t>Time: async - sync</w:t>
            </w:r>
          </w:p>
        </w:tc>
        <w:tc>
          <w:tcPr>
            <w:tcW w:w="1144" w:type="dxa"/>
          </w:tcPr>
          <w:p w14:paraId="514BC3B8" w14:textId="0E1C8137" w:rsidR="004B5ED1" w:rsidRPr="009D7125" w:rsidRDefault="004B5ED1" w:rsidP="00C211F2">
            <w:pPr>
              <w:pStyle w:val="NoSpacing"/>
              <w:rPr>
                <w:color w:val="000000" w:themeColor="text1"/>
              </w:rPr>
            </w:pPr>
            <w:r w:rsidRPr="009D7125">
              <w:t>0.1</w:t>
            </w:r>
            <w:r>
              <w:t>4</w:t>
            </w:r>
          </w:p>
        </w:tc>
        <w:tc>
          <w:tcPr>
            <w:tcW w:w="713" w:type="dxa"/>
          </w:tcPr>
          <w:p w14:paraId="62A0463B" w14:textId="4F0ED458" w:rsidR="004B5ED1" w:rsidRPr="009D7125" w:rsidRDefault="004B5ED1" w:rsidP="00C211F2">
            <w:pPr>
              <w:pStyle w:val="NoSpacing"/>
            </w:pPr>
            <w:r>
              <w:t>0.33</w:t>
            </w:r>
            <w:r w:rsidRPr="009D7125">
              <w:t xml:space="preserve">  </w:t>
            </w:r>
          </w:p>
        </w:tc>
        <w:tc>
          <w:tcPr>
            <w:tcW w:w="911" w:type="dxa"/>
          </w:tcPr>
          <w:p w14:paraId="39B31DDA" w14:textId="4389336C" w:rsidR="004B5ED1" w:rsidRPr="009D7125" w:rsidRDefault="004B5ED1" w:rsidP="00C211F2">
            <w:pPr>
              <w:pStyle w:val="NoSpacing"/>
            </w:pPr>
            <w:r>
              <w:t>1.000</w:t>
            </w:r>
          </w:p>
        </w:tc>
      </w:tr>
      <w:tr w:rsidR="004B5ED1" w:rsidRPr="00302786" w14:paraId="5DDF3B58" w14:textId="77777777" w:rsidTr="004B5ED1">
        <w:trPr>
          <w:trHeight w:val="217"/>
          <w:tblCellSpacing w:w="15" w:type="dxa"/>
        </w:trPr>
        <w:tc>
          <w:tcPr>
            <w:tcW w:w="2074" w:type="dxa"/>
            <w:vAlign w:val="center"/>
          </w:tcPr>
          <w:p w14:paraId="0C671D02" w14:textId="77777777" w:rsidR="004B5ED1" w:rsidRPr="00302786" w:rsidRDefault="004B5ED1" w:rsidP="00C211F2">
            <w:pPr>
              <w:pStyle w:val="NoSpacing"/>
              <w:rPr>
                <w:rStyle w:val="Strong"/>
                <w:rFonts w:eastAsia="Times New Roman"/>
                <w:b w:val="0"/>
                <w:sz w:val="22"/>
                <w:szCs w:val="22"/>
              </w:rPr>
            </w:pPr>
          </w:p>
        </w:tc>
        <w:tc>
          <w:tcPr>
            <w:tcW w:w="813" w:type="dxa"/>
            <w:vAlign w:val="center"/>
          </w:tcPr>
          <w:p w14:paraId="6AD09DE1" w14:textId="77777777" w:rsidR="004B5ED1" w:rsidRPr="001876BD" w:rsidRDefault="004B5ED1" w:rsidP="00C211F2">
            <w:pPr>
              <w:pStyle w:val="NoSpacing"/>
              <w:rPr>
                <w:rStyle w:val="Strong"/>
                <w:rFonts w:eastAsia="Times New Roman"/>
                <w:b w:val="0"/>
                <w:color w:val="000000" w:themeColor="text1"/>
                <w:sz w:val="22"/>
                <w:szCs w:val="22"/>
              </w:rPr>
            </w:pPr>
          </w:p>
        </w:tc>
        <w:tc>
          <w:tcPr>
            <w:tcW w:w="2225" w:type="dxa"/>
            <w:vAlign w:val="center"/>
          </w:tcPr>
          <w:p w14:paraId="6045BDDE" w14:textId="52D940A7" w:rsidR="004B5ED1" w:rsidRPr="009D7125" w:rsidRDefault="004B5ED1" w:rsidP="00C211F2">
            <w:pPr>
              <w:pStyle w:val="NoSpacing"/>
              <w:rPr>
                <w:color w:val="000000" w:themeColor="text1"/>
                <w:sz w:val="22"/>
                <w:szCs w:val="22"/>
              </w:rPr>
            </w:pPr>
            <w:r w:rsidRPr="009D7125">
              <w:rPr>
                <w:color w:val="000000" w:themeColor="text1"/>
                <w:sz w:val="22"/>
                <w:szCs w:val="22"/>
              </w:rPr>
              <w:t>Time: baseline - sync</w:t>
            </w:r>
          </w:p>
        </w:tc>
        <w:tc>
          <w:tcPr>
            <w:tcW w:w="1144" w:type="dxa"/>
          </w:tcPr>
          <w:p w14:paraId="6E91D4AC" w14:textId="7695C610" w:rsidR="004B5ED1" w:rsidRPr="009D7125" w:rsidRDefault="004B5ED1" w:rsidP="00C211F2">
            <w:pPr>
              <w:pStyle w:val="NoSpacing"/>
              <w:rPr>
                <w:color w:val="000000" w:themeColor="text1"/>
              </w:rPr>
            </w:pPr>
            <w:r w:rsidRPr="009D7125">
              <w:t>-1.47</w:t>
            </w:r>
          </w:p>
        </w:tc>
        <w:tc>
          <w:tcPr>
            <w:tcW w:w="713" w:type="dxa"/>
          </w:tcPr>
          <w:p w14:paraId="6B98C151" w14:textId="2A7EA0E8" w:rsidR="004B5ED1" w:rsidRPr="009D7125" w:rsidRDefault="004B5ED1" w:rsidP="00C211F2">
            <w:pPr>
              <w:pStyle w:val="NoSpacing"/>
            </w:pPr>
            <w:r>
              <w:t>-3.53</w:t>
            </w:r>
            <w:r w:rsidRPr="009D7125">
              <w:t xml:space="preserve">  </w:t>
            </w:r>
          </w:p>
        </w:tc>
        <w:tc>
          <w:tcPr>
            <w:tcW w:w="911" w:type="dxa"/>
          </w:tcPr>
          <w:p w14:paraId="5E3D43EC" w14:textId="01867D92" w:rsidR="004B5ED1" w:rsidRPr="009D7125" w:rsidRDefault="004B5ED1" w:rsidP="00C211F2">
            <w:pPr>
              <w:pStyle w:val="NoSpacing"/>
              <w:rPr>
                <w:b/>
              </w:rPr>
            </w:pPr>
            <w:r w:rsidRPr="009D7125">
              <w:rPr>
                <w:b/>
              </w:rPr>
              <w:t>0.006</w:t>
            </w:r>
          </w:p>
        </w:tc>
      </w:tr>
      <w:tr w:rsidR="004B5ED1" w:rsidRPr="00302786" w14:paraId="0E1C82D8" w14:textId="77777777" w:rsidTr="004B5ED1">
        <w:trPr>
          <w:trHeight w:val="217"/>
          <w:tblCellSpacing w:w="15" w:type="dxa"/>
        </w:trPr>
        <w:tc>
          <w:tcPr>
            <w:tcW w:w="2074" w:type="dxa"/>
            <w:vAlign w:val="center"/>
            <w:hideMark/>
          </w:tcPr>
          <w:p w14:paraId="651D0F78" w14:textId="77777777" w:rsidR="004B5ED1" w:rsidRPr="00302786" w:rsidRDefault="004B5ED1" w:rsidP="00C211F2">
            <w:pPr>
              <w:pStyle w:val="NoSpacing"/>
              <w:rPr>
                <w:sz w:val="22"/>
                <w:szCs w:val="22"/>
              </w:rPr>
            </w:pPr>
            <w:r w:rsidRPr="00302786">
              <w:rPr>
                <w:rStyle w:val="Strong"/>
                <w:rFonts w:eastAsia="Times New Roman"/>
                <w:b w:val="0"/>
                <w:sz w:val="22"/>
                <w:szCs w:val="22"/>
              </w:rPr>
              <w:t>Body dissatisfaction</w:t>
            </w:r>
          </w:p>
        </w:tc>
        <w:tc>
          <w:tcPr>
            <w:tcW w:w="813" w:type="dxa"/>
            <w:vAlign w:val="center"/>
            <w:hideMark/>
          </w:tcPr>
          <w:p w14:paraId="26E76369" w14:textId="77777777" w:rsidR="004B5ED1" w:rsidRPr="001876BD" w:rsidRDefault="004B5ED1" w:rsidP="00C211F2">
            <w:pPr>
              <w:pStyle w:val="NoSpacing"/>
              <w:rPr>
                <w:color w:val="000000" w:themeColor="text1"/>
                <w:sz w:val="22"/>
                <w:szCs w:val="22"/>
              </w:rPr>
            </w:pPr>
            <w:r w:rsidRPr="001876BD">
              <w:rPr>
                <w:rStyle w:val="Strong"/>
                <w:rFonts w:eastAsia="Times New Roman"/>
                <w:b w:val="0"/>
                <w:color w:val="000000" w:themeColor="text1"/>
                <w:sz w:val="22"/>
                <w:szCs w:val="22"/>
              </w:rPr>
              <w:t>Low</w:t>
            </w:r>
          </w:p>
        </w:tc>
        <w:tc>
          <w:tcPr>
            <w:tcW w:w="2225" w:type="dxa"/>
            <w:vAlign w:val="center"/>
            <w:hideMark/>
          </w:tcPr>
          <w:p w14:paraId="15DD6D71" w14:textId="77777777" w:rsidR="004B5ED1" w:rsidRPr="009D7125" w:rsidRDefault="004B5ED1" w:rsidP="00C211F2">
            <w:pPr>
              <w:pStyle w:val="NoSpacing"/>
              <w:rPr>
                <w:color w:val="000000" w:themeColor="text1"/>
                <w:sz w:val="22"/>
                <w:szCs w:val="22"/>
              </w:rPr>
            </w:pPr>
            <w:r w:rsidRPr="009D7125">
              <w:rPr>
                <w:color w:val="000000" w:themeColor="text1"/>
                <w:sz w:val="22"/>
                <w:szCs w:val="22"/>
              </w:rPr>
              <w:t>Time: async - baseline</w:t>
            </w:r>
          </w:p>
        </w:tc>
        <w:tc>
          <w:tcPr>
            <w:tcW w:w="1144" w:type="dxa"/>
          </w:tcPr>
          <w:p w14:paraId="6ABC47AA" w14:textId="3D655E51" w:rsidR="004B5ED1" w:rsidRPr="009D7125" w:rsidRDefault="004B5ED1" w:rsidP="00C211F2">
            <w:pPr>
              <w:pStyle w:val="NoSpacing"/>
              <w:rPr>
                <w:color w:val="000000" w:themeColor="text1"/>
                <w:sz w:val="22"/>
                <w:szCs w:val="22"/>
              </w:rPr>
            </w:pPr>
            <w:r w:rsidRPr="009D7125">
              <w:rPr>
                <w:color w:val="000000" w:themeColor="text1"/>
              </w:rPr>
              <w:t>-0.68</w:t>
            </w:r>
          </w:p>
        </w:tc>
        <w:tc>
          <w:tcPr>
            <w:tcW w:w="713" w:type="dxa"/>
          </w:tcPr>
          <w:p w14:paraId="541626C3" w14:textId="69A8F6B9" w:rsidR="004B5ED1" w:rsidRPr="009D7125" w:rsidRDefault="004B5ED1" w:rsidP="00C211F2">
            <w:pPr>
              <w:pStyle w:val="NoSpacing"/>
              <w:rPr>
                <w:color w:val="000000" w:themeColor="text1"/>
                <w:sz w:val="22"/>
                <w:szCs w:val="22"/>
              </w:rPr>
            </w:pPr>
            <w:r w:rsidRPr="009D7125">
              <w:t>-2.18</w:t>
            </w:r>
          </w:p>
        </w:tc>
        <w:tc>
          <w:tcPr>
            <w:tcW w:w="911" w:type="dxa"/>
          </w:tcPr>
          <w:p w14:paraId="70D9F728" w14:textId="3E57CED7" w:rsidR="004B5ED1" w:rsidRPr="009D7125" w:rsidRDefault="004B5ED1" w:rsidP="00C211F2">
            <w:pPr>
              <w:pStyle w:val="NoSpacing"/>
              <w:rPr>
                <w:color w:val="000000" w:themeColor="text1"/>
                <w:sz w:val="22"/>
                <w:szCs w:val="22"/>
              </w:rPr>
            </w:pPr>
            <w:r w:rsidRPr="009D7125">
              <w:t>0.077</w:t>
            </w:r>
          </w:p>
        </w:tc>
      </w:tr>
      <w:tr w:rsidR="004B5ED1" w:rsidRPr="00302786" w14:paraId="3C57E861" w14:textId="77777777" w:rsidTr="004B5ED1">
        <w:trPr>
          <w:trHeight w:val="217"/>
          <w:tblCellSpacing w:w="15" w:type="dxa"/>
        </w:trPr>
        <w:tc>
          <w:tcPr>
            <w:tcW w:w="2074" w:type="dxa"/>
            <w:vAlign w:val="center"/>
            <w:hideMark/>
          </w:tcPr>
          <w:p w14:paraId="76D44BA4" w14:textId="77777777" w:rsidR="004B5ED1" w:rsidRPr="00302786" w:rsidRDefault="004B5ED1" w:rsidP="00C211F2">
            <w:pPr>
              <w:pStyle w:val="NoSpacing"/>
              <w:rPr>
                <w:sz w:val="22"/>
                <w:szCs w:val="22"/>
              </w:rPr>
            </w:pPr>
          </w:p>
        </w:tc>
        <w:tc>
          <w:tcPr>
            <w:tcW w:w="813" w:type="dxa"/>
            <w:vAlign w:val="center"/>
            <w:hideMark/>
          </w:tcPr>
          <w:p w14:paraId="4966D51A" w14:textId="77777777" w:rsidR="004B5ED1" w:rsidRPr="001876BD" w:rsidRDefault="004B5ED1" w:rsidP="00C211F2">
            <w:pPr>
              <w:pStyle w:val="NoSpacing"/>
              <w:rPr>
                <w:color w:val="000000" w:themeColor="text1"/>
                <w:sz w:val="22"/>
                <w:szCs w:val="22"/>
              </w:rPr>
            </w:pPr>
          </w:p>
        </w:tc>
        <w:tc>
          <w:tcPr>
            <w:tcW w:w="2225" w:type="dxa"/>
            <w:vAlign w:val="center"/>
            <w:hideMark/>
          </w:tcPr>
          <w:p w14:paraId="090A3079" w14:textId="77777777" w:rsidR="004B5ED1" w:rsidRPr="001876BD" w:rsidRDefault="004B5ED1" w:rsidP="00C211F2">
            <w:pPr>
              <w:pStyle w:val="NoSpacing"/>
              <w:rPr>
                <w:color w:val="000000" w:themeColor="text1"/>
                <w:sz w:val="22"/>
                <w:szCs w:val="22"/>
              </w:rPr>
            </w:pPr>
            <w:r w:rsidRPr="001876BD">
              <w:rPr>
                <w:color w:val="000000" w:themeColor="text1"/>
                <w:sz w:val="22"/>
                <w:szCs w:val="22"/>
              </w:rPr>
              <w:t>Time: async - sync</w:t>
            </w:r>
          </w:p>
        </w:tc>
        <w:tc>
          <w:tcPr>
            <w:tcW w:w="1144" w:type="dxa"/>
          </w:tcPr>
          <w:p w14:paraId="66F24641" w14:textId="6388ABDF" w:rsidR="004B5ED1" w:rsidRPr="001876BD" w:rsidRDefault="004B5ED1" w:rsidP="00C211F2">
            <w:pPr>
              <w:pStyle w:val="NoSpacing"/>
              <w:rPr>
                <w:color w:val="000000" w:themeColor="text1"/>
                <w:sz w:val="22"/>
                <w:szCs w:val="22"/>
              </w:rPr>
            </w:pPr>
            <w:r w:rsidRPr="001876BD">
              <w:rPr>
                <w:color w:val="000000" w:themeColor="text1"/>
              </w:rPr>
              <w:t>0.13</w:t>
            </w:r>
          </w:p>
        </w:tc>
        <w:tc>
          <w:tcPr>
            <w:tcW w:w="713" w:type="dxa"/>
          </w:tcPr>
          <w:p w14:paraId="777E2392" w14:textId="20A49D0A" w:rsidR="004B5ED1" w:rsidRPr="001876BD" w:rsidRDefault="004B5ED1" w:rsidP="00C211F2">
            <w:pPr>
              <w:pStyle w:val="NoSpacing"/>
              <w:rPr>
                <w:color w:val="000000" w:themeColor="text1"/>
                <w:sz w:val="22"/>
                <w:szCs w:val="22"/>
              </w:rPr>
            </w:pPr>
            <w:r w:rsidRPr="00F51215">
              <w:t>0.41</w:t>
            </w:r>
          </w:p>
        </w:tc>
        <w:tc>
          <w:tcPr>
            <w:tcW w:w="911" w:type="dxa"/>
          </w:tcPr>
          <w:p w14:paraId="3D2790D3" w14:textId="5A85E6B7" w:rsidR="004B5ED1" w:rsidRPr="001876BD" w:rsidRDefault="004B5ED1" w:rsidP="009A303D">
            <w:pPr>
              <w:pStyle w:val="NoSpacing"/>
              <w:rPr>
                <w:color w:val="000000" w:themeColor="text1"/>
                <w:sz w:val="22"/>
                <w:szCs w:val="22"/>
              </w:rPr>
            </w:pPr>
            <w:r w:rsidRPr="003F4232">
              <w:t>0.910</w:t>
            </w:r>
          </w:p>
        </w:tc>
      </w:tr>
      <w:tr w:rsidR="004B5ED1" w:rsidRPr="00302786" w14:paraId="15582AA9" w14:textId="77777777" w:rsidTr="004B5ED1">
        <w:trPr>
          <w:trHeight w:val="227"/>
          <w:tblCellSpacing w:w="15" w:type="dxa"/>
        </w:trPr>
        <w:tc>
          <w:tcPr>
            <w:tcW w:w="2074" w:type="dxa"/>
            <w:vAlign w:val="center"/>
            <w:hideMark/>
          </w:tcPr>
          <w:p w14:paraId="137AA0BE" w14:textId="77777777" w:rsidR="004B5ED1" w:rsidRPr="00302786" w:rsidRDefault="004B5ED1" w:rsidP="00C211F2">
            <w:pPr>
              <w:pStyle w:val="NoSpacing"/>
              <w:rPr>
                <w:sz w:val="22"/>
                <w:szCs w:val="22"/>
              </w:rPr>
            </w:pPr>
          </w:p>
        </w:tc>
        <w:tc>
          <w:tcPr>
            <w:tcW w:w="813" w:type="dxa"/>
            <w:vAlign w:val="center"/>
            <w:hideMark/>
          </w:tcPr>
          <w:p w14:paraId="627541C8" w14:textId="77777777" w:rsidR="004B5ED1" w:rsidRPr="001876BD" w:rsidRDefault="004B5ED1" w:rsidP="00C211F2">
            <w:pPr>
              <w:pStyle w:val="NoSpacing"/>
              <w:rPr>
                <w:color w:val="000000" w:themeColor="text1"/>
                <w:sz w:val="22"/>
                <w:szCs w:val="22"/>
              </w:rPr>
            </w:pPr>
          </w:p>
        </w:tc>
        <w:tc>
          <w:tcPr>
            <w:tcW w:w="2225" w:type="dxa"/>
            <w:vAlign w:val="center"/>
            <w:hideMark/>
          </w:tcPr>
          <w:p w14:paraId="47698EAA" w14:textId="77777777" w:rsidR="004B5ED1" w:rsidRPr="001876BD" w:rsidRDefault="004B5ED1" w:rsidP="00C211F2">
            <w:pPr>
              <w:pStyle w:val="NoSpacing"/>
              <w:rPr>
                <w:color w:val="000000" w:themeColor="text1"/>
                <w:sz w:val="22"/>
                <w:szCs w:val="22"/>
              </w:rPr>
            </w:pPr>
            <w:r w:rsidRPr="001876BD">
              <w:rPr>
                <w:color w:val="000000" w:themeColor="text1"/>
                <w:sz w:val="22"/>
                <w:szCs w:val="22"/>
              </w:rPr>
              <w:t>Time: baseline - sync</w:t>
            </w:r>
          </w:p>
        </w:tc>
        <w:tc>
          <w:tcPr>
            <w:tcW w:w="1144" w:type="dxa"/>
          </w:tcPr>
          <w:p w14:paraId="3792F703" w14:textId="336900A7" w:rsidR="004B5ED1" w:rsidRPr="001876BD" w:rsidRDefault="004B5ED1" w:rsidP="00C211F2">
            <w:pPr>
              <w:pStyle w:val="NoSpacing"/>
              <w:rPr>
                <w:color w:val="000000" w:themeColor="text1"/>
                <w:sz w:val="22"/>
                <w:szCs w:val="22"/>
              </w:rPr>
            </w:pPr>
            <w:r w:rsidRPr="001876BD">
              <w:rPr>
                <w:color w:val="000000" w:themeColor="text1"/>
              </w:rPr>
              <w:t>0.81</w:t>
            </w:r>
          </w:p>
        </w:tc>
        <w:tc>
          <w:tcPr>
            <w:tcW w:w="713" w:type="dxa"/>
          </w:tcPr>
          <w:p w14:paraId="1C1AED1B" w14:textId="7FD0E8A0" w:rsidR="004B5ED1" w:rsidRPr="001876BD" w:rsidRDefault="004B5ED1" w:rsidP="00C211F2">
            <w:pPr>
              <w:pStyle w:val="NoSpacing"/>
              <w:rPr>
                <w:color w:val="000000" w:themeColor="text1"/>
                <w:sz w:val="22"/>
                <w:szCs w:val="22"/>
              </w:rPr>
            </w:pPr>
            <w:r w:rsidRPr="00F51215">
              <w:t>2.59</w:t>
            </w:r>
          </w:p>
        </w:tc>
        <w:tc>
          <w:tcPr>
            <w:tcW w:w="911" w:type="dxa"/>
          </w:tcPr>
          <w:p w14:paraId="5006F56E" w14:textId="1FBC4740" w:rsidR="004B5ED1" w:rsidRPr="00C012D0" w:rsidRDefault="004B5ED1" w:rsidP="00C211F2">
            <w:pPr>
              <w:pStyle w:val="NoSpacing"/>
              <w:rPr>
                <w:b/>
                <w:color w:val="000000" w:themeColor="text1"/>
                <w:sz w:val="22"/>
                <w:szCs w:val="22"/>
              </w:rPr>
            </w:pPr>
            <w:r w:rsidRPr="00C012D0">
              <w:rPr>
                <w:b/>
              </w:rPr>
              <w:t>0.027</w:t>
            </w:r>
          </w:p>
        </w:tc>
      </w:tr>
      <w:tr w:rsidR="004B5ED1" w:rsidRPr="00302786" w14:paraId="5A1D8B2A" w14:textId="77777777" w:rsidTr="004B5ED1">
        <w:trPr>
          <w:trHeight w:val="217"/>
          <w:tblCellSpacing w:w="15" w:type="dxa"/>
        </w:trPr>
        <w:tc>
          <w:tcPr>
            <w:tcW w:w="2074" w:type="dxa"/>
            <w:vAlign w:val="center"/>
            <w:hideMark/>
          </w:tcPr>
          <w:p w14:paraId="72695BE6" w14:textId="77777777" w:rsidR="004B5ED1" w:rsidRPr="00302786" w:rsidRDefault="004B5ED1" w:rsidP="00C211F2">
            <w:pPr>
              <w:pStyle w:val="NoSpacing"/>
              <w:rPr>
                <w:sz w:val="22"/>
                <w:szCs w:val="22"/>
              </w:rPr>
            </w:pPr>
          </w:p>
        </w:tc>
        <w:tc>
          <w:tcPr>
            <w:tcW w:w="813" w:type="dxa"/>
            <w:vAlign w:val="center"/>
            <w:hideMark/>
          </w:tcPr>
          <w:p w14:paraId="4EF783D6" w14:textId="77777777" w:rsidR="004B5ED1" w:rsidRPr="001876BD" w:rsidRDefault="004B5ED1" w:rsidP="00C211F2">
            <w:pPr>
              <w:pStyle w:val="NoSpacing"/>
              <w:rPr>
                <w:color w:val="000000" w:themeColor="text1"/>
                <w:sz w:val="22"/>
                <w:szCs w:val="22"/>
              </w:rPr>
            </w:pPr>
            <w:r w:rsidRPr="001876BD">
              <w:rPr>
                <w:rStyle w:val="Strong"/>
                <w:rFonts w:eastAsia="Times New Roman"/>
                <w:b w:val="0"/>
                <w:color w:val="000000" w:themeColor="text1"/>
                <w:sz w:val="22"/>
                <w:szCs w:val="22"/>
              </w:rPr>
              <w:t>High</w:t>
            </w:r>
          </w:p>
        </w:tc>
        <w:tc>
          <w:tcPr>
            <w:tcW w:w="2225" w:type="dxa"/>
            <w:vAlign w:val="center"/>
            <w:hideMark/>
          </w:tcPr>
          <w:p w14:paraId="08897732" w14:textId="77777777" w:rsidR="004B5ED1" w:rsidRPr="001876BD" w:rsidRDefault="004B5ED1" w:rsidP="00C211F2">
            <w:pPr>
              <w:pStyle w:val="NoSpacing"/>
              <w:rPr>
                <w:color w:val="000000" w:themeColor="text1"/>
                <w:sz w:val="22"/>
                <w:szCs w:val="22"/>
              </w:rPr>
            </w:pPr>
            <w:r w:rsidRPr="001876BD">
              <w:rPr>
                <w:color w:val="000000" w:themeColor="text1"/>
                <w:sz w:val="22"/>
                <w:szCs w:val="22"/>
              </w:rPr>
              <w:t>Time: async - baseline</w:t>
            </w:r>
          </w:p>
        </w:tc>
        <w:tc>
          <w:tcPr>
            <w:tcW w:w="1144" w:type="dxa"/>
          </w:tcPr>
          <w:p w14:paraId="1CAE7376" w14:textId="64F371BA" w:rsidR="004B5ED1" w:rsidRPr="001876BD" w:rsidRDefault="004B5ED1" w:rsidP="001876BD">
            <w:pPr>
              <w:pStyle w:val="NoSpacing"/>
              <w:rPr>
                <w:color w:val="000000" w:themeColor="text1"/>
                <w:sz w:val="22"/>
                <w:szCs w:val="22"/>
              </w:rPr>
            </w:pPr>
            <w:r w:rsidRPr="001876BD">
              <w:rPr>
                <w:color w:val="000000" w:themeColor="text1"/>
              </w:rPr>
              <w:t>0.74</w:t>
            </w:r>
          </w:p>
        </w:tc>
        <w:tc>
          <w:tcPr>
            <w:tcW w:w="713" w:type="dxa"/>
          </w:tcPr>
          <w:p w14:paraId="6B90357B" w14:textId="2A9DF724" w:rsidR="004B5ED1" w:rsidRPr="001876BD" w:rsidRDefault="004B5ED1" w:rsidP="001876BD">
            <w:pPr>
              <w:pStyle w:val="NoSpacing"/>
              <w:rPr>
                <w:color w:val="000000" w:themeColor="text1"/>
                <w:sz w:val="22"/>
                <w:szCs w:val="22"/>
              </w:rPr>
            </w:pPr>
            <w:r w:rsidRPr="00F51215">
              <w:t>2.14</w:t>
            </w:r>
          </w:p>
        </w:tc>
        <w:tc>
          <w:tcPr>
            <w:tcW w:w="911" w:type="dxa"/>
          </w:tcPr>
          <w:p w14:paraId="166091B1" w14:textId="03CE24E7" w:rsidR="004B5ED1" w:rsidRPr="001876BD" w:rsidRDefault="004B5ED1" w:rsidP="00C211F2">
            <w:pPr>
              <w:pStyle w:val="NoSpacing"/>
              <w:rPr>
                <w:color w:val="000000" w:themeColor="text1"/>
                <w:sz w:val="22"/>
                <w:szCs w:val="22"/>
              </w:rPr>
            </w:pPr>
            <w:r w:rsidRPr="003F4232">
              <w:t>0.083</w:t>
            </w:r>
          </w:p>
        </w:tc>
      </w:tr>
      <w:tr w:rsidR="004B5ED1" w:rsidRPr="00302786" w14:paraId="3D79345C" w14:textId="77777777" w:rsidTr="004B5ED1">
        <w:trPr>
          <w:trHeight w:val="332"/>
          <w:tblCellSpacing w:w="15" w:type="dxa"/>
        </w:trPr>
        <w:tc>
          <w:tcPr>
            <w:tcW w:w="2074" w:type="dxa"/>
            <w:vAlign w:val="center"/>
            <w:hideMark/>
          </w:tcPr>
          <w:p w14:paraId="3A70C152" w14:textId="77777777" w:rsidR="004B5ED1" w:rsidRPr="00302786" w:rsidRDefault="004B5ED1" w:rsidP="00C211F2">
            <w:pPr>
              <w:pStyle w:val="NoSpacing"/>
              <w:rPr>
                <w:sz w:val="22"/>
                <w:szCs w:val="22"/>
              </w:rPr>
            </w:pPr>
          </w:p>
        </w:tc>
        <w:tc>
          <w:tcPr>
            <w:tcW w:w="813" w:type="dxa"/>
            <w:vAlign w:val="center"/>
            <w:hideMark/>
          </w:tcPr>
          <w:p w14:paraId="12B53252" w14:textId="77777777" w:rsidR="004B5ED1" w:rsidRPr="001876BD" w:rsidRDefault="004B5ED1" w:rsidP="00C211F2">
            <w:pPr>
              <w:pStyle w:val="NoSpacing"/>
              <w:rPr>
                <w:color w:val="000000" w:themeColor="text1"/>
                <w:sz w:val="22"/>
                <w:szCs w:val="22"/>
              </w:rPr>
            </w:pPr>
          </w:p>
        </w:tc>
        <w:tc>
          <w:tcPr>
            <w:tcW w:w="2225" w:type="dxa"/>
            <w:vAlign w:val="center"/>
            <w:hideMark/>
          </w:tcPr>
          <w:p w14:paraId="4C582ADC" w14:textId="77777777" w:rsidR="004B5ED1" w:rsidRPr="001876BD" w:rsidRDefault="004B5ED1" w:rsidP="00C211F2">
            <w:pPr>
              <w:pStyle w:val="NoSpacing"/>
              <w:rPr>
                <w:color w:val="000000" w:themeColor="text1"/>
                <w:sz w:val="22"/>
                <w:szCs w:val="22"/>
              </w:rPr>
            </w:pPr>
            <w:r w:rsidRPr="001876BD">
              <w:rPr>
                <w:color w:val="000000" w:themeColor="text1"/>
                <w:sz w:val="22"/>
                <w:szCs w:val="22"/>
              </w:rPr>
              <w:t>Time: async - sync</w:t>
            </w:r>
          </w:p>
        </w:tc>
        <w:tc>
          <w:tcPr>
            <w:tcW w:w="1144" w:type="dxa"/>
          </w:tcPr>
          <w:p w14:paraId="6D71272A" w14:textId="4E5E5CA1" w:rsidR="004B5ED1" w:rsidRPr="001876BD" w:rsidRDefault="004B5ED1" w:rsidP="001876BD">
            <w:pPr>
              <w:pStyle w:val="NoSpacing"/>
              <w:rPr>
                <w:color w:val="000000" w:themeColor="text1"/>
                <w:sz w:val="22"/>
                <w:szCs w:val="22"/>
              </w:rPr>
            </w:pPr>
            <w:r w:rsidRPr="001876BD">
              <w:rPr>
                <w:color w:val="000000" w:themeColor="text1"/>
              </w:rPr>
              <w:t>-0.25</w:t>
            </w:r>
          </w:p>
        </w:tc>
        <w:tc>
          <w:tcPr>
            <w:tcW w:w="713" w:type="dxa"/>
          </w:tcPr>
          <w:p w14:paraId="28F87005" w14:textId="08EC1A72" w:rsidR="004B5ED1" w:rsidRPr="001876BD" w:rsidRDefault="004B5ED1" w:rsidP="00C211F2">
            <w:pPr>
              <w:pStyle w:val="NoSpacing"/>
              <w:rPr>
                <w:color w:val="000000" w:themeColor="text1"/>
                <w:sz w:val="22"/>
                <w:szCs w:val="22"/>
              </w:rPr>
            </w:pPr>
            <w:r w:rsidRPr="00F51215">
              <w:t>-0.71</w:t>
            </w:r>
          </w:p>
        </w:tc>
        <w:tc>
          <w:tcPr>
            <w:tcW w:w="911" w:type="dxa"/>
          </w:tcPr>
          <w:p w14:paraId="5DEE29BC" w14:textId="1A200D86" w:rsidR="004B5ED1" w:rsidRPr="001876BD" w:rsidRDefault="004B5ED1" w:rsidP="00C211F2">
            <w:pPr>
              <w:pStyle w:val="NoSpacing"/>
              <w:rPr>
                <w:color w:val="000000" w:themeColor="text1"/>
                <w:sz w:val="22"/>
                <w:szCs w:val="22"/>
              </w:rPr>
            </w:pPr>
            <w:r w:rsidRPr="003F4232">
              <w:t>0.756</w:t>
            </w:r>
          </w:p>
        </w:tc>
      </w:tr>
      <w:tr w:rsidR="004B5ED1" w:rsidRPr="00302786" w14:paraId="7A9EF666" w14:textId="77777777" w:rsidTr="004B5ED1">
        <w:trPr>
          <w:trHeight w:val="217"/>
          <w:tblCellSpacing w:w="15" w:type="dxa"/>
        </w:trPr>
        <w:tc>
          <w:tcPr>
            <w:tcW w:w="2074" w:type="dxa"/>
            <w:vAlign w:val="center"/>
            <w:hideMark/>
          </w:tcPr>
          <w:p w14:paraId="6DDA7580" w14:textId="77777777" w:rsidR="004B5ED1" w:rsidRPr="00302786" w:rsidRDefault="004B5ED1" w:rsidP="00C211F2">
            <w:pPr>
              <w:pStyle w:val="NoSpacing"/>
              <w:rPr>
                <w:sz w:val="22"/>
                <w:szCs w:val="22"/>
              </w:rPr>
            </w:pPr>
          </w:p>
        </w:tc>
        <w:tc>
          <w:tcPr>
            <w:tcW w:w="813" w:type="dxa"/>
            <w:vAlign w:val="center"/>
            <w:hideMark/>
          </w:tcPr>
          <w:p w14:paraId="70DAA5A9" w14:textId="77777777" w:rsidR="004B5ED1" w:rsidRPr="001876BD" w:rsidRDefault="004B5ED1" w:rsidP="00C211F2">
            <w:pPr>
              <w:pStyle w:val="NoSpacing"/>
              <w:rPr>
                <w:color w:val="000000" w:themeColor="text1"/>
                <w:sz w:val="22"/>
                <w:szCs w:val="22"/>
              </w:rPr>
            </w:pPr>
          </w:p>
        </w:tc>
        <w:tc>
          <w:tcPr>
            <w:tcW w:w="2225" w:type="dxa"/>
            <w:vAlign w:val="center"/>
            <w:hideMark/>
          </w:tcPr>
          <w:p w14:paraId="0F122F78" w14:textId="77777777" w:rsidR="004B5ED1" w:rsidRPr="001876BD" w:rsidRDefault="004B5ED1" w:rsidP="00C211F2">
            <w:pPr>
              <w:pStyle w:val="NoSpacing"/>
              <w:rPr>
                <w:color w:val="000000" w:themeColor="text1"/>
                <w:sz w:val="22"/>
                <w:szCs w:val="22"/>
              </w:rPr>
            </w:pPr>
            <w:r w:rsidRPr="001876BD">
              <w:rPr>
                <w:color w:val="000000" w:themeColor="text1"/>
                <w:sz w:val="22"/>
                <w:szCs w:val="22"/>
              </w:rPr>
              <w:t>Time: baseline - sync</w:t>
            </w:r>
          </w:p>
        </w:tc>
        <w:tc>
          <w:tcPr>
            <w:tcW w:w="1144" w:type="dxa"/>
          </w:tcPr>
          <w:p w14:paraId="47B3D7CC" w14:textId="2C145234" w:rsidR="004B5ED1" w:rsidRPr="001876BD" w:rsidRDefault="004B5ED1" w:rsidP="00C211F2">
            <w:pPr>
              <w:pStyle w:val="NoSpacing"/>
              <w:rPr>
                <w:color w:val="000000" w:themeColor="text1"/>
                <w:sz w:val="22"/>
                <w:szCs w:val="22"/>
              </w:rPr>
            </w:pPr>
            <w:r w:rsidRPr="001876BD">
              <w:rPr>
                <w:color w:val="000000" w:themeColor="text1"/>
              </w:rPr>
              <w:t>-</w:t>
            </w:r>
            <w:r>
              <w:rPr>
                <w:color w:val="000000" w:themeColor="text1"/>
              </w:rPr>
              <w:t>0.98</w:t>
            </w:r>
          </w:p>
        </w:tc>
        <w:tc>
          <w:tcPr>
            <w:tcW w:w="713" w:type="dxa"/>
          </w:tcPr>
          <w:p w14:paraId="596A98B5" w14:textId="36DB65C2" w:rsidR="004B5ED1" w:rsidRPr="001876BD" w:rsidRDefault="004B5ED1" w:rsidP="00C211F2">
            <w:pPr>
              <w:pStyle w:val="NoSpacing"/>
              <w:rPr>
                <w:color w:val="000000" w:themeColor="text1"/>
                <w:sz w:val="22"/>
                <w:szCs w:val="22"/>
              </w:rPr>
            </w:pPr>
            <w:r w:rsidRPr="00F51215">
              <w:t>-2.86</w:t>
            </w:r>
          </w:p>
        </w:tc>
        <w:tc>
          <w:tcPr>
            <w:tcW w:w="911" w:type="dxa"/>
          </w:tcPr>
          <w:p w14:paraId="69712B4C" w14:textId="1A798F3A" w:rsidR="004B5ED1" w:rsidRPr="00C012D0" w:rsidRDefault="004B5ED1" w:rsidP="00C211F2">
            <w:pPr>
              <w:pStyle w:val="NoSpacing"/>
              <w:rPr>
                <w:b/>
                <w:color w:val="000000" w:themeColor="text1"/>
                <w:sz w:val="22"/>
                <w:szCs w:val="22"/>
              </w:rPr>
            </w:pPr>
            <w:r w:rsidRPr="00C012D0">
              <w:rPr>
                <w:b/>
              </w:rPr>
              <w:t>0.013</w:t>
            </w:r>
          </w:p>
        </w:tc>
      </w:tr>
      <w:tr w:rsidR="004B5ED1" w:rsidRPr="00302786" w14:paraId="4B8D9589" w14:textId="77777777" w:rsidTr="004B5ED1">
        <w:trPr>
          <w:trHeight w:val="227"/>
          <w:tblCellSpacing w:w="15" w:type="dxa"/>
        </w:trPr>
        <w:tc>
          <w:tcPr>
            <w:tcW w:w="2074" w:type="dxa"/>
            <w:vAlign w:val="center"/>
            <w:hideMark/>
          </w:tcPr>
          <w:p w14:paraId="3F5FA289" w14:textId="77777777" w:rsidR="004B5ED1" w:rsidRPr="00302786" w:rsidRDefault="004B5ED1" w:rsidP="00C211F2">
            <w:pPr>
              <w:pStyle w:val="NoSpacing"/>
              <w:rPr>
                <w:sz w:val="22"/>
                <w:szCs w:val="22"/>
              </w:rPr>
            </w:pPr>
            <w:r w:rsidRPr="00302786">
              <w:rPr>
                <w:rStyle w:val="Strong"/>
                <w:rFonts w:eastAsia="Times New Roman"/>
                <w:b w:val="0"/>
                <w:sz w:val="22"/>
                <w:szCs w:val="22"/>
              </w:rPr>
              <w:t>Dysmorphic concern</w:t>
            </w:r>
          </w:p>
        </w:tc>
        <w:tc>
          <w:tcPr>
            <w:tcW w:w="813" w:type="dxa"/>
            <w:vAlign w:val="center"/>
            <w:hideMark/>
          </w:tcPr>
          <w:p w14:paraId="52EB48CC" w14:textId="77777777" w:rsidR="004B5ED1" w:rsidRPr="00302786" w:rsidRDefault="004B5ED1" w:rsidP="00C211F2">
            <w:pPr>
              <w:pStyle w:val="NoSpacing"/>
              <w:rPr>
                <w:sz w:val="22"/>
                <w:szCs w:val="22"/>
              </w:rPr>
            </w:pPr>
            <w:r w:rsidRPr="00302786">
              <w:rPr>
                <w:rStyle w:val="Strong"/>
                <w:rFonts w:eastAsia="Times New Roman"/>
                <w:b w:val="0"/>
                <w:sz w:val="22"/>
                <w:szCs w:val="22"/>
              </w:rPr>
              <w:t>Low</w:t>
            </w:r>
          </w:p>
        </w:tc>
        <w:tc>
          <w:tcPr>
            <w:tcW w:w="2225" w:type="dxa"/>
            <w:vAlign w:val="center"/>
            <w:hideMark/>
          </w:tcPr>
          <w:p w14:paraId="27548A96" w14:textId="77777777" w:rsidR="004B5ED1" w:rsidRPr="00302786" w:rsidRDefault="004B5ED1" w:rsidP="00C211F2">
            <w:pPr>
              <w:pStyle w:val="NoSpacing"/>
              <w:rPr>
                <w:color w:val="000000" w:themeColor="text1"/>
                <w:sz w:val="22"/>
                <w:szCs w:val="22"/>
              </w:rPr>
            </w:pPr>
            <w:r w:rsidRPr="00302786">
              <w:rPr>
                <w:color w:val="000000" w:themeColor="text1"/>
                <w:sz w:val="22"/>
                <w:szCs w:val="22"/>
              </w:rPr>
              <w:t>Time: async - baseline</w:t>
            </w:r>
          </w:p>
        </w:tc>
        <w:tc>
          <w:tcPr>
            <w:tcW w:w="1144" w:type="dxa"/>
          </w:tcPr>
          <w:p w14:paraId="7155531D" w14:textId="0134DD63" w:rsidR="004B5ED1" w:rsidRPr="00302786" w:rsidRDefault="004B5ED1" w:rsidP="00C211F2">
            <w:pPr>
              <w:pStyle w:val="NoSpacing"/>
              <w:rPr>
                <w:color w:val="000000" w:themeColor="text1"/>
                <w:sz w:val="22"/>
                <w:szCs w:val="22"/>
              </w:rPr>
            </w:pPr>
            <w:r w:rsidRPr="00705656">
              <w:t>-0.91</w:t>
            </w:r>
          </w:p>
        </w:tc>
        <w:tc>
          <w:tcPr>
            <w:tcW w:w="713" w:type="dxa"/>
          </w:tcPr>
          <w:p w14:paraId="71626955" w14:textId="5B699D80" w:rsidR="004B5ED1" w:rsidRPr="00302786" w:rsidRDefault="004B5ED1" w:rsidP="00C211F2">
            <w:pPr>
              <w:pStyle w:val="NoSpacing"/>
              <w:rPr>
                <w:color w:val="000000" w:themeColor="text1"/>
                <w:sz w:val="22"/>
                <w:szCs w:val="22"/>
              </w:rPr>
            </w:pPr>
            <w:r w:rsidRPr="00F51215">
              <w:t>-2.16</w:t>
            </w:r>
          </w:p>
        </w:tc>
        <w:tc>
          <w:tcPr>
            <w:tcW w:w="911" w:type="dxa"/>
          </w:tcPr>
          <w:p w14:paraId="676FCE00" w14:textId="1932233C" w:rsidR="004B5ED1" w:rsidRPr="00302786" w:rsidRDefault="004B5ED1" w:rsidP="00C211F2">
            <w:pPr>
              <w:pStyle w:val="NoSpacing"/>
              <w:rPr>
                <w:color w:val="000000" w:themeColor="text1"/>
                <w:sz w:val="22"/>
                <w:szCs w:val="22"/>
              </w:rPr>
            </w:pPr>
            <w:r w:rsidRPr="003F4232">
              <w:t>0.079</w:t>
            </w:r>
          </w:p>
        </w:tc>
      </w:tr>
      <w:tr w:rsidR="004B5ED1" w:rsidRPr="00302786" w14:paraId="5D546AA6" w14:textId="77777777" w:rsidTr="004B5ED1">
        <w:trPr>
          <w:trHeight w:val="217"/>
          <w:tblCellSpacing w:w="15" w:type="dxa"/>
        </w:trPr>
        <w:tc>
          <w:tcPr>
            <w:tcW w:w="2074" w:type="dxa"/>
            <w:vAlign w:val="center"/>
            <w:hideMark/>
          </w:tcPr>
          <w:p w14:paraId="11AE8190" w14:textId="77777777" w:rsidR="004B5ED1" w:rsidRPr="00302786" w:rsidRDefault="004B5ED1" w:rsidP="00C211F2">
            <w:pPr>
              <w:pStyle w:val="NoSpacing"/>
              <w:rPr>
                <w:sz w:val="22"/>
                <w:szCs w:val="22"/>
              </w:rPr>
            </w:pPr>
          </w:p>
        </w:tc>
        <w:tc>
          <w:tcPr>
            <w:tcW w:w="813" w:type="dxa"/>
            <w:vAlign w:val="center"/>
            <w:hideMark/>
          </w:tcPr>
          <w:p w14:paraId="6EAD2E27" w14:textId="77777777" w:rsidR="004B5ED1" w:rsidRPr="00302786" w:rsidRDefault="004B5ED1" w:rsidP="00C211F2">
            <w:pPr>
              <w:pStyle w:val="NoSpacing"/>
              <w:rPr>
                <w:sz w:val="22"/>
                <w:szCs w:val="22"/>
              </w:rPr>
            </w:pPr>
          </w:p>
        </w:tc>
        <w:tc>
          <w:tcPr>
            <w:tcW w:w="2225" w:type="dxa"/>
            <w:vAlign w:val="center"/>
            <w:hideMark/>
          </w:tcPr>
          <w:p w14:paraId="04D07AE5" w14:textId="77777777" w:rsidR="004B5ED1" w:rsidRPr="00302786" w:rsidRDefault="004B5ED1" w:rsidP="00C211F2">
            <w:pPr>
              <w:pStyle w:val="NoSpacing"/>
              <w:rPr>
                <w:color w:val="000000" w:themeColor="text1"/>
                <w:sz w:val="22"/>
                <w:szCs w:val="22"/>
              </w:rPr>
            </w:pPr>
            <w:r w:rsidRPr="00302786">
              <w:rPr>
                <w:color w:val="000000" w:themeColor="text1"/>
                <w:sz w:val="22"/>
                <w:szCs w:val="22"/>
              </w:rPr>
              <w:t>Time: async - sync</w:t>
            </w:r>
          </w:p>
        </w:tc>
        <w:tc>
          <w:tcPr>
            <w:tcW w:w="1144" w:type="dxa"/>
          </w:tcPr>
          <w:p w14:paraId="4D0745E2" w14:textId="1B3B1FE0" w:rsidR="004B5ED1" w:rsidRPr="00302786" w:rsidRDefault="004B5ED1" w:rsidP="00C211F2">
            <w:pPr>
              <w:pStyle w:val="NoSpacing"/>
              <w:rPr>
                <w:color w:val="000000" w:themeColor="text1"/>
                <w:sz w:val="22"/>
                <w:szCs w:val="22"/>
              </w:rPr>
            </w:pPr>
            <w:r>
              <w:t>0.63</w:t>
            </w:r>
          </w:p>
        </w:tc>
        <w:tc>
          <w:tcPr>
            <w:tcW w:w="713" w:type="dxa"/>
          </w:tcPr>
          <w:p w14:paraId="2B10CCC3" w14:textId="180DA215" w:rsidR="004B5ED1" w:rsidRPr="00302786" w:rsidRDefault="004B5ED1" w:rsidP="00D20C09">
            <w:pPr>
              <w:pStyle w:val="NoSpacing"/>
              <w:rPr>
                <w:color w:val="000000" w:themeColor="text1"/>
                <w:sz w:val="22"/>
                <w:szCs w:val="22"/>
              </w:rPr>
            </w:pPr>
            <w:r w:rsidRPr="00F51215">
              <w:t>1.49</w:t>
            </w:r>
          </w:p>
        </w:tc>
        <w:tc>
          <w:tcPr>
            <w:tcW w:w="911" w:type="dxa"/>
          </w:tcPr>
          <w:p w14:paraId="3E8C30A1" w14:textId="1B06681B" w:rsidR="004B5ED1" w:rsidRPr="00302786" w:rsidRDefault="004B5ED1" w:rsidP="00C211F2">
            <w:pPr>
              <w:pStyle w:val="NoSpacing"/>
              <w:rPr>
                <w:color w:val="000000" w:themeColor="text1"/>
                <w:sz w:val="22"/>
                <w:szCs w:val="22"/>
              </w:rPr>
            </w:pPr>
            <w:r w:rsidRPr="003F4232">
              <w:t>0.295</w:t>
            </w:r>
          </w:p>
        </w:tc>
      </w:tr>
      <w:tr w:rsidR="004B5ED1" w:rsidRPr="00302786" w14:paraId="2C44F491" w14:textId="77777777" w:rsidTr="004B5ED1">
        <w:trPr>
          <w:trHeight w:val="217"/>
          <w:tblCellSpacing w:w="15" w:type="dxa"/>
        </w:trPr>
        <w:tc>
          <w:tcPr>
            <w:tcW w:w="2074" w:type="dxa"/>
            <w:vAlign w:val="center"/>
            <w:hideMark/>
          </w:tcPr>
          <w:p w14:paraId="0A8C3A46" w14:textId="77777777" w:rsidR="004B5ED1" w:rsidRPr="00302786" w:rsidRDefault="004B5ED1" w:rsidP="00C211F2">
            <w:pPr>
              <w:pStyle w:val="NoSpacing"/>
              <w:rPr>
                <w:sz w:val="22"/>
                <w:szCs w:val="22"/>
              </w:rPr>
            </w:pPr>
          </w:p>
        </w:tc>
        <w:tc>
          <w:tcPr>
            <w:tcW w:w="813" w:type="dxa"/>
            <w:vAlign w:val="center"/>
            <w:hideMark/>
          </w:tcPr>
          <w:p w14:paraId="40A44C59" w14:textId="77777777" w:rsidR="004B5ED1" w:rsidRPr="00302786" w:rsidRDefault="004B5ED1" w:rsidP="00C211F2">
            <w:pPr>
              <w:pStyle w:val="NoSpacing"/>
              <w:rPr>
                <w:sz w:val="22"/>
                <w:szCs w:val="22"/>
              </w:rPr>
            </w:pPr>
          </w:p>
        </w:tc>
        <w:tc>
          <w:tcPr>
            <w:tcW w:w="2225" w:type="dxa"/>
            <w:vAlign w:val="center"/>
            <w:hideMark/>
          </w:tcPr>
          <w:p w14:paraId="7A11BFA8" w14:textId="77777777" w:rsidR="004B5ED1" w:rsidRPr="00302786" w:rsidRDefault="004B5ED1" w:rsidP="00C211F2">
            <w:pPr>
              <w:pStyle w:val="NoSpacing"/>
              <w:rPr>
                <w:color w:val="000000" w:themeColor="text1"/>
                <w:sz w:val="22"/>
                <w:szCs w:val="22"/>
              </w:rPr>
            </w:pPr>
            <w:r w:rsidRPr="00302786">
              <w:rPr>
                <w:color w:val="000000" w:themeColor="text1"/>
                <w:sz w:val="22"/>
                <w:szCs w:val="22"/>
              </w:rPr>
              <w:t>Time: baseline - sync</w:t>
            </w:r>
          </w:p>
        </w:tc>
        <w:tc>
          <w:tcPr>
            <w:tcW w:w="1144" w:type="dxa"/>
          </w:tcPr>
          <w:p w14:paraId="15F27B42" w14:textId="6A070A6A" w:rsidR="004B5ED1" w:rsidRPr="00302786" w:rsidRDefault="004B5ED1" w:rsidP="00C211F2">
            <w:pPr>
              <w:pStyle w:val="NoSpacing"/>
              <w:rPr>
                <w:color w:val="000000" w:themeColor="text1"/>
                <w:sz w:val="22"/>
                <w:szCs w:val="22"/>
              </w:rPr>
            </w:pPr>
            <w:r w:rsidRPr="00705656">
              <w:t>1.54</w:t>
            </w:r>
          </w:p>
        </w:tc>
        <w:tc>
          <w:tcPr>
            <w:tcW w:w="713" w:type="dxa"/>
          </w:tcPr>
          <w:p w14:paraId="126F43C2" w14:textId="30A6D8C3" w:rsidR="004B5ED1" w:rsidRPr="00302786" w:rsidRDefault="004B5ED1" w:rsidP="00C211F2">
            <w:pPr>
              <w:pStyle w:val="NoSpacing"/>
              <w:rPr>
                <w:color w:val="000000" w:themeColor="text1"/>
                <w:sz w:val="22"/>
                <w:szCs w:val="22"/>
              </w:rPr>
            </w:pPr>
            <w:r>
              <w:rPr>
                <w:color w:val="000000" w:themeColor="text1"/>
                <w:sz w:val="22"/>
                <w:szCs w:val="22"/>
              </w:rPr>
              <w:t>3.66</w:t>
            </w:r>
          </w:p>
        </w:tc>
        <w:tc>
          <w:tcPr>
            <w:tcW w:w="911" w:type="dxa"/>
          </w:tcPr>
          <w:p w14:paraId="51872678" w14:textId="0BD67900" w:rsidR="004B5ED1" w:rsidRPr="00302786" w:rsidRDefault="004B5ED1" w:rsidP="00C211F2">
            <w:pPr>
              <w:pStyle w:val="NoSpacing"/>
              <w:rPr>
                <w:b/>
                <w:color w:val="000000" w:themeColor="text1"/>
                <w:sz w:val="22"/>
                <w:szCs w:val="22"/>
              </w:rPr>
            </w:pPr>
            <w:r>
              <w:rPr>
                <w:b/>
                <w:color w:val="000000" w:themeColor="text1"/>
                <w:sz w:val="22"/>
                <w:szCs w:val="22"/>
              </w:rPr>
              <w:t>0.001</w:t>
            </w:r>
          </w:p>
        </w:tc>
      </w:tr>
      <w:tr w:rsidR="004B5ED1" w:rsidRPr="00302786" w14:paraId="1BF5DE67" w14:textId="77777777" w:rsidTr="004B5ED1">
        <w:trPr>
          <w:trHeight w:val="217"/>
          <w:tblCellSpacing w:w="15" w:type="dxa"/>
        </w:trPr>
        <w:tc>
          <w:tcPr>
            <w:tcW w:w="2074" w:type="dxa"/>
            <w:vAlign w:val="center"/>
            <w:hideMark/>
          </w:tcPr>
          <w:p w14:paraId="6C67361D" w14:textId="77777777" w:rsidR="004B5ED1" w:rsidRPr="00302786" w:rsidRDefault="004B5ED1" w:rsidP="00C211F2">
            <w:pPr>
              <w:pStyle w:val="NoSpacing"/>
              <w:rPr>
                <w:sz w:val="22"/>
                <w:szCs w:val="22"/>
              </w:rPr>
            </w:pPr>
          </w:p>
        </w:tc>
        <w:tc>
          <w:tcPr>
            <w:tcW w:w="813" w:type="dxa"/>
            <w:vAlign w:val="center"/>
            <w:hideMark/>
          </w:tcPr>
          <w:p w14:paraId="4E93F5C3" w14:textId="77777777" w:rsidR="004B5ED1" w:rsidRPr="00302786" w:rsidRDefault="004B5ED1" w:rsidP="00C211F2">
            <w:pPr>
              <w:pStyle w:val="NoSpacing"/>
              <w:rPr>
                <w:sz w:val="22"/>
                <w:szCs w:val="22"/>
              </w:rPr>
            </w:pPr>
            <w:r w:rsidRPr="00302786">
              <w:rPr>
                <w:rStyle w:val="Strong"/>
                <w:rFonts w:eastAsia="Times New Roman"/>
                <w:b w:val="0"/>
                <w:sz w:val="22"/>
                <w:szCs w:val="22"/>
              </w:rPr>
              <w:t>High</w:t>
            </w:r>
          </w:p>
        </w:tc>
        <w:tc>
          <w:tcPr>
            <w:tcW w:w="2225" w:type="dxa"/>
            <w:vAlign w:val="center"/>
            <w:hideMark/>
          </w:tcPr>
          <w:p w14:paraId="1D48242A" w14:textId="77777777" w:rsidR="004B5ED1" w:rsidRPr="00302786" w:rsidRDefault="004B5ED1" w:rsidP="00C211F2">
            <w:pPr>
              <w:pStyle w:val="NoSpacing"/>
              <w:rPr>
                <w:color w:val="000000" w:themeColor="text1"/>
                <w:sz w:val="22"/>
                <w:szCs w:val="22"/>
              </w:rPr>
            </w:pPr>
            <w:r w:rsidRPr="00302786">
              <w:rPr>
                <w:color w:val="000000" w:themeColor="text1"/>
                <w:sz w:val="22"/>
                <w:szCs w:val="22"/>
              </w:rPr>
              <w:t>Time: async - baseline</w:t>
            </w:r>
          </w:p>
        </w:tc>
        <w:tc>
          <w:tcPr>
            <w:tcW w:w="1144" w:type="dxa"/>
          </w:tcPr>
          <w:p w14:paraId="73A02F6E" w14:textId="223F5116" w:rsidR="004B5ED1" w:rsidRPr="00302786" w:rsidRDefault="004B5ED1" w:rsidP="00C211F2">
            <w:pPr>
              <w:pStyle w:val="NoSpacing"/>
              <w:rPr>
                <w:color w:val="000000" w:themeColor="text1"/>
                <w:sz w:val="22"/>
                <w:szCs w:val="22"/>
              </w:rPr>
            </w:pPr>
            <w:r w:rsidRPr="00D20C09">
              <w:t>-0.25</w:t>
            </w:r>
          </w:p>
        </w:tc>
        <w:tc>
          <w:tcPr>
            <w:tcW w:w="713" w:type="dxa"/>
          </w:tcPr>
          <w:p w14:paraId="6348766F" w14:textId="40012315" w:rsidR="004B5ED1" w:rsidRPr="00302786" w:rsidRDefault="004B5ED1" w:rsidP="00C211F2">
            <w:pPr>
              <w:pStyle w:val="NoSpacing"/>
              <w:rPr>
                <w:color w:val="000000" w:themeColor="text1"/>
                <w:sz w:val="22"/>
                <w:szCs w:val="22"/>
              </w:rPr>
            </w:pPr>
            <w:r w:rsidRPr="00F51215">
              <w:t>-0.53</w:t>
            </w:r>
          </w:p>
        </w:tc>
        <w:tc>
          <w:tcPr>
            <w:tcW w:w="911" w:type="dxa"/>
          </w:tcPr>
          <w:p w14:paraId="6DF47AAE" w14:textId="06ABA696" w:rsidR="004B5ED1" w:rsidRPr="00302786" w:rsidRDefault="004B5ED1" w:rsidP="00C211F2">
            <w:pPr>
              <w:pStyle w:val="NoSpacing"/>
              <w:rPr>
                <w:color w:val="000000" w:themeColor="text1"/>
                <w:sz w:val="22"/>
                <w:szCs w:val="22"/>
              </w:rPr>
            </w:pPr>
            <w:r w:rsidRPr="003F4232">
              <w:t>0.858</w:t>
            </w:r>
          </w:p>
        </w:tc>
      </w:tr>
      <w:tr w:rsidR="004B5ED1" w:rsidRPr="00302786" w14:paraId="47FBDCA9" w14:textId="77777777" w:rsidTr="004B5ED1">
        <w:trPr>
          <w:trHeight w:val="217"/>
          <w:tblCellSpacing w:w="15" w:type="dxa"/>
        </w:trPr>
        <w:tc>
          <w:tcPr>
            <w:tcW w:w="2074" w:type="dxa"/>
            <w:vAlign w:val="center"/>
            <w:hideMark/>
          </w:tcPr>
          <w:p w14:paraId="4261C66C" w14:textId="77777777" w:rsidR="004B5ED1" w:rsidRPr="00302786" w:rsidRDefault="004B5ED1" w:rsidP="00C211F2">
            <w:pPr>
              <w:pStyle w:val="NoSpacing"/>
              <w:rPr>
                <w:sz w:val="22"/>
                <w:szCs w:val="22"/>
              </w:rPr>
            </w:pPr>
          </w:p>
        </w:tc>
        <w:tc>
          <w:tcPr>
            <w:tcW w:w="813" w:type="dxa"/>
            <w:vAlign w:val="center"/>
            <w:hideMark/>
          </w:tcPr>
          <w:p w14:paraId="3C05EF22" w14:textId="77777777" w:rsidR="004B5ED1" w:rsidRPr="00302786" w:rsidRDefault="004B5ED1" w:rsidP="00C211F2">
            <w:pPr>
              <w:pStyle w:val="NoSpacing"/>
              <w:rPr>
                <w:sz w:val="22"/>
                <w:szCs w:val="22"/>
              </w:rPr>
            </w:pPr>
          </w:p>
        </w:tc>
        <w:tc>
          <w:tcPr>
            <w:tcW w:w="2225" w:type="dxa"/>
            <w:vAlign w:val="center"/>
            <w:hideMark/>
          </w:tcPr>
          <w:p w14:paraId="4AB3B348" w14:textId="77777777" w:rsidR="004B5ED1" w:rsidRPr="00302786" w:rsidRDefault="004B5ED1" w:rsidP="00C211F2">
            <w:pPr>
              <w:pStyle w:val="NoSpacing"/>
              <w:rPr>
                <w:color w:val="000000" w:themeColor="text1"/>
                <w:sz w:val="22"/>
                <w:szCs w:val="22"/>
              </w:rPr>
            </w:pPr>
            <w:r w:rsidRPr="00302786">
              <w:rPr>
                <w:color w:val="000000" w:themeColor="text1"/>
                <w:sz w:val="22"/>
                <w:szCs w:val="22"/>
              </w:rPr>
              <w:t>Time: async - sync</w:t>
            </w:r>
          </w:p>
        </w:tc>
        <w:tc>
          <w:tcPr>
            <w:tcW w:w="1144" w:type="dxa"/>
          </w:tcPr>
          <w:p w14:paraId="6AF1B961" w14:textId="650EFDF1" w:rsidR="004B5ED1" w:rsidRPr="00302786" w:rsidRDefault="004B5ED1" w:rsidP="00C211F2">
            <w:pPr>
              <w:pStyle w:val="NoSpacing"/>
              <w:rPr>
                <w:color w:val="000000" w:themeColor="text1"/>
                <w:sz w:val="22"/>
                <w:szCs w:val="22"/>
              </w:rPr>
            </w:pPr>
            <w:r w:rsidRPr="00D20C09">
              <w:t>-0.25</w:t>
            </w:r>
          </w:p>
        </w:tc>
        <w:tc>
          <w:tcPr>
            <w:tcW w:w="713" w:type="dxa"/>
          </w:tcPr>
          <w:p w14:paraId="5661B17A" w14:textId="022286B0" w:rsidR="004B5ED1" w:rsidRPr="00302786" w:rsidRDefault="004B5ED1" w:rsidP="00C211F2">
            <w:pPr>
              <w:pStyle w:val="NoSpacing"/>
              <w:rPr>
                <w:color w:val="000000" w:themeColor="text1"/>
                <w:sz w:val="22"/>
                <w:szCs w:val="22"/>
              </w:rPr>
            </w:pPr>
            <w:r w:rsidRPr="00F51215">
              <w:t>-0.53</w:t>
            </w:r>
          </w:p>
        </w:tc>
        <w:tc>
          <w:tcPr>
            <w:tcW w:w="911" w:type="dxa"/>
          </w:tcPr>
          <w:p w14:paraId="7CE27D3E" w14:textId="0195B847" w:rsidR="004B5ED1" w:rsidRPr="00302786" w:rsidRDefault="004B5ED1" w:rsidP="00C211F2">
            <w:pPr>
              <w:pStyle w:val="NoSpacing"/>
              <w:rPr>
                <w:color w:val="000000" w:themeColor="text1"/>
                <w:sz w:val="22"/>
                <w:szCs w:val="22"/>
              </w:rPr>
            </w:pPr>
            <w:r w:rsidRPr="003F4232">
              <w:t>0.858</w:t>
            </w:r>
          </w:p>
        </w:tc>
      </w:tr>
      <w:tr w:rsidR="004B5ED1" w:rsidRPr="00302786" w14:paraId="521A46AE" w14:textId="77777777" w:rsidTr="004B5ED1">
        <w:trPr>
          <w:trHeight w:val="227"/>
          <w:tblCellSpacing w:w="15" w:type="dxa"/>
        </w:trPr>
        <w:tc>
          <w:tcPr>
            <w:tcW w:w="2074" w:type="dxa"/>
            <w:tcBorders>
              <w:bottom w:val="single" w:sz="4" w:space="0" w:color="000000" w:themeColor="text1"/>
            </w:tcBorders>
            <w:vAlign w:val="center"/>
            <w:hideMark/>
          </w:tcPr>
          <w:p w14:paraId="244D1544" w14:textId="77777777" w:rsidR="004B5ED1" w:rsidRPr="00302786" w:rsidRDefault="004B5ED1" w:rsidP="00C211F2">
            <w:pPr>
              <w:pStyle w:val="NoSpacing"/>
              <w:rPr>
                <w:sz w:val="22"/>
                <w:szCs w:val="22"/>
              </w:rPr>
            </w:pPr>
          </w:p>
        </w:tc>
        <w:tc>
          <w:tcPr>
            <w:tcW w:w="813" w:type="dxa"/>
            <w:tcBorders>
              <w:bottom w:val="single" w:sz="4" w:space="0" w:color="000000" w:themeColor="text1"/>
            </w:tcBorders>
            <w:vAlign w:val="center"/>
            <w:hideMark/>
          </w:tcPr>
          <w:p w14:paraId="3C358B53" w14:textId="77777777" w:rsidR="004B5ED1" w:rsidRPr="00302786" w:rsidRDefault="004B5ED1" w:rsidP="00C211F2">
            <w:pPr>
              <w:pStyle w:val="NoSpacing"/>
              <w:rPr>
                <w:sz w:val="22"/>
                <w:szCs w:val="22"/>
              </w:rPr>
            </w:pPr>
          </w:p>
        </w:tc>
        <w:tc>
          <w:tcPr>
            <w:tcW w:w="2225" w:type="dxa"/>
            <w:tcBorders>
              <w:bottom w:val="single" w:sz="4" w:space="0" w:color="000000" w:themeColor="text1"/>
            </w:tcBorders>
            <w:vAlign w:val="center"/>
            <w:hideMark/>
          </w:tcPr>
          <w:p w14:paraId="6D2EBCC7" w14:textId="77777777" w:rsidR="004B5ED1" w:rsidRPr="00302786" w:rsidRDefault="004B5ED1" w:rsidP="00C211F2">
            <w:pPr>
              <w:pStyle w:val="NoSpacing"/>
              <w:rPr>
                <w:color w:val="000000" w:themeColor="text1"/>
                <w:sz w:val="22"/>
                <w:szCs w:val="22"/>
              </w:rPr>
            </w:pPr>
            <w:r w:rsidRPr="00302786">
              <w:rPr>
                <w:color w:val="000000" w:themeColor="text1"/>
                <w:sz w:val="22"/>
                <w:szCs w:val="22"/>
              </w:rPr>
              <w:t>Time: baseline - sync</w:t>
            </w:r>
          </w:p>
        </w:tc>
        <w:tc>
          <w:tcPr>
            <w:tcW w:w="1144" w:type="dxa"/>
            <w:tcBorders>
              <w:bottom w:val="single" w:sz="4" w:space="0" w:color="000000" w:themeColor="text1"/>
            </w:tcBorders>
          </w:tcPr>
          <w:p w14:paraId="350CFF07" w14:textId="0B30E08B" w:rsidR="004B5ED1" w:rsidRPr="00302786" w:rsidRDefault="004B5ED1" w:rsidP="00C211F2">
            <w:pPr>
              <w:pStyle w:val="NoSpacing"/>
              <w:rPr>
                <w:color w:val="000000" w:themeColor="text1"/>
                <w:sz w:val="22"/>
                <w:szCs w:val="22"/>
              </w:rPr>
            </w:pPr>
            <w:r>
              <w:rPr>
                <w:color w:val="000000" w:themeColor="text1"/>
                <w:sz w:val="22"/>
                <w:szCs w:val="22"/>
              </w:rPr>
              <w:t>0.00</w:t>
            </w:r>
          </w:p>
        </w:tc>
        <w:tc>
          <w:tcPr>
            <w:tcW w:w="713" w:type="dxa"/>
            <w:tcBorders>
              <w:bottom w:val="single" w:sz="4" w:space="0" w:color="000000" w:themeColor="text1"/>
            </w:tcBorders>
          </w:tcPr>
          <w:p w14:paraId="4EA07633" w14:textId="67CB20F5" w:rsidR="004B5ED1" w:rsidRPr="00302786" w:rsidRDefault="004B5ED1" w:rsidP="00C211F2">
            <w:pPr>
              <w:pStyle w:val="NoSpacing"/>
              <w:rPr>
                <w:color w:val="000000" w:themeColor="text1"/>
                <w:sz w:val="22"/>
                <w:szCs w:val="22"/>
              </w:rPr>
            </w:pPr>
            <w:r w:rsidRPr="00F51215">
              <w:t>0.00</w:t>
            </w:r>
          </w:p>
        </w:tc>
        <w:tc>
          <w:tcPr>
            <w:tcW w:w="911" w:type="dxa"/>
            <w:tcBorders>
              <w:bottom w:val="single" w:sz="4" w:space="0" w:color="000000" w:themeColor="text1"/>
            </w:tcBorders>
          </w:tcPr>
          <w:p w14:paraId="7CE36761" w14:textId="76BC4B6F" w:rsidR="004B5ED1" w:rsidRPr="00302786" w:rsidRDefault="004B5ED1" w:rsidP="009A303D">
            <w:pPr>
              <w:pStyle w:val="NoSpacing"/>
              <w:rPr>
                <w:color w:val="000000" w:themeColor="text1"/>
                <w:sz w:val="22"/>
                <w:szCs w:val="22"/>
              </w:rPr>
            </w:pPr>
            <w:r w:rsidRPr="003F4232">
              <w:t>1.000</w:t>
            </w:r>
          </w:p>
        </w:tc>
      </w:tr>
    </w:tbl>
    <w:p w14:paraId="607EC3FA" w14:textId="77777777" w:rsidR="00E65C05" w:rsidRDefault="00E65C05"/>
    <w:p w14:paraId="7A31397D" w14:textId="479E6B5F" w:rsidR="00E65C05" w:rsidRDefault="00E65C05">
      <w:r>
        <w:t xml:space="preserve">Note. </w:t>
      </w:r>
      <w:r>
        <w:rPr>
          <w:rFonts w:eastAsia="Times New Roman"/>
        </w:rPr>
        <w:t xml:space="preserve"> Post hoc analyses were run for models with significant </w:t>
      </w:r>
      <w:r w:rsidR="00C211F2">
        <w:rPr>
          <w:rFonts w:eastAsia="Times New Roman"/>
        </w:rPr>
        <w:t>covariates. Models controlled</w:t>
      </w:r>
      <w:r>
        <w:rPr>
          <w:rFonts w:eastAsia="Times New Roman"/>
        </w:rPr>
        <w:t xml:space="preserve"> </w:t>
      </w:r>
      <w:r>
        <w:t xml:space="preserve">for average levels of perceived </w:t>
      </w:r>
      <w:r w:rsidR="004C1B00">
        <w:t>model desirably (</w:t>
      </w:r>
      <w:r w:rsidR="004C1B00" w:rsidRPr="00DB3324">
        <w:rPr>
          <w:rFonts w:eastAsia="Times New Roman"/>
          <w:i/>
        </w:rPr>
        <w:t xml:space="preserve">M </w:t>
      </w:r>
      <w:r w:rsidR="004C1B00">
        <w:rPr>
          <w:rFonts w:eastAsia="Times New Roman"/>
        </w:rPr>
        <w:t xml:space="preserve">= </w:t>
      </w:r>
      <w:r w:rsidR="004C1B00" w:rsidRPr="000D179F">
        <w:rPr>
          <w:rFonts w:eastAsia="Times New Roman"/>
          <w:color w:val="000000" w:themeColor="text1"/>
        </w:rPr>
        <w:t>1.</w:t>
      </w:r>
      <w:r w:rsidR="000D179F" w:rsidRPr="000D179F">
        <w:rPr>
          <w:rFonts w:eastAsia="Times New Roman"/>
          <w:color w:val="000000" w:themeColor="text1"/>
        </w:rPr>
        <w:t>95</w:t>
      </w:r>
      <w:r w:rsidR="004C1B00">
        <w:t xml:space="preserve">) </w:t>
      </w:r>
      <w:r w:rsidR="00C211F2">
        <w:t xml:space="preserve">(H1) </w:t>
      </w:r>
      <w:r w:rsidR="004C1B00">
        <w:t xml:space="preserve">or perceived </w:t>
      </w:r>
      <w:r>
        <w:t>model facial attractiveness (</w:t>
      </w:r>
      <w:r w:rsidRPr="00EC1FD1">
        <w:rPr>
          <w:i/>
        </w:rPr>
        <w:t>M</w:t>
      </w:r>
      <w:r>
        <w:t xml:space="preserve"> = -0.39)</w:t>
      </w:r>
      <w:r w:rsidR="00C211F2">
        <w:t xml:space="preserve"> (H2)</w:t>
      </w:r>
      <w:r>
        <w:t xml:space="preserve">. </w:t>
      </w:r>
    </w:p>
    <w:p w14:paraId="58FA0A66" w14:textId="77777777" w:rsidR="000B23DC" w:rsidRDefault="000B23DC"/>
    <w:p w14:paraId="0B6DBEAE" w14:textId="77777777" w:rsidR="000B23DC" w:rsidRDefault="000B23DC"/>
    <w:p w14:paraId="0C38C19A" w14:textId="77777777" w:rsidR="000B23DC" w:rsidRDefault="000B23DC"/>
    <w:p w14:paraId="7867E0BF" w14:textId="77777777" w:rsidR="000B23DC" w:rsidRDefault="000B23DC"/>
    <w:p w14:paraId="4425FB3E" w14:textId="77777777" w:rsidR="000B23DC" w:rsidRDefault="000B23DC"/>
    <w:p w14:paraId="02034B71" w14:textId="36232479" w:rsidR="002D6727" w:rsidRDefault="002D6727" w:rsidP="000B23DC"/>
    <w:sectPr w:rsidR="002D6727" w:rsidSect="00604D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81287"/>
    <w:multiLevelType w:val="hybridMultilevel"/>
    <w:tmpl w:val="E29C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79"/>
    <w:rsid w:val="00013C79"/>
    <w:rsid w:val="0001425F"/>
    <w:rsid w:val="00033BE8"/>
    <w:rsid w:val="00037C4D"/>
    <w:rsid w:val="00043036"/>
    <w:rsid w:val="000464EC"/>
    <w:rsid w:val="000524C6"/>
    <w:rsid w:val="00052E37"/>
    <w:rsid w:val="000649CD"/>
    <w:rsid w:val="00066C1B"/>
    <w:rsid w:val="00077E2E"/>
    <w:rsid w:val="000946ED"/>
    <w:rsid w:val="000A1647"/>
    <w:rsid w:val="000B23DC"/>
    <w:rsid w:val="000C47D7"/>
    <w:rsid w:val="000D179F"/>
    <w:rsid w:val="000F1757"/>
    <w:rsid w:val="000F2581"/>
    <w:rsid w:val="000F3B7E"/>
    <w:rsid w:val="0011291F"/>
    <w:rsid w:val="00123F90"/>
    <w:rsid w:val="0013230F"/>
    <w:rsid w:val="00145FBC"/>
    <w:rsid w:val="00151065"/>
    <w:rsid w:val="00155D79"/>
    <w:rsid w:val="00162AFC"/>
    <w:rsid w:val="00163EE6"/>
    <w:rsid w:val="00171466"/>
    <w:rsid w:val="00171EFD"/>
    <w:rsid w:val="001876BD"/>
    <w:rsid w:val="001C5840"/>
    <w:rsid w:val="002232A8"/>
    <w:rsid w:val="00232816"/>
    <w:rsid w:val="002330CF"/>
    <w:rsid w:val="0023465F"/>
    <w:rsid w:val="0023599F"/>
    <w:rsid w:val="00241671"/>
    <w:rsid w:val="002424C5"/>
    <w:rsid w:val="002508BA"/>
    <w:rsid w:val="00255843"/>
    <w:rsid w:val="00264569"/>
    <w:rsid w:val="00270DCE"/>
    <w:rsid w:val="002731B0"/>
    <w:rsid w:val="00282F87"/>
    <w:rsid w:val="00282FD4"/>
    <w:rsid w:val="002840AA"/>
    <w:rsid w:val="002A0741"/>
    <w:rsid w:val="002A2FCD"/>
    <w:rsid w:val="002A6C12"/>
    <w:rsid w:val="002B25DC"/>
    <w:rsid w:val="002B5DCC"/>
    <w:rsid w:val="002D303C"/>
    <w:rsid w:val="002D6727"/>
    <w:rsid w:val="002E1AC1"/>
    <w:rsid w:val="002E5302"/>
    <w:rsid w:val="002F3C09"/>
    <w:rsid w:val="00300A36"/>
    <w:rsid w:val="0031087E"/>
    <w:rsid w:val="003159B0"/>
    <w:rsid w:val="003313F3"/>
    <w:rsid w:val="00334A41"/>
    <w:rsid w:val="0034516D"/>
    <w:rsid w:val="0036595C"/>
    <w:rsid w:val="00387054"/>
    <w:rsid w:val="003A3881"/>
    <w:rsid w:val="003D2344"/>
    <w:rsid w:val="003D6968"/>
    <w:rsid w:val="003E2DAE"/>
    <w:rsid w:val="003E3AE0"/>
    <w:rsid w:val="003E414A"/>
    <w:rsid w:val="00405CBE"/>
    <w:rsid w:val="004077D4"/>
    <w:rsid w:val="00414DE9"/>
    <w:rsid w:val="004579D6"/>
    <w:rsid w:val="00463039"/>
    <w:rsid w:val="00492650"/>
    <w:rsid w:val="004A19BF"/>
    <w:rsid w:val="004A3727"/>
    <w:rsid w:val="004A5FC7"/>
    <w:rsid w:val="004B5ED1"/>
    <w:rsid w:val="004C1B00"/>
    <w:rsid w:val="004D53A9"/>
    <w:rsid w:val="004E0013"/>
    <w:rsid w:val="004F0C26"/>
    <w:rsid w:val="0051538C"/>
    <w:rsid w:val="0051701F"/>
    <w:rsid w:val="00520A5C"/>
    <w:rsid w:val="0053635C"/>
    <w:rsid w:val="005746B6"/>
    <w:rsid w:val="00575BA1"/>
    <w:rsid w:val="00576B50"/>
    <w:rsid w:val="00596A4C"/>
    <w:rsid w:val="005D1595"/>
    <w:rsid w:val="005D52AD"/>
    <w:rsid w:val="005D7EC1"/>
    <w:rsid w:val="005E09ED"/>
    <w:rsid w:val="0060350F"/>
    <w:rsid w:val="006040AD"/>
    <w:rsid w:val="00604DA0"/>
    <w:rsid w:val="00607885"/>
    <w:rsid w:val="00614981"/>
    <w:rsid w:val="00617F4C"/>
    <w:rsid w:val="00625B0B"/>
    <w:rsid w:val="00642693"/>
    <w:rsid w:val="006523EF"/>
    <w:rsid w:val="00683004"/>
    <w:rsid w:val="006865FF"/>
    <w:rsid w:val="006910A4"/>
    <w:rsid w:val="006A17B0"/>
    <w:rsid w:val="006A1E89"/>
    <w:rsid w:val="006B6923"/>
    <w:rsid w:val="006F56C9"/>
    <w:rsid w:val="00725E45"/>
    <w:rsid w:val="00735649"/>
    <w:rsid w:val="00744B57"/>
    <w:rsid w:val="00756CFB"/>
    <w:rsid w:val="00761CFE"/>
    <w:rsid w:val="007A4408"/>
    <w:rsid w:val="007C0CBD"/>
    <w:rsid w:val="007C5A19"/>
    <w:rsid w:val="00807201"/>
    <w:rsid w:val="008214E6"/>
    <w:rsid w:val="008221CB"/>
    <w:rsid w:val="00830779"/>
    <w:rsid w:val="00837575"/>
    <w:rsid w:val="00856E0E"/>
    <w:rsid w:val="00886564"/>
    <w:rsid w:val="008A53BF"/>
    <w:rsid w:val="008B28E2"/>
    <w:rsid w:val="008B66E4"/>
    <w:rsid w:val="008D09AD"/>
    <w:rsid w:val="008D5A87"/>
    <w:rsid w:val="008F0A02"/>
    <w:rsid w:val="00907F01"/>
    <w:rsid w:val="00916071"/>
    <w:rsid w:val="0093055F"/>
    <w:rsid w:val="00932777"/>
    <w:rsid w:val="00932A9D"/>
    <w:rsid w:val="00944EC6"/>
    <w:rsid w:val="00952CD3"/>
    <w:rsid w:val="00956832"/>
    <w:rsid w:val="009667D1"/>
    <w:rsid w:val="00980357"/>
    <w:rsid w:val="0098279A"/>
    <w:rsid w:val="00986CBB"/>
    <w:rsid w:val="00986D4B"/>
    <w:rsid w:val="00995344"/>
    <w:rsid w:val="009A303D"/>
    <w:rsid w:val="009A791B"/>
    <w:rsid w:val="009B6D00"/>
    <w:rsid w:val="009C0DF0"/>
    <w:rsid w:val="009D7125"/>
    <w:rsid w:val="00A039D7"/>
    <w:rsid w:val="00A055C3"/>
    <w:rsid w:val="00A10F7D"/>
    <w:rsid w:val="00A46BE7"/>
    <w:rsid w:val="00A50FB7"/>
    <w:rsid w:val="00A52422"/>
    <w:rsid w:val="00A54033"/>
    <w:rsid w:val="00A54B9C"/>
    <w:rsid w:val="00A57AC3"/>
    <w:rsid w:val="00A61375"/>
    <w:rsid w:val="00A63BA3"/>
    <w:rsid w:val="00A65D4A"/>
    <w:rsid w:val="00A84AC3"/>
    <w:rsid w:val="00AB3ACA"/>
    <w:rsid w:val="00AC096C"/>
    <w:rsid w:val="00AD3186"/>
    <w:rsid w:val="00AE6F37"/>
    <w:rsid w:val="00AF0AD0"/>
    <w:rsid w:val="00AF71BF"/>
    <w:rsid w:val="00B13B30"/>
    <w:rsid w:val="00B14C37"/>
    <w:rsid w:val="00B1751F"/>
    <w:rsid w:val="00B20C73"/>
    <w:rsid w:val="00B26AE9"/>
    <w:rsid w:val="00B3148B"/>
    <w:rsid w:val="00B4210A"/>
    <w:rsid w:val="00B5679B"/>
    <w:rsid w:val="00B728E9"/>
    <w:rsid w:val="00B84547"/>
    <w:rsid w:val="00BA1A72"/>
    <w:rsid w:val="00BB42B1"/>
    <w:rsid w:val="00BF6412"/>
    <w:rsid w:val="00C012D0"/>
    <w:rsid w:val="00C03E2F"/>
    <w:rsid w:val="00C16359"/>
    <w:rsid w:val="00C211F2"/>
    <w:rsid w:val="00C37320"/>
    <w:rsid w:val="00C37D19"/>
    <w:rsid w:val="00C430F7"/>
    <w:rsid w:val="00C55970"/>
    <w:rsid w:val="00C85E87"/>
    <w:rsid w:val="00C91621"/>
    <w:rsid w:val="00C9557F"/>
    <w:rsid w:val="00CA15E2"/>
    <w:rsid w:val="00CA5FAA"/>
    <w:rsid w:val="00CB06A1"/>
    <w:rsid w:val="00CC2619"/>
    <w:rsid w:val="00CD53A6"/>
    <w:rsid w:val="00CD730C"/>
    <w:rsid w:val="00CE317E"/>
    <w:rsid w:val="00CF0EB2"/>
    <w:rsid w:val="00D02009"/>
    <w:rsid w:val="00D05AFB"/>
    <w:rsid w:val="00D20C09"/>
    <w:rsid w:val="00D211A4"/>
    <w:rsid w:val="00D236B3"/>
    <w:rsid w:val="00D5533F"/>
    <w:rsid w:val="00D72C6A"/>
    <w:rsid w:val="00D839A6"/>
    <w:rsid w:val="00D857EE"/>
    <w:rsid w:val="00D915DE"/>
    <w:rsid w:val="00D929DE"/>
    <w:rsid w:val="00DA22DC"/>
    <w:rsid w:val="00DB3324"/>
    <w:rsid w:val="00DB3A52"/>
    <w:rsid w:val="00DE5768"/>
    <w:rsid w:val="00E0386D"/>
    <w:rsid w:val="00E2585A"/>
    <w:rsid w:val="00E27CE0"/>
    <w:rsid w:val="00E52F61"/>
    <w:rsid w:val="00E65119"/>
    <w:rsid w:val="00E65717"/>
    <w:rsid w:val="00E65C05"/>
    <w:rsid w:val="00E77CC6"/>
    <w:rsid w:val="00E87E2F"/>
    <w:rsid w:val="00EA393A"/>
    <w:rsid w:val="00EA742A"/>
    <w:rsid w:val="00ED1916"/>
    <w:rsid w:val="00EE0D96"/>
    <w:rsid w:val="00EF110C"/>
    <w:rsid w:val="00F04D80"/>
    <w:rsid w:val="00F073E0"/>
    <w:rsid w:val="00F07F91"/>
    <w:rsid w:val="00F2218F"/>
    <w:rsid w:val="00F304D2"/>
    <w:rsid w:val="00F312C2"/>
    <w:rsid w:val="00F32CDB"/>
    <w:rsid w:val="00F4764F"/>
    <w:rsid w:val="00F500B7"/>
    <w:rsid w:val="00F53B3F"/>
    <w:rsid w:val="00F56D31"/>
    <w:rsid w:val="00F84639"/>
    <w:rsid w:val="00FB275F"/>
    <w:rsid w:val="00FD490D"/>
    <w:rsid w:val="00FF281D"/>
    <w:rsid w:val="00FF5694"/>
    <w:rsid w:val="00FF5AA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C20C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5D79"/>
    <w:rPr>
      <w:rFonts w:ascii="Times New Roman" w:hAnsi="Times New Roman" w:cs="Times New Roman"/>
      <w:lang w:eastAsia="en-GB"/>
    </w:rPr>
  </w:style>
  <w:style w:type="paragraph" w:styleId="Heading3">
    <w:name w:val="heading 3"/>
    <w:basedOn w:val="Normal"/>
    <w:link w:val="Heading3Char"/>
    <w:uiPriority w:val="9"/>
    <w:qFormat/>
    <w:rsid w:val="00BB42B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5D79"/>
    <w:rPr>
      <w:sz w:val="18"/>
      <w:szCs w:val="18"/>
    </w:rPr>
  </w:style>
  <w:style w:type="paragraph" w:styleId="CommentText">
    <w:name w:val="annotation text"/>
    <w:basedOn w:val="Normal"/>
    <w:link w:val="CommentTextChar"/>
    <w:uiPriority w:val="99"/>
    <w:unhideWhenUsed/>
    <w:rsid w:val="00155D79"/>
  </w:style>
  <w:style w:type="character" w:customStyle="1" w:styleId="CommentTextChar">
    <w:name w:val="Comment Text Char"/>
    <w:basedOn w:val="DefaultParagraphFont"/>
    <w:link w:val="CommentText"/>
    <w:uiPriority w:val="99"/>
    <w:rsid w:val="00155D79"/>
    <w:rPr>
      <w:rFonts w:ascii="Times New Roman" w:hAnsi="Times New Roman" w:cs="Times New Roman"/>
      <w:lang w:eastAsia="en-GB"/>
    </w:rPr>
  </w:style>
  <w:style w:type="table" w:styleId="PlainTable4">
    <w:name w:val="Plain Table 4"/>
    <w:basedOn w:val="TableNormal"/>
    <w:uiPriority w:val="44"/>
    <w:rsid w:val="00155D7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155D79"/>
    <w:rPr>
      <w:rFonts w:ascii="Times New Roman" w:hAnsi="Times New Roman" w:cs="Times New Roman"/>
      <w:lang w:eastAsia="en-GB"/>
    </w:rPr>
  </w:style>
  <w:style w:type="character" w:customStyle="1" w:styleId="Heading3Char">
    <w:name w:val="Heading 3 Char"/>
    <w:basedOn w:val="DefaultParagraphFont"/>
    <w:link w:val="Heading3"/>
    <w:uiPriority w:val="9"/>
    <w:rsid w:val="00BB42B1"/>
    <w:rPr>
      <w:rFonts w:ascii="Times New Roman" w:hAnsi="Times New Roman" w:cs="Times New Roman"/>
      <w:b/>
      <w:bCs/>
      <w:sz w:val="27"/>
      <w:szCs w:val="27"/>
      <w:lang w:eastAsia="en-GB"/>
    </w:rPr>
  </w:style>
  <w:style w:type="character" w:styleId="Strong">
    <w:name w:val="Strong"/>
    <w:basedOn w:val="DefaultParagraphFont"/>
    <w:uiPriority w:val="22"/>
    <w:qFormat/>
    <w:rsid w:val="00BB42B1"/>
    <w:rPr>
      <w:b/>
      <w:bCs/>
    </w:rPr>
  </w:style>
  <w:style w:type="paragraph" w:styleId="CommentSubject">
    <w:name w:val="annotation subject"/>
    <w:basedOn w:val="CommentText"/>
    <w:next w:val="CommentText"/>
    <w:link w:val="CommentSubjectChar"/>
    <w:uiPriority w:val="99"/>
    <w:semiHidden/>
    <w:unhideWhenUsed/>
    <w:rsid w:val="000464EC"/>
    <w:rPr>
      <w:b/>
      <w:bCs/>
      <w:sz w:val="20"/>
      <w:szCs w:val="20"/>
    </w:rPr>
  </w:style>
  <w:style w:type="character" w:customStyle="1" w:styleId="CommentSubjectChar">
    <w:name w:val="Comment Subject Char"/>
    <w:basedOn w:val="CommentTextChar"/>
    <w:link w:val="CommentSubject"/>
    <w:uiPriority w:val="99"/>
    <w:semiHidden/>
    <w:rsid w:val="000464EC"/>
    <w:rPr>
      <w:rFonts w:ascii="Times New Roman" w:hAnsi="Times New Roman" w:cs="Times New Roman"/>
      <w:b/>
      <w:bCs/>
      <w:sz w:val="20"/>
      <w:szCs w:val="20"/>
      <w:lang w:eastAsia="en-GB"/>
    </w:rPr>
  </w:style>
  <w:style w:type="paragraph" w:styleId="Revision">
    <w:name w:val="Revision"/>
    <w:hidden/>
    <w:uiPriority w:val="99"/>
    <w:semiHidden/>
    <w:rsid w:val="000464EC"/>
    <w:rPr>
      <w:rFonts w:ascii="Times New Roman" w:hAnsi="Times New Roman" w:cs="Times New Roman"/>
      <w:lang w:eastAsia="en-GB"/>
    </w:rPr>
  </w:style>
  <w:style w:type="paragraph" w:styleId="BalloonText">
    <w:name w:val="Balloon Text"/>
    <w:basedOn w:val="Normal"/>
    <w:link w:val="BalloonTextChar"/>
    <w:uiPriority w:val="99"/>
    <w:semiHidden/>
    <w:unhideWhenUsed/>
    <w:rsid w:val="000464EC"/>
    <w:rPr>
      <w:sz w:val="18"/>
      <w:szCs w:val="18"/>
    </w:rPr>
  </w:style>
  <w:style w:type="character" w:customStyle="1" w:styleId="BalloonTextChar">
    <w:name w:val="Balloon Text Char"/>
    <w:basedOn w:val="DefaultParagraphFont"/>
    <w:link w:val="BalloonText"/>
    <w:uiPriority w:val="99"/>
    <w:semiHidden/>
    <w:rsid w:val="000464EC"/>
    <w:rPr>
      <w:rFonts w:ascii="Times New Roman" w:hAnsi="Times New Roman" w:cs="Times New Roman"/>
      <w:sz w:val="18"/>
      <w:szCs w:val="18"/>
      <w:lang w:eastAsia="en-GB"/>
    </w:rPr>
  </w:style>
  <w:style w:type="paragraph" w:styleId="ListParagraph">
    <w:name w:val="List Paragraph"/>
    <w:basedOn w:val="Normal"/>
    <w:uiPriority w:val="34"/>
    <w:qFormat/>
    <w:rsid w:val="0098279A"/>
    <w:pPr>
      <w:ind w:left="720"/>
      <w:contextualSpacing/>
    </w:pPr>
  </w:style>
  <w:style w:type="character" w:styleId="HTMLCode">
    <w:name w:val="HTML Code"/>
    <w:basedOn w:val="DefaultParagraphFont"/>
    <w:uiPriority w:val="99"/>
    <w:semiHidden/>
    <w:unhideWhenUsed/>
    <w:rsid w:val="003E3AE0"/>
    <w:rPr>
      <w:rFonts w:ascii="Courier New" w:eastAsiaTheme="minorHAnsi" w:hAnsi="Courier New" w:cs="Courier New"/>
      <w:sz w:val="20"/>
      <w:szCs w:val="20"/>
    </w:rPr>
  </w:style>
  <w:style w:type="paragraph" w:styleId="NormalWeb">
    <w:name w:val="Normal (Web)"/>
    <w:basedOn w:val="Normal"/>
    <w:uiPriority w:val="99"/>
    <w:unhideWhenUsed/>
    <w:rsid w:val="0011291F"/>
    <w:pPr>
      <w:spacing w:before="100" w:beforeAutospacing="1" w:after="100" w:afterAutospacing="1"/>
    </w:pPr>
  </w:style>
  <w:style w:type="paragraph" w:customStyle="1" w:styleId="whitespace-pre-wrap">
    <w:name w:val="whitespace-pre-wrap"/>
    <w:basedOn w:val="Normal"/>
    <w:rsid w:val="002840AA"/>
    <w:pPr>
      <w:spacing w:before="100" w:beforeAutospacing="1" w:after="100" w:afterAutospacing="1"/>
    </w:pPr>
  </w:style>
  <w:style w:type="character" w:customStyle="1" w:styleId="hljs-deletion">
    <w:name w:val="hljs-deletion"/>
    <w:basedOn w:val="DefaultParagraphFont"/>
    <w:rsid w:val="008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8992">
      <w:bodyDiv w:val="1"/>
      <w:marLeft w:val="0"/>
      <w:marRight w:val="0"/>
      <w:marTop w:val="0"/>
      <w:marBottom w:val="0"/>
      <w:divBdr>
        <w:top w:val="none" w:sz="0" w:space="0" w:color="auto"/>
        <w:left w:val="none" w:sz="0" w:space="0" w:color="auto"/>
        <w:bottom w:val="none" w:sz="0" w:space="0" w:color="auto"/>
        <w:right w:val="none" w:sz="0" w:space="0" w:color="auto"/>
      </w:divBdr>
    </w:div>
    <w:div w:id="121576096">
      <w:bodyDiv w:val="1"/>
      <w:marLeft w:val="0"/>
      <w:marRight w:val="0"/>
      <w:marTop w:val="0"/>
      <w:marBottom w:val="0"/>
      <w:divBdr>
        <w:top w:val="none" w:sz="0" w:space="0" w:color="auto"/>
        <w:left w:val="none" w:sz="0" w:space="0" w:color="auto"/>
        <w:bottom w:val="none" w:sz="0" w:space="0" w:color="auto"/>
        <w:right w:val="none" w:sz="0" w:space="0" w:color="auto"/>
      </w:divBdr>
    </w:div>
    <w:div w:id="556357004">
      <w:bodyDiv w:val="1"/>
      <w:marLeft w:val="0"/>
      <w:marRight w:val="0"/>
      <w:marTop w:val="0"/>
      <w:marBottom w:val="0"/>
      <w:divBdr>
        <w:top w:val="none" w:sz="0" w:space="0" w:color="auto"/>
        <w:left w:val="none" w:sz="0" w:space="0" w:color="auto"/>
        <w:bottom w:val="none" w:sz="0" w:space="0" w:color="auto"/>
        <w:right w:val="none" w:sz="0" w:space="0" w:color="auto"/>
      </w:divBdr>
    </w:div>
    <w:div w:id="1015349257">
      <w:bodyDiv w:val="1"/>
      <w:marLeft w:val="0"/>
      <w:marRight w:val="0"/>
      <w:marTop w:val="0"/>
      <w:marBottom w:val="0"/>
      <w:divBdr>
        <w:top w:val="none" w:sz="0" w:space="0" w:color="auto"/>
        <w:left w:val="none" w:sz="0" w:space="0" w:color="auto"/>
        <w:bottom w:val="none" w:sz="0" w:space="0" w:color="auto"/>
        <w:right w:val="none" w:sz="0" w:space="0" w:color="auto"/>
      </w:divBdr>
    </w:div>
    <w:div w:id="1606812917">
      <w:bodyDiv w:val="1"/>
      <w:marLeft w:val="0"/>
      <w:marRight w:val="0"/>
      <w:marTop w:val="0"/>
      <w:marBottom w:val="0"/>
      <w:divBdr>
        <w:top w:val="none" w:sz="0" w:space="0" w:color="auto"/>
        <w:left w:val="none" w:sz="0" w:space="0" w:color="auto"/>
        <w:bottom w:val="none" w:sz="0" w:space="0" w:color="auto"/>
        <w:right w:val="none" w:sz="0" w:space="0" w:color="auto"/>
      </w:divBdr>
    </w:div>
    <w:div w:id="1671981377">
      <w:bodyDiv w:val="1"/>
      <w:marLeft w:val="0"/>
      <w:marRight w:val="0"/>
      <w:marTop w:val="0"/>
      <w:marBottom w:val="0"/>
      <w:divBdr>
        <w:top w:val="none" w:sz="0" w:space="0" w:color="auto"/>
        <w:left w:val="none" w:sz="0" w:space="0" w:color="auto"/>
        <w:bottom w:val="none" w:sz="0" w:space="0" w:color="auto"/>
        <w:right w:val="none" w:sz="0" w:space="0" w:color="auto"/>
      </w:divBdr>
    </w:div>
    <w:div w:id="1699696900">
      <w:bodyDiv w:val="1"/>
      <w:marLeft w:val="0"/>
      <w:marRight w:val="0"/>
      <w:marTop w:val="0"/>
      <w:marBottom w:val="0"/>
      <w:divBdr>
        <w:top w:val="none" w:sz="0" w:space="0" w:color="auto"/>
        <w:left w:val="none" w:sz="0" w:space="0" w:color="auto"/>
        <w:bottom w:val="none" w:sz="0" w:space="0" w:color="auto"/>
        <w:right w:val="none" w:sz="0" w:space="0" w:color="auto"/>
      </w:divBdr>
    </w:div>
    <w:div w:id="1744643389">
      <w:bodyDiv w:val="1"/>
      <w:marLeft w:val="0"/>
      <w:marRight w:val="0"/>
      <w:marTop w:val="0"/>
      <w:marBottom w:val="0"/>
      <w:divBdr>
        <w:top w:val="none" w:sz="0" w:space="0" w:color="auto"/>
        <w:left w:val="none" w:sz="0" w:space="0" w:color="auto"/>
        <w:bottom w:val="none" w:sz="0" w:space="0" w:color="auto"/>
        <w:right w:val="none" w:sz="0" w:space="0" w:color="auto"/>
      </w:divBdr>
    </w:div>
    <w:div w:id="1749231326">
      <w:bodyDiv w:val="1"/>
      <w:marLeft w:val="0"/>
      <w:marRight w:val="0"/>
      <w:marTop w:val="0"/>
      <w:marBottom w:val="0"/>
      <w:divBdr>
        <w:top w:val="none" w:sz="0" w:space="0" w:color="auto"/>
        <w:left w:val="none" w:sz="0" w:space="0" w:color="auto"/>
        <w:bottom w:val="none" w:sz="0" w:space="0" w:color="auto"/>
        <w:right w:val="none" w:sz="0" w:space="0" w:color="auto"/>
      </w:divBdr>
    </w:div>
    <w:div w:id="2140026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1771</Words>
  <Characters>10099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Portingale</dc:creator>
  <cp:keywords/>
  <dc:description/>
  <cp:lastModifiedBy>Jade Portingale</cp:lastModifiedBy>
  <cp:revision>44</cp:revision>
  <dcterms:created xsi:type="dcterms:W3CDTF">2024-09-22T06:19:00Z</dcterms:created>
  <dcterms:modified xsi:type="dcterms:W3CDTF">2024-11-20T06:15:00Z</dcterms:modified>
</cp:coreProperties>
</file>