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b w:val="1"/>
          <w:sz w:val="24"/>
          <w:szCs w:val="24"/>
        </w:rPr>
      </w:pPr>
      <w:r w:rsidDel="00000000" w:rsidR="00000000" w:rsidRPr="00000000">
        <w:rPr>
          <w:b w:val="1"/>
          <w:sz w:val="32"/>
          <w:szCs w:val="32"/>
          <w:rtl w:val="0"/>
        </w:rPr>
        <w:t xml:space="preserve">TABLE OF CONTENTS</w:t>
      </w:r>
      <w:r w:rsidDel="00000000" w:rsidR="00000000" w:rsidRPr="00000000">
        <w:rPr>
          <w:rtl w:val="0"/>
        </w:rPr>
      </w:r>
    </w:p>
    <w:p w:rsidR="00000000" w:rsidDel="00000000" w:rsidP="00000000" w:rsidRDefault="00000000" w:rsidRPr="00000000" w14:paraId="00000002">
      <w:pPr>
        <w:rPr>
          <w:b w:val="1"/>
          <w:sz w:val="24"/>
          <w:szCs w:val="24"/>
        </w:rPr>
      </w:pPr>
      <w:r w:rsidDel="00000000" w:rsidR="00000000" w:rsidRPr="00000000">
        <w:rPr>
          <w:rtl w:val="0"/>
        </w:rPr>
      </w:r>
    </w:p>
    <w:p w:rsidR="00000000" w:rsidDel="00000000" w:rsidP="00000000" w:rsidRDefault="00000000" w:rsidRPr="00000000" w14:paraId="00000003">
      <w:pPr>
        <w:rPr>
          <w:b w:val="1"/>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4">
          <w:pPr>
            <w:spacing w:line="360" w:lineRule="auto"/>
            <w:jc w:val="both"/>
            <w:rPr>
              <w:b w:val="1"/>
              <w:sz w:val="24"/>
              <w:szCs w:val="24"/>
              <w:u w:val="single"/>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b w:val="1"/>
              <w:sz w:val="24"/>
              <w:szCs w:val="24"/>
              <w:u w:val="single"/>
              <w:rtl w:val="0"/>
            </w:rPr>
            <w:t xml:space="preserve">Supplementary Notes</w:t>
          </w:r>
        </w:p>
        <w:p w:rsidR="00000000" w:rsidDel="00000000" w:rsidP="00000000" w:rsidRDefault="00000000" w:rsidRPr="00000000" w14:paraId="00000005">
          <w:pPr>
            <w:spacing w:line="360" w:lineRule="auto"/>
            <w:jc w:val="both"/>
            <w:rPr>
              <w:b w:val="1"/>
              <w:sz w:val="24"/>
              <w:szCs w:val="24"/>
              <w:u w:val="single"/>
            </w:rPr>
          </w:pPr>
          <w:r w:rsidDel="00000000" w:rsidR="00000000" w:rsidRPr="00000000">
            <w:rPr>
              <w:rtl w:val="0"/>
            </w:rPr>
          </w:r>
        </w:p>
        <w:p w:rsidR="00000000" w:rsidDel="00000000" w:rsidP="00000000" w:rsidRDefault="00000000" w:rsidRPr="00000000" w14:paraId="00000006">
          <w:pPr>
            <w:spacing w:line="360" w:lineRule="auto"/>
            <w:jc w:val="both"/>
            <w:rPr>
              <w:b w:val="1"/>
              <w:sz w:val="24"/>
              <w:szCs w:val="24"/>
              <w:u w:val="single"/>
            </w:rPr>
          </w:pPr>
          <w:r w:rsidDel="00000000" w:rsidR="00000000" w:rsidRPr="00000000">
            <w:rPr>
              <w:b w:val="1"/>
              <w:sz w:val="24"/>
              <w:szCs w:val="24"/>
              <w:rtl w:val="0"/>
            </w:rPr>
            <w:t xml:space="preserve">Supplementary Results</w:t>
          </w:r>
          <w:r w:rsidDel="00000000" w:rsidR="00000000" w:rsidRPr="00000000">
            <w:rPr>
              <w:rtl w:val="0"/>
            </w:rPr>
          </w:r>
        </w:p>
        <w:p w:rsidR="00000000" w:rsidDel="00000000" w:rsidP="00000000" w:rsidRDefault="00000000" w:rsidRPr="00000000" w14:paraId="00000007">
          <w:pPr>
            <w:widowControl w:val="0"/>
            <w:tabs>
              <w:tab w:val="right" w:leader="dot" w:pos="9025.511811023624"/>
            </w:tabs>
            <w:spacing w:before="60" w:line="240" w:lineRule="auto"/>
            <w:rPr>
              <w:b w:val="1"/>
              <w:i w:val="1"/>
            </w:rPr>
          </w:pPr>
          <w:hyperlink w:anchor="_65efwkdyzd25">
            <w:r w:rsidDel="00000000" w:rsidR="00000000" w:rsidRPr="00000000">
              <w:rPr>
                <w:color w:val="000000"/>
                <w:u w:val="none"/>
                <w:rtl w:val="0"/>
              </w:rPr>
              <w:t xml:space="preserve">Systematic review</w:t>
              <w:tab/>
            </w:r>
          </w:hyperlink>
          <w:r w:rsidDel="00000000" w:rsidR="00000000" w:rsidRPr="00000000">
            <w:rPr>
              <w:b w:val="1"/>
              <w:i w:val="1"/>
              <w:rtl w:val="0"/>
            </w:rPr>
            <w:t xml:space="preserve">3</w:t>
          </w:r>
        </w:p>
        <w:p w:rsidR="00000000" w:rsidDel="00000000" w:rsidP="00000000" w:rsidRDefault="00000000" w:rsidRPr="00000000" w14:paraId="00000008">
          <w:pPr>
            <w:widowControl w:val="0"/>
            <w:tabs>
              <w:tab w:val="right" w:leader="dot" w:pos="9025.511811023624"/>
            </w:tabs>
            <w:spacing w:before="60" w:line="240" w:lineRule="auto"/>
            <w:rPr/>
          </w:pPr>
          <w:r w:rsidDel="00000000" w:rsidR="00000000" w:rsidRPr="00000000">
            <w:rPr>
              <w:rtl w:val="0"/>
            </w:rPr>
          </w:r>
        </w:p>
        <w:p w:rsidR="00000000" w:rsidDel="00000000" w:rsidP="00000000" w:rsidRDefault="00000000" w:rsidRPr="00000000" w14:paraId="00000009">
          <w:pPr>
            <w:widowControl w:val="0"/>
            <w:tabs>
              <w:tab w:val="right" w:leader="dot" w:pos="9025.511811023624"/>
            </w:tabs>
            <w:spacing w:before="60" w:line="240" w:lineRule="auto"/>
            <w:rPr/>
          </w:pPr>
          <w:r w:rsidDel="00000000" w:rsidR="00000000" w:rsidRPr="00000000">
            <w:rPr>
              <w:rtl w:val="0"/>
            </w:rPr>
          </w:r>
        </w:p>
        <w:p w:rsidR="00000000" w:rsidDel="00000000" w:rsidP="00000000" w:rsidRDefault="00000000" w:rsidRPr="00000000" w14:paraId="0000000A">
          <w:pPr>
            <w:spacing w:line="360" w:lineRule="auto"/>
            <w:jc w:val="both"/>
            <w:rPr>
              <w:b w:val="1"/>
              <w:sz w:val="24"/>
              <w:szCs w:val="24"/>
              <w:u w:val="single"/>
            </w:rPr>
          </w:pPr>
          <w:r w:rsidDel="00000000" w:rsidR="00000000" w:rsidRPr="00000000">
            <w:rPr>
              <w:b w:val="1"/>
              <w:sz w:val="24"/>
              <w:szCs w:val="24"/>
              <w:u w:val="single"/>
              <w:rtl w:val="0"/>
            </w:rPr>
            <w:t xml:space="preserve">Supplementary Tables</w:t>
          </w:r>
        </w:p>
        <w:p w:rsidR="00000000" w:rsidDel="00000000" w:rsidP="00000000" w:rsidRDefault="00000000" w:rsidRPr="00000000" w14:paraId="0000000B">
          <w:pPr>
            <w:spacing w:line="360" w:lineRule="auto"/>
            <w:jc w:val="both"/>
            <w:rPr>
              <w:b w:val="1"/>
              <w:sz w:val="24"/>
              <w:szCs w:val="24"/>
              <w:u w:val="single"/>
            </w:rPr>
          </w:pPr>
          <w:r w:rsidDel="00000000" w:rsidR="00000000" w:rsidRPr="00000000">
            <w:rPr>
              <w:rtl w:val="0"/>
            </w:rPr>
          </w:r>
        </w:p>
        <w:p w:rsidR="00000000" w:rsidDel="00000000" w:rsidP="00000000" w:rsidRDefault="00000000" w:rsidRPr="00000000" w14:paraId="0000000C">
          <w:pPr>
            <w:spacing w:line="360" w:lineRule="auto"/>
            <w:jc w:val="both"/>
            <w:rPr>
              <w:b w:val="1"/>
              <w:sz w:val="24"/>
              <w:szCs w:val="24"/>
              <w:u w:val="single"/>
            </w:rPr>
          </w:pPr>
          <w:r w:rsidDel="00000000" w:rsidR="00000000" w:rsidRPr="00000000">
            <w:rPr>
              <w:b w:val="1"/>
              <w:sz w:val="24"/>
              <w:szCs w:val="24"/>
              <w:rtl w:val="0"/>
            </w:rPr>
            <w:t xml:space="preserve">Supplementary Tables from Main Text</w:t>
          </w:r>
          <w:r w:rsidDel="00000000" w:rsidR="00000000" w:rsidRPr="00000000">
            <w:rPr>
              <w:rtl w:val="0"/>
            </w:rPr>
          </w:r>
        </w:p>
        <w:p w:rsidR="00000000" w:rsidDel="00000000" w:rsidP="00000000" w:rsidRDefault="00000000" w:rsidRPr="00000000" w14:paraId="0000000D">
          <w:pPr>
            <w:widowControl w:val="0"/>
            <w:tabs>
              <w:tab w:val="right" w:leader="dot" w:pos="9025.511811023624"/>
            </w:tabs>
            <w:spacing w:before="60" w:line="240" w:lineRule="auto"/>
            <w:rPr>
              <w:b w:val="1"/>
              <w:i w:val="1"/>
              <w:sz w:val="24"/>
              <w:szCs w:val="24"/>
            </w:rPr>
          </w:pPr>
          <w:hyperlink w:anchor="_t52xyzfho8n8">
            <w:r w:rsidDel="00000000" w:rsidR="00000000" w:rsidRPr="00000000">
              <w:rPr>
                <w:rtl w:val="0"/>
              </w:rPr>
              <w:t xml:space="preserve">Table S1. Description of the selected datasets</w:t>
              <w:tab/>
            </w:r>
          </w:hyperlink>
          <w:r w:rsidDel="00000000" w:rsidR="00000000" w:rsidRPr="00000000">
            <w:rPr>
              <w:b w:val="1"/>
              <w:i w:val="1"/>
              <w:sz w:val="24"/>
              <w:szCs w:val="24"/>
              <w:rtl w:val="0"/>
            </w:rPr>
            <w:t xml:space="preserve">4</w:t>
          </w:r>
        </w:p>
        <w:p w:rsidR="00000000" w:rsidDel="00000000" w:rsidP="00000000" w:rsidRDefault="00000000" w:rsidRPr="00000000" w14:paraId="0000000E">
          <w:pPr>
            <w:widowControl w:val="0"/>
            <w:tabs>
              <w:tab w:val="right" w:leader="dot" w:pos="9025.511811023624"/>
            </w:tabs>
            <w:spacing w:before="60" w:line="240" w:lineRule="auto"/>
            <w:rPr>
              <w:b w:val="1"/>
              <w:i w:val="1"/>
              <w:color w:val="000000"/>
              <w:u w:val="none"/>
            </w:rPr>
          </w:pPr>
          <w:hyperlink w:anchor="_t52xyzfho8n8">
            <w:r w:rsidDel="00000000" w:rsidR="00000000" w:rsidRPr="00000000">
              <w:rPr>
                <w:color w:val="000000"/>
                <w:u w:val="none"/>
                <w:rtl w:val="0"/>
              </w:rPr>
              <w:t xml:space="preserve">Table S</w:t>
            </w:r>
          </w:hyperlink>
          <w:hyperlink w:anchor="_t52xyzfho8n8">
            <w:r w:rsidDel="00000000" w:rsidR="00000000" w:rsidRPr="00000000">
              <w:rPr>
                <w:rtl w:val="0"/>
              </w:rPr>
              <w:t xml:space="preserve">2</w:t>
            </w:r>
          </w:hyperlink>
          <w:hyperlink w:anchor="_t52xyzfho8n8">
            <w:r w:rsidDel="00000000" w:rsidR="00000000" w:rsidRPr="00000000">
              <w:rPr>
                <w:color w:val="000000"/>
                <w:u w:val="none"/>
                <w:rtl w:val="0"/>
              </w:rPr>
              <w:t xml:space="preserve">. Sex differential activated effectors in secondary progressive multiple sclerosis..</w:t>
              <w:tab/>
            </w:r>
          </w:hyperlink>
          <w:r w:rsidDel="00000000" w:rsidR="00000000" w:rsidRPr="00000000">
            <w:rPr>
              <w:b w:val="1"/>
              <w:i w:val="1"/>
              <w:rtl w:val="0"/>
            </w:rPr>
            <w:t xml:space="preserve">8</w:t>
          </w:r>
          <w:r w:rsidDel="00000000" w:rsidR="00000000" w:rsidRPr="00000000">
            <w:rPr>
              <w:rtl w:val="0"/>
            </w:rPr>
          </w:r>
        </w:p>
        <w:p w:rsidR="00000000" w:rsidDel="00000000" w:rsidP="00000000" w:rsidRDefault="00000000" w:rsidRPr="00000000" w14:paraId="0000000F">
          <w:pPr>
            <w:widowControl w:val="0"/>
            <w:tabs>
              <w:tab w:val="right" w:leader="dot" w:pos="9025.511811023624"/>
            </w:tabs>
            <w:spacing w:before="60" w:line="240" w:lineRule="auto"/>
            <w:rPr>
              <w:b w:val="1"/>
              <w:i w:val="1"/>
              <w:color w:val="000000"/>
              <w:u w:val="none"/>
            </w:rPr>
          </w:pPr>
          <w:hyperlink w:anchor="_kl2wyuoeixnc">
            <w:r w:rsidDel="00000000" w:rsidR="00000000" w:rsidRPr="00000000">
              <w:rPr>
                <w:color w:val="000000"/>
                <w:u w:val="none"/>
                <w:rtl w:val="0"/>
              </w:rPr>
              <w:t xml:space="preserve">Table S</w:t>
            </w:r>
          </w:hyperlink>
          <w:hyperlink w:anchor="_kl2wyuoeixnc">
            <w:r w:rsidDel="00000000" w:rsidR="00000000" w:rsidRPr="00000000">
              <w:rPr>
                <w:rtl w:val="0"/>
              </w:rPr>
              <w:t xml:space="preserve">3</w:t>
            </w:r>
          </w:hyperlink>
          <w:hyperlink w:anchor="_kl2wyuoeixnc">
            <w:r w:rsidDel="00000000" w:rsidR="00000000" w:rsidRPr="00000000">
              <w:rPr>
                <w:color w:val="000000"/>
                <w:u w:val="none"/>
                <w:rtl w:val="0"/>
              </w:rPr>
              <w:t xml:space="preserve">. General classification of female enriched functions from cluster 4 of the astrocyte-microglia-neuron triad in secondary progressive multiple sclerosis (main manuscript Fig. </w:t>
            </w:r>
          </w:hyperlink>
          <w:hyperlink w:anchor="_kl2wyuoeixnc">
            <w:r w:rsidDel="00000000" w:rsidR="00000000" w:rsidRPr="00000000">
              <w:rPr>
                <w:rtl w:val="0"/>
              </w:rPr>
              <w:t xml:space="preserve">2</w:t>
            </w:r>
          </w:hyperlink>
          <w:hyperlink w:anchor="_kl2wyuoeixnc">
            <w:r w:rsidDel="00000000" w:rsidR="00000000" w:rsidRPr="00000000">
              <w:rPr>
                <w:color w:val="000000"/>
                <w:u w:val="none"/>
                <w:rtl w:val="0"/>
              </w:rPr>
              <w:t xml:space="preserve">A).</w:t>
              <w:tab/>
            </w:r>
          </w:hyperlink>
          <w:r w:rsidDel="00000000" w:rsidR="00000000" w:rsidRPr="00000000">
            <w:rPr>
              <w:b w:val="1"/>
              <w:i w:val="1"/>
              <w:rtl w:val="0"/>
            </w:rPr>
            <w:t xml:space="preserve">9</w:t>
          </w:r>
          <w:r w:rsidDel="00000000" w:rsidR="00000000" w:rsidRPr="00000000">
            <w:rPr>
              <w:rtl w:val="0"/>
            </w:rPr>
          </w:r>
        </w:p>
        <w:p w:rsidR="00000000" w:rsidDel="00000000" w:rsidP="00000000" w:rsidRDefault="00000000" w:rsidRPr="00000000" w14:paraId="00000010">
          <w:pPr>
            <w:widowControl w:val="0"/>
            <w:tabs>
              <w:tab w:val="right" w:leader="dot" w:pos="9025.511811023624"/>
            </w:tabs>
            <w:spacing w:before="60" w:line="240" w:lineRule="auto"/>
            <w:rPr>
              <w:b w:val="1"/>
              <w:i w:val="1"/>
              <w:color w:val="000000"/>
              <w:u w:val="none"/>
            </w:rPr>
          </w:pPr>
          <w:hyperlink w:anchor="_g4xk3y5hks91">
            <w:r w:rsidDel="00000000" w:rsidR="00000000" w:rsidRPr="00000000">
              <w:rPr>
                <w:color w:val="000000"/>
                <w:u w:val="none"/>
                <w:rtl w:val="0"/>
              </w:rPr>
              <w:t xml:space="preserve">Table S</w:t>
            </w:r>
          </w:hyperlink>
          <w:hyperlink w:anchor="_g4xk3y5hks91">
            <w:r w:rsidDel="00000000" w:rsidR="00000000" w:rsidRPr="00000000">
              <w:rPr>
                <w:rtl w:val="0"/>
              </w:rPr>
              <w:t xml:space="preserve">4</w:t>
            </w:r>
          </w:hyperlink>
          <w:hyperlink w:anchor="_g4xk3y5hks91">
            <w:r w:rsidDel="00000000" w:rsidR="00000000" w:rsidRPr="00000000">
              <w:rPr>
                <w:color w:val="000000"/>
                <w:u w:val="none"/>
                <w:rtl w:val="0"/>
              </w:rPr>
              <w:t xml:space="preserve">. General classification of male enriched functions from cluster 1 of the astrocyte-microglia-neuron triad in secondary progressive multiple sclerosis (main manuscript figure </w:t>
            </w:r>
          </w:hyperlink>
          <w:hyperlink w:anchor="_g4xk3y5hks91">
            <w:r w:rsidDel="00000000" w:rsidR="00000000" w:rsidRPr="00000000">
              <w:rPr>
                <w:rtl w:val="0"/>
              </w:rPr>
              <w:t xml:space="preserve">2</w:t>
            </w:r>
          </w:hyperlink>
          <w:hyperlink w:anchor="_g4xk3y5hks91">
            <w:r w:rsidDel="00000000" w:rsidR="00000000" w:rsidRPr="00000000">
              <w:rPr>
                <w:color w:val="000000"/>
                <w:u w:val="none"/>
                <w:rtl w:val="0"/>
              </w:rPr>
              <w:t xml:space="preserve">B)..</w:t>
              <w:tab/>
            </w:r>
          </w:hyperlink>
          <w:r w:rsidDel="00000000" w:rsidR="00000000" w:rsidRPr="00000000">
            <w:rPr>
              <w:b w:val="1"/>
              <w:i w:val="1"/>
              <w:rtl w:val="0"/>
            </w:rPr>
            <w:t xml:space="preserve">12</w:t>
          </w:r>
          <w:r w:rsidDel="00000000" w:rsidR="00000000" w:rsidRPr="00000000">
            <w:rPr>
              <w:rtl w:val="0"/>
            </w:rPr>
          </w:r>
        </w:p>
        <w:p w:rsidR="00000000" w:rsidDel="00000000" w:rsidP="00000000" w:rsidRDefault="00000000" w:rsidRPr="00000000" w14:paraId="00000011">
          <w:pPr>
            <w:widowControl w:val="0"/>
            <w:tabs>
              <w:tab w:val="right" w:leader="dot" w:pos="9025.511811023624"/>
            </w:tabs>
            <w:spacing w:before="60" w:line="240" w:lineRule="auto"/>
            <w:rPr>
              <w:b w:val="1"/>
              <w:i w:val="1"/>
              <w:color w:val="000000"/>
              <w:u w:val="none"/>
            </w:rPr>
          </w:pPr>
          <w:hyperlink w:anchor="_ajlvfg5nh87">
            <w:r w:rsidDel="00000000" w:rsidR="00000000" w:rsidRPr="00000000">
              <w:rPr>
                <w:color w:val="000000"/>
                <w:u w:val="none"/>
                <w:rtl w:val="0"/>
              </w:rPr>
              <w:t xml:space="preserve">Table S</w:t>
            </w:r>
          </w:hyperlink>
          <w:hyperlink w:anchor="_ajlvfg5nh87">
            <w:r w:rsidDel="00000000" w:rsidR="00000000" w:rsidRPr="00000000">
              <w:rPr>
                <w:rtl w:val="0"/>
              </w:rPr>
              <w:t xml:space="preserve">5</w:t>
            </w:r>
          </w:hyperlink>
          <w:hyperlink w:anchor="_ajlvfg5nh87">
            <w:r w:rsidDel="00000000" w:rsidR="00000000" w:rsidRPr="00000000">
              <w:rPr>
                <w:color w:val="000000"/>
                <w:u w:val="none"/>
                <w:rtl w:val="0"/>
              </w:rPr>
              <w:t xml:space="preserve">. Sex differentially expressed genes in oligodendrocytes and OPCs..</w:t>
              <w:tab/>
            </w:r>
          </w:hyperlink>
          <w:r w:rsidDel="00000000" w:rsidR="00000000" w:rsidRPr="00000000">
            <w:rPr>
              <w:b w:val="1"/>
              <w:i w:val="1"/>
              <w:rtl w:val="0"/>
            </w:rPr>
            <w:t xml:space="preserve">13</w:t>
          </w:r>
          <w:r w:rsidDel="00000000" w:rsidR="00000000" w:rsidRPr="00000000">
            <w:rPr>
              <w:rtl w:val="0"/>
            </w:rPr>
          </w:r>
        </w:p>
        <w:p w:rsidR="00000000" w:rsidDel="00000000" w:rsidP="00000000" w:rsidRDefault="00000000" w:rsidRPr="00000000" w14:paraId="00000012">
          <w:pPr>
            <w:widowControl w:val="0"/>
            <w:tabs>
              <w:tab w:val="right" w:leader="dot" w:pos="9025.511811023624"/>
            </w:tabs>
            <w:spacing w:before="60" w:line="240" w:lineRule="auto"/>
            <w:rPr>
              <w:b w:val="1"/>
              <w:i w:val="1"/>
              <w:color w:val="000000"/>
              <w:u w:val="none"/>
            </w:rPr>
          </w:pPr>
          <w:hyperlink w:anchor="_mblgib1kvua0">
            <w:r w:rsidDel="00000000" w:rsidR="00000000" w:rsidRPr="00000000">
              <w:rPr>
                <w:color w:val="000000"/>
                <w:u w:val="none"/>
                <w:rtl w:val="0"/>
              </w:rPr>
              <w:t xml:space="preserve">Table S</w:t>
            </w:r>
          </w:hyperlink>
          <w:hyperlink w:anchor="_mblgib1kvua0">
            <w:r w:rsidDel="00000000" w:rsidR="00000000" w:rsidRPr="00000000">
              <w:rPr>
                <w:rtl w:val="0"/>
              </w:rPr>
              <w:t xml:space="preserve">6</w:t>
            </w:r>
          </w:hyperlink>
          <w:hyperlink w:anchor="_mblgib1kvua0">
            <w:r w:rsidDel="00000000" w:rsidR="00000000" w:rsidRPr="00000000">
              <w:rPr>
                <w:color w:val="000000"/>
                <w:u w:val="none"/>
                <w:rtl w:val="0"/>
              </w:rPr>
              <w:t xml:space="preserve">. Human leukocyte antigens dysregulated in multiple sclerosis.</w:t>
              <w:tab/>
            </w:r>
          </w:hyperlink>
          <w:r w:rsidDel="00000000" w:rsidR="00000000" w:rsidRPr="00000000">
            <w:rPr>
              <w:b w:val="1"/>
              <w:i w:val="1"/>
              <w:rtl w:val="0"/>
            </w:rPr>
            <w:t xml:space="preserve">14</w:t>
          </w:r>
          <w:r w:rsidDel="00000000" w:rsidR="00000000" w:rsidRPr="00000000">
            <w:rPr>
              <w:rtl w:val="0"/>
            </w:rPr>
          </w:r>
        </w:p>
        <w:p w:rsidR="00000000" w:rsidDel="00000000" w:rsidP="00000000" w:rsidRDefault="00000000" w:rsidRPr="00000000" w14:paraId="00000013">
          <w:pPr>
            <w:widowControl w:val="0"/>
            <w:tabs>
              <w:tab w:val="right" w:leader="dot" w:pos="9025.511811023624"/>
            </w:tabs>
            <w:spacing w:before="60" w:line="240" w:lineRule="auto"/>
            <w:rPr>
              <w:b w:val="1"/>
              <w:i w:val="1"/>
              <w:color w:val="000000"/>
              <w:u w:val="none"/>
            </w:rPr>
          </w:pPr>
          <w:hyperlink w:anchor="_b7oo2e7c5mx0">
            <w:r w:rsidDel="00000000" w:rsidR="00000000" w:rsidRPr="00000000">
              <w:rPr>
                <w:rtl w:val="0"/>
              </w:rPr>
              <w:t xml:space="preserve">Table S7. List of R packages and versions implemented in the bioinformatic workflow.</w:t>
              <w:tab/>
            </w:r>
          </w:hyperlink>
          <w:r w:rsidDel="00000000" w:rsidR="00000000" w:rsidRPr="00000000">
            <w:rPr>
              <w:b w:val="1"/>
              <w:i w:val="1"/>
              <w:rtl w:val="0"/>
            </w:rPr>
            <w:t xml:space="preserve">15</w:t>
          </w:r>
          <w:r w:rsidDel="00000000" w:rsidR="00000000" w:rsidRPr="00000000">
            <w:rPr>
              <w:rtl w:val="0"/>
            </w:rPr>
          </w:r>
        </w:p>
        <w:p w:rsidR="00000000" w:rsidDel="00000000" w:rsidP="00000000" w:rsidRDefault="00000000" w:rsidRPr="00000000" w14:paraId="00000014">
          <w:pPr>
            <w:widowControl w:val="0"/>
            <w:tabs>
              <w:tab w:val="right" w:leader="dot" w:pos="9025.511811023624"/>
            </w:tabs>
            <w:spacing w:before="60" w:line="240" w:lineRule="auto"/>
            <w:rPr>
              <w:b w:val="1"/>
              <w:i w:val="1"/>
              <w:color w:val="000000"/>
              <w:u w:val="none"/>
            </w:rPr>
          </w:pPr>
          <w:hyperlink w:anchor="_42ey9qpdkfxk">
            <w:r w:rsidDel="00000000" w:rsidR="00000000" w:rsidRPr="00000000">
              <w:rPr>
                <w:color w:val="000000"/>
                <w:u w:val="none"/>
                <w:rtl w:val="0"/>
              </w:rPr>
              <w:t xml:space="preserve">Table S</w:t>
            </w:r>
          </w:hyperlink>
          <w:hyperlink w:anchor="_42ey9qpdkfxk">
            <w:r w:rsidDel="00000000" w:rsidR="00000000" w:rsidRPr="00000000">
              <w:rPr>
                <w:rtl w:val="0"/>
              </w:rPr>
              <w:t xml:space="preserve">8</w:t>
            </w:r>
          </w:hyperlink>
          <w:hyperlink w:anchor="_42ey9qpdkfxk">
            <w:r w:rsidDel="00000000" w:rsidR="00000000" w:rsidRPr="00000000">
              <w:rPr>
                <w:color w:val="000000"/>
                <w:u w:val="none"/>
                <w:rtl w:val="0"/>
              </w:rPr>
              <w:t xml:space="preserve">. Signalling pathways analysed based on the type of sample examined: nervous tissue (USCS-MS dataset) and blood (GSE144744C1 and GSE144744C3 datasets).</w:t>
              <w:tab/>
            </w:r>
          </w:hyperlink>
          <w:r w:rsidDel="00000000" w:rsidR="00000000" w:rsidRPr="00000000">
            <w:rPr>
              <w:b w:val="1"/>
              <w:i w:val="1"/>
              <w:rtl w:val="0"/>
            </w:rPr>
            <w:t xml:space="preserve">16</w:t>
          </w:r>
          <w:r w:rsidDel="00000000" w:rsidR="00000000" w:rsidRPr="00000000">
            <w:rPr>
              <w:rtl w:val="0"/>
            </w:rPr>
          </w:r>
        </w:p>
        <w:p w:rsidR="00000000" w:rsidDel="00000000" w:rsidP="00000000" w:rsidRDefault="00000000" w:rsidRPr="00000000" w14:paraId="00000015">
          <w:pPr>
            <w:widowControl w:val="0"/>
            <w:tabs>
              <w:tab w:val="right" w:leader="dot" w:pos="9025.511811023624"/>
            </w:tabs>
            <w:spacing w:before="60" w:line="240" w:lineRule="auto"/>
            <w:rPr>
              <w:b w:val="1"/>
              <w:i w:val="1"/>
              <w:color w:val="000000"/>
              <w:u w:val="none"/>
            </w:rPr>
          </w:pPr>
          <w:r w:rsidDel="00000000" w:rsidR="00000000" w:rsidRPr="00000000">
            <w:rPr>
              <w:rtl w:val="0"/>
            </w:rPr>
          </w:r>
        </w:p>
        <w:p w:rsidR="00000000" w:rsidDel="00000000" w:rsidP="00000000" w:rsidRDefault="00000000" w:rsidRPr="00000000" w14:paraId="00000016">
          <w:pPr>
            <w:widowControl w:val="0"/>
            <w:tabs>
              <w:tab w:val="right" w:leader="dot" w:pos="9025.511811023624"/>
            </w:tabs>
            <w:spacing w:before="60" w:line="240" w:lineRule="auto"/>
            <w:rPr>
              <w:color w:val="000000"/>
              <w:u w:val="none"/>
            </w:rPr>
          </w:pPr>
          <w:r w:rsidDel="00000000" w:rsidR="00000000" w:rsidRPr="00000000">
            <w:rPr>
              <w:rtl w:val="0"/>
            </w:rPr>
          </w:r>
        </w:p>
        <w:p w:rsidR="00000000" w:rsidDel="00000000" w:rsidP="00000000" w:rsidRDefault="00000000" w:rsidRPr="00000000" w14:paraId="00000017">
          <w:pPr>
            <w:spacing w:line="360" w:lineRule="auto"/>
            <w:jc w:val="both"/>
            <w:rPr>
              <w:color w:val="000000"/>
              <w:u w:val="none"/>
            </w:rPr>
          </w:pPr>
          <w:r w:rsidDel="00000000" w:rsidR="00000000" w:rsidRPr="00000000">
            <w:rPr>
              <w:b w:val="1"/>
              <w:sz w:val="24"/>
              <w:szCs w:val="24"/>
              <w:rtl w:val="0"/>
            </w:rPr>
            <w:t xml:space="preserve">Supplementary Tables from Supplementary Notes</w:t>
          </w:r>
          <w:r w:rsidDel="00000000" w:rsidR="00000000" w:rsidRPr="00000000">
            <w:rPr>
              <w:rtl w:val="0"/>
            </w:rPr>
          </w:r>
        </w:p>
        <w:p w:rsidR="00000000" w:rsidDel="00000000" w:rsidP="00000000" w:rsidRDefault="00000000" w:rsidRPr="00000000" w14:paraId="00000018">
          <w:pPr>
            <w:widowControl w:val="0"/>
            <w:tabs>
              <w:tab w:val="right" w:leader="dot" w:pos="9025.511811023624"/>
            </w:tabs>
            <w:spacing w:before="60" w:line="240" w:lineRule="auto"/>
            <w:rPr>
              <w:b w:val="1"/>
              <w:i w:val="1"/>
              <w:color w:val="000000"/>
              <w:u w:val="none"/>
            </w:rPr>
          </w:pPr>
          <w:hyperlink w:anchor="_mopxabvexqnk">
            <w:r w:rsidDel="00000000" w:rsidR="00000000" w:rsidRPr="00000000">
              <w:rPr>
                <w:color w:val="000000"/>
                <w:u w:val="none"/>
                <w:rtl w:val="0"/>
              </w:rPr>
              <w:t xml:space="preserve">Table S</w:t>
            </w:r>
          </w:hyperlink>
          <w:hyperlink w:anchor="_mopxabvexqnk">
            <w:r w:rsidDel="00000000" w:rsidR="00000000" w:rsidRPr="00000000">
              <w:rPr>
                <w:rtl w:val="0"/>
              </w:rPr>
              <w:t xml:space="preserve">9</w:t>
            </w:r>
          </w:hyperlink>
          <w:hyperlink w:anchor="_mopxabvexqnk">
            <w:r w:rsidDel="00000000" w:rsidR="00000000" w:rsidRPr="00000000">
              <w:rPr>
                <w:color w:val="000000"/>
                <w:u w:val="none"/>
                <w:rtl w:val="0"/>
              </w:rPr>
              <w:t xml:space="preserve">. Characteristics of GSE144744 cohorts..</w:t>
              <w:tab/>
            </w:r>
          </w:hyperlink>
          <w:r w:rsidDel="00000000" w:rsidR="00000000" w:rsidRPr="00000000">
            <w:rPr>
              <w:b w:val="1"/>
              <w:i w:val="1"/>
              <w:rtl w:val="0"/>
            </w:rPr>
            <w:t xml:space="preserve">17</w:t>
          </w:r>
          <w:r w:rsidDel="00000000" w:rsidR="00000000" w:rsidRPr="00000000">
            <w:rPr>
              <w:rtl w:val="0"/>
            </w:rPr>
          </w:r>
        </w:p>
        <w:p w:rsidR="00000000" w:rsidDel="00000000" w:rsidP="00000000" w:rsidRDefault="00000000" w:rsidRPr="00000000" w14:paraId="00000019">
          <w:pPr>
            <w:widowControl w:val="0"/>
            <w:tabs>
              <w:tab w:val="right" w:leader="dot" w:pos="9025.511811023624"/>
            </w:tabs>
            <w:spacing w:before="60" w:line="240" w:lineRule="auto"/>
            <w:rPr>
              <w:color w:val="000000"/>
              <w:u w:val="none"/>
            </w:rPr>
          </w:pPr>
          <w:r w:rsidDel="00000000" w:rsidR="00000000" w:rsidRPr="00000000">
            <w:rPr>
              <w:rtl w:val="0"/>
            </w:rPr>
          </w:r>
        </w:p>
        <w:p w:rsidR="00000000" w:rsidDel="00000000" w:rsidP="00000000" w:rsidRDefault="00000000" w:rsidRPr="00000000" w14:paraId="0000001A">
          <w:pPr>
            <w:spacing w:line="360" w:lineRule="auto"/>
            <w:jc w:val="both"/>
            <w:rPr>
              <w:b w:val="1"/>
              <w:sz w:val="24"/>
              <w:szCs w:val="24"/>
              <w:u w:val="single"/>
            </w:rPr>
          </w:pPr>
          <w:r w:rsidDel="00000000" w:rsidR="00000000" w:rsidRPr="00000000">
            <w:rPr>
              <w:b w:val="1"/>
              <w:sz w:val="24"/>
              <w:szCs w:val="24"/>
              <w:u w:val="single"/>
              <w:rtl w:val="0"/>
            </w:rPr>
            <w:t xml:space="preserve">Supplementary Figures</w:t>
          </w:r>
        </w:p>
        <w:p w:rsidR="00000000" w:rsidDel="00000000" w:rsidP="00000000" w:rsidRDefault="00000000" w:rsidRPr="00000000" w14:paraId="0000001B">
          <w:pPr>
            <w:spacing w:line="360" w:lineRule="auto"/>
            <w:jc w:val="both"/>
            <w:rPr>
              <w:b w:val="1"/>
              <w:sz w:val="24"/>
              <w:szCs w:val="24"/>
              <w:u w:val="single"/>
            </w:rPr>
          </w:pPr>
          <w:r w:rsidDel="00000000" w:rsidR="00000000" w:rsidRPr="00000000">
            <w:rPr>
              <w:rtl w:val="0"/>
            </w:rPr>
          </w:r>
        </w:p>
        <w:p w:rsidR="00000000" w:rsidDel="00000000" w:rsidP="00000000" w:rsidRDefault="00000000" w:rsidRPr="00000000" w14:paraId="0000001C">
          <w:pPr>
            <w:spacing w:line="360" w:lineRule="auto"/>
            <w:jc w:val="both"/>
            <w:rPr/>
          </w:pPr>
          <w:r w:rsidDel="00000000" w:rsidR="00000000" w:rsidRPr="00000000">
            <w:rPr>
              <w:b w:val="1"/>
              <w:sz w:val="24"/>
              <w:szCs w:val="24"/>
              <w:rtl w:val="0"/>
            </w:rPr>
            <w:t xml:space="preserve">Supplementary Figures from Main Text</w:t>
          </w:r>
          <w:r w:rsidDel="00000000" w:rsidR="00000000" w:rsidRPr="00000000">
            <w:rPr>
              <w:rtl w:val="0"/>
            </w:rPr>
          </w:r>
        </w:p>
        <w:p w:rsidR="00000000" w:rsidDel="00000000" w:rsidP="00000000" w:rsidRDefault="00000000" w:rsidRPr="00000000" w14:paraId="0000001D">
          <w:pPr>
            <w:widowControl w:val="0"/>
            <w:tabs>
              <w:tab w:val="right" w:leader="dot" w:pos="9025.511811023624"/>
            </w:tabs>
            <w:spacing w:before="60" w:line="240" w:lineRule="auto"/>
            <w:rPr>
              <w:b w:val="1"/>
              <w:i w:val="1"/>
            </w:rPr>
          </w:pPr>
          <w:hyperlink w:anchor="_h7negi2hw3b6">
            <w:r w:rsidDel="00000000" w:rsidR="00000000" w:rsidRPr="00000000">
              <w:rPr>
                <w:rtl w:val="0"/>
              </w:rPr>
              <w:t xml:space="preserve">Figure S1. Systematic review workflow following PRISMA guidelines.</w:t>
              <w:tab/>
            </w:r>
          </w:hyperlink>
          <w:r w:rsidDel="00000000" w:rsidR="00000000" w:rsidRPr="00000000">
            <w:rPr>
              <w:b w:val="1"/>
              <w:i w:val="1"/>
              <w:rtl w:val="0"/>
            </w:rPr>
            <w:t xml:space="preserve">18</w:t>
          </w:r>
        </w:p>
        <w:p w:rsidR="00000000" w:rsidDel="00000000" w:rsidP="00000000" w:rsidRDefault="00000000" w:rsidRPr="00000000" w14:paraId="0000001E">
          <w:pPr>
            <w:widowControl w:val="0"/>
            <w:tabs>
              <w:tab w:val="right" w:leader="dot" w:pos="9025.511811023624"/>
            </w:tabs>
            <w:spacing w:before="60" w:line="240" w:lineRule="auto"/>
            <w:rPr>
              <w:b w:val="1"/>
              <w:i w:val="1"/>
              <w:color w:val="000000"/>
              <w:u w:val="none"/>
            </w:rPr>
          </w:pPr>
          <w:hyperlink w:anchor="_hh14h3bkxarl">
            <w:r w:rsidDel="00000000" w:rsidR="00000000" w:rsidRPr="00000000">
              <w:rPr>
                <w:color w:val="000000"/>
                <w:u w:val="none"/>
                <w:rtl w:val="0"/>
              </w:rPr>
              <w:t xml:space="preserve">Figure S</w:t>
            </w:r>
          </w:hyperlink>
          <w:hyperlink w:anchor="_hh14h3bkxarl">
            <w:r w:rsidDel="00000000" w:rsidR="00000000" w:rsidRPr="00000000">
              <w:rPr>
                <w:rtl w:val="0"/>
              </w:rPr>
              <w:t xml:space="preserve">2</w:t>
            </w:r>
          </w:hyperlink>
          <w:hyperlink w:anchor="_hh14h3bkxarl">
            <w:r w:rsidDel="00000000" w:rsidR="00000000" w:rsidRPr="00000000">
              <w:rPr>
                <w:color w:val="000000"/>
                <w:u w:val="none"/>
                <w:rtl w:val="0"/>
              </w:rPr>
              <w:t xml:space="preserve">. UCSC-MS dataset preprocessing..</w:t>
              <w:tab/>
            </w:r>
          </w:hyperlink>
          <w:r w:rsidDel="00000000" w:rsidR="00000000" w:rsidRPr="00000000">
            <w:rPr>
              <w:b w:val="1"/>
              <w:i w:val="1"/>
              <w:rtl w:val="0"/>
            </w:rPr>
            <w:t xml:space="preserve">19</w:t>
          </w:r>
          <w:r w:rsidDel="00000000" w:rsidR="00000000" w:rsidRPr="00000000">
            <w:rPr>
              <w:rtl w:val="0"/>
            </w:rPr>
          </w:r>
        </w:p>
        <w:p w:rsidR="00000000" w:rsidDel="00000000" w:rsidP="00000000" w:rsidRDefault="00000000" w:rsidRPr="00000000" w14:paraId="0000001F">
          <w:pPr>
            <w:widowControl w:val="0"/>
            <w:tabs>
              <w:tab w:val="right" w:leader="dot" w:pos="9025.511811023624"/>
            </w:tabs>
            <w:spacing w:before="60" w:line="240" w:lineRule="auto"/>
            <w:rPr>
              <w:b w:val="1"/>
              <w:i w:val="1"/>
              <w:color w:val="000000"/>
              <w:u w:val="none"/>
            </w:rPr>
          </w:pPr>
          <w:hyperlink w:anchor="_dy61mqj2ijk8">
            <w:r w:rsidDel="00000000" w:rsidR="00000000" w:rsidRPr="00000000">
              <w:rPr>
                <w:color w:val="000000"/>
                <w:u w:val="none"/>
                <w:rtl w:val="0"/>
              </w:rPr>
              <w:t xml:space="preserve">Figure S</w:t>
            </w:r>
          </w:hyperlink>
          <w:hyperlink w:anchor="_dy61mqj2ijk8">
            <w:r w:rsidDel="00000000" w:rsidR="00000000" w:rsidRPr="00000000">
              <w:rPr>
                <w:rtl w:val="0"/>
              </w:rPr>
              <w:t xml:space="preserve">3</w:t>
            </w:r>
          </w:hyperlink>
          <w:hyperlink w:anchor="_dy61mqj2ijk8">
            <w:r w:rsidDel="00000000" w:rsidR="00000000" w:rsidRPr="00000000">
              <w:rPr>
                <w:color w:val="000000"/>
                <w:u w:val="none"/>
                <w:rtl w:val="0"/>
              </w:rPr>
              <w:t xml:space="preserve">. GSE144744c1 dataset preprocessing..</w:t>
              <w:tab/>
            </w:r>
          </w:hyperlink>
          <w:r w:rsidDel="00000000" w:rsidR="00000000" w:rsidRPr="00000000">
            <w:rPr>
              <w:b w:val="1"/>
              <w:i w:val="1"/>
              <w:rtl w:val="0"/>
            </w:rPr>
            <w:t xml:space="preserve">21</w:t>
          </w:r>
          <w:r w:rsidDel="00000000" w:rsidR="00000000" w:rsidRPr="00000000">
            <w:rPr>
              <w:rtl w:val="0"/>
            </w:rPr>
          </w:r>
        </w:p>
        <w:p w:rsidR="00000000" w:rsidDel="00000000" w:rsidP="00000000" w:rsidRDefault="00000000" w:rsidRPr="00000000" w14:paraId="00000020">
          <w:pPr>
            <w:widowControl w:val="0"/>
            <w:tabs>
              <w:tab w:val="right" w:leader="dot" w:pos="9025.511811023624"/>
            </w:tabs>
            <w:spacing w:before="60" w:line="240" w:lineRule="auto"/>
            <w:rPr>
              <w:b w:val="1"/>
              <w:i w:val="1"/>
              <w:color w:val="000000"/>
              <w:u w:val="none"/>
            </w:rPr>
          </w:pPr>
          <w:hyperlink w:anchor="_3b42cuj0c5xb">
            <w:r w:rsidDel="00000000" w:rsidR="00000000" w:rsidRPr="00000000">
              <w:rPr>
                <w:color w:val="000000"/>
                <w:u w:val="none"/>
                <w:rtl w:val="0"/>
              </w:rPr>
              <w:t xml:space="preserve">Figure S</w:t>
            </w:r>
          </w:hyperlink>
          <w:hyperlink w:anchor="_3b42cuj0c5xb">
            <w:r w:rsidDel="00000000" w:rsidR="00000000" w:rsidRPr="00000000">
              <w:rPr>
                <w:rtl w:val="0"/>
              </w:rPr>
              <w:t xml:space="preserve">4</w:t>
            </w:r>
          </w:hyperlink>
          <w:hyperlink w:anchor="_3b42cuj0c5xb">
            <w:r w:rsidDel="00000000" w:rsidR="00000000" w:rsidRPr="00000000">
              <w:rPr>
                <w:color w:val="000000"/>
                <w:u w:val="none"/>
                <w:rtl w:val="0"/>
              </w:rPr>
              <w:t xml:space="preserve">. GSE144744c3 dataset preprocessing..</w:t>
              <w:tab/>
            </w:r>
          </w:hyperlink>
          <w:r w:rsidDel="00000000" w:rsidR="00000000" w:rsidRPr="00000000">
            <w:rPr>
              <w:b w:val="1"/>
              <w:i w:val="1"/>
              <w:rtl w:val="0"/>
            </w:rPr>
            <w:t xml:space="preserve">23</w:t>
          </w:r>
          <w:r w:rsidDel="00000000" w:rsidR="00000000" w:rsidRPr="00000000">
            <w:rPr>
              <w:rtl w:val="0"/>
            </w:rPr>
          </w:r>
        </w:p>
        <w:p w:rsidR="00000000" w:rsidDel="00000000" w:rsidP="00000000" w:rsidRDefault="00000000" w:rsidRPr="00000000" w14:paraId="00000021">
          <w:pPr>
            <w:widowControl w:val="0"/>
            <w:tabs>
              <w:tab w:val="right" w:leader="dot" w:pos="9025.511811023624"/>
            </w:tabs>
            <w:spacing w:before="60" w:line="240" w:lineRule="auto"/>
            <w:rPr>
              <w:b w:val="1"/>
              <w:i w:val="1"/>
              <w:color w:val="000000"/>
              <w:u w:val="none"/>
            </w:rPr>
          </w:pPr>
          <w:hyperlink w:anchor="_bbawmn78br4g">
            <w:r w:rsidDel="00000000" w:rsidR="00000000" w:rsidRPr="00000000">
              <w:rPr>
                <w:color w:val="000000"/>
                <w:u w:val="none"/>
                <w:rtl w:val="0"/>
              </w:rPr>
              <w:t xml:space="preserve">Figure S</w:t>
            </w:r>
          </w:hyperlink>
          <w:hyperlink w:anchor="_bbawmn78br4g">
            <w:r w:rsidDel="00000000" w:rsidR="00000000" w:rsidRPr="00000000">
              <w:rPr>
                <w:rtl w:val="0"/>
              </w:rPr>
              <w:t xml:space="preserve">5</w:t>
            </w:r>
          </w:hyperlink>
          <w:hyperlink w:anchor="_bbawmn78br4g">
            <w:r w:rsidDel="00000000" w:rsidR="00000000" w:rsidRPr="00000000">
              <w:rPr>
                <w:color w:val="000000"/>
                <w:u w:val="none"/>
                <w:rtl w:val="0"/>
              </w:rPr>
              <w:t xml:space="preserve">. Summary of significant sex differences in secondary progressive multiple sclerosis.</w:t>
              <w:tab/>
            </w:r>
          </w:hyperlink>
          <w:r w:rsidDel="00000000" w:rsidR="00000000" w:rsidRPr="00000000">
            <w:rPr>
              <w:b w:val="1"/>
              <w:i w:val="1"/>
              <w:rtl w:val="0"/>
            </w:rPr>
            <w:t xml:space="preserve">25</w:t>
          </w:r>
          <w:r w:rsidDel="00000000" w:rsidR="00000000" w:rsidRPr="00000000">
            <w:rPr>
              <w:rtl w:val="0"/>
            </w:rPr>
          </w:r>
        </w:p>
        <w:p w:rsidR="00000000" w:rsidDel="00000000" w:rsidP="00000000" w:rsidRDefault="00000000" w:rsidRPr="00000000" w14:paraId="00000022">
          <w:pPr>
            <w:widowControl w:val="0"/>
            <w:tabs>
              <w:tab w:val="right" w:leader="dot" w:pos="9025.511811023624"/>
            </w:tabs>
            <w:spacing w:before="60" w:line="240" w:lineRule="auto"/>
            <w:rPr>
              <w:b w:val="1"/>
              <w:i w:val="1"/>
              <w:color w:val="000000"/>
              <w:u w:val="none"/>
            </w:rPr>
          </w:pPr>
          <w:hyperlink w:anchor="_5pnvsadc32w">
            <w:r w:rsidDel="00000000" w:rsidR="00000000" w:rsidRPr="00000000">
              <w:rPr>
                <w:color w:val="000000"/>
                <w:u w:val="none"/>
                <w:rtl w:val="0"/>
              </w:rPr>
              <w:t xml:space="preserve">Figure S</w:t>
            </w:r>
          </w:hyperlink>
          <w:hyperlink w:anchor="_5pnvsadc32w">
            <w:r w:rsidDel="00000000" w:rsidR="00000000" w:rsidRPr="00000000">
              <w:rPr>
                <w:rtl w:val="0"/>
              </w:rPr>
              <w:t xml:space="preserve">6</w:t>
            </w:r>
          </w:hyperlink>
          <w:hyperlink w:anchor="_5pnvsadc32w">
            <w:r w:rsidDel="00000000" w:rsidR="00000000" w:rsidRPr="00000000">
              <w:rPr>
                <w:color w:val="000000"/>
                <w:u w:val="none"/>
                <w:rtl w:val="0"/>
              </w:rPr>
              <w:t xml:space="preserve">. Astrocyte sex-differential atlas in secondary progressive multiple sclerosis..</w:t>
              <w:tab/>
            </w:r>
          </w:hyperlink>
          <w:r w:rsidDel="00000000" w:rsidR="00000000" w:rsidRPr="00000000">
            <w:rPr>
              <w:b w:val="1"/>
              <w:i w:val="1"/>
              <w:rtl w:val="0"/>
            </w:rPr>
            <w:t xml:space="preserve">26</w:t>
          </w:r>
          <w:r w:rsidDel="00000000" w:rsidR="00000000" w:rsidRPr="00000000">
            <w:rPr>
              <w:rtl w:val="0"/>
            </w:rPr>
          </w:r>
        </w:p>
        <w:p w:rsidR="00000000" w:rsidDel="00000000" w:rsidP="00000000" w:rsidRDefault="00000000" w:rsidRPr="00000000" w14:paraId="00000023">
          <w:pPr>
            <w:widowControl w:val="0"/>
            <w:tabs>
              <w:tab w:val="right" w:leader="dot" w:pos="9025.511811023624"/>
            </w:tabs>
            <w:spacing w:before="60" w:line="240" w:lineRule="auto"/>
            <w:rPr>
              <w:b w:val="1"/>
              <w:i w:val="1"/>
              <w:color w:val="000000"/>
              <w:u w:val="none"/>
            </w:rPr>
          </w:pPr>
          <w:hyperlink w:anchor="_nlsfmzi10yin">
            <w:r w:rsidDel="00000000" w:rsidR="00000000" w:rsidRPr="00000000">
              <w:rPr>
                <w:color w:val="000000"/>
                <w:u w:val="none"/>
                <w:rtl w:val="0"/>
              </w:rPr>
              <w:t xml:space="preserve">Figure S</w:t>
            </w:r>
          </w:hyperlink>
          <w:hyperlink w:anchor="_nlsfmzi10yin">
            <w:r w:rsidDel="00000000" w:rsidR="00000000" w:rsidRPr="00000000">
              <w:rPr>
                <w:rtl w:val="0"/>
              </w:rPr>
              <w:t xml:space="preserve">7</w:t>
            </w:r>
          </w:hyperlink>
          <w:hyperlink w:anchor="_nlsfmzi10yin">
            <w:r w:rsidDel="00000000" w:rsidR="00000000" w:rsidRPr="00000000">
              <w:rPr>
                <w:color w:val="000000"/>
                <w:u w:val="none"/>
                <w:rtl w:val="0"/>
              </w:rPr>
              <w:t xml:space="preserve">. Microglia sex-differential atlas in secondary progressive multiple sclerosis.</w:t>
              <w:tab/>
            </w:r>
          </w:hyperlink>
          <w:r w:rsidDel="00000000" w:rsidR="00000000" w:rsidRPr="00000000">
            <w:rPr>
              <w:b w:val="1"/>
              <w:i w:val="1"/>
              <w:rtl w:val="0"/>
            </w:rPr>
            <w:t xml:space="preserve">28</w:t>
          </w:r>
          <w:r w:rsidDel="00000000" w:rsidR="00000000" w:rsidRPr="00000000">
            <w:rPr>
              <w:rtl w:val="0"/>
            </w:rPr>
          </w:r>
        </w:p>
        <w:p w:rsidR="00000000" w:rsidDel="00000000" w:rsidP="00000000" w:rsidRDefault="00000000" w:rsidRPr="00000000" w14:paraId="00000024">
          <w:pPr>
            <w:widowControl w:val="0"/>
            <w:tabs>
              <w:tab w:val="right" w:leader="dot" w:pos="9025.511811023624"/>
            </w:tabs>
            <w:spacing w:before="60" w:line="240" w:lineRule="auto"/>
            <w:rPr>
              <w:b w:val="1"/>
              <w:i w:val="1"/>
              <w:color w:val="000000"/>
              <w:u w:val="none"/>
            </w:rPr>
          </w:pPr>
          <w:hyperlink w:anchor="_faib6nulw3r">
            <w:r w:rsidDel="00000000" w:rsidR="00000000" w:rsidRPr="00000000">
              <w:rPr>
                <w:color w:val="000000"/>
                <w:u w:val="none"/>
                <w:rtl w:val="0"/>
              </w:rPr>
              <w:t xml:space="preserve">Figure S</w:t>
            </w:r>
          </w:hyperlink>
          <w:hyperlink w:anchor="_faib6nulw3r">
            <w:r w:rsidDel="00000000" w:rsidR="00000000" w:rsidRPr="00000000">
              <w:rPr>
                <w:rtl w:val="0"/>
              </w:rPr>
              <w:t xml:space="preserve">8</w:t>
            </w:r>
          </w:hyperlink>
          <w:hyperlink w:anchor="_faib6nulw3r">
            <w:r w:rsidDel="00000000" w:rsidR="00000000" w:rsidRPr="00000000">
              <w:rPr>
                <w:color w:val="000000"/>
                <w:u w:val="none"/>
                <w:rtl w:val="0"/>
              </w:rPr>
              <w:t xml:space="preserve">. Neurons sex-differential atlas in secondary progressive multiple sclerosis..</w:t>
              <w:tab/>
            </w:r>
          </w:hyperlink>
          <w:r w:rsidDel="00000000" w:rsidR="00000000" w:rsidRPr="00000000">
            <w:fldChar w:fldCharType="begin"/>
            <w:instrText xml:space="preserve"> PAGEREF _faib6nulw3r \h </w:instrText>
            <w:fldChar w:fldCharType="separate"/>
          </w:r>
          <w:r w:rsidDel="00000000" w:rsidR="00000000" w:rsidRPr="00000000">
            <w:rPr>
              <w:b w:val="1"/>
              <w:i w:val="1"/>
              <w:rtl w:val="0"/>
            </w:rPr>
            <w:t xml:space="preserve">3</w:t>
          </w:r>
          <w:r w:rsidDel="00000000" w:rsidR="00000000" w:rsidRPr="00000000">
            <w:fldChar w:fldCharType="end"/>
          </w:r>
          <w:r w:rsidDel="00000000" w:rsidR="00000000" w:rsidRPr="00000000">
            <w:rPr>
              <w:b w:val="1"/>
              <w:i w:val="1"/>
              <w:rtl w:val="0"/>
            </w:rPr>
            <w:t xml:space="preserve">1</w:t>
          </w:r>
          <w:r w:rsidDel="00000000" w:rsidR="00000000" w:rsidRPr="00000000">
            <w:rPr>
              <w:rtl w:val="0"/>
            </w:rPr>
          </w:r>
        </w:p>
        <w:p w:rsidR="00000000" w:rsidDel="00000000" w:rsidP="00000000" w:rsidRDefault="00000000" w:rsidRPr="00000000" w14:paraId="00000025">
          <w:pPr>
            <w:widowControl w:val="0"/>
            <w:tabs>
              <w:tab w:val="right" w:leader="dot" w:pos="9025.511811023624"/>
            </w:tabs>
            <w:spacing w:before="60" w:line="240" w:lineRule="auto"/>
            <w:rPr>
              <w:b w:val="1"/>
              <w:i w:val="1"/>
              <w:color w:val="000000"/>
              <w:u w:val="none"/>
            </w:rPr>
          </w:pPr>
          <w:hyperlink w:anchor="_10pco5440fee">
            <w:r w:rsidDel="00000000" w:rsidR="00000000" w:rsidRPr="00000000">
              <w:rPr>
                <w:color w:val="000000"/>
                <w:u w:val="none"/>
                <w:rtl w:val="0"/>
              </w:rPr>
              <w:t xml:space="preserve">Figure S</w:t>
            </w:r>
          </w:hyperlink>
          <w:hyperlink w:anchor="_10pco5440fee">
            <w:r w:rsidDel="00000000" w:rsidR="00000000" w:rsidRPr="00000000">
              <w:rPr>
                <w:rtl w:val="0"/>
              </w:rPr>
              <w:t xml:space="preserve">9</w:t>
            </w:r>
          </w:hyperlink>
          <w:hyperlink w:anchor="_10pco5440fee">
            <w:r w:rsidDel="00000000" w:rsidR="00000000" w:rsidRPr="00000000">
              <w:rPr>
                <w:color w:val="000000"/>
                <w:u w:val="none"/>
                <w:rtl w:val="0"/>
              </w:rPr>
              <w:t xml:space="preserve">. Oligodendrocytes sex-differential atlas in secondary progressive multiple sclerosis..</w:t>
              <w:tab/>
            </w:r>
          </w:hyperlink>
          <w:r w:rsidDel="00000000" w:rsidR="00000000" w:rsidRPr="00000000">
            <w:rPr>
              <w:b w:val="1"/>
              <w:i w:val="1"/>
              <w:rtl w:val="0"/>
            </w:rPr>
            <w:t xml:space="preserve">32</w:t>
          </w:r>
          <w:r w:rsidDel="00000000" w:rsidR="00000000" w:rsidRPr="00000000">
            <w:rPr>
              <w:rtl w:val="0"/>
            </w:rPr>
          </w:r>
        </w:p>
        <w:p w:rsidR="00000000" w:rsidDel="00000000" w:rsidP="00000000" w:rsidRDefault="00000000" w:rsidRPr="00000000" w14:paraId="00000026">
          <w:pPr>
            <w:widowControl w:val="0"/>
            <w:tabs>
              <w:tab w:val="right" w:leader="dot" w:pos="9025.511811023624"/>
            </w:tabs>
            <w:spacing w:before="60" w:line="240" w:lineRule="auto"/>
            <w:rPr>
              <w:b w:val="1"/>
              <w:i w:val="1"/>
              <w:color w:val="000000"/>
              <w:u w:val="none"/>
            </w:rPr>
          </w:pPr>
          <w:hyperlink w:anchor="_akcxdrdp5st">
            <w:r w:rsidDel="00000000" w:rsidR="00000000" w:rsidRPr="00000000">
              <w:rPr>
                <w:color w:val="000000"/>
                <w:u w:val="none"/>
                <w:rtl w:val="0"/>
              </w:rPr>
              <w:t xml:space="preserve">Figure S</w:t>
            </w:r>
          </w:hyperlink>
          <w:hyperlink w:anchor="_akcxdrdp5st">
            <w:r w:rsidDel="00000000" w:rsidR="00000000" w:rsidRPr="00000000">
              <w:rPr>
                <w:rtl w:val="0"/>
              </w:rPr>
              <w:t xml:space="preserve">10</w:t>
            </w:r>
          </w:hyperlink>
          <w:hyperlink w:anchor="_akcxdrdp5st">
            <w:r w:rsidDel="00000000" w:rsidR="00000000" w:rsidRPr="00000000">
              <w:rPr>
                <w:color w:val="000000"/>
                <w:u w:val="none"/>
                <w:rtl w:val="0"/>
              </w:rPr>
              <w:t xml:space="preserve">. Oligodendrocyte precursor cells sex-differential atlas in secondary progressive multiple sclerosis.</w:t>
              <w:tab/>
            </w:r>
          </w:hyperlink>
          <w:r w:rsidDel="00000000" w:rsidR="00000000" w:rsidRPr="00000000">
            <w:rPr>
              <w:b w:val="1"/>
              <w:i w:val="1"/>
              <w:rtl w:val="0"/>
            </w:rPr>
            <w:t xml:space="preserve">33</w:t>
          </w:r>
          <w:r w:rsidDel="00000000" w:rsidR="00000000" w:rsidRPr="00000000">
            <w:rPr>
              <w:rtl w:val="0"/>
            </w:rPr>
          </w:r>
        </w:p>
        <w:p w:rsidR="00000000" w:rsidDel="00000000" w:rsidP="00000000" w:rsidRDefault="00000000" w:rsidRPr="00000000" w14:paraId="00000027">
          <w:pPr>
            <w:widowControl w:val="0"/>
            <w:tabs>
              <w:tab w:val="right" w:leader="dot" w:pos="9025.511811023624"/>
            </w:tabs>
            <w:spacing w:before="60" w:line="240" w:lineRule="auto"/>
            <w:rPr>
              <w:b w:val="1"/>
              <w:i w:val="1"/>
              <w:color w:val="000000"/>
              <w:u w:val="none"/>
            </w:rPr>
          </w:pPr>
          <w:hyperlink w:anchor="_48w1z6yjjzw">
            <w:r w:rsidDel="00000000" w:rsidR="00000000" w:rsidRPr="00000000">
              <w:rPr>
                <w:color w:val="000000"/>
                <w:u w:val="none"/>
                <w:rtl w:val="0"/>
              </w:rPr>
              <w:t xml:space="preserve">Figure S1</w:t>
            </w:r>
          </w:hyperlink>
          <w:hyperlink w:anchor="_48w1z6yjjzw">
            <w:r w:rsidDel="00000000" w:rsidR="00000000" w:rsidRPr="00000000">
              <w:rPr>
                <w:rtl w:val="0"/>
              </w:rPr>
              <w:t xml:space="preserve">1</w:t>
            </w:r>
          </w:hyperlink>
          <w:hyperlink w:anchor="_48w1z6yjjzw">
            <w:r w:rsidDel="00000000" w:rsidR="00000000" w:rsidRPr="00000000">
              <w:rPr>
                <w:color w:val="000000"/>
                <w:u w:val="none"/>
                <w:rtl w:val="0"/>
              </w:rPr>
              <w:t xml:space="preserve">. Intersection of significant results among brain cell types for secondary progressive multiple sclerosis..</w:t>
              <w:tab/>
            </w:r>
          </w:hyperlink>
          <w:r w:rsidDel="00000000" w:rsidR="00000000" w:rsidRPr="00000000">
            <w:rPr>
              <w:b w:val="1"/>
              <w:i w:val="1"/>
              <w:rtl w:val="0"/>
            </w:rPr>
            <w:t xml:space="preserve">34</w:t>
          </w:r>
          <w:r w:rsidDel="00000000" w:rsidR="00000000" w:rsidRPr="00000000">
            <w:rPr>
              <w:rtl w:val="0"/>
            </w:rPr>
          </w:r>
        </w:p>
        <w:p w:rsidR="00000000" w:rsidDel="00000000" w:rsidP="00000000" w:rsidRDefault="00000000" w:rsidRPr="00000000" w14:paraId="00000028">
          <w:pPr>
            <w:widowControl w:val="0"/>
            <w:tabs>
              <w:tab w:val="right" w:leader="dot" w:pos="9025.511811023624"/>
            </w:tabs>
            <w:spacing w:before="60" w:line="240" w:lineRule="auto"/>
            <w:rPr>
              <w:b w:val="1"/>
              <w:i w:val="1"/>
              <w:color w:val="000000"/>
              <w:u w:val="none"/>
            </w:rPr>
          </w:pPr>
          <w:hyperlink w:anchor="_jij0xjbky8f0">
            <w:r w:rsidDel="00000000" w:rsidR="00000000" w:rsidRPr="00000000">
              <w:rPr>
                <w:color w:val="000000"/>
                <w:u w:val="none"/>
                <w:rtl w:val="0"/>
              </w:rPr>
              <w:t xml:space="preserve">Figure S1</w:t>
            </w:r>
          </w:hyperlink>
          <w:hyperlink w:anchor="_jij0xjbky8f0">
            <w:r w:rsidDel="00000000" w:rsidR="00000000" w:rsidRPr="00000000">
              <w:rPr>
                <w:rtl w:val="0"/>
              </w:rPr>
              <w:t xml:space="preserve">2</w:t>
            </w:r>
          </w:hyperlink>
          <w:hyperlink w:anchor="_jij0xjbky8f0">
            <w:r w:rsidDel="00000000" w:rsidR="00000000" w:rsidRPr="00000000">
              <w:rPr>
                <w:color w:val="000000"/>
                <w:u w:val="none"/>
                <w:rtl w:val="0"/>
              </w:rPr>
              <w:t xml:space="preserve">. Significant results in the analyses of (A) signaling pathway effector activation and (B) cell-cell communication for the secondary progressive form of multiple sclerosis..</w:t>
              <w:tab/>
            </w:r>
          </w:hyperlink>
          <w:r w:rsidDel="00000000" w:rsidR="00000000" w:rsidRPr="00000000">
            <w:rPr>
              <w:b w:val="1"/>
              <w:i w:val="1"/>
              <w:rtl w:val="0"/>
            </w:rPr>
            <w:t xml:space="preserve">35</w:t>
          </w:r>
          <w:r w:rsidDel="00000000" w:rsidR="00000000" w:rsidRPr="00000000">
            <w:rPr>
              <w:rtl w:val="0"/>
            </w:rPr>
          </w:r>
        </w:p>
        <w:p w:rsidR="00000000" w:rsidDel="00000000" w:rsidP="00000000" w:rsidRDefault="00000000" w:rsidRPr="00000000" w14:paraId="00000029">
          <w:pPr>
            <w:widowControl w:val="0"/>
            <w:tabs>
              <w:tab w:val="right" w:leader="dot" w:pos="9025.511811023624"/>
            </w:tabs>
            <w:spacing w:before="60" w:line="240" w:lineRule="auto"/>
            <w:rPr>
              <w:b w:val="1"/>
              <w:i w:val="1"/>
              <w:color w:val="000000"/>
              <w:u w:val="none"/>
            </w:rPr>
          </w:pPr>
          <w:hyperlink w:anchor="_rsrlqfgl3s65">
            <w:r w:rsidDel="00000000" w:rsidR="00000000" w:rsidRPr="00000000">
              <w:rPr>
                <w:color w:val="000000"/>
                <w:u w:val="none"/>
                <w:rtl w:val="0"/>
              </w:rPr>
              <w:t xml:space="preserve">Figure S1</w:t>
            </w:r>
          </w:hyperlink>
          <w:hyperlink w:anchor="_rsrlqfgl3s65">
            <w:r w:rsidDel="00000000" w:rsidR="00000000" w:rsidRPr="00000000">
              <w:rPr>
                <w:rtl w:val="0"/>
              </w:rPr>
              <w:t xml:space="preserve">3</w:t>
            </w:r>
          </w:hyperlink>
          <w:hyperlink w:anchor="_rsrlqfgl3s65">
            <w:r w:rsidDel="00000000" w:rsidR="00000000" w:rsidRPr="00000000">
              <w:rPr>
                <w:color w:val="000000"/>
                <w:u w:val="none"/>
                <w:rtl w:val="0"/>
              </w:rPr>
              <w:t xml:space="preserve">. Sex differential signaling pathways of (A) cholinergic, (B) serotonergic and (C) dopaminergic synapses in neurons from secondary progressive multiple sclerosis..</w:t>
              <w:tab/>
            </w:r>
          </w:hyperlink>
          <w:r w:rsidDel="00000000" w:rsidR="00000000" w:rsidRPr="00000000">
            <w:rPr>
              <w:b w:val="1"/>
              <w:i w:val="1"/>
              <w:rtl w:val="0"/>
            </w:rPr>
            <w:t xml:space="preserve">36</w:t>
          </w:r>
          <w:r w:rsidDel="00000000" w:rsidR="00000000" w:rsidRPr="00000000">
            <w:rPr>
              <w:rtl w:val="0"/>
            </w:rPr>
          </w:r>
        </w:p>
        <w:p w:rsidR="00000000" w:rsidDel="00000000" w:rsidP="00000000" w:rsidRDefault="00000000" w:rsidRPr="00000000" w14:paraId="0000002A">
          <w:pPr>
            <w:widowControl w:val="0"/>
            <w:tabs>
              <w:tab w:val="right" w:leader="dot" w:pos="9025.511811023624"/>
            </w:tabs>
            <w:spacing w:before="60" w:line="240" w:lineRule="auto"/>
            <w:rPr>
              <w:b w:val="1"/>
              <w:i w:val="1"/>
              <w:color w:val="000000"/>
              <w:u w:val="none"/>
            </w:rPr>
          </w:pPr>
          <w:hyperlink w:anchor="_p90zz973smh6">
            <w:r w:rsidDel="00000000" w:rsidR="00000000" w:rsidRPr="00000000">
              <w:rPr>
                <w:color w:val="000000"/>
                <w:u w:val="none"/>
                <w:rtl w:val="0"/>
              </w:rPr>
              <w:t xml:space="preserve">Figure S1</w:t>
            </w:r>
          </w:hyperlink>
          <w:hyperlink w:anchor="_p90zz973smh6">
            <w:r w:rsidDel="00000000" w:rsidR="00000000" w:rsidRPr="00000000">
              <w:rPr>
                <w:rtl w:val="0"/>
              </w:rPr>
              <w:t xml:space="preserve">4</w:t>
            </w:r>
          </w:hyperlink>
          <w:hyperlink w:anchor="_p90zz973smh6">
            <w:r w:rsidDel="00000000" w:rsidR="00000000" w:rsidRPr="00000000">
              <w:rPr>
                <w:color w:val="000000"/>
                <w:u w:val="none"/>
                <w:rtl w:val="0"/>
              </w:rPr>
              <w:t xml:space="preserve">. Significant functions in oligodendrocytes and oligodendrocyte precursor cells (OPCs) in secondary progressive multiple sclerosis..</w:t>
              <w:tab/>
            </w:r>
          </w:hyperlink>
          <w:r w:rsidDel="00000000" w:rsidR="00000000" w:rsidRPr="00000000">
            <w:rPr>
              <w:b w:val="1"/>
              <w:i w:val="1"/>
              <w:rtl w:val="0"/>
            </w:rPr>
            <w:t xml:space="preserve">37</w:t>
          </w:r>
          <w:r w:rsidDel="00000000" w:rsidR="00000000" w:rsidRPr="00000000">
            <w:rPr>
              <w:rtl w:val="0"/>
            </w:rPr>
          </w:r>
        </w:p>
        <w:p w:rsidR="00000000" w:rsidDel="00000000" w:rsidP="00000000" w:rsidRDefault="00000000" w:rsidRPr="00000000" w14:paraId="0000002B">
          <w:pPr>
            <w:widowControl w:val="0"/>
            <w:tabs>
              <w:tab w:val="right" w:leader="dot" w:pos="9025.511811023624"/>
            </w:tabs>
            <w:spacing w:before="60" w:line="240" w:lineRule="auto"/>
            <w:rPr>
              <w:b w:val="1"/>
              <w:i w:val="1"/>
              <w:color w:val="000000"/>
              <w:u w:val="none"/>
            </w:rPr>
          </w:pPr>
          <w:hyperlink w:anchor="_uli5i9bg5e4x">
            <w:r w:rsidDel="00000000" w:rsidR="00000000" w:rsidRPr="00000000">
              <w:rPr>
                <w:color w:val="000000"/>
                <w:u w:val="none"/>
                <w:rtl w:val="0"/>
              </w:rPr>
              <w:t xml:space="preserve">Figure S1</w:t>
            </w:r>
          </w:hyperlink>
          <w:hyperlink w:anchor="_uli5i9bg5e4x">
            <w:r w:rsidDel="00000000" w:rsidR="00000000" w:rsidRPr="00000000">
              <w:rPr>
                <w:rtl w:val="0"/>
              </w:rPr>
              <w:t xml:space="preserve">5</w:t>
            </w:r>
          </w:hyperlink>
          <w:hyperlink w:anchor="_uli5i9bg5e4x">
            <w:r w:rsidDel="00000000" w:rsidR="00000000" w:rsidRPr="00000000">
              <w:rPr>
                <w:color w:val="000000"/>
                <w:u w:val="none"/>
                <w:rtl w:val="0"/>
              </w:rPr>
              <w:t xml:space="preserve">. Significant sex differences summary in relapsing-remitting multiple sclerosis.</w:t>
              <w:tab/>
            </w:r>
          </w:hyperlink>
          <w:r w:rsidDel="00000000" w:rsidR="00000000" w:rsidRPr="00000000">
            <w:rPr>
              <w:b w:val="1"/>
              <w:i w:val="1"/>
              <w:rtl w:val="0"/>
            </w:rPr>
            <w:t xml:space="preserve">38</w:t>
          </w:r>
          <w:r w:rsidDel="00000000" w:rsidR="00000000" w:rsidRPr="00000000">
            <w:rPr>
              <w:rtl w:val="0"/>
            </w:rPr>
          </w:r>
        </w:p>
        <w:p w:rsidR="00000000" w:rsidDel="00000000" w:rsidP="00000000" w:rsidRDefault="00000000" w:rsidRPr="00000000" w14:paraId="0000002C">
          <w:pPr>
            <w:widowControl w:val="0"/>
            <w:tabs>
              <w:tab w:val="right" w:leader="dot" w:pos="9025.511811023624"/>
            </w:tabs>
            <w:spacing w:before="60" w:line="240" w:lineRule="auto"/>
            <w:rPr>
              <w:b w:val="1"/>
              <w:i w:val="1"/>
              <w:color w:val="000000"/>
              <w:u w:val="none"/>
            </w:rPr>
          </w:pPr>
          <w:hyperlink w:anchor="_nle3ezf4yah6">
            <w:r w:rsidDel="00000000" w:rsidR="00000000" w:rsidRPr="00000000">
              <w:rPr>
                <w:color w:val="000000"/>
                <w:u w:val="none"/>
                <w:rtl w:val="0"/>
              </w:rPr>
              <w:t xml:space="preserve">Figure S1</w:t>
            </w:r>
          </w:hyperlink>
          <w:hyperlink w:anchor="_nle3ezf4yah6">
            <w:r w:rsidDel="00000000" w:rsidR="00000000" w:rsidRPr="00000000">
              <w:rPr>
                <w:rtl w:val="0"/>
              </w:rPr>
              <w:t xml:space="preserve">6</w:t>
            </w:r>
          </w:hyperlink>
          <w:hyperlink w:anchor="_nle3ezf4yah6">
            <w:r w:rsidDel="00000000" w:rsidR="00000000" w:rsidRPr="00000000">
              <w:rPr>
                <w:color w:val="000000"/>
                <w:u w:val="none"/>
                <w:rtl w:val="0"/>
              </w:rPr>
              <w:t xml:space="preserve">. CD4+ T cells sex-differential atlas in relapsing-remitting multiple sclerosis..</w:t>
              <w:tab/>
            </w:r>
          </w:hyperlink>
          <w:r w:rsidDel="00000000" w:rsidR="00000000" w:rsidRPr="00000000">
            <w:rPr>
              <w:b w:val="1"/>
              <w:i w:val="1"/>
              <w:rtl w:val="0"/>
            </w:rPr>
            <w:t xml:space="preserve">40</w:t>
          </w:r>
          <w:r w:rsidDel="00000000" w:rsidR="00000000" w:rsidRPr="00000000">
            <w:rPr>
              <w:rtl w:val="0"/>
            </w:rPr>
          </w:r>
        </w:p>
        <w:p w:rsidR="00000000" w:rsidDel="00000000" w:rsidP="00000000" w:rsidRDefault="00000000" w:rsidRPr="00000000" w14:paraId="0000002D">
          <w:pPr>
            <w:widowControl w:val="0"/>
            <w:tabs>
              <w:tab w:val="right" w:leader="dot" w:pos="9025.511811023624"/>
            </w:tabs>
            <w:spacing w:before="60" w:line="240" w:lineRule="auto"/>
            <w:rPr>
              <w:b w:val="1"/>
              <w:i w:val="1"/>
              <w:color w:val="000000"/>
              <w:u w:val="none"/>
            </w:rPr>
          </w:pPr>
          <w:hyperlink w:anchor="_1ng7c6c0m42c">
            <w:r w:rsidDel="00000000" w:rsidR="00000000" w:rsidRPr="00000000">
              <w:rPr>
                <w:color w:val="000000"/>
                <w:u w:val="none"/>
                <w:rtl w:val="0"/>
              </w:rPr>
              <w:t xml:space="preserve">Figure S1</w:t>
            </w:r>
          </w:hyperlink>
          <w:hyperlink w:anchor="_1ng7c6c0m42c">
            <w:r w:rsidDel="00000000" w:rsidR="00000000" w:rsidRPr="00000000">
              <w:rPr>
                <w:rtl w:val="0"/>
              </w:rPr>
              <w:t xml:space="preserve">7</w:t>
            </w:r>
          </w:hyperlink>
          <w:hyperlink w:anchor="_1ng7c6c0m42c">
            <w:r w:rsidDel="00000000" w:rsidR="00000000" w:rsidRPr="00000000">
              <w:rPr>
                <w:color w:val="000000"/>
                <w:u w:val="none"/>
                <w:rtl w:val="0"/>
              </w:rPr>
              <w:t xml:space="preserve">. CD8+ T cells sex-differential atlas in relapsing-remitting multiple sclerosis.</w:t>
              <w:tab/>
            </w:r>
          </w:hyperlink>
          <w:r w:rsidDel="00000000" w:rsidR="00000000" w:rsidRPr="00000000">
            <w:rPr>
              <w:b w:val="1"/>
              <w:i w:val="1"/>
              <w:rtl w:val="0"/>
            </w:rPr>
            <w:t xml:space="preserve">42</w:t>
          </w:r>
          <w:r w:rsidDel="00000000" w:rsidR="00000000" w:rsidRPr="00000000">
            <w:rPr>
              <w:rtl w:val="0"/>
            </w:rPr>
          </w:r>
        </w:p>
        <w:p w:rsidR="00000000" w:rsidDel="00000000" w:rsidP="00000000" w:rsidRDefault="00000000" w:rsidRPr="00000000" w14:paraId="0000002E">
          <w:pPr>
            <w:widowControl w:val="0"/>
            <w:tabs>
              <w:tab w:val="right" w:leader="dot" w:pos="9025.511811023624"/>
            </w:tabs>
            <w:spacing w:before="60" w:line="240" w:lineRule="auto"/>
            <w:rPr>
              <w:b w:val="1"/>
              <w:i w:val="1"/>
              <w:color w:val="000000"/>
              <w:u w:val="none"/>
            </w:rPr>
          </w:pPr>
          <w:hyperlink w:anchor="_bs9hlsujhxy2">
            <w:r w:rsidDel="00000000" w:rsidR="00000000" w:rsidRPr="00000000">
              <w:rPr>
                <w:color w:val="000000"/>
                <w:u w:val="none"/>
                <w:rtl w:val="0"/>
              </w:rPr>
              <w:t xml:space="preserve">Figure S18. Monocytes sex-differential atlas in relapsing-remitting multiple sclerosis..</w:t>
              <w:tab/>
            </w:r>
          </w:hyperlink>
          <w:r w:rsidDel="00000000" w:rsidR="00000000" w:rsidRPr="00000000">
            <w:rPr>
              <w:b w:val="1"/>
              <w:i w:val="1"/>
              <w:rtl w:val="0"/>
            </w:rPr>
            <w:t xml:space="preserve">44</w:t>
          </w:r>
          <w:r w:rsidDel="00000000" w:rsidR="00000000" w:rsidRPr="00000000">
            <w:rPr>
              <w:rtl w:val="0"/>
            </w:rPr>
          </w:r>
        </w:p>
        <w:p w:rsidR="00000000" w:rsidDel="00000000" w:rsidP="00000000" w:rsidRDefault="00000000" w:rsidRPr="00000000" w14:paraId="0000002F">
          <w:pPr>
            <w:widowControl w:val="0"/>
            <w:tabs>
              <w:tab w:val="right" w:leader="dot" w:pos="9025.511811023624"/>
            </w:tabs>
            <w:spacing w:before="60" w:line="240" w:lineRule="auto"/>
            <w:rPr>
              <w:b w:val="1"/>
              <w:i w:val="1"/>
            </w:rPr>
          </w:pPr>
          <w:hyperlink w:anchor="_bs9hlsujhxy2">
            <w:r w:rsidDel="00000000" w:rsidR="00000000" w:rsidRPr="00000000">
              <w:rPr>
                <w:rtl w:val="0"/>
              </w:rPr>
              <w:t xml:space="preserve">Figure S19. Monocytes sex-differential atlas in relapsing-remitting multiple sclerosis..</w:t>
              <w:tab/>
            </w:r>
          </w:hyperlink>
          <w:r w:rsidDel="00000000" w:rsidR="00000000" w:rsidRPr="00000000">
            <w:rPr>
              <w:b w:val="1"/>
              <w:i w:val="1"/>
              <w:rtl w:val="0"/>
            </w:rPr>
            <w:t xml:space="preserve">45</w:t>
          </w:r>
        </w:p>
        <w:p w:rsidR="00000000" w:rsidDel="00000000" w:rsidP="00000000" w:rsidRDefault="00000000" w:rsidRPr="00000000" w14:paraId="00000030">
          <w:pPr>
            <w:widowControl w:val="0"/>
            <w:tabs>
              <w:tab w:val="right" w:leader="dot" w:pos="9025.511811023624"/>
            </w:tabs>
            <w:spacing w:before="60" w:line="240" w:lineRule="auto"/>
            <w:rPr>
              <w:b w:val="1"/>
              <w:i w:val="1"/>
              <w:color w:val="000000"/>
              <w:u w:val="none"/>
            </w:rPr>
          </w:pPr>
          <w:hyperlink w:anchor="_fr5ejvkwsgeh">
            <w:r w:rsidDel="00000000" w:rsidR="00000000" w:rsidRPr="00000000">
              <w:rPr>
                <w:color w:val="000000"/>
                <w:u w:val="none"/>
                <w:rtl w:val="0"/>
              </w:rPr>
              <w:t xml:space="preserve">Figure S</w:t>
            </w:r>
          </w:hyperlink>
          <w:hyperlink w:anchor="_fr5ejvkwsgeh">
            <w:r w:rsidDel="00000000" w:rsidR="00000000" w:rsidRPr="00000000">
              <w:rPr>
                <w:rtl w:val="0"/>
              </w:rPr>
              <w:t xml:space="preserve">20</w:t>
            </w:r>
          </w:hyperlink>
          <w:hyperlink w:anchor="_fr5ejvkwsgeh">
            <w:r w:rsidDel="00000000" w:rsidR="00000000" w:rsidRPr="00000000">
              <w:rPr>
                <w:color w:val="000000"/>
                <w:u w:val="none"/>
                <w:rtl w:val="0"/>
              </w:rPr>
              <w:t xml:space="preserve">. (A) B cells and (B) dendritic cells sex-differential atlas in relapsing-remitting multiple sclerosis..</w:t>
              <w:tab/>
            </w:r>
          </w:hyperlink>
          <w:r w:rsidDel="00000000" w:rsidR="00000000" w:rsidRPr="00000000">
            <w:rPr>
              <w:b w:val="1"/>
              <w:i w:val="1"/>
              <w:rtl w:val="0"/>
            </w:rPr>
            <w:t xml:space="preserve">47</w:t>
          </w:r>
          <w:r w:rsidDel="00000000" w:rsidR="00000000" w:rsidRPr="00000000">
            <w:rPr>
              <w:rtl w:val="0"/>
            </w:rPr>
          </w:r>
        </w:p>
        <w:p w:rsidR="00000000" w:rsidDel="00000000" w:rsidP="00000000" w:rsidRDefault="00000000" w:rsidRPr="00000000" w14:paraId="00000031">
          <w:pPr>
            <w:widowControl w:val="0"/>
            <w:tabs>
              <w:tab w:val="right" w:leader="dot" w:pos="9025.511811023624"/>
            </w:tabs>
            <w:spacing w:before="60" w:line="240" w:lineRule="auto"/>
            <w:rPr>
              <w:b w:val="1"/>
              <w:i w:val="1"/>
              <w:color w:val="000000"/>
              <w:u w:val="none"/>
            </w:rPr>
          </w:pPr>
          <w:hyperlink w:anchor="_n7e1xnmpgrl6">
            <w:r w:rsidDel="00000000" w:rsidR="00000000" w:rsidRPr="00000000">
              <w:rPr>
                <w:color w:val="000000"/>
                <w:u w:val="none"/>
                <w:rtl w:val="0"/>
              </w:rPr>
              <w:t xml:space="preserve">Figure S2</w:t>
            </w:r>
          </w:hyperlink>
          <w:hyperlink w:anchor="_n7e1xnmpgrl6">
            <w:r w:rsidDel="00000000" w:rsidR="00000000" w:rsidRPr="00000000">
              <w:rPr>
                <w:rtl w:val="0"/>
              </w:rPr>
              <w:t xml:space="preserve">1</w:t>
            </w:r>
          </w:hyperlink>
          <w:hyperlink w:anchor="_n7e1xnmpgrl6">
            <w:r w:rsidDel="00000000" w:rsidR="00000000" w:rsidRPr="00000000">
              <w:rPr>
                <w:color w:val="000000"/>
                <w:u w:val="none"/>
                <w:rtl w:val="0"/>
              </w:rPr>
              <w:t xml:space="preserve">. Detailed sex-differential significant changes in the activation of signaling pathways and interaction strengths in cell-cell communication for relapsing-remitting multiple sclerosis</w:t>
              <w:tab/>
            </w:r>
          </w:hyperlink>
          <w:r w:rsidDel="00000000" w:rsidR="00000000" w:rsidRPr="00000000">
            <w:rPr>
              <w:b w:val="1"/>
              <w:i w:val="1"/>
              <w:rtl w:val="0"/>
            </w:rPr>
            <w:t xml:space="preserve">48</w:t>
          </w:r>
          <w:r w:rsidDel="00000000" w:rsidR="00000000" w:rsidRPr="00000000">
            <w:rPr>
              <w:rtl w:val="0"/>
            </w:rPr>
          </w:r>
        </w:p>
        <w:p w:rsidR="00000000" w:rsidDel="00000000" w:rsidP="00000000" w:rsidRDefault="00000000" w:rsidRPr="00000000" w14:paraId="00000032">
          <w:pPr>
            <w:widowControl w:val="0"/>
            <w:tabs>
              <w:tab w:val="right" w:leader="dot" w:pos="9025.511811023624"/>
            </w:tabs>
            <w:spacing w:before="60" w:line="240" w:lineRule="auto"/>
            <w:rPr>
              <w:b w:val="1"/>
              <w:i w:val="1"/>
              <w:color w:val="000000"/>
              <w:u w:val="none"/>
            </w:rPr>
          </w:pPr>
          <w:r w:rsidDel="00000000" w:rsidR="00000000" w:rsidRPr="00000000">
            <w:rPr>
              <w:rtl w:val="0"/>
            </w:rPr>
            <w:t xml:space="preserve">Figure S22. Upset plot for genes more expressed in males than females by cell type in relapsing-remitting multiple sclerosis…………………………………………………….………..</w:t>
          </w:r>
          <w:r w:rsidDel="00000000" w:rsidR="00000000" w:rsidRPr="00000000">
            <w:rPr>
              <w:b w:val="1"/>
              <w:i w:val="1"/>
              <w:rtl w:val="0"/>
            </w:rPr>
            <w:t xml:space="preserve">49</w:t>
          </w:r>
          <w:r w:rsidDel="00000000" w:rsidR="00000000" w:rsidRPr="00000000">
            <w:rPr>
              <w:rtl w:val="0"/>
            </w:rPr>
          </w:r>
        </w:p>
        <w:p w:rsidR="00000000" w:rsidDel="00000000" w:rsidP="00000000" w:rsidRDefault="00000000" w:rsidRPr="00000000" w14:paraId="00000033">
          <w:pPr>
            <w:widowControl w:val="0"/>
            <w:tabs>
              <w:tab w:val="right" w:leader="dot" w:pos="9025.511811023624"/>
            </w:tabs>
            <w:spacing w:before="60" w:line="240" w:lineRule="auto"/>
            <w:rPr>
              <w:b w:val="1"/>
              <w:i w:val="1"/>
              <w:color w:val="000000"/>
              <w:u w:val="none"/>
            </w:rPr>
          </w:pPr>
          <w:hyperlink w:anchor="_mfrlcl83n1i7">
            <w:r w:rsidDel="00000000" w:rsidR="00000000" w:rsidRPr="00000000">
              <w:rPr>
                <w:color w:val="000000"/>
                <w:u w:val="none"/>
                <w:rtl w:val="0"/>
              </w:rPr>
              <w:t xml:space="preserve">Figure S2</w:t>
            </w:r>
          </w:hyperlink>
          <w:hyperlink w:anchor="_mfrlcl83n1i7">
            <w:r w:rsidDel="00000000" w:rsidR="00000000" w:rsidRPr="00000000">
              <w:rPr>
                <w:rtl w:val="0"/>
              </w:rPr>
              <w:t xml:space="preserve">3</w:t>
            </w:r>
          </w:hyperlink>
          <w:hyperlink w:anchor="_mfrlcl83n1i7">
            <w:r w:rsidDel="00000000" w:rsidR="00000000" w:rsidRPr="00000000">
              <w:rPr>
                <w:color w:val="000000"/>
                <w:u w:val="none"/>
                <w:rtl w:val="0"/>
              </w:rPr>
              <w:t xml:space="preserve">. S</w:t>
            </w:r>
          </w:hyperlink>
          <w:hyperlink w:anchor="_mfrlcl83n1i7">
            <w:r w:rsidDel="00000000" w:rsidR="00000000" w:rsidRPr="00000000">
              <w:rPr>
                <w:rtl w:val="0"/>
              </w:rPr>
              <w:t xml:space="preserve">ummary of</w:t>
            </w:r>
          </w:hyperlink>
          <w:hyperlink w:anchor="_mfrlcl83n1i7">
            <w:r w:rsidDel="00000000" w:rsidR="00000000" w:rsidRPr="00000000">
              <w:rPr>
                <w:color w:val="000000"/>
                <w:u w:val="none"/>
                <w:rtl w:val="0"/>
              </w:rPr>
              <w:t xml:space="preserve"> sex differences s</w:t>
            </w:r>
          </w:hyperlink>
          <w:hyperlink w:anchor="_mfrlcl83n1i7">
            <w:r w:rsidDel="00000000" w:rsidR="00000000" w:rsidRPr="00000000">
              <w:rPr>
                <w:rtl w:val="0"/>
              </w:rPr>
              <w:t xml:space="preserve">ummary</w:t>
            </w:r>
          </w:hyperlink>
          <w:hyperlink w:anchor="_mfrlcl83n1i7">
            <w:r w:rsidDel="00000000" w:rsidR="00000000" w:rsidRPr="00000000">
              <w:rPr>
                <w:color w:val="000000"/>
                <w:u w:val="none"/>
                <w:rtl w:val="0"/>
              </w:rPr>
              <w:t xml:space="preserve"> in primary progressive multiple sclerosis</w:t>
            </w:r>
          </w:hyperlink>
          <w:hyperlink w:anchor="_mfrlcl83n1i7">
            <w:r w:rsidDel="00000000" w:rsidR="00000000" w:rsidRPr="00000000">
              <w:rPr>
                <w:rtl w:val="0"/>
              </w:rPr>
              <w:t xml:space="preserve">…</w:t>
            </w:r>
          </w:hyperlink>
          <w:r w:rsidDel="00000000" w:rsidR="00000000" w:rsidRPr="00000000">
            <w:rPr>
              <w:i w:val="1"/>
              <w:rtl w:val="0"/>
            </w:rPr>
            <w:t xml:space="preserve">…………………………………………………………………………………………....</w:t>
          </w:r>
          <w:r w:rsidDel="00000000" w:rsidR="00000000" w:rsidRPr="00000000">
            <w:rPr>
              <w:b w:val="1"/>
              <w:i w:val="1"/>
              <w:rtl w:val="0"/>
            </w:rPr>
            <w:t xml:space="preserve">50</w:t>
          </w:r>
          <w:r w:rsidDel="00000000" w:rsidR="00000000" w:rsidRPr="00000000">
            <w:rPr>
              <w:rtl w:val="0"/>
            </w:rPr>
          </w:r>
        </w:p>
        <w:p w:rsidR="00000000" w:rsidDel="00000000" w:rsidP="00000000" w:rsidRDefault="00000000" w:rsidRPr="00000000" w14:paraId="00000034">
          <w:pPr>
            <w:widowControl w:val="0"/>
            <w:tabs>
              <w:tab w:val="right" w:leader="dot" w:pos="9025.511811023624"/>
            </w:tabs>
            <w:spacing w:before="60" w:line="240" w:lineRule="auto"/>
            <w:rPr>
              <w:b w:val="1"/>
              <w:i w:val="1"/>
              <w:color w:val="000000"/>
              <w:u w:val="none"/>
            </w:rPr>
          </w:pPr>
          <w:hyperlink w:anchor="_f5ztnq174he8">
            <w:r w:rsidDel="00000000" w:rsidR="00000000" w:rsidRPr="00000000">
              <w:rPr>
                <w:color w:val="000000"/>
                <w:u w:val="none"/>
                <w:rtl w:val="0"/>
              </w:rPr>
              <w:t xml:space="preserve">Figure S2</w:t>
            </w:r>
          </w:hyperlink>
          <w:hyperlink w:anchor="_f5ztnq174he8">
            <w:r w:rsidDel="00000000" w:rsidR="00000000" w:rsidRPr="00000000">
              <w:rPr>
                <w:rtl w:val="0"/>
              </w:rPr>
              <w:t xml:space="preserve">4</w:t>
            </w:r>
          </w:hyperlink>
          <w:hyperlink w:anchor="_f5ztnq174he8">
            <w:r w:rsidDel="00000000" w:rsidR="00000000" w:rsidRPr="00000000">
              <w:rPr>
                <w:color w:val="000000"/>
                <w:u w:val="none"/>
                <w:rtl w:val="0"/>
              </w:rPr>
              <w:t xml:space="preserve">. CD4+ T cells sex-differential atlas in primary progressive multiple sclerosis..</w:t>
              <w:tab/>
            </w:r>
          </w:hyperlink>
          <w:r w:rsidDel="00000000" w:rsidR="00000000" w:rsidRPr="00000000">
            <w:rPr>
              <w:b w:val="1"/>
              <w:i w:val="1"/>
              <w:rtl w:val="0"/>
            </w:rPr>
            <w:t xml:space="preserve">52</w:t>
          </w:r>
          <w:r w:rsidDel="00000000" w:rsidR="00000000" w:rsidRPr="00000000">
            <w:rPr>
              <w:rtl w:val="0"/>
            </w:rPr>
          </w:r>
        </w:p>
        <w:p w:rsidR="00000000" w:rsidDel="00000000" w:rsidP="00000000" w:rsidRDefault="00000000" w:rsidRPr="00000000" w14:paraId="00000035">
          <w:pPr>
            <w:widowControl w:val="0"/>
            <w:tabs>
              <w:tab w:val="right" w:leader="dot" w:pos="9025.511811023624"/>
            </w:tabs>
            <w:spacing w:before="60" w:line="240" w:lineRule="auto"/>
            <w:rPr>
              <w:b w:val="1"/>
              <w:i w:val="1"/>
              <w:color w:val="000000"/>
              <w:u w:val="none"/>
            </w:rPr>
          </w:pPr>
          <w:hyperlink w:anchor="_59w8tuu0004x">
            <w:r w:rsidDel="00000000" w:rsidR="00000000" w:rsidRPr="00000000">
              <w:rPr>
                <w:color w:val="000000"/>
                <w:u w:val="none"/>
                <w:rtl w:val="0"/>
              </w:rPr>
              <w:t xml:space="preserve">Figure S2</w:t>
            </w:r>
          </w:hyperlink>
          <w:hyperlink w:anchor="_59w8tuu0004x">
            <w:r w:rsidDel="00000000" w:rsidR="00000000" w:rsidRPr="00000000">
              <w:rPr>
                <w:rtl w:val="0"/>
              </w:rPr>
              <w:t xml:space="preserve">5</w:t>
            </w:r>
          </w:hyperlink>
          <w:hyperlink w:anchor="_59w8tuu0004x">
            <w:r w:rsidDel="00000000" w:rsidR="00000000" w:rsidRPr="00000000">
              <w:rPr>
                <w:color w:val="000000"/>
                <w:u w:val="none"/>
                <w:rtl w:val="0"/>
              </w:rPr>
              <w:t xml:space="preserve">.  CD8+ T cells sex-differential atlas in primary progressive multiple sclerosis..</w:t>
              <w:tab/>
            </w:r>
          </w:hyperlink>
          <w:r w:rsidDel="00000000" w:rsidR="00000000" w:rsidRPr="00000000">
            <w:rPr>
              <w:b w:val="1"/>
              <w:i w:val="1"/>
              <w:rtl w:val="0"/>
            </w:rPr>
            <w:t xml:space="preserve">54</w:t>
          </w:r>
          <w:r w:rsidDel="00000000" w:rsidR="00000000" w:rsidRPr="00000000">
            <w:rPr>
              <w:rtl w:val="0"/>
            </w:rPr>
          </w:r>
        </w:p>
        <w:p w:rsidR="00000000" w:rsidDel="00000000" w:rsidP="00000000" w:rsidRDefault="00000000" w:rsidRPr="00000000" w14:paraId="00000036">
          <w:pPr>
            <w:widowControl w:val="0"/>
            <w:tabs>
              <w:tab w:val="right" w:leader="dot" w:pos="9025.511811023624"/>
            </w:tabs>
            <w:spacing w:before="60" w:line="240" w:lineRule="auto"/>
            <w:rPr>
              <w:b w:val="1"/>
              <w:i w:val="1"/>
              <w:color w:val="000000"/>
              <w:u w:val="none"/>
            </w:rPr>
          </w:pPr>
          <w:hyperlink w:anchor="_q6mydngg7db1">
            <w:r w:rsidDel="00000000" w:rsidR="00000000" w:rsidRPr="00000000">
              <w:rPr>
                <w:color w:val="000000"/>
                <w:u w:val="none"/>
                <w:rtl w:val="0"/>
              </w:rPr>
              <w:t xml:space="preserve">Figure S2</w:t>
            </w:r>
          </w:hyperlink>
          <w:hyperlink w:anchor="_q6mydngg7db1">
            <w:r w:rsidDel="00000000" w:rsidR="00000000" w:rsidRPr="00000000">
              <w:rPr>
                <w:rtl w:val="0"/>
              </w:rPr>
              <w:t xml:space="preserve">6</w:t>
            </w:r>
          </w:hyperlink>
          <w:hyperlink w:anchor="_q6mydngg7db1">
            <w:r w:rsidDel="00000000" w:rsidR="00000000" w:rsidRPr="00000000">
              <w:rPr>
                <w:color w:val="000000"/>
                <w:u w:val="none"/>
                <w:rtl w:val="0"/>
              </w:rPr>
              <w:t xml:space="preserve">.  NK cells sex-differential atlas in primary progressive multiple sclerosis..</w:t>
              <w:tab/>
            </w:r>
          </w:hyperlink>
          <w:r w:rsidDel="00000000" w:rsidR="00000000" w:rsidRPr="00000000">
            <w:rPr>
              <w:b w:val="1"/>
              <w:i w:val="1"/>
              <w:rtl w:val="0"/>
            </w:rPr>
            <w:t xml:space="preserve">56</w:t>
          </w:r>
          <w:r w:rsidDel="00000000" w:rsidR="00000000" w:rsidRPr="00000000">
            <w:rPr>
              <w:rtl w:val="0"/>
            </w:rPr>
          </w:r>
        </w:p>
        <w:p w:rsidR="00000000" w:rsidDel="00000000" w:rsidP="00000000" w:rsidRDefault="00000000" w:rsidRPr="00000000" w14:paraId="00000037">
          <w:pPr>
            <w:widowControl w:val="0"/>
            <w:tabs>
              <w:tab w:val="right" w:leader="dot" w:pos="9025.511811023624"/>
            </w:tabs>
            <w:spacing w:before="60" w:line="240" w:lineRule="auto"/>
            <w:rPr>
              <w:b w:val="1"/>
              <w:i w:val="1"/>
              <w:color w:val="000000"/>
              <w:u w:val="none"/>
            </w:rPr>
          </w:pPr>
          <w:hyperlink w:anchor="_m8kp2guhfhps">
            <w:r w:rsidDel="00000000" w:rsidR="00000000" w:rsidRPr="00000000">
              <w:rPr>
                <w:color w:val="000000"/>
                <w:u w:val="none"/>
                <w:rtl w:val="0"/>
              </w:rPr>
              <w:t xml:space="preserve">Figure S2</w:t>
            </w:r>
          </w:hyperlink>
          <w:hyperlink w:anchor="_m8kp2guhfhps">
            <w:r w:rsidDel="00000000" w:rsidR="00000000" w:rsidRPr="00000000">
              <w:rPr>
                <w:rtl w:val="0"/>
              </w:rPr>
              <w:t xml:space="preserve">7</w:t>
            </w:r>
          </w:hyperlink>
          <w:hyperlink w:anchor="_m8kp2guhfhps">
            <w:r w:rsidDel="00000000" w:rsidR="00000000" w:rsidRPr="00000000">
              <w:rPr>
                <w:color w:val="000000"/>
                <w:u w:val="none"/>
                <w:rtl w:val="0"/>
              </w:rPr>
              <w:t xml:space="preserve">. Monocytes sex-differential atlas in primary progressive multiple sclerosis..</w:t>
              <w:tab/>
            </w:r>
          </w:hyperlink>
          <w:r w:rsidDel="00000000" w:rsidR="00000000" w:rsidRPr="00000000">
            <w:rPr>
              <w:b w:val="1"/>
              <w:i w:val="1"/>
              <w:rtl w:val="0"/>
            </w:rPr>
            <w:t xml:space="preserve">58</w:t>
          </w:r>
          <w:r w:rsidDel="00000000" w:rsidR="00000000" w:rsidRPr="00000000">
            <w:rPr>
              <w:rtl w:val="0"/>
            </w:rPr>
          </w:r>
        </w:p>
        <w:p w:rsidR="00000000" w:rsidDel="00000000" w:rsidP="00000000" w:rsidRDefault="00000000" w:rsidRPr="00000000" w14:paraId="00000038">
          <w:pPr>
            <w:widowControl w:val="0"/>
            <w:tabs>
              <w:tab w:val="right" w:leader="dot" w:pos="9025.511811023624"/>
            </w:tabs>
            <w:spacing w:before="60" w:line="240" w:lineRule="auto"/>
            <w:rPr>
              <w:b w:val="1"/>
              <w:i w:val="1"/>
              <w:color w:val="000000"/>
              <w:u w:val="none"/>
            </w:rPr>
          </w:pPr>
          <w:hyperlink w:anchor="_a9cjsro2c0ls">
            <w:r w:rsidDel="00000000" w:rsidR="00000000" w:rsidRPr="00000000">
              <w:rPr>
                <w:color w:val="000000"/>
                <w:u w:val="none"/>
                <w:rtl w:val="0"/>
              </w:rPr>
              <w:t xml:space="preserve">Figure S2</w:t>
            </w:r>
          </w:hyperlink>
          <w:hyperlink w:anchor="_a9cjsro2c0ls">
            <w:r w:rsidDel="00000000" w:rsidR="00000000" w:rsidRPr="00000000">
              <w:rPr>
                <w:rtl w:val="0"/>
              </w:rPr>
              <w:t xml:space="preserve">8</w:t>
            </w:r>
          </w:hyperlink>
          <w:hyperlink w:anchor="_a9cjsro2c0ls">
            <w:r w:rsidDel="00000000" w:rsidR="00000000" w:rsidRPr="00000000">
              <w:rPr>
                <w:color w:val="000000"/>
                <w:u w:val="none"/>
                <w:rtl w:val="0"/>
              </w:rPr>
              <w:t xml:space="preserve">. (A, C) B cells and (B, D) dendritic cells sex-differential atlas in primary progressive multiple sclerosis.</w:t>
              <w:tab/>
            </w:r>
          </w:hyperlink>
          <w:r w:rsidDel="00000000" w:rsidR="00000000" w:rsidRPr="00000000">
            <w:rPr>
              <w:b w:val="1"/>
              <w:i w:val="1"/>
              <w:rtl w:val="0"/>
            </w:rPr>
            <w:t xml:space="preserve">60</w:t>
          </w:r>
          <w:r w:rsidDel="00000000" w:rsidR="00000000" w:rsidRPr="00000000">
            <w:rPr>
              <w:rtl w:val="0"/>
            </w:rPr>
          </w:r>
        </w:p>
        <w:p w:rsidR="00000000" w:rsidDel="00000000" w:rsidP="00000000" w:rsidRDefault="00000000" w:rsidRPr="00000000" w14:paraId="00000039">
          <w:pPr>
            <w:widowControl w:val="0"/>
            <w:tabs>
              <w:tab w:val="right" w:leader="dot" w:pos="9025.511811023624"/>
            </w:tabs>
            <w:spacing w:before="60" w:line="240" w:lineRule="auto"/>
            <w:rPr>
              <w:b w:val="1"/>
              <w:i w:val="1"/>
              <w:color w:val="000000"/>
              <w:u w:val="none"/>
            </w:rPr>
          </w:pPr>
          <w:hyperlink w:anchor="_c095rgu6l7uc">
            <w:r w:rsidDel="00000000" w:rsidR="00000000" w:rsidRPr="00000000">
              <w:rPr>
                <w:color w:val="000000"/>
                <w:u w:val="none"/>
                <w:rtl w:val="0"/>
              </w:rPr>
              <w:t xml:space="preserve">Figure S2</w:t>
            </w:r>
          </w:hyperlink>
          <w:hyperlink w:anchor="_c095rgu6l7uc">
            <w:r w:rsidDel="00000000" w:rsidR="00000000" w:rsidRPr="00000000">
              <w:rPr>
                <w:rtl w:val="0"/>
              </w:rPr>
              <w:t xml:space="preserve">9</w:t>
            </w:r>
          </w:hyperlink>
          <w:hyperlink w:anchor="_c095rgu6l7uc">
            <w:r w:rsidDel="00000000" w:rsidR="00000000" w:rsidRPr="00000000">
              <w:rPr>
                <w:color w:val="000000"/>
                <w:u w:val="none"/>
                <w:rtl w:val="0"/>
              </w:rPr>
              <w:t xml:space="preserve">.  Detailed sex-differential significant changes in the activation of signaling pathways for primary progressive multiple sclerosis.</w:t>
              <w:tab/>
            </w:r>
          </w:hyperlink>
          <w:r w:rsidDel="00000000" w:rsidR="00000000" w:rsidRPr="00000000">
            <w:rPr>
              <w:b w:val="1"/>
              <w:i w:val="1"/>
              <w:rtl w:val="0"/>
            </w:rPr>
            <w:t xml:space="preserve">62</w:t>
          </w:r>
          <w:r w:rsidDel="00000000" w:rsidR="00000000" w:rsidRPr="00000000">
            <w:rPr>
              <w:rtl w:val="0"/>
            </w:rPr>
          </w:r>
        </w:p>
        <w:p w:rsidR="00000000" w:rsidDel="00000000" w:rsidP="00000000" w:rsidRDefault="00000000" w:rsidRPr="00000000" w14:paraId="0000003A">
          <w:pPr>
            <w:widowControl w:val="0"/>
            <w:tabs>
              <w:tab w:val="right" w:leader="dot" w:pos="9025.511811023624"/>
            </w:tabs>
            <w:spacing w:before="60" w:line="240" w:lineRule="auto"/>
            <w:rPr>
              <w:b w:val="1"/>
              <w:i w:val="1"/>
            </w:rPr>
          </w:pPr>
          <w:hyperlink w:anchor="_gqgyg1teq2tu">
            <w:r w:rsidDel="00000000" w:rsidR="00000000" w:rsidRPr="00000000">
              <w:rPr>
                <w:color w:val="000000"/>
                <w:u w:val="none"/>
                <w:rtl w:val="0"/>
              </w:rPr>
              <w:t xml:space="preserve">Figure S</w:t>
            </w:r>
          </w:hyperlink>
          <w:hyperlink w:anchor="_gqgyg1teq2tu">
            <w:r w:rsidDel="00000000" w:rsidR="00000000" w:rsidRPr="00000000">
              <w:rPr>
                <w:rtl w:val="0"/>
              </w:rPr>
              <w:t xml:space="preserve">30</w:t>
            </w:r>
          </w:hyperlink>
          <w:hyperlink w:anchor="_gqgyg1teq2tu">
            <w:r w:rsidDel="00000000" w:rsidR="00000000" w:rsidRPr="00000000">
              <w:rPr>
                <w:color w:val="000000"/>
                <w:u w:val="none"/>
                <w:rtl w:val="0"/>
              </w:rPr>
              <w:t xml:space="preserve">. Detailed sex-differential significant changes in the cell-cell communication interaction strengths for primary progressive multiple sclerosis.</w:t>
              <w:tab/>
            </w:r>
          </w:hyperlink>
          <w:r w:rsidDel="00000000" w:rsidR="00000000" w:rsidRPr="00000000">
            <w:rPr>
              <w:b w:val="1"/>
              <w:i w:val="1"/>
              <w:rtl w:val="0"/>
            </w:rPr>
            <w:t xml:space="preserve">63</w:t>
          </w:r>
        </w:p>
        <w:p w:rsidR="00000000" w:rsidDel="00000000" w:rsidP="00000000" w:rsidRDefault="00000000" w:rsidRPr="00000000" w14:paraId="0000003B">
          <w:pPr>
            <w:widowControl w:val="0"/>
            <w:tabs>
              <w:tab w:val="right" w:leader="dot" w:pos="9025.511811023624"/>
            </w:tabs>
            <w:spacing w:before="60" w:line="240" w:lineRule="auto"/>
            <w:rPr>
              <w:b w:val="1"/>
              <w:i w:val="1"/>
            </w:rPr>
          </w:pPr>
          <w:r w:rsidDel="00000000" w:rsidR="00000000" w:rsidRPr="00000000">
            <w:rPr>
              <w:rtl w:val="0"/>
            </w:rPr>
            <w:t xml:space="preserve">Figure S31. Protein-protein interaction network of the genes that provide clustering of RRMS and PPMS immune system cell types according to their differential sex profile……………………………………………………………………………………….…….…..</w:t>
          </w:r>
          <w:r w:rsidDel="00000000" w:rsidR="00000000" w:rsidRPr="00000000">
            <w:rPr>
              <w:b w:val="1"/>
              <w:i w:val="1"/>
              <w:rtl w:val="0"/>
            </w:rPr>
            <w:t xml:space="preserve">64</w:t>
          </w:r>
        </w:p>
        <w:p w:rsidR="00000000" w:rsidDel="00000000" w:rsidP="00000000" w:rsidRDefault="00000000" w:rsidRPr="00000000" w14:paraId="0000003C">
          <w:pPr>
            <w:spacing w:line="360" w:lineRule="auto"/>
            <w:jc w:val="both"/>
            <w:rPr>
              <w:b w:val="1"/>
              <w:i w:val="1"/>
              <w:color w:val="000000"/>
              <w:u w:val="non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D">
      <w:pPr>
        <w:rPr>
          <w:b w:val="1"/>
          <w:sz w:val="24"/>
          <w:szCs w:val="24"/>
        </w:rPr>
      </w:pPr>
      <w:r w:rsidDel="00000000" w:rsidR="00000000" w:rsidRPr="00000000">
        <w:rPr>
          <w:rtl w:val="0"/>
        </w:rPr>
      </w:r>
    </w:p>
    <w:p w:rsidR="00000000" w:rsidDel="00000000" w:rsidP="00000000" w:rsidRDefault="00000000" w:rsidRPr="00000000" w14:paraId="0000003E">
      <w:pPr>
        <w:rPr>
          <w:b w:val="1"/>
          <w:sz w:val="24"/>
          <w:szCs w:val="24"/>
        </w:rPr>
      </w:pPr>
      <w:r w:rsidDel="00000000" w:rsidR="00000000" w:rsidRPr="00000000">
        <w:rPr>
          <w:rtl w:val="0"/>
        </w:rPr>
      </w:r>
    </w:p>
    <w:p w:rsidR="00000000" w:rsidDel="00000000" w:rsidP="00000000" w:rsidRDefault="00000000" w:rsidRPr="00000000" w14:paraId="0000003F">
      <w:pPr>
        <w:rPr>
          <w:b w:val="1"/>
          <w:sz w:val="24"/>
          <w:szCs w:val="24"/>
          <w:u w:val="single"/>
        </w:rPr>
      </w:pPr>
      <w:r w:rsidDel="00000000" w:rsidR="00000000" w:rsidRPr="00000000">
        <w:rPr>
          <w:rtl w:val="0"/>
        </w:rPr>
      </w:r>
    </w:p>
    <w:p w:rsidR="00000000" w:rsidDel="00000000" w:rsidP="00000000" w:rsidRDefault="00000000" w:rsidRPr="00000000" w14:paraId="00000040">
      <w:pPr>
        <w:rPr>
          <w:b w:val="1"/>
          <w:sz w:val="24"/>
          <w:szCs w:val="24"/>
          <w:u w:val="single"/>
        </w:rPr>
      </w:pPr>
      <w:r w:rsidDel="00000000" w:rsidR="00000000" w:rsidRPr="00000000">
        <w:rPr>
          <w:rtl w:val="0"/>
        </w:rPr>
      </w:r>
    </w:p>
    <w:p w:rsidR="00000000" w:rsidDel="00000000" w:rsidP="00000000" w:rsidRDefault="00000000" w:rsidRPr="00000000" w14:paraId="00000041">
      <w:pPr>
        <w:rPr>
          <w:b w:val="1"/>
          <w:sz w:val="24"/>
          <w:szCs w:val="24"/>
          <w:u w:val="single"/>
        </w:rPr>
      </w:pPr>
      <w:r w:rsidDel="00000000" w:rsidR="00000000" w:rsidRPr="00000000">
        <w:rPr>
          <w:rtl w:val="0"/>
        </w:rPr>
      </w:r>
    </w:p>
    <w:p w:rsidR="00000000" w:rsidDel="00000000" w:rsidP="00000000" w:rsidRDefault="00000000" w:rsidRPr="00000000" w14:paraId="00000042">
      <w:pPr>
        <w:rPr>
          <w:b w:val="1"/>
          <w:sz w:val="24"/>
          <w:szCs w:val="24"/>
          <w:u w:val="single"/>
        </w:rPr>
      </w:pPr>
      <w:r w:rsidDel="00000000" w:rsidR="00000000" w:rsidRPr="00000000">
        <w:rPr>
          <w:rtl w:val="0"/>
        </w:rPr>
      </w:r>
    </w:p>
    <w:p w:rsidR="00000000" w:rsidDel="00000000" w:rsidP="00000000" w:rsidRDefault="00000000" w:rsidRPr="00000000" w14:paraId="00000043">
      <w:pPr>
        <w:rPr>
          <w:b w:val="1"/>
          <w:sz w:val="24"/>
          <w:szCs w:val="24"/>
          <w:u w:val="single"/>
        </w:rPr>
      </w:pPr>
      <w:r w:rsidDel="00000000" w:rsidR="00000000" w:rsidRPr="00000000">
        <w:rPr>
          <w:rtl w:val="0"/>
        </w:rPr>
      </w:r>
    </w:p>
    <w:p w:rsidR="00000000" w:rsidDel="00000000" w:rsidP="00000000" w:rsidRDefault="00000000" w:rsidRPr="00000000" w14:paraId="00000044">
      <w:pPr>
        <w:rPr>
          <w:b w:val="1"/>
          <w:sz w:val="24"/>
          <w:szCs w:val="24"/>
          <w:u w:val="single"/>
        </w:rPr>
      </w:pPr>
      <w:r w:rsidDel="00000000" w:rsidR="00000000" w:rsidRPr="00000000">
        <w:rPr>
          <w:rtl w:val="0"/>
        </w:rPr>
      </w:r>
    </w:p>
    <w:p w:rsidR="00000000" w:rsidDel="00000000" w:rsidP="00000000" w:rsidRDefault="00000000" w:rsidRPr="00000000" w14:paraId="00000045">
      <w:pPr>
        <w:jc w:val="both"/>
        <w:rPr>
          <w:b w:val="1"/>
          <w:sz w:val="28"/>
          <w:szCs w:val="28"/>
        </w:rPr>
      </w:pPr>
      <w:r w:rsidDel="00000000" w:rsidR="00000000" w:rsidRPr="00000000">
        <w:rPr>
          <w:b w:val="1"/>
          <w:sz w:val="28"/>
          <w:szCs w:val="28"/>
          <w:rtl w:val="0"/>
        </w:rPr>
        <w:t xml:space="preserve">Supplementary Results</w:t>
      </w:r>
    </w:p>
    <w:p w:rsidR="00000000" w:rsidDel="00000000" w:rsidP="00000000" w:rsidRDefault="00000000" w:rsidRPr="00000000" w14:paraId="00000046">
      <w:pPr>
        <w:jc w:val="both"/>
        <w:rPr>
          <w:b w:val="1"/>
        </w:rPr>
      </w:pPr>
      <w:r w:rsidDel="00000000" w:rsidR="00000000" w:rsidRPr="00000000">
        <w:rPr>
          <w:rtl w:val="0"/>
        </w:rPr>
      </w:r>
    </w:p>
    <w:p w:rsidR="00000000" w:rsidDel="00000000" w:rsidP="00000000" w:rsidRDefault="00000000" w:rsidRPr="00000000" w14:paraId="00000047">
      <w:pPr>
        <w:pStyle w:val="Heading4"/>
        <w:jc w:val="both"/>
        <w:rPr>
          <w:b w:val="1"/>
          <w:color w:val="000000"/>
        </w:rPr>
      </w:pPr>
      <w:bookmarkStart w:colFirst="0" w:colLast="0" w:name="_65efwkdyzd25" w:id="0"/>
      <w:bookmarkEnd w:id="0"/>
      <w:r w:rsidDel="00000000" w:rsidR="00000000" w:rsidRPr="00000000">
        <w:rPr>
          <w:b w:val="1"/>
          <w:color w:val="000000"/>
          <w:rtl w:val="0"/>
        </w:rPr>
        <w:t xml:space="preserve">Systematic review</w:t>
      </w:r>
    </w:p>
    <w:p w:rsidR="00000000" w:rsidDel="00000000" w:rsidP="00000000" w:rsidRDefault="00000000" w:rsidRPr="00000000" w14:paraId="00000048">
      <w:pPr>
        <w:jc w:val="both"/>
        <w:rPr>
          <w:sz w:val="24"/>
          <w:szCs w:val="24"/>
        </w:rPr>
      </w:pPr>
      <w:r w:rsidDel="00000000" w:rsidR="00000000" w:rsidRPr="00000000">
        <w:rPr>
          <w:sz w:val="24"/>
          <w:szCs w:val="24"/>
          <w:rtl w:val="0"/>
        </w:rPr>
        <w:t xml:space="preserve">By implementing inclusion criteria in public databases and web browsers, our search identified 31 distinct studies. We discarded 29 studies due to exclusion criteria: i) data type (n=14), ii) disease examined (n=4), iii) experimental design (n=3), iv) sample count (n=6), and v) unavailability of data (n=2). Finally, we included two studies in our analysis: UCSC-MS (from the Multiple sclerosis identifier in the UCSC Cell Browser database) and GSE144744 (from the GEO database) (Fig. S31). The UCSC-MS study stores an snRNA-seq dataset from SPMS post-mortem brain tissues, while the GSE144744 study contains three independent cohorts of scRNA-seq data from peripheral blood mononuclear cells (Table SS1). We partially incorporated cohort 1 (GSE144744c1, RRMS subtype) into the analysis as we excluded samples from drug-treated patients; we discarded cohort 2 (GSE144744c2, RRMS subtype) due to the absence of male data; and we incorporated cohort 3 (GSE144744c3, PPMS subtype) as it fulfilled the established criteria.</w:t>
      </w:r>
    </w:p>
    <w:p w:rsidR="00000000" w:rsidDel="00000000" w:rsidP="00000000" w:rsidRDefault="00000000" w:rsidRPr="00000000" w14:paraId="00000049">
      <w:pPr>
        <w:jc w:val="both"/>
        <w:rPr>
          <w:sz w:val="24"/>
          <w:szCs w:val="24"/>
        </w:rPr>
      </w:pPr>
      <w:r w:rsidDel="00000000" w:rsidR="00000000" w:rsidRPr="00000000">
        <w:rPr>
          <w:rtl w:val="0"/>
        </w:rPr>
      </w:r>
    </w:p>
    <w:p w:rsidR="00000000" w:rsidDel="00000000" w:rsidP="00000000" w:rsidRDefault="00000000" w:rsidRPr="00000000" w14:paraId="0000004A">
      <w:pPr>
        <w:jc w:val="both"/>
        <w:rPr>
          <w:sz w:val="24"/>
          <w:szCs w:val="24"/>
        </w:rPr>
      </w:pPr>
      <w:r w:rsidDel="00000000" w:rsidR="00000000" w:rsidRPr="00000000">
        <w:rPr>
          <w:rtl w:val="0"/>
        </w:rPr>
      </w:r>
    </w:p>
    <w:p w:rsidR="00000000" w:rsidDel="00000000" w:rsidP="00000000" w:rsidRDefault="00000000" w:rsidRPr="00000000" w14:paraId="0000004B">
      <w:pPr>
        <w:jc w:val="both"/>
        <w:rPr>
          <w:sz w:val="24"/>
          <w:szCs w:val="24"/>
        </w:rPr>
      </w:pPr>
      <w:r w:rsidDel="00000000" w:rsidR="00000000" w:rsidRPr="00000000">
        <w:rPr>
          <w:rtl w:val="0"/>
        </w:rPr>
      </w:r>
    </w:p>
    <w:p w:rsidR="00000000" w:rsidDel="00000000" w:rsidP="00000000" w:rsidRDefault="00000000" w:rsidRPr="00000000" w14:paraId="0000004C">
      <w:pPr>
        <w:jc w:val="both"/>
        <w:rPr>
          <w:sz w:val="24"/>
          <w:szCs w:val="24"/>
        </w:rPr>
      </w:pPr>
      <w:r w:rsidDel="00000000" w:rsidR="00000000" w:rsidRPr="00000000">
        <w:rPr>
          <w:rtl w:val="0"/>
        </w:rPr>
      </w:r>
    </w:p>
    <w:p w:rsidR="00000000" w:rsidDel="00000000" w:rsidP="00000000" w:rsidRDefault="00000000" w:rsidRPr="00000000" w14:paraId="0000004D">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E">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4F">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0">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1">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2">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3">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4">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5">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6">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7">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8">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9">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A">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B">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C">
      <w:pPr>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5D">
      <w:pPr>
        <w:jc w:val="both"/>
        <w:rPr>
          <w:sz w:val="24"/>
          <w:szCs w:val="24"/>
        </w:rPr>
      </w:pPr>
      <w:r w:rsidDel="00000000" w:rsidR="00000000" w:rsidRPr="00000000">
        <w:rPr>
          <w:rtl w:val="0"/>
        </w:rPr>
      </w:r>
    </w:p>
    <w:p w:rsidR="00000000" w:rsidDel="00000000" w:rsidP="00000000" w:rsidRDefault="00000000" w:rsidRPr="00000000" w14:paraId="0000005E">
      <w:pPr>
        <w:jc w:val="both"/>
        <w:rPr>
          <w:sz w:val="24"/>
          <w:szCs w:val="24"/>
        </w:rPr>
      </w:pPr>
      <w:r w:rsidDel="00000000" w:rsidR="00000000" w:rsidRPr="00000000">
        <w:rPr>
          <w:rtl w:val="0"/>
        </w:rPr>
      </w:r>
    </w:p>
    <w:p w:rsidR="00000000" w:rsidDel="00000000" w:rsidP="00000000" w:rsidRDefault="00000000" w:rsidRPr="00000000" w14:paraId="0000005F">
      <w:pPr>
        <w:jc w:val="both"/>
        <w:rPr>
          <w:sz w:val="24"/>
          <w:szCs w:val="24"/>
        </w:rPr>
      </w:pPr>
      <w:r w:rsidDel="00000000" w:rsidR="00000000" w:rsidRPr="00000000">
        <w:rPr>
          <w:rtl w:val="0"/>
        </w:rPr>
      </w:r>
    </w:p>
    <w:p w:rsidR="00000000" w:rsidDel="00000000" w:rsidP="00000000" w:rsidRDefault="00000000" w:rsidRPr="00000000" w14:paraId="00000060">
      <w:pPr>
        <w:jc w:val="both"/>
        <w:rPr>
          <w:sz w:val="24"/>
          <w:szCs w:val="24"/>
        </w:rPr>
      </w:pPr>
      <w:r w:rsidDel="00000000" w:rsidR="00000000" w:rsidRPr="00000000">
        <w:rPr>
          <w:rtl w:val="0"/>
        </w:rPr>
      </w:r>
    </w:p>
    <w:p w:rsidR="00000000" w:rsidDel="00000000" w:rsidP="00000000" w:rsidRDefault="00000000" w:rsidRPr="00000000" w14:paraId="00000061">
      <w:pPr>
        <w:jc w:val="both"/>
        <w:rPr>
          <w:sz w:val="24"/>
          <w:szCs w:val="24"/>
        </w:rPr>
      </w:pPr>
      <w:r w:rsidDel="00000000" w:rsidR="00000000" w:rsidRPr="00000000">
        <w:rPr>
          <w:rtl w:val="0"/>
        </w:rPr>
      </w:r>
    </w:p>
    <w:p w:rsidR="00000000" w:rsidDel="00000000" w:rsidP="00000000" w:rsidRDefault="00000000" w:rsidRPr="00000000" w14:paraId="00000062">
      <w:pPr>
        <w:jc w:val="both"/>
        <w:rPr>
          <w:sz w:val="24"/>
          <w:szCs w:val="24"/>
        </w:rPr>
      </w:pPr>
      <w:r w:rsidDel="00000000" w:rsidR="00000000" w:rsidRPr="00000000">
        <w:rPr>
          <w:rtl w:val="0"/>
        </w:rPr>
      </w:r>
    </w:p>
    <w:p w:rsidR="00000000" w:rsidDel="00000000" w:rsidP="00000000" w:rsidRDefault="00000000" w:rsidRPr="00000000" w14:paraId="00000063">
      <w:pPr>
        <w:jc w:val="both"/>
        <w:rPr>
          <w:sz w:val="24"/>
          <w:szCs w:val="24"/>
        </w:rPr>
      </w:pPr>
      <w:r w:rsidDel="00000000" w:rsidR="00000000" w:rsidRPr="00000000">
        <w:rPr>
          <w:rtl w:val="0"/>
        </w:rPr>
      </w:r>
    </w:p>
    <w:p w:rsidR="00000000" w:rsidDel="00000000" w:rsidP="00000000" w:rsidRDefault="00000000" w:rsidRPr="00000000" w14:paraId="00000064">
      <w:pPr>
        <w:spacing w:after="240" w:line="480" w:lineRule="auto"/>
        <w:jc w:val="both"/>
        <w:rPr>
          <w:rFonts w:ascii="Calibri" w:cs="Calibri" w:eastAsia="Calibri" w:hAnsi="Calibri"/>
          <w:color w:val="191919"/>
          <w:highlight w:val="white"/>
        </w:rPr>
      </w:pPr>
      <w:r w:rsidDel="00000000" w:rsidR="00000000" w:rsidRPr="00000000">
        <w:rPr>
          <w:rtl w:val="0"/>
        </w:rPr>
      </w:r>
    </w:p>
    <w:tbl>
      <w:tblPr>
        <w:tblStyle w:val="Table1"/>
        <w:tblW w:w="8730.0" w:type="dxa"/>
        <w:jc w:val="left"/>
        <w:tblLayout w:type="fixed"/>
        <w:tblLook w:val="0600"/>
      </w:tblPr>
      <w:tblGrid>
        <w:gridCol w:w="2554"/>
        <w:gridCol w:w="2349"/>
        <w:gridCol w:w="1914"/>
        <w:gridCol w:w="1913"/>
        <w:tblGridChange w:id="0">
          <w:tblGrid>
            <w:gridCol w:w="2554"/>
            <w:gridCol w:w="2349"/>
            <w:gridCol w:w="1914"/>
            <w:gridCol w:w="1913"/>
          </w:tblGrid>
        </w:tblGridChange>
      </w:tblGrid>
      <w:tr>
        <w:trPr>
          <w:cantSplit w:val="0"/>
          <w:tblHeader w:val="0"/>
        </w:trPr>
        <w:tc>
          <w:tcPr>
            <w:tcBorders>
              <w:top w:color="ffffff" w:space="0" w:sz="8" w:val="single"/>
              <w:left w:color="ffffff"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5">
            <w:pPr>
              <w:widowControl w:val="0"/>
              <w:spacing w:line="276" w:lineRule="auto"/>
              <w:rPr>
                <w:color w:val="191919"/>
                <w:highlight w:val="white"/>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6">
            <w:pPr>
              <w:widowControl w:val="0"/>
              <w:spacing w:line="276" w:lineRule="auto"/>
              <w:rPr>
                <w:b w:val="1"/>
                <w:color w:val="191919"/>
                <w:highlight w:val="white"/>
              </w:rPr>
            </w:pPr>
            <w:r w:rsidDel="00000000" w:rsidR="00000000" w:rsidRPr="00000000">
              <w:rPr>
                <w:b w:val="1"/>
                <w:color w:val="191919"/>
                <w:highlight w:val="white"/>
                <w:rtl w:val="0"/>
              </w:rPr>
              <w:t xml:space="preserve">UCSC-MS</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7">
            <w:pPr>
              <w:widowControl w:val="0"/>
              <w:spacing w:line="276" w:lineRule="auto"/>
              <w:rPr>
                <w:b w:val="1"/>
                <w:color w:val="191919"/>
                <w:highlight w:val="white"/>
              </w:rPr>
            </w:pPr>
            <w:r w:rsidDel="00000000" w:rsidR="00000000" w:rsidRPr="00000000">
              <w:rPr>
                <w:b w:val="1"/>
                <w:color w:val="191919"/>
                <w:highlight w:val="white"/>
                <w:rtl w:val="0"/>
              </w:rPr>
              <w:t xml:space="preserve">GSE144744c1</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8">
            <w:pPr>
              <w:widowControl w:val="0"/>
              <w:spacing w:line="276" w:lineRule="auto"/>
              <w:rPr>
                <w:b w:val="1"/>
                <w:color w:val="191919"/>
                <w:highlight w:val="white"/>
              </w:rPr>
            </w:pPr>
            <w:r w:rsidDel="00000000" w:rsidR="00000000" w:rsidRPr="00000000">
              <w:rPr>
                <w:b w:val="1"/>
                <w:color w:val="191919"/>
                <w:highlight w:val="white"/>
                <w:rtl w:val="0"/>
              </w:rPr>
              <w:t xml:space="preserve">GSE144744c3</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9">
            <w:pPr>
              <w:widowControl w:val="0"/>
              <w:spacing w:line="276" w:lineRule="auto"/>
              <w:rPr>
                <w:color w:val="191919"/>
                <w:highlight w:val="white"/>
              </w:rPr>
            </w:pPr>
            <w:r w:rsidDel="00000000" w:rsidR="00000000" w:rsidRPr="00000000">
              <w:rPr>
                <w:b w:val="1"/>
                <w:color w:val="191919"/>
                <w:highlight w:val="white"/>
                <w:rtl w:val="0"/>
              </w:rPr>
              <w:t xml:space="preserve">Database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A">
            <w:pPr>
              <w:widowControl w:val="0"/>
              <w:spacing w:line="276" w:lineRule="auto"/>
              <w:rPr>
                <w:color w:val="191919"/>
                <w:highlight w:val="white"/>
              </w:rPr>
            </w:pPr>
            <w:r w:rsidDel="00000000" w:rsidR="00000000" w:rsidRPr="00000000">
              <w:rPr>
                <w:color w:val="191919"/>
                <w:highlight w:val="white"/>
                <w:rtl w:val="0"/>
              </w:rPr>
              <w:t xml:space="preserve">UCSC Cell Browser</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B">
            <w:pPr>
              <w:widowControl w:val="0"/>
              <w:spacing w:line="276" w:lineRule="auto"/>
              <w:rPr>
                <w:color w:val="191919"/>
                <w:highlight w:val="white"/>
              </w:rPr>
            </w:pPr>
            <w:r w:rsidDel="00000000" w:rsidR="00000000" w:rsidRPr="00000000">
              <w:rPr>
                <w:color w:val="191919"/>
                <w:highlight w:val="white"/>
                <w:rtl w:val="0"/>
              </w:rPr>
              <w:t xml:space="preserve">GEO</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C">
            <w:pPr>
              <w:widowControl w:val="0"/>
              <w:spacing w:line="276" w:lineRule="auto"/>
              <w:rPr>
                <w:color w:val="191919"/>
                <w:highlight w:val="white"/>
              </w:rPr>
            </w:pPr>
            <w:r w:rsidDel="00000000" w:rsidR="00000000" w:rsidRPr="00000000">
              <w:rPr>
                <w:color w:val="191919"/>
                <w:highlight w:val="white"/>
                <w:rtl w:val="0"/>
              </w:rPr>
              <w:t xml:space="preserve">GEO</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D">
            <w:pPr>
              <w:widowControl w:val="0"/>
              <w:spacing w:line="276" w:lineRule="auto"/>
              <w:rPr>
                <w:color w:val="191919"/>
                <w:highlight w:val="white"/>
              </w:rPr>
            </w:pPr>
            <w:r w:rsidDel="00000000" w:rsidR="00000000" w:rsidRPr="00000000">
              <w:rPr>
                <w:b w:val="1"/>
                <w:color w:val="191919"/>
                <w:highlight w:val="white"/>
                <w:rtl w:val="0"/>
              </w:rPr>
              <w:t xml:space="preserve">Sequencing type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E">
            <w:pPr>
              <w:widowControl w:val="0"/>
              <w:spacing w:line="276" w:lineRule="auto"/>
              <w:rPr>
                <w:color w:val="191919"/>
                <w:highlight w:val="white"/>
              </w:rPr>
            </w:pPr>
            <w:r w:rsidDel="00000000" w:rsidR="00000000" w:rsidRPr="00000000">
              <w:rPr>
                <w:color w:val="191919"/>
                <w:highlight w:val="white"/>
                <w:rtl w:val="0"/>
              </w:rPr>
              <w:t xml:space="preserve">snRNA-seq</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6F">
            <w:pPr>
              <w:widowControl w:val="0"/>
              <w:spacing w:line="276" w:lineRule="auto"/>
              <w:rPr>
                <w:color w:val="191919"/>
                <w:highlight w:val="white"/>
              </w:rPr>
            </w:pPr>
            <w:r w:rsidDel="00000000" w:rsidR="00000000" w:rsidRPr="00000000">
              <w:rPr>
                <w:color w:val="191919"/>
                <w:highlight w:val="white"/>
                <w:rtl w:val="0"/>
              </w:rPr>
              <w:t xml:space="preserve">scRNA-seq</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0">
            <w:pPr>
              <w:widowControl w:val="0"/>
              <w:spacing w:line="276" w:lineRule="auto"/>
              <w:rPr>
                <w:color w:val="191919"/>
                <w:highlight w:val="white"/>
              </w:rPr>
            </w:pPr>
            <w:r w:rsidDel="00000000" w:rsidR="00000000" w:rsidRPr="00000000">
              <w:rPr>
                <w:color w:val="191919"/>
                <w:highlight w:val="white"/>
                <w:rtl w:val="0"/>
              </w:rPr>
              <w:t xml:space="preserve">scRNA-seq</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1">
            <w:pPr>
              <w:widowControl w:val="0"/>
              <w:spacing w:line="276" w:lineRule="auto"/>
              <w:rPr>
                <w:color w:val="191919"/>
                <w:highlight w:val="white"/>
              </w:rPr>
            </w:pPr>
            <w:r w:rsidDel="00000000" w:rsidR="00000000" w:rsidRPr="00000000">
              <w:rPr>
                <w:b w:val="1"/>
                <w:color w:val="191919"/>
                <w:highlight w:val="white"/>
                <w:rtl w:val="0"/>
              </w:rPr>
              <w:t xml:space="preserve">Sequencing method</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2">
            <w:pPr>
              <w:widowControl w:val="0"/>
              <w:spacing w:line="276" w:lineRule="auto"/>
              <w:rPr>
                <w:color w:val="191919"/>
                <w:highlight w:val="white"/>
              </w:rPr>
            </w:pPr>
            <w:r w:rsidDel="00000000" w:rsidR="00000000" w:rsidRPr="00000000">
              <w:rPr>
                <w:color w:val="191919"/>
                <w:highlight w:val="white"/>
                <w:rtl w:val="0"/>
              </w:rPr>
              <w:t xml:space="preserve">10x Genomics</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3">
            <w:pPr>
              <w:widowControl w:val="0"/>
              <w:spacing w:line="276" w:lineRule="auto"/>
              <w:rPr>
                <w:color w:val="191919"/>
                <w:highlight w:val="white"/>
              </w:rPr>
            </w:pPr>
            <w:r w:rsidDel="00000000" w:rsidR="00000000" w:rsidRPr="00000000">
              <w:rPr>
                <w:color w:val="191919"/>
                <w:highlight w:val="white"/>
                <w:rtl w:val="0"/>
              </w:rPr>
              <w:t xml:space="preserve">10x Genomics</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4">
            <w:pPr>
              <w:widowControl w:val="0"/>
              <w:spacing w:line="276" w:lineRule="auto"/>
              <w:rPr>
                <w:color w:val="191919"/>
                <w:highlight w:val="white"/>
              </w:rPr>
            </w:pPr>
            <w:r w:rsidDel="00000000" w:rsidR="00000000" w:rsidRPr="00000000">
              <w:rPr>
                <w:color w:val="191919"/>
                <w:highlight w:val="white"/>
                <w:rtl w:val="0"/>
              </w:rPr>
              <w:t xml:space="preserve">10x Genomics</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5">
            <w:pPr>
              <w:widowControl w:val="0"/>
              <w:spacing w:line="276" w:lineRule="auto"/>
              <w:rPr>
                <w:color w:val="191919"/>
                <w:highlight w:val="white"/>
              </w:rPr>
            </w:pPr>
            <w:r w:rsidDel="00000000" w:rsidR="00000000" w:rsidRPr="00000000">
              <w:rPr>
                <w:b w:val="1"/>
                <w:color w:val="191919"/>
                <w:highlight w:val="white"/>
                <w:rtl w:val="0"/>
              </w:rPr>
              <w:t xml:space="preserve">Sequencing platform</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6">
            <w:pPr>
              <w:widowControl w:val="0"/>
              <w:spacing w:line="276" w:lineRule="auto"/>
              <w:rPr>
                <w:color w:val="191919"/>
                <w:highlight w:val="white"/>
              </w:rPr>
            </w:pPr>
            <w:r w:rsidDel="00000000" w:rsidR="00000000" w:rsidRPr="00000000">
              <w:rPr>
                <w:color w:val="191919"/>
                <w:highlight w:val="white"/>
                <w:rtl w:val="0"/>
              </w:rPr>
              <w:t xml:space="preserve">Illumina HiSeq 2500</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7">
            <w:pPr>
              <w:widowControl w:val="0"/>
              <w:spacing w:line="276" w:lineRule="auto"/>
              <w:rPr>
                <w:color w:val="191919"/>
                <w:highlight w:val="white"/>
              </w:rPr>
            </w:pPr>
            <w:r w:rsidDel="00000000" w:rsidR="00000000" w:rsidRPr="00000000">
              <w:rPr>
                <w:color w:val="191919"/>
                <w:highlight w:val="white"/>
                <w:rtl w:val="0"/>
              </w:rPr>
              <w:t xml:space="preserve">Illumina Nextseq 500</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8">
            <w:pPr>
              <w:widowControl w:val="0"/>
              <w:spacing w:line="276" w:lineRule="auto"/>
              <w:rPr>
                <w:color w:val="191919"/>
                <w:highlight w:val="white"/>
              </w:rPr>
            </w:pPr>
            <w:r w:rsidDel="00000000" w:rsidR="00000000" w:rsidRPr="00000000">
              <w:rPr>
                <w:color w:val="191919"/>
                <w:highlight w:val="white"/>
                <w:rtl w:val="0"/>
              </w:rPr>
              <w:t xml:space="preserve">Illumina Nextseq 500</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9">
            <w:pPr>
              <w:widowControl w:val="0"/>
              <w:spacing w:line="276" w:lineRule="auto"/>
              <w:rPr>
                <w:b w:val="1"/>
                <w:color w:val="191919"/>
                <w:highlight w:val="white"/>
              </w:rPr>
            </w:pPr>
            <w:r w:rsidDel="00000000" w:rsidR="00000000" w:rsidRPr="00000000">
              <w:rPr>
                <w:b w:val="1"/>
                <w:color w:val="191919"/>
                <w:highlight w:val="white"/>
                <w:rtl w:val="0"/>
              </w:rPr>
              <w:t xml:space="preserve">Sample type</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A">
            <w:pPr>
              <w:widowControl w:val="0"/>
              <w:spacing w:line="276" w:lineRule="auto"/>
              <w:rPr>
                <w:color w:val="191919"/>
                <w:highlight w:val="white"/>
              </w:rPr>
            </w:pPr>
            <w:r w:rsidDel="00000000" w:rsidR="00000000" w:rsidRPr="00000000">
              <w:rPr>
                <w:i w:val="1"/>
                <w:color w:val="191919"/>
                <w:highlight w:val="white"/>
                <w:rtl w:val="0"/>
              </w:rPr>
              <w:t xml:space="preserve">Post-mortem</w:t>
            </w:r>
            <w:r w:rsidDel="00000000" w:rsidR="00000000" w:rsidRPr="00000000">
              <w:rPr>
                <w:color w:val="191919"/>
                <w:highlight w:val="white"/>
                <w:rtl w:val="0"/>
              </w:rPr>
              <w:t xml:space="preserve"> brain tissue</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B">
            <w:pPr>
              <w:widowControl w:val="0"/>
              <w:spacing w:line="276" w:lineRule="auto"/>
              <w:rPr>
                <w:color w:val="191919"/>
                <w:highlight w:val="white"/>
              </w:rPr>
            </w:pPr>
            <w:r w:rsidDel="00000000" w:rsidR="00000000" w:rsidRPr="00000000">
              <w:rPr>
                <w:color w:val="191919"/>
                <w:highlight w:val="white"/>
                <w:rtl w:val="0"/>
              </w:rPr>
              <w:t xml:space="preserve">PBMCs</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C">
            <w:pPr>
              <w:widowControl w:val="0"/>
              <w:spacing w:line="276" w:lineRule="auto"/>
              <w:rPr>
                <w:color w:val="191919"/>
                <w:highlight w:val="white"/>
              </w:rPr>
            </w:pPr>
            <w:r w:rsidDel="00000000" w:rsidR="00000000" w:rsidRPr="00000000">
              <w:rPr>
                <w:color w:val="191919"/>
                <w:highlight w:val="white"/>
                <w:rtl w:val="0"/>
              </w:rPr>
              <w:t xml:space="preserve">PBMCs</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D">
            <w:pPr>
              <w:widowControl w:val="0"/>
              <w:spacing w:line="276" w:lineRule="auto"/>
              <w:rPr>
                <w:b w:val="1"/>
                <w:color w:val="191919"/>
                <w:highlight w:val="white"/>
              </w:rPr>
            </w:pPr>
            <w:r w:rsidDel="00000000" w:rsidR="00000000" w:rsidRPr="00000000">
              <w:rPr>
                <w:b w:val="1"/>
                <w:color w:val="191919"/>
                <w:highlight w:val="white"/>
                <w:rtl w:val="0"/>
              </w:rPr>
              <w:t xml:space="preserve">MS subtype</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E">
            <w:pPr>
              <w:widowControl w:val="0"/>
              <w:spacing w:line="276" w:lineRule="auto"/>
              <w:rPr>
                <w:i w:val="1"/>
                <w:color w:val="191919"/>
                <w:highlight w:val="white"/>
              </w:rPr>
            </w:pPr>
            <w:r w:rsidDel="00000000" w:rsidR="00000000" w:rsidRPr="00000000">
              <w:rPr>
                <w:color w:val="191919"/>
                <w:highlight w:val="white"/>
                <w:rtl w:val="0"/>
              </w:rPr>
              <w:t xml:space="preserve">SPMS</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7F">
            <w:pPr>
              <w:widowControl w:val="0"/>
              <w:spacing w:line="276" w:lineRule="auto"/>
              <w:rPr>
                <w:color w:val="191919"/>
                <w:highlight w:val="white"/>
              </w:rPr>
            </w:pPr>
            <w:r w:rsidDel="00000000" w:rsidR="00000000" w:rsidRPr="00000000">
              <w:rPr>
                <w:color w:val="191919"/>
                <w:highlight w:val="white"/>
                <w:rtl w:val="0"/>
              </w:rPr>
              <w:t xml:space="preserve">RRMS</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0">
            <w:pPr>
              <w:widowControl w:val="0"/>
              <w:spacing w:line="276" w:lineRule="auto"/>
              <w:rPr>
                <w:color w:val="191919"/>
                <w:highlight w:val="white"/>
              </w:rPr>
            </w:pPr>
            <w:r w:rsidDel="00000000" w:rsidR="00000000" w:rsidRPr="00000000">
              <w:rPr>
                <w:color w:val="191919"/>
                <w:highlight w:val="white"/>
                <w:rtl w:val="0"/>
              </w:rPr>
              <w:t xml:space="preserve">PPMS</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1">
            <w:pPr>
              <w:widowControl w:val="0"/>
              <w:spacing w:line="276" w:lineRule="auto"/>
              <w:rPr>
                <w:b w:val="1"/>
                <w:color w:val="191919"/>
                <w:highlight w:val="white"/>
              </w:rPr>
            </w:pPr>
            <w:r w:rsidDel="00000000" w:rsidR="00000000" w:rsidRPr="00000000">
              <w:rPr>
                <w:b w:val="1"/>
                <w:color w:val="191919"/>
                <w:highlight w:val="white"/>
                <w:rtl w:val="0"/>
              </w:rPr>
              <w:t xml:space="preserve">Patients by condition *</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2">
            <w:pPr>
              <w:widowControl w:val="0"/>
              <w:spacing w:line="276" w:lineRule="auto"/>
              <w:rPr>
                <w:color w:val="191919"/>
                <w:highlight w:val="white"/>
              </w:rPr>
            </w:pPr>
            <w:r w:rsidDel="00000000" w:rsidR="00000000" w:rsidRPr="00000000">
              <w:rPr>
                <w:color w:val="191919"/>
                <w:highlight w:val="white"/>
                <w:rtl w:val="0"/>
              </w:rPr>
              <w:t xml:space="preserve">4:8:5:4</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3">
            <w:pPr>
              <w:widowControl w:val="0"/>
              <w:spacing w:line="276" w:lineRule="auto"/>
              <w:rPr>
                <w:color w:val="191919"/>
                <w:highlight w:val="white"/>
              </w:rPr>
            </w:pPr>
            <w:r w:rsidDel="00000000" w:rsidR="00000000" w:rsidRPr="00000000">
              <w:rPr>
                <w:color w:val="191919"/>
                <w:highlight w:val="white"/>
                <w:rtl w:val="0"/>
              </w:rPr>
              <w:t xml:space="preserve">5:4:5:5</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4">
            <w:pPr>
              <w:widowControl w:val="0"/>
              <w:spacing w:line="276" w:lineRule="auto"/>
              <w:rPr>
                <w:color w:val="191919"/>
                <w:highlight w:val="white"/>
              </w:rPr>
            </w:pPr>
            <w:r w:rsidDel="00000000" w:rsidR="00000000" w:rsidRPr="00000000">
              <w:rPr>
                <w:color w:val="191919"/>
                <w:highlight w:val="white"/>
                <w:rtl w:val="0"/>
              </w:rPr>
              <w:t xml:space="preserve">3:3:6:6</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5">
            <w:pPr>
              <w:widowControl w:val="0"/>
              <w:spacing w:line="276" w:lineRule="auto"/>
              <w:rPr>
                <w:b w:val="1"/>
                <w:color w:val="191919"/>
                <w:highlight w:val="white"/>
              </w:rPr>
            </w:pPr>
            <w:r w:rsidDel="00000000" w:rsidR="00000000" w:rsidRPr="00000000">
              <w:rPr>
                <w:b w:val="1"/>
                <w:color w:val="191919"/>
                <w:highlight w:val="white"/>
                <w:rtl w:val="0"/>
              </w:rPr>
              <w:t xml:space="preserve">Status of the accessible data</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6">
            <w:pPr>
              <w:widowControl w:val="0"/>
              <w:spacing w:line="276" w:lineRule="auto"/>
              <w:rPr>
                <w:color w:val="191919"/>
                <w:highlight w:val="white"/>
              </w:rPr>
            </w:pPr>
            <w:r w:rsidDel="00000000" w:rsidR="00000000" w:rsidRPr="00000000">
              <w:rPr>
                <w:color w:val="191919"/>
                <w:highlight w:val="white"/>
                <w:rtl w:val="0"/>
              </w:rPr>
              <w:t xml:space="preserve">unfiltered raw counts</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7">
            <w:pPr>
              <w:widowControl w:val="0"/>
              <w:spacing w:line="276" w:lineRule="auto"/>
              <w:rPr>
                <w:color w:val="191919"/>
                <w:highlight w:val="white"/>
              </w:rPr>
            </w:pPr>
            <w:r w:rsidDel="00000000" w:rsidR="00000000" w:rsidRPr="00000000">
              <w:rPr>
                <w:color w:val="191919"/>
                <w:highlight w:val="white"/>
                <w:rtl w:val="0"/>
              </w:rPr>
              <w:t xml:space="preserve">filtered raw counts</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8">
            <w:pPr>
              <w:widowControl w:val="0"/>
              <w:spacing w:line="276" w:lineRule="auto"/>
              <w:rPr>
                <w:color w:val="191919"/>
                <w:highlight w:val="white"/>
              </w:rPr>
            </w:pPr>
            <w:r w:rsidDel="00000000" w:rsidR="00000000" w:rsidRPr="00000000">
              <w:rPr>
                <w:color w:val="191919"/>
                <w:highlight w:val="white"/>
                <w:rtl w:val="0"/>
              </w:rPr>
              <w:t xml:space="preserve">filtered raw counts</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9">
            <w:pPr>
              <w:widowControl w:val="0"/>
              <w:spacing w:line="276" w:lineRule="auto"/>
              <w:rPr>
                <w:b w:val="1"/>
                <w:color w:val="191919"/>
                <w:highlight w:val="white"/>
              </w:rPr>
            </w:pPr>
            <w:r w:rsidDel="00000000" w:rsidR="00000000" w:rsidRPr="00000000">
              <w:rPr>
                <w:b w:val="1"/>
                <w:color w:val="191919"/>
                <w:highlight w:val="white"/>
                <w:rtl w:val="0"/>
              </w:rPr>
              <w:t xml:space="preserve">Cell count</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A">
            <w:pPr>
              <w:widowControl w:val="0"/>
              <w:spacing w:line="276" w:lineRule="auto"/>
              <w:rPr>
                <w:color w:val="191919"/>
                <w:highlight w:val="white"/>
              </w:rPr>
            </w:pPr>
            <w:r w:rsidDel="00000000" w:rsidR="00000000" w:rsidRPr="00000000">
              <w:rPr>
                <w:color w:val="191919"/>
                <w:highlight w:val="white"/>
                <w:rtl w:val="0"/>
              </w:rPr>
              <w:t xml:space="preserve">48,919</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B">
            <w:pPr>
              <w:widowControl w:val="0"/>
              <w:spacing w:line="276" w:lineRule="auto"/>
              <w:rPr>
                <w:color w:val="191919"/>
                <w:highlight w:val="white"/>
              </w:rPr>
            </w:pPr>
            <w:r w:rsidDel="00000000" w:rsidR="00000000" w:rsidRPr="00000000">
              <w:rPr>
                <w:color w:val="191919"/>
                <w:highlight w:val="white"/>
                <w:rtl w:val="0"/>
              </w:rPr>
              <w:t xml:space="preserve">71,592</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C">
            <w:pPr>
              <w:widowControl w:val="0"/>
              <w:spacing w:line="276" w:lineRule="auto"/>
              <w:rPr>
                <w:color w:val="191919"/>
                <w:highlight w:val="white"/>
              </w:rPr>
            </w:pPr>
            <w:r w:rsidDel="00000000" w:rsidR="00000000" w:rsidRPr="00000000">
              <w:rPr>
                <w:color w:val="191919"/>
                <w:highlight w:val="white"/>
                <w:rtl w:val="0"/>
              </w:rPr>
              <w:t xml:space="preserve">265,342</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D">
            <w:pPr>
              <w:widowControl w:val="0"/>
              <w:spacing w:line="276" w:lineRule="auto"/>
              <w:rPr>
                <w:b w:val="1"/>
                <w:color w:val="191919"/>
                <w:highlight w:val="white"/>
              </w:rPr>
            </w:pPr>
            <w:r w:rsidDel="00000000" w:rsidR="00000000" w:rsidRPr="00000000">
              <w:rPr>
                <w:b w:val="1"/>
                <w:color w:val="191919"/>
                <w:highlight w:val="white"/>
                <w:rtl w:val="0"/>
              </w:rPr>
              <w:t xml:space="preserve">Gene count</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E">
            <w:pPr>
              <w:widowControl w:val="0"/>
              <w:spacing w:line="276" w:lineRule="auto"/>
              <w:rPr>
                <w:color w:val="191919"/>
                <w:highlight w:val="white"/>
              </w:rPr>
            </w:pPr>
            <w:r w:rsidDel="00000000" w:rsidR="00000000" w:rsidRPr="00000000">
              <w:rPr>
                <w:color w:val="191919"/>
                <w:highlight w:val="white"/>
                <w:rtl w:val="0"/>
              </w:rPr>
              <w:t xml:space="preserve">65,217</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8F">
            <w:pPr>
              <w:widowControl w:val="0"/>
              <w:spacing w:line="276" w:lineRule="auto"/>
              <w:rPr>
                <w:color w:val="191919"/>
                <w:highlight w:val="white"/>
              </w:rPr>
            </w:pPr>
            <w:r w:rsidDel="00000000" w:rsidR="00000000" w:rsidRPr="00000000">
              <w:rPr>
                <w:color w:val="191919"/>
                <w:highlight w:val="white"/>
                <w:rtl w:val="0"/>
              </w:rPr>
              <w:t xml:space="preserve">15,354</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90">
            <w:pPr>
              <w:widowControl w:val="0"/>
              <w:spacing w:line="276" w:lineRule="auto"/>
              <w:rPr>
                <w:color w:val="191919"/>
                <w:highlight w:val="white"/>
              </w:rPr>
            </w:pPr>
            <w:r w:rsidDel="00000000" w:rsidR="00000000" w:rsidRPr="00000000">
              <w:rPr>
                <w:color w:val="191919"/>
                <w:highlight w:val="white"/>
                <w:rtl w:val="0"/>
              </w:rPr>
              <w:t xml:space="preserve">15,354</w:t>
            </w:r>
          </w:p>
        </w:tc>
      </w:tr>
      <w:tr>
        <w:trPr>
          <w:cantSplit w:val="0"/>
          <w:tblHeader w:val="0"/>
        </w:trPr>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91">
            <w:pPr>
              <w:widowControl w:val="0"/>
              <w:spacing w:line="276" w:lineRule="auto"/>
              <w:rPr>
                <w:b w:val="1"/>
                <w:color w:val="191919"/>
                <w:highlight w:val="white"/>
              </w:rPr>
            </w:pPr>
            <w:r w:rsidDel="00000000" w:rsidR="00000000" w:rsidRPr="00000000">
              <w:rPr>
                <w:b w:val="1"/>
                <w:color w:val="191919"/>
                <w:highlight w:val="white"/>
                <w:rtl w:val="0"/>
              </w:rPr>
              <w:t xml:space="preserve">PMID</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92">
            <w:pPr>
              <w:widowControl w:val="0"/>
              <w:spacing w:line="276" w:lineRule="auto"/>
              <w:rPr>
                <w:color w:val="191919"/>
                <w:highlight w:val="white"/>
              </w:rPr>
            </w:pPr>
            <w:r w:rsidDel="00000000" w:rsidR="00000000" w:rsidRPr="00000000">
              <w:rPr>
                <w:color w:val="191919"/>
                <w:highlight w:val="white"/>
                <w:rtl w:val="0"/>
              </w:rPr>
              <w:t xml:space="preserve">31316211</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93">
            <w:pPr>
              <w:widowControl w:val="0"/>
              <w:spacing w:line="276" w:lineRule="auto"/>
              <w:rPr>
                <w:color w:val="191919"/>
                <w:highlight w:val="white"/>
              </w:rPr>
            </w:pPr>
            <w:r w:rsidDel="00000000" w:rsidR="00000000" w:rsidRPr="00000000">
              <w:rPr>
                <w:color w:val="191919"/>
                <w:highlight w:val="white"/>
                <w:rtl w:val="0"/>
              </w:rPr>
              <w:t xml:space="preserve">33748804</w:t>
            </w:r>
          </w:p>
        </w:tc>
        <w:tc>
          <w:tcPr>
            <w:tcBorders>
              <w:top w:color="000000" w:space="0" w:sz="8" w:val="single"/>
              <w:left w:color="000000" w:space="0" w:sz="8" w:val="single"/>
              <w:bottom w:color="000000" w:space="0" w:sz="8" w:val="single"/>
              <w:right w:color="000000" w:space="0" w:sz="8" w:val="single"/>
            </w:tcBorders>
            <w:shd w:fill="auto" w:val="clear"/>
            <w:vAlign w:val="center"/>
          </w:tcPr>
          <w:p w:rsidR="00000000" w:rsidDel="00000000" w:rsidP="00000000" w:rsidRDefault="00000000" w:rsidRPr="00000000" w14:paraId="00000094">
            <w:pPr>
              <w:widowControl w:val="0"/>
              <w:spacing w:line="276" w:lineRule="auto"/>
              <w:rPr>
                <w:color w:val="191919"/>
                <w:highlight w:val="white"/>
              </w:rPr>
            </w:pPr>
            <w:r w:rsidDel="00000000" w:rsidR="00000000" w:rsidRPr="00000000">
              <w:rPr>
                <w:color w:val="191919"/>
                <w:highlight w:val="white"/>
                <w:rtl w:val="0"/>
              </w:rPr>
              <w:t xml:space="preserve">33748804</w:t>
            </w:r>
          </w:p>
        </w:tc>
      </w:tr>
    </w:tbl>
    <w:p w:rsidR="00000000" w:rsidDel="00000000" w:rsidP="00000000" w:rsidRDefault="00000000" w:rsidRPr="00000000" w14:paraId="00000095">
      <w:pPr>
        <w:spacing w:after="380" w:before="360" w:line="276" w:lineRule="auto"/>
        <w:jc w:val="both"/>
        <w:rPr>
          <w:i w:val="1"/>
          <w:color w:val="191919"/>
          <w:sz w:val="24"/>
          <w:szCs w:val="24"/>
          <w:highlight w:val="white"/>
        </w:rPr>
      </w:pPr>
      <w:bookmarkStart w:colFirst="0" w:colLast="0" w:name="_30j0zll" w:id="1"/>
      <w:bookmarkEnd w:id="1"/>
      <w:r w:rsidDel="00000000" w:rsidR="00000000" w:rsidRPr="00000000">
        <w:rPr>
          <w:b w:val="1"/>
          <w:color w:val="191919"/>
          <w:sz w:val="24"/>
          <w:szCs w:val="24"/>
          <w:highlight w:val="white"/>
          <w:rtl w:val="0"/>
        </w:rPr>
        <w:t xml:space="preserve">Table S</w:t>
      </w:r>
      <w:r w:rsidDel="00000000" w:rsidR="00000000" w:rsidRPr="00000000">
        <w:rPr>
          <w:b w:val="1"/>
          <w:sz w:val="24"/>
          <w:szCs w:val="24"/>
          <w:highlight w:val="white"/>
          <w:rtl w:val="0"/>
        </w:rPr>
        <w:t xml:space="preserve">1.</w:t>
      </w:r>
      <w:r w:rsidDel="00000000" w:rsidR="00000000" w:rsidRPr="00000000">
        <w:rPr>
          <w:b w:val="1"/>
          <w:color w:val="191919"/>
          <w:sz w:val="24"/>
          <w:szCs w:val="24"/>
          <w:highlight w:val="white"/>
          <w:rtl w:val="0"/>
        </w:rPr>
        <w:t xml:space="preserve"> Description of the selected datasets.</w:t>
      </w:r>
      <w:r w:rsidDel="00000000" w:rsidR="00000000" w:rsidRPr="00000000">
        <w:rPr>
          <w:color w:val="191919"/>
          <w:sz w:val="24"/>
          <w:szCs w:val="24"/>
          <w:highlight w:val="white"/>
          <w:rtl w:val="0"/>
        </w:rPr>
        <w:t xml:space="preserve"> *Female control:female case:male control:male case. </w:t>
      </w:r>
      <w:r w:rsidDel="00000000" w:rsidR="00000000" w:rsidRPr="00000000">
        <w:rPr>
          <w:i w:val="1"/>
          <w:color w:val="191919"/>
          <w:sz w:val="24"/>
          <w:szCs w:val="24"/>
          <w:highlight w:val="white"/>
          <w:rtl w:val="0"/>
        </w:rPr>
        <w:t xml:space="preserve">MS: multiple sclerosis; PBMCs: peripheral blood mononuclear cells; PMID: PubMed ID; PPMS: primary progressive MS; SPMS: secondary progressive MS; RRMS: relapsing-remitting MS.</w:t>
      </w:r>
    </w:p>
    <w:p w:rsidR="00000000" w:rsidDel="00000000" w:rsidP="00000000" w:rsidRDefault="00000000" w:rsidRPr="00000000" w14:paraId="00000096">
      <w:pPr>
        <w:spacing w:after="380" w:before="360" w:line="276" w:lineRule="auto"/>
        <w:jc w:val="both"/>
        <w:rPr>
          <w:i w:val="1"/>
          <w:color w:val="191919"/>
          <w:sz w:val="24"/>
          <w:szCs w:val="24"/>
          <w:highlight w:val="white"/>
        </w:rPr>
      </w:pPr>
      <w:bookmarkStart w:colFirst="0" w:colLast="0" w:name="_yx8pmd20ann1" w:id="2"/>
      <w:bookmarkEnd w:id="2"/>
      <w:r w:rsidDel="00000000" w:rsidR="00000000" w:rsidRPr="00000000">
        <w:rPr>
          <w:rtl w:val="0"/>
        </w:rPr>
      </w:r>
    </w:p>
    <w:p w:rsidR="00000000" w:rsidDel="00000000" w:rsidP="00000000" w:rsidRDefault="00000000" w:rsidRPr="00000000" w14:paraId="00000097">
      <w:pPr>
        <w:spacing w:after="380" w:before="360" w:line="276" w:lineRule="auto"/>
        <w:jc w:val="both"/>
        <w:rPr>
          <w:i w:val="1"/>
          <w:color w:val="191919"/>
          <w:sz w:val="24"/>
          <w:szCs w:val="24"/>
          <w:highlight w:val="white"/>
        </w:rPr>
      </w:pPr>
      <w:bookmarkStart w:colFirst="0" w:colLast="0" w:name="_q44h4169no69" w:id="3"/>
      <w:bookmarkEnd w:id="3"/>
      <w:r w:rsidDel="00000000" w:rsidR="00000000" w:rsidRPr="00000000">
        <w:rPr>
          <w:rtl w:val="0"/>
        </w:rPr>
      </w:r>
    </w:p>
    <w:p w:rsidR="00000000" w:rsidDel="00000000" w:rsidP="00000000" w:rsidRDefault="00000000" w:rsidRPr="00000000" w14:paraId="00000098">
      <w:pPr>
        <w:spacing w:after="380" w:before="360" w:line="276" w:lineRule="auto"/>
        <w:jc w:val="both"/>
        <w:rPr>
          <w:i w:val="1"/>
          <w:color w:val="191919"/>
          <w:sz w:val="24"/>
          <w:szCs w:val="24"/>
          <w:highlight w:val="white"/>
        </w:rPr>
      </w:pPr>
      <w:bookmarkStart w:colFirst="0" w:colLast="0" w:name="_mre308e5kykm" w:id="4"/>
      <w:bookmarkEnd w:id="4"/>
      <w:r w:rsidDel="00000000" w:rsidR="00000000" w:rsidRPr="00000000">
        <w:rPr>
          <w:rtl w:val="0"/>
        </w:rPr>
      </w:r>
    </w:p>
    <w:p w:rsidR="00000000" w:rsidDel="00000000" w:rsidP="00000000" w:rsidRDefault="00000000" w:rsidRPr="00000000" w14:paraId="00000099">
      <w:pPr>
        <w:spacing w:after="380" w:before="360" w:line="276" w:lineRule="auto"/>
        <w:jc w:val="both"/>
        <w:rPr>
          <w:i w:val="1"/>
          <w:color w:val="191919"/>
          <w:sz w:val="24"/>
          <w:szCs w:val="24"/>
          <w:highlight w:val="white"/>
        </w:rPr>
      </w:pPr>
      <w:bookmarkStart w:colFirst="0" w:colLast="0" w:name="_3mtavx76rqnf" w:id="5"/>
      <w:bookmarkEnd w:id="5"/>
      <w:r w:rsidDel="00000000" w:rsidR="00000000" w:rsidRPr="00000000">
        <w:rPr>
          <w:rtl w:val="0"/>
        </w:rPr>
      </w:r>
    </w:p>
    <w:p w:rsidR="00000000" w:rsidDel="00000000" w:rsidP="00000000" w:rsidRDefault="00000000" w:rsidRPr="00000000" w14:paraId="0000009A">
      <w:pPr>
        <w:spacing w:after="380" w:before="360" w:line="276" w:lineRule="auto"/>
        <w:jc w:val="both"/>
        <w:rPr>
          <w:i w:val="1"/>
          <w:color w:val="191919"/>
          <w:sz w:val="24"/>
          <w:szCs w:val="24"/>
          <w:highlight w:val="white"/>
        </w:rPr>
      </w:pPr>
      <w:bookmarkStart w:colFirst="0" w:colLast="0" w:name="_nc3ajpsuqn3r" w:id="6"/>
      <w:bookmarkEnd w:id="6"/>
      <w:r w:rsidDel="00000000" w:rsidR="00000000" w:rsidRPr="00000000">
        <w:rPr>
          <w:rtl w:val="0"/>
        </w:rPr>
      </w:r>
    </w:p>
    <w:p w:rsidR="00000000" w:rsidDel="00000000" w:rsidP="00000000" w:rsidRDefault="00000000" w:rsidRPr="00000000" w14:paraId="0000009B">
      <w:pPr>
        <w:spacing w:after="380" w:before="360" w:line="276" w:lineRule="auto"/>
        <w:jc w:val="both"/>
        <w:rPr>
          <w:i w:val="1"/>
          <w:color w:val="191919"/>
          <w:sz w:val="24"/>
          <w:szCs w:val="24"/>
          <w:highlight w:val="white"/>
        </w:rPr>
      </w:pPr>
      <w:bookmarkStart w:colFirst="0" w:colLast="0" w:name="_xc453896o1lm" w:id="7"/>
      <w:bookmarkEnd w:id="7"/>
      <w:r w:rsidDel="00000000" w:rsidR="00000000" w:rsidRPr="00000000">
        <w:rPr>
          <w:rtl w:val="0"/>
        </w:rPr>
      </w:r>
    </w:p>
    <w:p w:rsidR="00000000" w:rsidDel="00000000" w:rsidP="00000000" w:rsidRDefault="00000000" w:rsidRPr="00000000" w14:paraId="0000009C">
      <w:pPr>
        <w:spacing w:after="380" w:before="360" w:line="276" w:lineRule="auto"/>
        <w:jc w:val="both"/>
        <w:rPr>
          <w:i w:val="1"/>
          <w:color w:val="191919"/>
          <w:sz w:val="24"/>
          <w:szCs w:val="24"/>
          <w:highlight w:val="white"/>
        </w:rPr>
      </w:pPr>
      <w:bookmarkStart w:colFirst="0" w:colLast="0" w:name="_ur8myg8sasot" w:id="8"/>
      <w:bookmarkEnd w:id="8"/>
      <w:r w:rsidDel="00000000" w:rsidR="00000000" w:rsidRPr="00000000">
        <w:rPr>
          <w:rtl w:val="0"/>
        </w:rPr>
      </w:r>
    </w:p>
    <w:p w:rsidR="00000000" w:rsidDel="00000000" w:rsidP="00000000" w:rsidRDefault="00000000" w:rsidRPr="00000000" w14:paraId="0000009D">
      <w:pPr>
        <w:rPr/>
      </w:pPr>
      <w:r w:rsidDel="00000000" w:rsidR="00000000" w:rsidRPr="00000000">
        <w:rPr>
          <w:rtl w:val="0"/>
        </w:rPr>
      </w:r>
    </w:p>
    <w:tbl>
      <w:tblPr>
        <w:tblStyle w:val="Table2"/>
        <w:tblW w:w="894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55"/>
        <w:gridCol w:w="3015"/>
        <w:gridCol w:w="2235"/>
        <w:gridCol w:w="2235"/>
        <w:tblGridChange w:id="0">
          <w:tblGrid>
            <w:gridCol w:w="1455"/>
            <w:gridCol w:w="3015"/>
            <w:gridCol w:w="2235"/>
            <w:gridCol w:w="223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9E">
            <w:pPr>
              <w:widowControl w:val="0"/>
              <w:spacing w:line="240" w:lineRule="auto"/>
              <w:jc w:val="center"/>
              <w:rPr>
                <w:b w:val="1"/>
              </w:rPr>
            </w:pPr>
            <w:r w:rsidDel="00000000" w:rsidR="00000000" w:rsidRPr="00000000">
              <w:rPr>
                <w:b w:val="1"/>
                <w:rtl w:val="0"/>
              </w:rPr>
              <w:t xml:space="preserve">Cell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9F">
            <w:pPr>
              <w:widowControl w:val="0"/>
              <w:spacing w:line="240" w:lineRule="auto"/>
              <w:jc w:val="center"/>
              <w:rPr>
                <w:b w:val="1"/>
              </w:rPr>
            </w:pPr>
            <w:r w:rsidDel="00000000" w:rsidR="00000000" w:rsidRPr="00000000">
              <w:rPr>
                <w:b w:val="1"/>
                <w:rtl w:val="0"/>
              </w:rPr>
              <w:t xml:space="preserve">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0">
            <w:pPr>
              <w:widowControl w:val="0"/>
              <w:spacing w:line="240" w:lineRule="auto"/>
              <w:jc w:val="center"/>
              <w:rPr>
                <w:b w:val="1"/>
              </w:rPr>
            </w:pPr>
            <w:r w:rsidDel="00000000" w:rsidR="00000000" w:rsidRPr="00000000">
              <w:rPr>
                <w:b w:val="1"/>
                <w:rtl w:val="0"/>
              </w:rPr>
              <w:t xml:space="preserve">Effectors more activated in females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1">
            <w:pPr>
              <w:widowControl w:val="0"/>
              <w:spacing w:line="240" w:lineRule="auto"/>
              <w:jc w:val="center"/>
              <w:rPr>
                <w:b w:val="1"/>
              </w:rPr>
            </w:pPr>
            <w:r w:rsidDel="00000000" w:rsidR="00000000" w:rsidRPr="00000000">
              <w:rPr>
                <w:b w:val="1"/>
                <w:rtl w:val="0"/>
              </w:rPr>
              <w:t xml:space="preserve">Effectors more activated in males</w:t>
            </w:r>
          </w:p>
        </w:tc>
      </w:tr>
      <w:tr>
        <w:trPr>
          <w:cantSplit w:val="0"/>
          <w:trHeight w:val="44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Astrocytes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3">
            <w:pPr>
              <w:widowControl w:val="0"/>
              <w:spacing w:line="240" w:lineRule="auto"/>
              <w:jc w:val="center"/>
              <w:rPr/>
            </w:pPr>
            <w:r w:rsidDel="00000000" w:rsidR="00000000" w:rsidRPr="00000000">
              <w:rPr>
                <w:rtl w:val="0"/>
              </w:rPr>
              <w:t xml:space="preserve">Adherens junction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4">
            <w:pPr>
              <w:widowControl w:val="0"/>
              <w:spacing w:line="240" w:lineRule="auto"/>
              <w:jc w:val="center"/>
              <w:rPr/>
            </w:pPr>
            <w:r w:rsidDel="00000000" w:rsidR="00000000" w:rsidRPr="00000000">
              <w:rPr>
                <w:rtl w:val="0"/>
              </w:rPr>
              <w:t xml:space="preserve">CTNND1**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5">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A6">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7">
            <w:pPr>
              <w:widowControl w:val="0"/>
              <w:spacing w:line="240" w:lineRule="auto"/>
              <w:jc w:val="center"/>
              <w:rPr/>
            </w:pPr>
            <w:r w:rsidDel="00000000" w:rsidR="00000000" w:rsidRPr="00000000">
              <w:rPr>
                <w:rtl w:val="0"/>
              </w:rPr>
              <w:t xml:space="preserve">Amphetamine addiction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8">
            <w:pPr>
              <w:widowControl w:val="0"/>
              <w:spacing w:line="240" w:lineRule="auto"/>
              <w:jc w:val="center"/>
              <w:rPr/>
            </w:pPr>
            <w:r w:rsidDel="00000000" w:rsidR="00000000" w:rsidRPr="00000000">
              <w:rPr>
                <w:rtl w:val="0"/>
              </w:rPr>
              <w:t xml:space="preserve">GRIA1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9">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AA">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B">
            <w:pPr>
              <w:widowControl w:val="0"/>
              <w:spacing w:line="240" w:lineRule="auto"/>
              <w:jc w:val="center"/>
              <w:rPr/>
            </w:pPr>
            <w:r w:rsidDel="00000000" w:rsidR="00000000" w:rsidRPr="00000000">
              <w:rPr>
                <w:rtl w:val="0"/>
              </w:rPr>
              <w:t xml:space="preserve">AMPK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C">
            <w:pPr>
              <w:widowControl w:val="0"/>
              <w:spacing w:line="240" w:lineRule="auto"/>
              <w:jc w:val="center"/>
              <w:rPr/>
            </w:pPr>
            <w:r w:rsidDel="00000000" w:rsidR="00000000" w:rsidRPr="00000000">
              <w:rPr>
                <w:rtl w:val="0"/>
              </w:rPr>
              <w:t xml:space="preserve">ACACA, ACACB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D">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AE">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F">
            <w:pPr>
              <w:widowControl w:val="0"/>
              <w:spacing w:line="240" w:lineRule="auto"/>
              <w:jc w:val="center"/>
              <w:rPr/>
            </w:pPr>
            <w:r w:rsidDel="00000000" w:rsidR="00000000" w:rsidRPr="00000000">
              <w:rPr>
                <w:rtl w:val="0"/>
              </w:rPr>
              <w:t xml:space="preserve">Amyotrophic lateral sclerosis (ALS)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0">
            <w:pPr>
              <w:widowControl w:val="0"/>
              <w:spacing w:line="240" w:lineRule="auto"/>
              <w:jc w:val="center"/>
              <w:rPr/>
            </w:pPr>
            <w:r w:rsidDel="00000000" w:rsidR="00000000" w:rsidRPr="00000000">
              <w:rPr>
                <w:rtl w:val="0"/>
              </w:rPr>
              <w:t xml:space="preserve">SLC1A2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1">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B2">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3">
            <w:pPr>
              <w:widowControl w:val="0"/>
              <w:spacing w:line="240" w:lineRule="auto"/>
              <w:jc w:val="center"/>
              <w:rPr/>
            </w:pPr>
            <w:r w:rsidDel="00000000" w:rsidR="00000000" w:rsidRPr="00000000">
              <w:rPr>
                <w:rtl w:val="0"/>
              </w:rPr>
              <w:t xml:space="preserve">Apoptosis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4">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5">
            <w:pPr>
              <w:widowControl w:val="0"/>
              <w:spacing w:line="240" w:lineRule="auto"/>
              <w:jc w:val="center"/>
              <w:rPr/>
            </w:pPr>
            <w:r w:rsidDel="00000000" w:rsidR="00000000" w:rsidRPr="00000000">
              <w:rPr>
                <w:rtl w:val="0"/>
              </w:rPr>
              <w:t xml:space="preserve">TUBA1B</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B6">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7">
            <w:pPr>
              <w:widowControl w:val="0"/>
              <w:spacing w:line="240" w:lineRule="auto"/>
              <w:jc w:val="center"/>
              <w:rPr/>
            </w:pPr>
            <w:r w:rsidDel="00000000" w:rsidR="00000000" w:rsidRPr="00000000">
              <w:rPr>
                <w:rtl w:val="0"/>
              </w:rPr>
              <w:t xml:space="preserve">Axon guidance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8">
            <w:pPr>
              <w:widowControl w:val="0"/>
              <w:spacing w:line="240" w:lineRule="auto"/>
              <w:rPr/>
            </w:pPr>
            <w:r w:rsidDel="00000000" w:rsidR="00000000" w:rsidRPr="00000000">
              <w:rPr>
                <w:rtl w:val="0"/>
              </w:rPr>
              <w:tab/>
              <w:t xml:space="preserve">FYN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9">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BA">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B">
            <w:pPr>
              <w:widowControl w:val="0"/>
              <w:spacing w:line="240" w:lineRule="auto"/>
              <w:jc w:val="center"/>
              <w:rPr/>
            </w:pPr>
            <w:r w:rsidDel="00000000" w:rsidR="00000000" w:rsidRPr="00000000">
              <w:rPr>
                <w:rtl w:val="0"/>
              </w:rPr>
              <w:t xml:space="preserve">cAMP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C">
            <w:pPr>
              <w:widowControl w:val="0"/>
              <w:spacing w:line="240" w:lineRule="auto"/>
              <w:jc w:val="center"/>
              <w:rPr/>
            </w:pPr>
            <w:r w:rsidDel="00000000" w:rsidR="00000000" w:rsidRPr="00000000">
              <w:rPr>
                <w:rtl w:val="0"/>
              </w:rPr>
              <w:t xml:space="preserve">PTCH1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D">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BE">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BF">
            <w:pPr>
              <w:widowControl w:val="0"/>
              <w:spacing w:line="240" w:lineRule="auto"/>
              <w:jc w:val="center"/>
              <w:rPr/>
            </w:pPr>
            <w:r w:rsidDel="00000000" w:rsidR="00000000" w:rsidRPr="00000000">
              <w:rPr>
                <w:rtl w:val="0"/>
              </w:rPr>
              <w:t xml:space="preserve">cGMP-PKG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0">
            <w:pPr>
              <w:widowControl w:val="0"/>
              <w:spacing w:line="240" w:lineRule="auto"/>
              <w:jc w:val="center"/>
              <w:rPr/>
            </w:pPr>
            <w:r w:rsidDel="00000000" w:rsidR="00000000" w:rsidRPr="00000000">
              <w:rPr>
                <w:rtl w:val="0"/>
              </w:rPr>
              <w:t xml:space="preserve">PDE3A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1">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C2">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3">
            <w:pPr>
              <w:widowControl w:val="0"/>
              <w:spacing w:line="240" w:lineRule="auto"/>
              <w:jc w:val="center"/>
              <w:rPr/>
            </w:pPr>
            <w:r w:rsidDel="00000000" w:rsidR="00000000" w:rsidRPr="00000000">
              <w:rPr>
                <w:rtl w:val="0"/>
              </w:rPr>
              <w:t xml:space="preserve">Epstein-Barr virus infection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4">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5">
            <w:pPr>
              <w:widowControl w:val="0"/>
              <w:spacing w:line="240" w:lineRule="auto"/>
              <w:jc w:val="center"/>
              <w:rPr/>
            </w:pPr>
            <w:r w:rsidDel="00000000" w:rsidR="00000000" w:rsidRPr="00000000">
              <w:rPr>
                <w:rtl w:val="0"/>
              </w:rPr>
              <w:t xml:space="preserve">HLA-A</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C6">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7">
            <w:pPr>
              <w:widowControl w:val="0"/>
              <w:spacing w:line="240" w:lineRule="auto"/>
              <w:jc w:val="center"/>
              <w:rPr/>
            </w:pPr>
            <w:r w:rsidDel="00000000" w:rsidR="00000000" w:rsidRPr="00000000">
              <w:rPr>
                <w:rtl w:val="0"/>
              </w:rPr>
              <w:t xml:space="preserve">Glutamatergic synapse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8">
            <w:pPr>
              <w:widowControl w:val="0"/>
              <w:spacing w:line="240" w:lineRule="auto"/>
              <w:jc w:val="center"/>
              <w:rPr/>
            </w:pPr>
            <w:r w:rsidDel="00000000" w:rsidR="00000000" w:rsidRPr="00000000">
              <w:rPr>
                <w:rtl w:val="0"/>
              </w:rPr>
              <w:t xml:space="preserve">ADRBK1, GRIA1,</w:t>
            </w:r>
          </w:p>
          <w:p w:rsidR="00000000" w:rsidDel="00000000" w:rsidP="00000000" w:rsidRDefault="00000000" w:rsidRPr="00000000" w14:paraId="000000C9">
            <w:pPr>
              <w:widowControl w:val="0"/>
              <w:spacing w:line="240" w:lineRule="auto"/>
              <w:jc w:val="center"/>
              <w:rPr/>
            </w:pPr>
            <w:r w:rsidDel="00000000" w:rsidR="00000000" w:rsidRPr="00000000">
              <w:rPr>
                <w:rtl w:val="0"/>
              </w:rPr>
              <w:t xml:space="preserve">GRM3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A">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CB">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C">
            <w:pPr>
              <w:widowControl w:val="0"/>
              <w:spacing w:line="240" w:lineRule="auto"/>
              <w:jc w:val="center"/>
              <w:rPr/>
            </w:pPr>
            <w:r w:rsidDel="00000000" w:rsidR="00000000" w:rsidRPr="00000000">
              <w:rPr>
                <w:rtl w:val="0"/>
              </w:rPr>
              <w:t xml:space="preserve">Hedgehog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D">
            <w:pPr>
              <w:widowControl w:val="0"/>
              <w:spacing w:line="240" w:lineRule="auto"/>
              <w:jc w:val="center"/>
              <w:rPr/>
            </w:pPr>
            <w:r w:rsidDel="00000000" w:rsidR="00000000" w:rsidRPr="00000000">
              <w:rPr>
                <w:rtl w:val="0"/>
              </w:rPr>
              <w:t xml:space="preserve">GLI1*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CE">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CF">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0">
            <w:pPr>
              <w:widowControl w:val="0"/>
              <w:spacing w:line="240" w:lineRule="auto"/>
              <w:jc w:val="center"/>
              <w:rPr/>
            </w:pPr>
            <w:r w:rsidDel="00000000" w:rsidR="00000000" w:rsidRPr="00000000">
              <w:rPr>
                <w:rtl w:val="0"/>
              </w:rPr>
              <w:t xml:space="preserve">Retrograde endocannabinoid signaling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1">
            <w:pPr>
              <w:widowControl w:val="0"/>
              <w:spacing w:line="240" w:lineRule="auto"/>
              <w:jc w:val="center"/>
              <w:rPr/>
            </w:pPr>
            <w:r w:rsidDel="00000000" w:rsidR="00000000" w:rsidRPr="00000000">
              <w:rPr>
                <w:rtl w:val="0"/>
              </w:rPr>
              <w:t xml:space="preserve">GRIA1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2">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D3">
            <w:pPr>
              <w:widowControl w:val="0"/>
              <w:spacing w:line="240" w:lineRule="auto"/>
              <w:jc w:val="center"/>
              <w:rPr>
                <w:rFonts w:ascii="Open Sans" w:cs="Open Sans" w:eastAsia="Open Sans" w:hAnsi="Open Sans"/>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4">
            <w:pPr>
              <w:widowControl w:val="0"/>
              <w:spacing w:line="240" w:lineRule="auto"/>
              <w:jc w:val="center"/>
              <w:rPr/>
            </w:pPr>
            <w:r w:rsidDel="00000000" w:rsidR="00000000" w:rsidRPr="00000000">
              <w:rPr>
                <w:rtl w:val="0"/>
              </w:rPr>
              <w:t xml:space="preserve">Taste transduction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5">
            <w:pPr>
              <w:widowControl w:val="0"/>
              <w:spacing w:line="240" w:lineRule="auto"/>
              <w:jc w:val="center"/>
              <w:rPr/>
            </w:pPr>
            <w:r w:rsidDel="00000000" w:rsidR="00000000" w:rsidRPr="00000000">
              <w:rPr>
                <w:rtl w:val="0"/>
              </w:rPr>
              <w:t xml:space="preserve">GABBR1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6">
            <w:pPr>
              <w:widowControl w:val="0"/>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D7">
            <w:pPr>
              <w:widowControl w:val="0"/>
              <w:spacing w:line="240" w:lineRule="auto"/>
              <w:jc w:val="center"/>
              <w:rPr/>
            </w:pPr>
            <w:r w:rsidDel="00000000" w:rsidR="00000000" w:rsidRPr="00000000">
              <w:rPr>
                <w:rtl w:val="0"/>
              </w:rPr>
              <w:t xml:space="preserve">Oligodendrocytes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8">
            <w:pPr>
              <w:widowControl w:val="0"/>
              <w:spacing w:line="240" w:lineRule="auto"/>
              <w:jc w:val="center"/>
              <w:rPr/>
            </w:pPr>
            <w:r w:rsidDel="00000000" w:rsidR="00000000" w:rsidRPr="00000000">
              <w:rPr>
                <w:rtl w:val="0"/>
              </w:rPr>
              <w:t xml:space="preserve">Tight junction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9">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A">
            <w:pPr>
              <w:widowControl w:val="0"/>
              <w:spacing w:line="240" w:lineRule="auto"/>
              <w:jc w:val="center"/>
              <w:rPr/>
            </w:pPr>
            <w:r w:rsidDel="00000000" w:rsidR="00000000" w:rsidRPr="00000000">
              <w:rPr>
                <w:rtl w:val="0"/>
              </w:rPr>
              <w:t xml:space="preserve">CTNNA1 ACTB ACTN4</w:t>
            </w:r>
          </w:p>
        </w:tc>
      </w:tr>
      <w:tr>
        <w:trPr>
          <w:cantSplit w:val="0"/>
          <w:trHeight w:val="44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0DB">
            <w:pPr>
              <w:spacing w:line="276" w:lineRule="auto"/>
              <w:jc w:val="both"/>
              <w:rPr>
                <w:b w:val="1"/>
                <w:color w:val="9900ff"/>
                <w:sz w:val="20"/>
                <w:szCs w:val="20"/>
                <w:highlight w:val="white"/>
              </w:rPr>
            </w:pPr>
            <w:r w:rsidDel="00000000" w:rsidR="00000000" w:rsidRPr="00000000">
              <w:rPr>
                <w:rtl w:val="0"/>
              </w:rPr>
            </w:r>
          </w:p>
          <w:p w:rsidR="00000000" w:rsidDel="00000000" w:rsidP="00000000" w:rsidRDefault="00000000" w:rsidRPr="00000000" w14:paraId="000000DC">
            <w:pPr>
              <w:widowControl w:val="0"/>
              <w:spacing w:line="240" w:lineRule="auto"/>
              <w:jc w:val="center"/>
              <w:rPr/>
            </w:pPr>
            <w:r w:rsidDel="00000000" w:rsidR="00000000" w:rsidRPr="00000000">
              <w:rPr>
                <w:rtl w:val="0"/>
              </w:rPr>
              <w:t xml:space="preserve">Neurons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D">
            <w:pPr>
              <w:widowControl w:val="0"/>
              <w:spacing w:line="240" w:lineRule="auto"/>
              <w:jc w:val="center"/>
              <w:rPr/>
            </w:pPr>
            <w:r w:rsidDel="00000000" w:rsidR="00000000" w:rsidRPr="00000000">
              <w:rPr>
                <w:rtl w:val="0"/>
              </w:rPr>
              <w:t xml:space="preserve">Adherens junction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E">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DF">
            <w:pPr>
              <w:widowControl w:val="0"/>
              <w:spacing w:line="240" w:lineRule="auto"/>
              <w:jc w:val="center"/>
              <w:rPr/>
            </w:pPr>
            <w:r w:rsidDel="00000000" w:rsidR="00000000" w:rsidRPr="00000000">
              <w:rPr>
                <w:rtl w:val="0"/>
              </w:rPr>
              <w:t xml:space="preserve">ACTB, ACTB ACTN4 CTNNA1, CTNND1, CTNND1**, NLK, RHOA</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E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1">
            <w:pPr>
              <w:widowControl w:val="0"/>
              <w:spacing w:line="240" w:lineRule="auto"/>
              <w:jc w:val="center"/>
              <w:rPr/>
            </w:pPr>
            <w:r w:rsidDel="00000000" w:rsidR="00000000" w:rsidRPr="00000000">
              <w:rPr>
                <w:rtl w:val="0"/>
              </w:rPr>
              <w:t xml:space="preserve">Alzheimer's disease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3">
            <w:pPr>
              <w:widowControl w:val="0"/>
              <w:spacing w:line="240" w:lineRule="auto"/>
              <w:jc w:val="center"/>
              <w:rPr/>
            </w:pPr>
            <w:r w:rsidDel="00000000" w:rsidR="00000000" w:rsidRPr="00000000">
              <w:rPr>
                <w:rtl w:val="0"/>
              </w:rPr>
              <w:t xml:space="preserve">ATF6, GAPDH, MAPT</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E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5">
            <w:pPr>
              <w:widowControl w:val="0"/>
              <w:spacing w:line="240" w:lineRule="auto"/>
              <w:jc w:val="center"/>
              <w:rPr/>
            </w:pPr>
            <w:r w:rsidDel="00000000" w:rsidR="00000000" w:rsidRPr="00000000">
              <w:rPr>
                <w:rtl w:val="0"/>
              </w:rPr>
              <w:t xml:space="preserve">Amphetamine addiction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6">
            <w:pPr>
              <w:widowControl w:val="0"/>
              <w:spacing w:line="240" w:lineRule="auto"/>
              <w:jc w:val="center"/>
              <w:rPr/>
            </w:pPr>
            <w:r w:rsidDel="00000000" w:rsidR="00000000" w:rsidRPr="00000000">
              <w:rPr>
                <w:rtl w:val="0"/>
              </w:rPr>
              <w:t xml:space="preserve">GRIA1, GRIN3A, GRIN3A*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7">
            <w:pPr>
              <w:widowControl w:val="0"/>
              <w:spacing w:line="240" w:lineRule="auto"/>
              <w:jc w:val="center"/>
              <w:rPr/>
            </w:pPr>
            <w:r w:rsidDel="00000000" w:rsidR="00000000" w:rsidRPr="00000000">
              <w:rPr>
                <w:rtl w:val="0"/>
              </w:rPr>
              <w:t xml:space="preserve">MAOA, MAOA*</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E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9">
            <w:pPr>
              <w:widowControl w:val="0"/>
              <w:spacing w:line="240" w:lineRule="auto"/>
              <w:jc w:val="center"/>
              <w:rPr/>
            </w:pPr>
            <w:r w:rsidDel="00000000" w:rsidR="00000000" w:rsidRPr="00000000">
              <w:rPr>
                <w:rtl w:val="0"/>
              </w:rPr>
              <w:t xml:space="preserve">AMPK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A">
            <w:pPr>
              <w:widowControl w:val="0"/>
              <w:spacing w:line="240" w:lineRule="auto"/>
              <w:jc w:val="center"/>
              <w:rPr/>
            </w:pPr>
            <w:r w:rsidDel="00000000" w:rsidR="00000000" w:rsidRPr="00000000">
              <w:rPr>
                <w:rtl w:val="0"/>
              </w:rPr>
              <w:t xml:space="preserve">ACACA, CFTR, FOXO1, GYS1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B">
            <w:pPr>
              <w:widowControl w:val="0"/>
              <w:spacing w:line="240" w:lineRule="auto"/>
              <w:jc w:val="center"/>
              <w:rPr/>
            </w:pPr>
            <w:r w:rsidDel="00000000" w:rsidR="00000000" w:rsidRPr="00000000">
              <w:rPr>
                <w:rtl w:val="0"/>
              </w:rPr>
              <w:t xml:space="preserve">EEF2, PFKL</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E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D">
            <w:pPr>
              <w:widowControl w:val="0"/>
              <w:spacing w:line="240" w:lineRule="auto"/>
              <w:jc w:val="center"/>
              <w:rPr/>
            </w:pPr>
            <w:r w:rsidDel="00000000" w:rsidR="00000000" w:rsidRPr="00000000">
              <w:rPr>
                <w:rtl w:val="0"/>
              </w:rPr>
              <w:t xml:space="preserve">Amyotrophic lateral sclerosis (ALS)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E">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EF">
            <w:pPr>
              <w:widowControl w:val="0"/>
              <w:spacing w:line="240" w:lineRule="auto"/>
              <w:jc w:val="center"/>
              <w:rPr/>
            </w:pPr>
            <w:r w:rsidDel="00000000" w:rsidR="00000000" w:rsidRPr="00000000">
              <w:rPr>
                <w:rtl w:val="0"/>
              </w:rPr>
              <w:t xml:space="preserve">DERL1, H2O, PPP3CA, RAB5A, SLC1A2, TOMM40</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F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1">
            <w:pPr>
              <w:widowControl w:val="0"/>
              <w:spacing w:line="240" w:lineRule="auto"/>
              <w:jc w:val="center"/>
              <w:rPr/>
            </w:pPr>
            <w:r w:rsidDel="00000000" w:rsidR="00000000" w:rsidRPr="00000000">
              <w:rPr>
                <w:rtl w:val="0"/>
              </w:rPr>
              <w:t xml:space="preserve">Apoptosis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3">
            <w:pPr>
              <w:widowControl w:val="0"/>
              <w:spacing w:line="240" w:lineRule="auto"/>
              <w:jc w:val="center"/>
              <w:rPr/>
            </w:pPr>
            <w:r w:rsidDel="00000000" w:rsidR="00000000" w:rsidRPr="00000000">
              <w:rPr>
                <w:rtl w:val="0"/>
              </w:rPr>
              <w:t xml:space="preserve">MCL1, TUBA1B</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F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5">
            <w:pPr>
              <w:widowControl w:val="0"/>
              <w:spacing w:line="240" w:lineRule="auto"/>
              <w:jc w:val="center"/>
              <w:rPr/>
            </w:pPr>
            <w:r w:rsidDel="00000000" w:rsidR="00000000" w:rsidRPr="00000000">
              <w:rPr>
                <w:rtl w:val="0"/>
              </w:rPr>
              <w:t xml:space="preserve">Axon guidance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6">
            <w:pPr>
              <w:widowControl w:val="0"/>
              <w:spacing w:line="240" w:lineRule="auto"/>
              <w:jc w:val="center"/>
              <w:rPr/>
            </w:pPr>
            <w:r w:rsidDel="00000000" w:rsidR="00000000" w:rsidRPr="00000000">
              <w:rPr>
                <w:rtl w:val="0"/>
              </w:rPr>
              <w:t xml:space="preserve">FYN, RASA1, UNC5D DCC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7">
            <w:pPr>
              <w:widowControl w:val="0"/>
              <w:spacing w:line="240" w:lineRule="auto"/>
              <w:jc w:val="center"/>
              <w:rPr/>
            </w:pPr>
            <w:r w:rsidDel="00000000" w:rsidR="00000000" w:rsidRPr="00000000">
              <w:rPr>
                <w:rtl w:val="0"/>
              </w:rPr>
              <w:t xml:space="preserve">CDC42*, CFL1, MAPK1*, PAK4, RAC1****, RHOA***, ROCK1, ROCK1*, UNC5D PTPN11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F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9">
            <w:pPr>
              <w:widowControl w:val="0"/>
              <w:spacing w:line="240" w:lineRule="auto"/>
              <w:jc w:val="center"/>
              <w:rPr/>
            </w:pPr>
            <w:r w:rsidDel="00000000" w:rsidR="00000000" w:rsidRPr="00000000">
              <w:rPr>
                <w:rtl w:val="0"/>
              </w:rPr>
              <w:t xml:space="preserve">Calcium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A">
            <w:pPr>
              <w:widowControl w:val="0"/>
              <w:spacing w:line="240" w:lineRule="auto"/>
              <w:jc w:val="center"/>
              <w:rPr/>
            </w:pPr>
            <w:r w:rsidDel="00000000" w:rsidR="00000000" w:rsidRPr="00000000">
              <w:rPr>
                <w:rtl w:val="0"/>
              </w:rPr>
              <w:t xml:space="preserve">3,5-Cyclic AMP, Sodium cation, Sodium 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B">
            <w:pPr>
              <w:widowControl w:val="0"/>
              <w:spacing w:line="240" w:lineRule="auto"/>
              <w:jc w:val="center"/>
              <w:rPr/>
            </w:pPr>
            <w:r w:rsidDel="00000000" w:rsidR="00000000" w:rsidRPr="00000000">
              <w:rPr>
                <w:rtl w:val="0"/>
              </w:rPr>
              <w:t xml:space="preserve">ADCY1, MYLK4, PDE1A, Sphingosine 1-phosphate</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F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D">
            <w:pPr>
              <w:widowControl w:val="0"/>
              <w:spacing w:line="240" w:lineRule="auto"/>
              <w:jc w:val="center"/>
              <w:rPr/>
            </w:pPr>
            <w:r w:rsidDel="00000000" w:rsidR="00000000" w:rsidRPr="00000000">
              <w:rPr>
                <w:rtl w:val="0"/>
              </w:rPr>
              <w:t xml:space="preserve">cAMP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E">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F">
            <w:pPr>
              <w:widowControl w:val="0"/>
              <w:spacing w:line="240" w:lineRule="auto"/>
              <w:jc w:val="center"/>
              <w:rPr/>
            </w:pPr>
            <w:r w:rsidDel="00000000" w:rsidR="00000000" w:rsidRPr="00000000">
              <w:rPr>
                <w:rtl w:val="0"/>
              </w:rPr>
              <w:t xml:space="preserve">BAD, JUN, PAK1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1">
            <w:pPr>
              <w:widowControl w:val="0"/>
              <w:spacing w:line="240" w:lineRule="auto"/>
              <w:jc w:val="center"/>
              <w:rPr/>
            </w:pPr>
            <w:r w:rsidDel="00000000" w:rsidR="00000000" w:rsidRPr="00000000">
              <w:rPr>
                <w:rtl w:val="0"/>
              </w:rPr>
              <w:t xml:space="preserve">Cell cycle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3">
            <w:pPr>
              <w:widowControl w:val="0"/>
              <w:spacing w:line="240" w:lineRule="auto"/>
              <w:jc w:val="center"/>
              <w:rPr/>
            </w:pPr>
            <w:r w:rsidDel="00000000" w:rsidR="00000000" w:rsidRPr="00000000">
              <w:rPr>
                <w:rtl w:val="0"/>
              </w:rPr>
              <w:t xml:space="preserve">RB1*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5">
            <w:pPr>
              <w:widowControl w:val="0"/>
              <w:spacing w:line="240" w:lineRule="auto"/>
              <w:jc w:val="center"/>
              <w:rPr/>
            </w:pPr>
            <w:r w:rsidDel="00000000" w:rsidR="00000000" w:rsidRPr="00000000">
              <w:rPr>
                <w:rtl w:val="0"/>
              </w:rPr>
              <w:t xml:space="preserve">cGMP-PKG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6">
            <w:pPr>
              <w:widowControl w:val="0"/>
              <w:spacing w:line="240" w:lineRule="auto"/>
              <w:jc w:val="center"/>
              <w:rPr/>
            </w:pPr>
            <w:r w:rsidDel="00000000" w:rsidR="00000000" w:rsidRPr="00000000">
              <w:rPr>
                <w:rtl w:val="0"/>
              </w:rPr>
              <w:t xml:space="preserve">3,5-Cyclic AMP, GTF2I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7">
            <w:pPr>
              <w:widowControl w:val="0"/>
              <w:spacing w:line="240" w:lineRule="auto"/>
              <w:jc w:val="center"/>
              <w:rPr/>
            </w:pPr>
            <w:r w:rsidDel="00000000" w:rsidR="00000000" w:rsidRPr="00000000">
              <w:rPr>
                <w:rtl w:val="0"/>
              </w:rPr>
              <w:t xml:space="preserve">ATP1B4, ATP2B1, BAD, CREB3, ITPR1, PDE2A, PPIF, SLC8A2</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9">
            <w:pPr>
              <w:widowControl w:val="0"/>
              <w:spacing w:line="240" w:lineRule="auto"/>
              <w:jc w:val="center"/>
              <w:rPr/>
            </w:pPr>
            <w:r w:rsidDel="00000000" w:rsidR="00000000" w:rsidRPr="00000000">
              <w:rPr>
                <w:rtl w:val="0"/>
              </w:rPr>
              <w:t xml:space="preserve">Chemokine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A">
            <w:pPr>
              <w:widowControl w:val="0"/>
              <w:spacing w:line="240" w:lineRule="auto"/>
              <w:jc w:val="center"/>
              <w:rPr/>
            </w:pPr>
            <w:r w:rsidDel="00000000" w:rsidR="00000000" w:rsidRPr="00000000">
              <w:rPr>
                <w:rtl w:val="0"/>
              </w:rPr>
              <w:t xml:space="preserve">PRKACA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B">
            <w:pPr>
              <w:widowControl w:val="0"/>
              <w:spacing w:line="240" w:lineRule="auto"/>
              <w:jc w:val="center"/>
              <w:rPr/>
            </w:pPr>
            <w:r w:rsidDel="00000000" w:rsidR="00000000" w:rsidRPr="00000000">
              <w:rPr>
                <w:rtl w:val="0"/>
              </w:rPr>
              <w:t xml:space="preserve">PAK1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D">
            <w:pPr>
              <w:widowControl w:val="0"/>
              <w:spacing w:line="240" w:lineRule="auto"/>
              <w:jc w:val="center"/>
              <w:rPr/>
            </w:pPr>
            <w:r w:rsidDel="00000000" w:rsidR="00000000" w:rsidRPr="00000000">
              <w:rPr>
                <w:rtl w:val="0"/>
              </w:rPr>
              <w:t xml:space="preserve">Cholinergic synapse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E">
            <w:pPr>
              <w:widowControl w:val="0"/>
              <w:spacing w:line="240" w:lineRule="auto"/>
              <w:jc w:val="center"/>
              <w:rPr/>
            </w:pPr>
            <w:r w:rsidDel="00000000" w:rsidR="00000000" w:rsidRPr="00000000">
              <w:rPr>
                <w:rtl w:val="0"/>
              </w:rPr>
              <w:t xml:space="preserve">CACNA1A, CHRM1*, ITPR1, PRKCA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0F">
            <w:pPr>
              <w:widowControl w:val="0"/>
              <w:spacing w:line="240" w:lineRule="auto"/>
              <w:jc w:val="center"/>
              <w:rPr/>
            </w:pPr>
            <w:r w:rsidDel="00000000" w:rsidR="00000000" w:rsidRPr="00000000">
              <w:rPr>
                <w:rtl w:val="0"/>
              </w:rPr>
              <w:t xml:space="preserve">BCL2, CHRNA7, CREB3, FOS, KCNJ3</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1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1">
            <w:pPr>
              <w:widowControl w:val="0"/>
              <w:spacing w:line="240" w:lineRule="auto"/>
              <w:jc w:val="center"/>
              <w:rPr/>
            </w:pPr>
            <w:r w:rsidDel="00000000" w:rsidR="00000000" w:rsidRPr="00000000">
              <w:rPr>
                <w:rtl w:val="0"/>
              </w:rPr>
              <w:t xml:space="preserve">Circadian rhythm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3">
            <w:pPr>
              <w:widowControl w:val="0"/>
              <w:spacing w:line="240" w:lineRule="auto"/>
              <w:jc w:val="center"/>
              <w:rPr/>
            </w:pPr>
            <w:r w:rsidDel="00000000" w:rsidR="00000000" w:rsidRPr="00000000">
              <w:rPr>
                <w:rtl w:val="0"/>
              </w:rPr>
              <w:t xml:space="preserve">BHLHE41, CRY1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1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5">
            <w:pPr>
              <w:widowControl w:val="0"/>
              <w:spacing w:line="240" w:lineRule="auto"/>
              <w:jc w:val="center"/>
              <w:rPr/>
            </w:pPr>
            <w:r w:rsidDel="00000000" w:rsidR="00000000" w:rsidRPr="00000000">
              <w:rPr>
                <w:rtl w:val="0"/>
              </w:rPr>
              <w:t xml:space="preserve">Dopaminergic synapse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6">
            <w:pPr>
              <w:widowControl w:val="0"/>
              <w:spacing w:line="240" w:lineRule="auto"/>
              <w:jc w:val="center"/>
              <w:rPr/>
            </w:pPr>
            <w:r w:rsidDel="00000000" w:rsidR="00000000" w:rsidRPr="00000000">
              <w:rPr>
                <w:rtl w:val="0"/>
              </w:rPr>
              <w:t xml:space="preserve">CACNA1A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7">
            <w:pPr>
              <w:widowControl w:val="0"/>
              <w:spacing w:line="240" w:lineRule="auto"/>
              <w:jc w:val="center"/>
              <w:rPr/>
            </w:pPr>
            <w:r w:rsidDel="00000000" w:rsidR="00000000" w:rsidRPr="00000000">
              <w:rPr>
                <w:rtl w:val="0"/>
              </w:rPr>
              <w:t xml:space="preserve">CACNA1C, CAMK2A, CREB3, FOS, GRIN2A, KCNJ3, KIF5A GRIA1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1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9">
            <w:pPr>
              <w:widowControl w:val="0"/>
              <w:spacing w:line="240" w:lineRule="auto"/>
              <w:jc w:val="center"/>
              <w:rPr/>
            </w:pPr>
            <w:r w:rsidDel="00000000" w:rsidR="00000000" w:rsidRPr="00000000">
              <w:rPr>
                <w:rtl w:val="0"/>
              </w:rPr>
              <w:t xml:space="preserve">Epstein-Barr virus infection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A">
            <w:pPr>
              <w:widowControl w:val="0"/>
              <w:spacing w:line="240" w:lineRule="auto"/>
              <w:jc w:val="center"/>
              <w:rPr/>
            </w:pPr>
            <w:r w:rsidDel="00000000" w:rsidR="00000000" w:rsidRPr="00000000">
              <w:rPr>
                <w:rtl w:val="0"/>
              </w:rPr>
              <w:t xml:space="preserve">GSK3B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B">
            <w:pPr>
              <w:widowControl w:val="0"/>
              <w:spacing w:line="240" w:lineRule="auto"/>
              <w:jc w:val="center"/>
              <w:rPr/>
            </w:pPr>
            <w:r w:rsidDel="00000000" w:rsidR="00000000" w:rsidRPr="00000000">
              <w:rPr>
                <w:rtl w:val="0"/>
              </w:rPr>
              <w:t xml:space="preserve">HLA-A</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1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D">
            <w:pPr>
              <w:widowControl w:val="0"/>
              <w:spacing w:line="240" w:lineRule="auto"/>
              <w:jc w:val="center"/>
              <w:rPr/>
            </w:pPr>
            <w:r w:rsidDel="00000000" w:rsidR="00000000" w:rsidRPr="00000000">
              <w:rPr>
                <w:rtl w:val="0"/>
              </w:rPr>
              <w:t xml:space="preserve">ErbB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E">
            <w:pPr>
              <w:widowControl w:val="0"/>
              <w:spacing w:line="240" w:lineRule="auto"/>
              <w:jc w:val="center"/>
              <w:rPr/>
            </w:pPr>
            <w:r w:rsidDel="00000000" w:rsidR="00000000" w:rsidRPr="00000000">
              <w:rPr>
                <w:rtl w:val="0"/>
              </w:rPr>
              <w:t xml:space="preserve">GSK3B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1F">
            <w:pPr>
              <w:widowControl w:val="0"/>
              <w:spacing w:line="240" w:lineRule="auto"/>
              <w:jc w:val="center"/>
              <w:rPr/>
            </w:pPr>
            <w:r w:rsidDel="00000000" w:rsidR="00000000" w:rsidRPr="00000000">
              <w:rPr>
                <w:rtl w:val="0"/>
              </w:rPr>
              <w:t xml:space="preserve">BAD, CDKN1B</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2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1">
            <w:pPr>
              <w:widowControl w:val="0"/>
              <w:spacing w:line="240" w:lineRule="auto"/>
              <w:jc w:val="center"/>
              <w:rPr/>
            </w:pPr>
            <w:r w:rsidDel="00000000" w:rsidR="00000000" w:rsidRPr="00000000">
              <w:rPr>
                <w:rtl w:val="0"/>
              </w:rPr>
              <w:t xml:space="preserve">Focal adhesion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3">
            <w:pPr>
              <w:widowControl w:val="0"/>
              <w:spacing w:line="240" w:lineRule="auto"/>
              <w:jc w:val="center"/>
              <w:rPr/>
            </w:pPr>
            <w:r w:rsidDel="00000000" w:rsidR="00000000" w:rsidRPr="00000000">
              <w:rPr>
                <w:rtl w:val="0"/>
              </w:rPr>
              <w:t xml:space="preserve">BAD, BIRC2, CCND1, ZYX ACTB</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2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5">
            <w:pPr>
              <w:widowControl w:val="0"/>
              <w:spacing w:line="240" w:lineRule="auto"/>
              <w:jc w:val="center"/>
              <w:rPr/>
            </w:pPr>
            <w:r w:rsidDel="00000000" w:rsidR="00000000" w:rsidRPr="00000000">
              <w:rPr>
                <w:rtl w:val="0"/>
              </w:rPr>
              <w:t xml:space="preserve">FoxO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6">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7">
            <w:pPr>
              <w:widowControl w:val="0"/>
              <w:spacing w:line="240" w:lineRule="auto"/>
              <w:jc w:val="center"/>
              <w:rPr/>
            </w:pPr>
            <w:r w:rsidDel="00000000" w:rsidR="00000000" w:rsidRPr="00000000">
              <w:rPr>
                <w:rtl w:val="0"/>
              </w:rPr>
              <w:t xml:space="preserve">CDKN2D, PLK4</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2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9">
            <w:pPr>
              <w:widowControl w:val="0"/>
              <w:spacing w:line="240" w:lineRule="auto"/>
              <w:jc w:val="center"/>
              <w:rPr/>
            </w:pPr>
            <w:r w:rsidDel="00000000" w:rsidR="00000000" w:rsidRPr="00000000">
              <w:rPr>
                <w:rtl w:val="0"/>
              </w:rPr>
              <w:t xml:space="preserve">GABAergic synapse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A">
            <w:pPr>
              <w:widowControl w:val="0"/>
              <w:spacing w:line="240" w:lineRule="auto"/>
              <w:jc w:val="center"/>
              <w:rPr/>
            </w:pPr>
            <w:r w:rsidDel="00000000" w:rsidR="00000000" w:rsidRPr="00000000">
              <w:rPr>
                <w:rtl w:val="0"/>
              </w:rPr>
              <w:t xml:space="preserve">ADCY1, CACNA1A, CACNA1A*, GABRA1 GPHN, PRKACA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B">
            <w:pPr>
              <w:widowControl w:val="0"/>
              <w:spacing w:line="240" w:lineRule="auto"/>
              <w:jc w:val="center"/>
              <w:rPr/>
            </w:pPr>
            <w:r w:rsidDel="00000000" w:rsidR="00000000" w:rsidRPr="00000000">
              <w:rPr>
                <w:rtl w:val="0"/>
              </w:rPr>
              <w:t xml:space="preserve">KCNJ6</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2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D">
            <w:pPr>
              <w:widowControl w:val="0"/>
              <w:spacing w:line="240" w:lineRule="auto"/>
              <w:jc w:val="center"/>
              <w:rPr/>
            </w:pPr>
            <w:r w:rsidDel="00000000" w:rsidR="00000000" w:rsidRPr="00000000">
              <w:rPr>
                <w:rtl w:val="0"/>
              </w:rPr>
              <w:t xml:space="preserve">Glucagon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E">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2F">
            <w:pPr>
              <w:widowControl w:val="0"/>
              <w:spacing w:line="240" w:lineRule="auto"/>
              <w:jc w:val="center"/>
              <w:rPr/>
            </w:pPr>
            <w:r w:rsidDel="00000000" w:rsidR="00000000" w:rsidRPr="00000000">
              <w:rPr>
                <w:rtl w:val="0"/>
              </w:rPr>
              <w:t xml:space="preserve">PFKL</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3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1">
            <w:pPr>
              <w:widowControl w:val="0"/>
              <w:spacing w:line="240" w:lineRule="auto"/>
              <w:jc w:val="center"/>
              <w:rPr/>
            </w:pPr>
            <w:r w:rsidDel="00000000" w:rsidR="00000000" w:rsidRPr="00000000">
              <w:rPr>
                <w:rtl w:val="0"/>
              </w:rPr>
              <w:t xml:space="preserve">Glutamatergic synapse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2">
            <w:pPr>
              <w:widowControl w:val="0"/>
              <w:spacing w:line="240" w:lineRule="auto"/>
              <w:jc w:val="center"/>
              <w:rPr/>
            </w:pPr>
            <w:r w:rsidDel="00000000" w:rsidR="00000000" w:rsidRPr="00000000">
              <w:rPr>
                <w:rtl w:val="0"/>
              </w:rPr>
              <w:t xml:space="preserve">GRIA1, PRKACA*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3">
            <w:pPr>
              <w:widowControl w:val="0"/>
              <w:spacing w:line="240" w:lineRule="auto"/>
              <w:jc w:val="center"/>
              <w:rPr/>
            </w:pPr>
            <w:r w:rsidDel="00000000" w:rsidR="00000000" w:rsidRPr="00000000">
              <w:rPr>
                <w:rtl w:val="0"/>
              </w:rPr>
              <w:t xml:space="preserve">ADRBK1, GRIN3A DLG4, GRM3, ITPR1 HOMER3 HOMER3, MAPK1, PRKACA, TRPC1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3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5">
            <w:pPr>
              <w:widowControl w:val="0"/>
              <w:spacing w:line="240" w:lineRule="auto"/>
              <w:jc w:val="center"/>
              <w:rPr/>
            </w:pPr>
            <w:r w:rsidDel="00000000" w:rsidR="00000000" w:rsidRPr="00000000">
              <w:rPr>
                <w:rtl w:val="0"/>
              </w:rPr>
              <w:t xml:space="preserve">Hedgehog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6">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7">
            <w:pPr>
              <w:widowControl w:val="0"/>
              <w:spacing w:line="240" w:lineRule="auto"/>
              <w:jc w:val="center"/>
              <w:rPr/>
            </w:pPr>
            <w:r w:rsidDel="00000000" w:rsidR="00000000" w:rsidRPr="00000000">
              <w:rPr>
                <w:rtl w:val="0"/>
              </w:rPr>
              <w:t xml:space="preserve">CCND1, SMO</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3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9">
            <w:pPr>
              <w:widowControl w:val="0"/>
              <w:spacing w:line="240" w:lineRule="auto"/>
              <w:jc w:val="center"/>
              <w:rPr/>
            </w:pPr>
            <w:r w:rsidDel="00000000" w:rsidR="00000000" w:rsidRPr="00000000">
              <w:rPr>
                <w:rtl w:val="0"/>
              </w:rPr>
              <w:t xml:space="preserve">HIF-1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A">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B">
            <w:pPr>
              <w:widowControl w:val="0"/>
              <w:spacing w:line="240" w:lineRule="auto"/>
              <w:jc w:val="center"/>
              <w:rPr/>
            </w:pPr>
            <w:r w:rsidDel="00000000" w:rsidR="00000000" w:rsidRPr="00000000">
              <w:rPr>
                <w:rtl w:val="0"/>
              </w:rPr>
              <w:t xml:space="preserve">PDHA1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3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D">
            <w:pPr>
              <w:widowControl w:val="0"/>
              <w:spacing w:line="240" w:lineRule="auto"/>
              <w:jc w:val="center"/>
              <w:rPr/>
            </w:pPr>
            <w:r w:rsidDel="00000000" w:rsidR="00000000" w:rsidRPr="00000000">
              <w:rPr>
                <w:rtl w:val="0"/>
              </w:rPr>
              <w:t xml:space="preserve">Hippo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E">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F">
            <w:pPr>
              <w:widowControl w:val="0"/>
              <w:spacing w:line="240" w:lineRule="auto"/>
              <w:jc w:val="center"/>
              <w:rPr/>
            </w:pPr>
            <w:r w:rsidDel="00000000" w:rsidR="00000000" w:rsidRPr="00000000">
              <w:rPr>
                <w:rtl w:val="0"/>
              </w:rPr>
              <w:t xml:space="preserve">SAV1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4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1">
            <w:pPr>
              <w:widowControl w:val="0"/>
              <w:spacing w:line="240" w:lineRule="auto"/>
              <w:jc w:val="center"/>
              <w:rPr/>
            </w:pPr>
            <w:r w:rsidDel="00000000" w:rsidR="00000000" w:rsidRPr="00000000">
              <w:rPr>
                <w:rtl w:val="0"/>
              </w:rPr>
              <w:t xml:space="preserve">Huntington's disease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3">
            <w:pPr>
              <w:widowControl w:val="0"/>
              <w:spacing w:line="240" w:lineRule="auto"/>
              <w:jc w:val="center"/>
              <w:rPr/>
            </w:pPr>
            <w:r w:rsidDel="00000000" w:rsidR="00000000" w:rsidRPr="00000000">
              <w:rPr>
                <w:rtl w:val="0"/>
              </w:rPr>
              <w:t xml:space="preserve">DLG4 HTT</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4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5">
            <w:pPr>
              <w:widowControl w:val="0"/>
              <w:spacing w:line="240" w:lineRule="auto"/>
              <w:jc w:val="center"/>
              <w:rPr/>
            </w:pPr>
            <w:r w:rsidDel="00000000" w:rsidR="00000000" w:rsidRPr="00000000">
              <w:rPr>
                <w:rtl w:val="0"/>
              </w:rPr>
              <w:t xml:space="preserve">Inflammatory mediator regulation of TRP channels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6">
            <w:pPr>
              <w:widowControl w:val="0"/>
              <w:spacing w:line="240" w:lineRule="auto"/>
              <w:jc w:val="center"/>
              <w:rPr/>
            </w:pPr>
            <w:r w:rsidDel="00000000" w:rsidR="00000000" w:rsidRPr="00000000">
              <w:rPr>
                <w:rtl w:val="0"/>
              </w:rPr>
              <w:t xml:space="preserve">ASIC2, TRPV1, TRPV1**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7">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4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9">
            <w:pPr>
              <w:widowControl w:val="0"/>
              <w:spacing w:line="240" w:lineRule="auto"/>
              <w:jc w:val="center"/>
              <w:rPr/>
            </w:pPr>
            <w:r w:rsidDel="00000000" w:rsidR="00000000" w:rsidRPr="00000000">
              <w:rPr>
                <w:rtl w:val="0"/>
              </w:rPr>
              <w:t xml:space="preserve">Long-term potentiation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A">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B">
            <w:pPr>
              <w:widowControl w:val="0"/>
              <w:spacing w:line="240" w:lineRule="auto"/>
              <w:jc w:val="center"/>
              <w:rPr/>
            </w:pPr>
            <w:r w:rsidDel="00000000" w:rsidR="00000000" w:rsidRPr="00000000">
              <w:rPr>
                <w:rtl w:val="0"/>
              </w:rPr>
              <w:t xml:space="preserve">ITPR1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4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D">
            <w:pPr>
              <w:widowControl w:val="0"/>
              <w:spacing w:line="240" w:lineRule="auto"/>
              <w:jc w:val="center"/>
              <w:rPr/>
            </w:pPr>
            <w:r w:rsidDel="00000000" w:rsidR="00000000" w:rsidRPr="00000000">
              <w:rPr>
                <w:rtl w:val="0"/>
              </w:rPr>
              <w:t xml:space="preserve">Longevity regulating pathway - mammal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E">
            <w:pPr>
              <w:widowControl w:val="0"/>
              <w:spacing w:line="240" w:lineRule="auto"/>
              <w:jc w:val="center"/>
              <w:rPr/>
            </w:pPr>
            <w:r w:rsidDel="00000000" w:rsidR="00000000" w:rsidRPr="00000000">
              <w:rPr>
                <w:rtl w:val="0"/>
              </w:rPr>
              <w:t xml:space="preserve">NFKB1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F">
            <w:pPr>
              <w:widowControl w:val="0"/>
              <w:spacing w:line="240" w:lineRule="auto"/>
              <w:jc w:val="center"/>
              <w:rPr/>
            </w:pPr>
            <w:r w:rsidDel="00000000" w:rsidR="00000000" w:rsidRPr="00000000">
              <w:rPr>
                <w:rtl w:val="0"/>
              </w:rPr>
              <w:t xml:space="preserve">RPS6KB1, SOD2</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5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1">
            <w:pPr>
              <w:widowControl w:val="0"/>
              <w:spacing w:line="240" w:lineRule="auto"/>
              <w:jc w:val="center"/>
              <w:rPr/>
            </w:pPr>
            <w:r w:rsidDel="00000000" w:rsidR="00000000" w:rsidRPr="00000000">
              <w:rPr>
                <w:rtl w:val="0"/>
              </w:rPr>
              <w:t xml:space="preserve">MAPK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3">
            <w:pPr>
              <w:widowControl w:val="0"/>
              <w:spacing w:line="240" w:lineRule="auto"/>
              <w:jc w:val="center"/>
              <w:rPr/>
            </w:pPr>
            <w:r w:rsidDel="00000000" w:rsidR="00000000" w:rsidRPr="00000000">
              <w:rPr>
                <w:rtl w:val="0"/>
              </w:rPr>
              <w:t xml:space="preserve">MAP3K2, MAP3K4</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5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5">
            <w:pPr>
              <w:widowControl w:val="0"/>
              <w:spacing w:line="240" w:lineRule="auto"/>
              <w:jc w:val="center"/>
              <w:rPr/>
            </w:pPr>
            <w:r w:rsidDel="00000000" w:rsidR="00000000" w:rsidRPr="00000000">
              <w:rPr>
                <w:rtl w:val="0"/>
              </w:rPr>
              <w:t xml:space="preserve">Morphine addiction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6">
            <w:pPr>
              <w:widowControl w:val="0"/>
              <w:spacing w:line="240" w:lineRule="auto"/>
              <w:jc w:val="center"/>
              <w:rPr/>
            </w:pPr>
            <w:r w:rsidDel="00000000" w:rsidR="00000000" w:rsidRPr="00000000">
              <w:rPr>
                <w:rtl w:val="0"/>
              </w:rPr>
              <w:t xml:space="preserve">ADCY1, CACNA1A, GABRR3, GABRR3*, GABRR3**, PRKACA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7">
            <w:pPr>
              <w:widowControl w:val="0"/>
              <w:spacing w:line="240" w:lineRule="auto"/>
              <w:jc w:val="center"/>
              <w:rPr/>
            </w:pPr>
            <w:r w:rsidDel="00000000" w:rsidR="00000000" w:rsidRPr="00000000">
              <w:rPr>
                <w:rtl w:val="0"/>
              </w:rPr>
              <w:t xml:space="preserve">3,5-Cyclic AMP*, KCNJ3, KCNJ6, KCNJ6*, KCNJ6**</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5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9">
            <w:pPr>
              <w:widowControl w:val="0"/>
              <w:spacing w:line="240" w:lineRule="auto"/>
              <w:jc w:val="center"/>
              <w:rPr/>
            </w:pPr>
            <w:r w:rsidDel="00000000" w:rsidR="00000000" w:rsidRPr="00000000">
              <w:rPr>
                <w:rtl w:val="0"/>
              </w:rPr>
              <w:t xml:space="preserve">Olfactory transduction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A">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B">
            <w:pPr>
              <w:widowControl w:val="0"/>
              <w:spacing w:line="240" w:lineRule="auto"/>
              <w:jc w:val="center"/>
              <w:rPr/>
            </w:pPr>
            <w:r w:rsidDel="00000000" w:rsidR="00000000" w:rsidRPr="00000000">
              <w:rPr>
                <w:rtl w:val="0"/>
              </w:rPr>
              <w:t xml:space="preserve">PDE1A</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5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D">
            <w:pPr>
              <w:widowControl w:val="0"/>
              <w:spacing w:line="240" w:lineRule="auto"/>
              <w:jc w:val="center"/>
              <w:rPr/>
            </w:pPr>
            <w:r w:rsidDel="00000000" w:rsidR="00000000" w:rsidRPr="00000000">
              <w:rPr>
                <w:rtl w:val="0"/>
              </w:rPr>
              <w:t xml:space="preserve">PI3K-Akt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E">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5F">
            <w:pPr>
              <w:widowControl w:val="0"/>
              <w:spacing w:line="240" w:lineRule="auto"/>
              <w:jc w:val="center"/>
              <w:rPr/>
            </w:pPr>
            <w:r w:rsidDel="00000000" w:rsidR="00000000" w:rsidRPr="00000000">
              <w:rPr>
                <w:rtl w:val="0"/>
              </w:rPr>
              <w:t xml:space="preserve">PKN3, C8orf44-SGK3</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6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1">
            <w:pPr>
              <w:widowControl w:val="0"/>
              <w:spacing w:line="240" w:lineRule="auto"/>
              <w:jc w:val="center"/>
              <w:rPr/>
            </w:pPr>
            <w:r w:rsidDel="00000000" w:rsidR="00000000" w:rsidRPr="00000000">
              <w:rPr>
                <w:rtl w:val="0"/>
              </w:rPr>
              <w:t xml:space="preserve">PPAR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3">
            <w:pPr>
              <w:widowControl w:val="0"/>
              <w:spacing w:line="240" w:lineRule="auto"/>
              <w:jc w:val="center"/>
              <w:rPr/>
            </w:pPr>
            <w:r w:rsidDel="00000000" w:rsidR="00000000" w:rsidRPr="00000000">
              <w:rPr>
                <w:rtl w:val="0"/>
              </w:rPr>
              <w:t xml:space="preserve">UBC</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6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5">
            <w:pPr>
              <w:widowControl w:val="0"/>
              <w:spacing w:line="240" w:lineRule="auto"/>
              <w:jc w:val="center"/>
              <w:rPr/>
            </w:pPr>
            <w:r w:rsidDel="00000000" w:rsidR="00000000" w:rsidRPr="00000000">
              <w:rPr>
                <w:rtl w:val="0"/>
              </w:rPr>
              <w:t xml:space="preserve">Ras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6">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7">
            <w:pPr>
              <w:widowControl w:val="0"/>
              <w:spacing w:line="240" w:lineRule="auto"/>
              <w:jc w:val="center"/>
              <w:rPr/>
            </w:pPr>
            <w:r w:rsidDel="00000000" w:rsidR="00000000" w:rsidRPr="00000000">
              <w:rPr>
                <w:rtl w:val="0"/>
              </w:rPr>
              <w:t xml:space="preserve">ELK1, MAPK8, MLLT4, MLLT4*, PAK4, PIK3R5*, RAF1*, RALGDS*, RAPGEF5*, RHOA, RIN1*, TIAM1*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6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9">
            <w:pPr>
              <w:widowControl w:val="0"/>
              <w:spacing w:line="240" w:lineRule="auto"/>
              <w:jc w:val="center"/>
              <w:rPr/>
            </w:pPr>
            <w:r w:rsidDel="00000000" w:rsidR="00000000" w:rsidRPr="00000000">
              <w:rPr>
                <w:rtl w:val="0"/>
              </w:rPr>
              <w:t xml:space="preserve">Regulation of actin cytoskeleton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A">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B">
            <w:pPr>
              <w:widowControl w:val="0"/>
              <w:spacing w:line="240" w:lineRule="auto"/>
              <w:jc w:val="center"/>
              <w:rPr/>
            </w:pPr>
            <w:r w:rsidDel="00000000" w:rsidR="00000000" w:rsidRPr="00000000">
              <w:rPr>
                <w:rtl w:val="0"/>
              </w:rPr>
              <w:t xml:space="preserve">CFL1 ACTB</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6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D">
            <w:pPr>
              <w:widowControl w:val="0"/>
              <w:spacing w:line="240" w:lineRule="auto"/>
              <w:jc w:val="center"/>
              <w:rPr/>
            </w:pPr>
            <w:r w:rsidDel="00000000" w:rsidR="00000000" w:rsidRPr="00000000">
              <w:rPr>
                <w:rtl w:val="0"/>
              </w:rPr>
              <w:t xml:space="preserve">Retrograde endocannabinoid signaling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E">
            <w:pPr>
              <w:widowControl w:val="0"/>
              <w:spacing w:line="240" w:lineRule="auto"/>
              <w:jc w:val="center"/>
              <w:rPr/>
            </w:pPr>
            <w:r w:rsidDel="00000000" w:rsidR="00000000" w:rsidRPr="00000000">
              <w:rPr>
                <w:rtl w:val="0"/>
              </w:rPr>
              <w:t xml:space="preserve">ADCY1, CACNA1A, CACNA1A*, GRIA1, ITPR1, PRKACA, PRKCA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6F">
            <w:pPr>
              <w:widowControl w:val="0"/>
              <w:spacing w:line="240" w:lineRule="auto"/>
              <w:jc w:val="center"/>
              <w:rPr/>
            </w:pP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7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1">
            <w:pPr>
              <w:widowControl w:val="0"/>
              <w:spacing w:line="240" w:lineRule="auto"/>
              <w:jc w:val="center"/>
              <w:rPr/>
            </w:pPr>
            <w:r w:rsidDel="00000000" w:rsidR="00000000" w:rsidRPr="00000000">
              <w:rPr>
                <w:rtl w:val="0"/>
              </w:rPr>
              <w:t xml:space="preserve">Serotonergic synapse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2">
            <w:pPr>
              <w:widowControl w:val="0"/>
              <w:spacing w:line="240" w:lineRule="auto"/>
              <w:jc w:val="center"/>
              <w:rPr/>
            </w:pPr>
            <w:r w:rsidDel="00000000" w:rsidR="00000000" w:rsidRPr="00000000">
              <w:rPr>
                <w:rtl w:val="0"/>
              </w:rPr>
              <w:t xml:space="preserve">CACNA1A, PRKCA, TRPC1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3">
            <w:pPr>
              <w:widowControl w:val="0"/>
              <w:spacing w:line="240" w:lineRule="auto"/>
              <w:jc w:val="center"/>
              <w:rPr/>
            </w:pPr>
            <w:r w:rsidDel="00000000" w:rsidR="00000000" w:rsidRPr="00000000">
              <w:rPr>
                <w:rtl w:val="0"/>
              </w:rPr>
              <w:t xml:space="preserve">CACNA1C, KCNJ3, PLA2G4B</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7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5">
            <w:pPr>
              <w:widowControl w:val="0"/>
              <w:spacing w:line="240" w:lineRule="auto"/>
              <w:jc w:val="center"/>
              <w:rPr/>
            </w:pPr>
            <w:r w:rsidDel="00000000" w:rsidR="00000000" w:rsidRPr="00000000">
              <w:rPr>
                <w:rtl w:val="0"/>
              </w:rPr>
              <w:t xml:space="preserve">Sphingolipid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6">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7">
            <w:pPr>
              <w:widowControl w:val="0"/>
              <w:spacing w:line="240" w:lineRule="auto"/>
              <w:jc w:val="center"/>
              <w:rPr/>
            </w:pPr>
            <w:r w:rsidDel="00000000" w:rsidR="00000000" w:rsidRPr="00000000">
              <w:rPr>
                <w:rtl w:val="0"/>
              </w:rPr>
              <w:t xml:space="preserve">SMPD1</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7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9">
            <w:pPr>
              <w:widowControl w:val="0"/>
              <w:spacing w:line="240" w:lineRule="auto"/>
              <w:jc w:val="center"/>
              <w:rPr/>
            </w:pPr>
            <w:r w:rsidDel="00000000" w:rsidR="00000000" w:rsidRPr="00000000">
              <w:rPr>
                <w:rtl w:val="0"/>
              </w:rPr>
              <w:t xml:space="preserve">Taste transduction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A">
            <w:pPr>
              <w:widowControl w:val="0"/>
              <w:spacing w:line="240" w:lineRule="auto"/>
              <w:jc w:val="center"/>
              <w:rPr/>
            </w:pPr>
            <w:r w:rsidDel="00000000" w:rsidR="00000000" w:rsidRPr="00000000">
              <w:rPr>
                <w:rtl w:val="0"/>
              </w:rPr>
              <w:t xml:space="preserve">GABBR1, GABRA1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B">
            <w:pPr>
              <w:widowControl w:val="0"/>
              <w:spacing w:line="240" w:lineRule="auto"/>
              <w:jc w:val="center"/>
              <w:rPr/>
            </w:pPr>
            <w:r w:rsidDel="00000000" w:rsidR="00000000" w:rsidRPr="00000000">
              <w:rPr>
                <w:rtl w:val="0"/>
              </w:rPr>
              <w:t xml:space="preserve">PLCB2</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7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D">
            <w:pPr>
              <w:widowControl w:val="0"/>
              <w:spacing w:line="240" w:lineRule="auto"/>
              <w:jc w:val="center"/>
              <w:rPr/>
            </w:pPr>
            <w:r w:rsidDel="00000000" w:rsidR="00000000" w:rsidRPr="00000000">
              <w:rPr>
                <w:rtl w:val="0"/>
              </w:rPr>
              <w:t xml:space="preserve">TGF-beta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E">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7F">
            <w:pPr>
              <w:widowControl w:val="0"/>
              <w:spacing w:line="240" w:lineRule="auto"/>
              <w:jc w:val="center"/>
              <w:rPr/>
            </w:pPr>
            <w:r w:rsidDel="00000000" w:rsidR="00000000" w:rsidRPr="00000000">
              <w:rPr>
                <w:rtl w:val="0"/>
              </w:rPr>
              <w:t xml:space="preserve">SMAD4***</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80">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1">
            <w:pPr>
              <w:widowControl w:val="0"/>
              <w:spacing w:line="240" w:lineRule="auto"/>
              <w:jc w:val="center"/>
              <w:rPr/>
            </w:pPr>
            <w:r w:rsidDel="00000000" w:rsidR="00000000" w:rsidRPr="00000000">
              <w:rPr>
                <w:rtl w:val="0"/>
              </w:rPr>
              <w:t xml:space="preserve">Tight junction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2">
            <w:pPr>
              <w:widowControl w:val="0"/>
              <w:spacing w:line="240" w:lineRule="auto"/>
              <w:jc w:val="center"/>
              <w:rPr/>
            </w:pPr>
            <w:r w:rsidDel="00000000" w:rsidR="00000000" w:rsidRPr="00000000">
              <w:rPr>
                <w:rtl w:val="0"/>
              </w:rPr>
              <w:t xml:space="preserve">AKT3, IGSF5 IGSF5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3">
            <w:pPr>
              <w:widowControl w:val="0"/>
              <w:spacing w:line="240" w:lineRule="auto"/>
              <w:jc w:val="center"/>
              <w:rPr/>
            </w:pPr>
            <w:r w:rsidDel="00000000" w:rsidR="00000000" w:rsidRPr="00000000">
              <w:rPr>
                <w:rtl w:val="0"/>
              </w:rPr>
              <w:t xml:space="preserve">ACTB MLLT4, ACTB MYL12B, ACTB SHROOM1, CTNNA1 ACTB ACTN4, IGSF5 MAGI1, IGSF5 MPDZ</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84">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5">
            <w:pPr>
              <w:widowControl w:val="0"/>
              <w:spacing w:line="240" w:lineRule="auto"/>
              <w:jc w:val="center"/>
              <w:rPr/>
            </w:pPr>
            <w:r w:rsidDel="00000000" w:rsidR="00000000" w:rsidRPr="00000000">
              <w:rPr>
                <w:rtl w:val="0"/>
              </w:rPr>
              <w:t xml:space="preserve">TNF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6">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7">
            <w:pPr>
              <w:widowControl w:val="0"/>
              <w:spacing w:line="240" w:lineRule="auto"/>
              <w:jc w:val="center"/>
              <w:rPr/>
            </w:pPr>
            <w:r w:rsidDel="00000000" w:rsidR="00000000" w:rsidRPr="00000000">
              <w:rPr>
                <w:rtl w:val="0"/>
              </w:rPr>
              <w:t xml:space="preserve">DNM1L, JUN</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88">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9">
            <w:pPr>
              <w:widowControl w:val="0"/>
              <w:spacing w:line="240" w:lineRule="auto"/>
              <w:jc w:val="center"/>
              <w:rPr/>
            </w:pPr>
            <w:r w:rsidDel="00000000" w:rsidR="00000000" w:rsidRPr="00000000">
              <w:rPr>
                <w:rtl w:val="0"/>
              </w:rPr>
              <w:t xml:space="preserve">VEGF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A">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B">
            <w:pPr>
              <w:widowControl w:val="0"/>
              <w:spacing w:line="240" w:lineRule="auto"/>
              <w:jc w:val="center"/>
              <w:rPr/>
            </w:pPr>
            <w:r w:rsidDel="00000000" w:rsidR="00000000" w:rsidRPr="00000000">
              <w:rPr>
                <w:rtl w:val="0"/>
              </w:rPr>
              <w:t xml:space="preserve">BAD</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8C">
            <w:pPr>
              <w:widowControl w:val="0"/>
              <w:spacing w:line="240" w:lineRule="auto"/>
              <w:jc w:val="center"/>
              <w:rPr>
                <w:rFonts w:ascii="Open Sans" w:cs="Open Sans" w:eastAsia="Open Sans" w:hAnsi="Open Sans"/>
                <w:b w:val="1"/>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D">
            <w:pPr>
              <w:widowControl w:val="0"/>
              <w:spacing w:line="240" w:lineRule="auto"/>
              <w:jc w:val="center"/>
              <w:rPr/>
            </w:pPr>
            <w:r w:rsidDel="00000000" w:rsidR="00000000" w:rsidRPr="00000000">
              <w:rPr>
                <w:rtl w:val="0"/>
              </w:rPr>
              <w:t xml:space="preserve">Wnt signaling pathway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E">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8F">
            <w:pPr>
              <w:widowControl w:val="0"/>
              <w:spacing w:line="240" w:lineRule="auto"/>
              <w:jc w:val="center"/>
              <w:rPr/>
            </w:pPr>
            <w:r w:rsidDel="00000000" w:rsidR="00000000" w:rsidRPr="00000000">
              <w:rPr>
                <w:rtl w:val="0"/>
              </w:rPr>
              <w:t xml:space="preserve">MAPK8, ROCK2</w:t>
            </w:r>
          </w:p>
        </w:tc>
      </w:tr>
    </w:tbl>
    <w:p w:rsidR="00000000" w:rsidDel="00000000" w:rsidP="00000000" w:rsidRDefault="00000000" w:rsidRPr="00000000" w14:paraId="00000190">
      <w:pPr>
        <w:pStyle w:val="Heading4"/>
        <w:spacing w:line="276" w:lineRule="auto"/>
        <w:jc w:val="both"/>
        <w:rPr>
          <w:color w:val="000000"/>
        </w:rPr>
      </w:pPr>
      <w:bookmarkStart w:colFirst="0" w:colLast="0" w:name="_t52xyzfho8n8" w:id="9"/>
      <w:bookmarkEnd w:id="9"/>
      <w:r w:rsidDel="00000000" w:rsidR="00000000" w:rsidRPr="00000000">
        <w:rPr>
          <w:b w:val="1"/>
          <w:color w:val="000000"/>
          <w:rtl w:val="0"/>
        </w:rPr>
        <w:t xml:space="preserve">Table S2. Sex differential activated effectors in secondary progressive multiple sclerosis.</w:t>
      </w:r>
      <w:r w:rsidDel="00000000" w:rsidR="00000000" w:rsidRPr="00000000">
        <w:rPr>
          <w:color w:val="000000"/>
          <w:rtl w:val="0"/>
        </w:rPr>
        <w:t xml:space="preserve"> * Indicates different proteins from the same complex.</w:t>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rPr/>
      </w:pPr>
      <w:r w:rsidDel="00000000" w:rsidR="00000000" w:rsidRPr="00000000">
        <w:rPr>
          <w:rtl w:val="0"/>
        </w:rPr>
      </w:r>
    </w:p>
    <w:p w:rsidR="00000000" w:rsidDel="00000000" w:rsidP="00000000" w:rsidRDefault="00000000" w:rsidRPr="00000000" w14:paraId="000001AA">
      <w:pPr>
        <w:spacing w:line="276" w:lineRule="auto"/>
        <w:jc w:val="both"/>
        <w:rPr>
          <w:rFonts w:ascii="Open Sans" w:cs="Open Sans" w:eastAsia="Open Sans" w:hAnsi="Open Sans"/>
          <w:highlight w:val="white"/>
        </w:rPr>
      </w:pPr>
      <w:r w:rsidDel="00000000" w:rsidR="00000000" w:rsidRPr="00000000">
        <w:rPr>
          <w:rtl w:val="0"/>
        </w:rPr>
      </w:r>
    </w:p>
    <w:tbl>
      <w:tblPr>
        <w:tblStyle w:val="Table3"/>
        <w:tblW w:w="89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2895"/>
        <w:gridCol w:w="1575"/>
        <w:gridCol w:w="2895"/>
        <w:tblGridChange w:id="0">
          <w:tblGrid>
            <w:gridCol w:w="1575"/>
            <w:gridCol w:w="2895"/>
            <w:gridCol w:w="1575"/>
            <w:gridCol w:w="289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AB">
            <w:pPr>
              <w:widowControl w:val="0"/>
              <w:spacing w:line="240" w:lineRule="auto"/>
              <w:jc w:val="center"/>
              <w:rPr>
                <w:b w:val="1"/>
                <w:highlight w:val="white"/>
              </w:rPr>
            </w:pPr>
            <w:r w:rsidDel="00000000" w:rsidR="00000000" w:rsidRPr="00000000">
              <w:rPr>
                <w:b w:val="1"/>
                <w:highlight w:val="white"/>
                <w:rtl w:val="0"/>
              </w:rPr>
              <w:t xml:space="preserve">GO ID parent term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C">
            <w:pPr>
              <w:widowControl w:val="0"/>
              <w:spacing w:line="240" w:lineRule="auto"/>
              <w:jc w:val="center"/>
              <w:rPr>
                <w:b w:val="1"/>
                <w:highlight w:val="white"/>
              </w:rPr>
            </w:pPr>
            <w:r w:rsidDel="00000000" w:rsidR="00000000" w:rsidRPr="00000000">
              <w:rPr>
                <w:b w:val="1"/>
                <w:highlight w:val="white"/>
                <w:rtl w:val="0"/>
              </w:rPr>
              <w:t xml:space="preserve">Description parent term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D">
            <w:pPr>
              <w:widowControl w:val="0"/>
              <w:spacing w:line="240" w:lineRule="auto"/>
              <w:jc w:val="center"/>
              <w:rPr>
                <w:b w:val="1"/>
                <w:highlight w:val="white"/>
              </w:rPr>
            </w:pPr>
            <w:r w:rsidDel="00000000" w:rsidR="00000000" w:rsidRPr="00000000">
              <w:rPr>
                <w:b w:val="1"/>
                <w:highlight w:val="white"/>
                <w:rtl w:val="0"/>
              </w:rPr>
              <w:t xml:space="preserve">GO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AE">
            <w:pPr>
              <w:widowControl w:val="0"/>
              <w:spacing w:line="240" w:lineRule="auto"/>
              <w:jc w:val="center"/>
              <w:rPr>
                <w:b w:val="1"/>
                <w:highlight w:val="white"/>
              </w:rPr>
            </w:pPr>
            <w:r w:rsidDel="00000000" w:rsidR="00000000" w:rsidRPr="00000000">
              <w:rPr>
                <w:b w:val="1"/>
                <w:highlight w:val="white"/>
                <w:rtl w:val="0"/>
              </w:rPr>
              <w:t xml:space="preserve">Description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AF">
            <w:pPr>
              <w:widowControl w:val="0"/>
              <w:spacing w:line="240" w:lineRule="auto"/>
              <w:rPr>
                <w:highlight w:val="white"/>
              </w:rPr>
            </w:pPr>
            <w:r w:rsidDel="00000000" w:rsidR="00000000" w:rsidRPr="00000000">
              <w:rPr>
                <w:highlight w:val="white"/>
                <w:rtl w:val="0"/>
              </w:rPr>
              <w:t xml:space="preserve">GO:0006491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0">
            <w:pPr>
              <w:widowControl w:val="0"/>
              <w:spacing w:line="240" w:lineRule="auto"/>
              <w:rPr>
                <w:highlight w:val="white"/>
              </w:rPr>
            </w:pPr>
            <w:r w:rsidDel="00000000" w:rsidR="00000000" w:rsidRPr="00000000">
              <w:rPr>
                <w:highlight w:val="white"/>
                <w:rtl w:val="0"/>
              </w:rPr>
              <w:t xml:space="preserve">N-glycan processing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1">
            <w:pPr>
              <w:widowControl w:val="0"/>
              <w:spacing w:line="240" w:lineRule="auto"/>
              <w:rPr>
                <w:highlight w:val="white"/>
              </w:rPr>
            </w:pPr>
            <w:r w:rsidDel="00000000" w:rsidR="00000000" w:rsidRPr="00000000">
              <w:rPr>
                <w:highlight w:val="white"/>
                <w:rtl w:val="0"/>
              </w:rPr>
              <w:t xml:space="preserve">GO:0006491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2">
            <w:pPr>
              <w:widowControl w:val="0"/>
              <w:spacing w:line="240" w:lineRule="auto"/>
              <w:rPr>
                <w:highlight w:val="white"/>
              </w:rPr>
            </w:pPr>
            <w:r w:rsidDel="00000000" w:rsidR="00000000" w:rsidRPr="00000000">
              <w:rPr>
                <w:highlight w:val="white"/>
                <w:rtl w:val="0"/>
              </w:rPr>
              <w:t xml:space="preserve">N-glycan processing</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B3">
            <w:pPr>
              <w:widowControl w:val="0"/>
              <w:spacing w:line="240" w:lineRule="auto"/>
              <w:rPr>
                <w:highlight w:val="white"/>
              </w:rPr>
            </w:pPr>
            <w:r w:rsidDel="00000000" w:rsidR="00000000" w:rsidRPr="00000000">
              <w:rPr>
                <w:highlight w:val="white"/>
                <w:rtl w:val="0"/>
              </w:rPr>
              <w:t xml:space="preserve">GO:1902430</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B4">
            <w:pPr>
              <w:widowControl w:val="0"/>
              <w:spacing w:line="240" w:lineRule="auto"/>
              <w:rPr>
                <w:highlight w:val="white"/>
              </w:rPr>
            </w:pPr>
            <w:r w:rsidDel="00000000" w:rsidR="00000000" w:rsidRPr="00000000">
              <w:rPr>
                <w:highlight w:val="white"/>
                <w:rtl w:val="0"/>
              </w:rPr>
              <w:t xml:space="preserve">negative regulation of amyloid-beta formation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5">
            <w:pPr>
              <w:widowControl w:val="0"/>
              <w:spacing w:line="240" w:lineRule="auto"/>
              <w:rPr>
                <w:highlight w:val="white"/>
              </w:rPr>
            </w:pPr>
            <w:r w:rsidDel="00000000" w:rsidR="00000000" w:rsidRPr="00000000">
              <w:rPr>
                <w:highlight w:val="white"/>
                <w:rtl w:val="0"/>
              </w:rPr>
              <w:t xml:space="preserve">GO:1902430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6">
            <w:pPr>
              <w:widowControl w:val="0"/>
              <w:spacing w:line="240" w:lineRule="auto"/>
              <w:rPr>
                <w:highlight w:val="white"/>
              </w:rPr>
            </w:pPr>
            <w:r w:rsidDel="00000000" w:rsidR="00000000" w:rsidRPr="00000000">
              <w:rPr>
                <w:highlight w:val="white"/>
                <w:rtl w:val="0"/>
              </w:rPr>
              <w:t xml:space="preserve">negative regulation of amyloid-beta formation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B7">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B8">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9">
            <w:pPr>
              <w:widowControl w:val="0"/>
              <w:spacing w:line="240" w:lineRule="auto"/>
              <w:rPr>
                <w:highlight w:val="white"/>
              </w:rPr>
            </w:pPr>
            <w:r w:rsidDel="00000000" w:rsidR="00000000" w:rsidRPr="00000000">
              <w:rPr>
                <w:highlight w:val="white"/>
                <w:rtl w:val="0"/>
              </w:rPr>
              <w:t xml:space="preserve">GO:0034205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A">
            <w:pPr>
              <w:widowControl w:val="0"/>
              <w:spacing w:line="240" w:lineRule="auto"/>
              <w:rPr>
                <w:highlight w:val="white"/>
              </w:rPr>
            </w:pPr>
            <w:r w:rsidDel="00000000" w:rsidR="00000000" w:rsidRPr="00000000">
              <w:rPr>
                <w:highlight w:val="white"/>
                <w:rtl w:val="0"/>
              </w:rPr>
              <w:t xml:space="preserve">amyloid-beta formation</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BB">
            <w:pPr>
              <w:widowControl w:val="0"/>
              <w:spacing w:line="240" w:lineRule="auto"/>
              <w:rPr>
                <w:highlight w:val="white"/>
              </w:rPr>
            </w:pPr>
            <w:r w:rsidDel="00000000" w:rsidR="00000000" w:rsidRPr="00000000">
              <w:rPr>
                <w:highlight w:val="white"/>
                <w:rtl w:val="0"/>
              </w:rPr>
              <w:t xml:space="preserve">GO:0045892</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BC">
            <w:pPr>
              <w:widowControl w:val="0"/>
              <w:spacing w:line="240" w:lineRule="auto"/>
              <w:rPr>
                <w:highlight w:val="white"/>
              </w:rPr>
            </w:pPr>
            <w:r w:rsidDel="00000000" w:rsidR="00000000" w:rsidRPr="00000000">
              <w:rPr>
                <w:highlight w:val="white"/>
                <w:rtl w:val="0"/>
              </w:rPr>
              <w:t xml:space="preserve">negative regulation of transcription, DNA-templated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D">
            <w:pPr>
              <w:widowControl w:val="0"/>
              <w:spacing w:line="240" w:lineRule="auto"/>
              <w:rPr>
                <w:highlight w:val="white"/>
              </w:rPr>
            </w:pPr>
            <w:r w:rsidDel="00000000" w:rsidR="00000000" w:rsidRPr="00000000">
              <w:rPr>
                <w:highlight w:val="white"/>
                <w:rtl w:val="0"/>
              </w:rPr>
              <w:t xml:space="preserve">GO:0045892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BE">
            <w:pPr>
              <w:widowControl w:val="0"/>
              <w:spacing w:line="240" w:lineRule="auto"/>
              <w:rPr>
                <w:highlight w:val="white"/>
              </w:rPr>
            </w:pPr>
            <w:r w:rsidDel="00000000" w:rsidR="00000000" w:rsidRPr="00000000">
              <w:rPr>
                <w:highlight w:val="white"/>
                <w:rtl w:val="0"/>
              </w:rPr>
              <w:t xml:space="preserve">negative regulation of transcription, DNA-templated</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BF">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C0">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1">
            <w:pPr>
              <w:widowControl w:val="0"/>
              <w:spacing w:line="240" w:lineRule="auto"/>
              <w:rPr>
                <w:highlight w:val="white"/>
              </w:rPr>
            </w:pPr>
            <w:r w:rsidDel="00000000" w:rsidR="00000000" w:rsidRPr="00000000">
              <w:rPr>
                <w:highlight w:val="white"/>
                <w:rtl w:val="0"/>
              </w:rPr>
              <w:t xml:space="preserve">GO:0000381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2">
            <w:pPr>
              <w:widowControl w:val="0"/>
              <w:spacing w:line="240" w:lineRule="auto"/>
              <w:rPr>
                <w:highlight w:val="white"/>
              </w:rPr>
            </w:pPr>
            <w:r w:rsidDel="00000000" w:rsidR="00000000" w:rsidRPr="00000000">
              <w:rPr>
                <w:highlight w:val="white"/>
                <w:rtl w:val="0"/>
              </w:rPr>
              <w:t xml:space="preserve">regulation of alternative mRNA splicing, via spliceosome</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C3">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C4">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5">
            <w:pPr>
              <w:widowControl w:val="0"/>
              <w:spacing w:line="240" w:lineRule="auto"/>
              <w:rPr>
                <w:highlight w:val="white"/>
              </w:rPr>
            </w:pPr>
            <w:r w:rsidDel="00000000" w:rsidR="00000000" w:rsidRPr="00000000">
              <w:rPr>
                <w:highlight w:val="white"/>
                <w:rtl w:val="0"/>
              </w:rPr>
              <w:t xml:space="preserve">GO:0048024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6">
            <w:pPr>
              <w:widowControl w:val="0"/>
              <w:spacing w:line="240" w:lineRule="auto"/>
              <w:rPr>
                <w:highlight w:val="white"/>
              </w:rPr>
            </w:pPr>
            <w:r w:rsidDel="00000000" w:rsidR="00000000" w:rsidRPr="00000000">
              <w:rPr>
                <w:highlight w:val="white"/>
                <w:rtl w:val="0"/>
              </w:rPr>
              <w:t xml:space="preserve">regulation of mRNA splicing, via spliceosome</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C7">
            <w:pPr>
              <w:widowControl w:val="0"/>
              <w:spacing w:line="240" w:lineRule="auto"/>
              <w:rPr>
                <w:highlight w:val="white"/>
              </w:rPr>
            </w:pPr>
            <w:r w:rsidDel="00000000" w:rsidR="00000000" w:rsidRPr="00000000">
              <w:rPr>
                <w:highlight w:val="white"/>
                <w:rtl w:val="0"/>
              </w:rPr>
              <w:t xml:space="preserve">GO:0006511</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C8">
            <w:pPr>
              <w:widowControl w:val="0"/>
              <w:spacing w:line="240" w:lineRule="auto"/>
              <w:rPr>
                <w:highlight w:val="white"/>
              </w:rPr>
            </w:pPr>
            <w:r w:rsidDel="00000000" w:rsidR="00000000" w:rsidRPr="00000000">
              <w:rPr>
                <w:highlight w:val="white"/>
                <w:rtl w:val="0"/>
              </w:rPr>
              <w:t xml:space="preserve">ubiquitin-dependent protein catabolic process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9">
            <w:pPr>
              <w:widowControl w:val="0"/>
              <w:spacing w:line="240" w:lineRule="auto"/>
              <w:rPr>
                <w:highlight w:val="white"/>
              </w:rPr>
            </w:pPr>
            <w:r w:rsidDel="00000000" w:rsidR="00000000" w:rsidRPr="00000000">
              <w:rPr>
                <w:highlight w:val="white"/>
                <w:rtl w:val="0"/>
              </w:rPr>
              <w:t xml:space="preserve">GO:0006511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A">
            <w:pPr>
              <w:widowControl w:val="0"/>
              <w:spacing w:line="240" w:lineRule="auto"/>
              <w:rPr>
                <w:highlight w:val="white"/>
              </w:rPr>
            </w:pPr>
            <w:r w:rsidDel="00000000" w:rsidR="00000000" w:rsidRPr="00000000">
              <w:rPr>
                <w:highlight w:val="white"/>
                <w:rtl w:val="0"/>
              </w:rPr>
              <w:t xml:space="preserve">ubiquitin-dependent protein catabolic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CB">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CC">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D">
            <w:pPr>
              <w:widowControl w:val="0"/>
              <w:spacing w:line="240" w:lineRule="auto"/>
              <w:rPr>
                <w:highlight w:val="white"/>
              </w:rPr>
            </w:pPr>
            <w:r w:rsidDel="00000000" w:rsidR="00000000" w:rsidRPr="00000000">
              <w:rPr>
                <w:highlight w:val="white"/>
                <w:rtl w:val="0"/>
              </w:rPr>
              <w:t xml:space="preserve">GO:0018105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CE">
            <w:pPr>
              <w:widowControl w:val="0"/>
              <w:spacing w:line="240" w:lineRule="auto"/>
              <w:rPr>
                <w:highlight w:val="white"/>
              </w:rPr>
            </w:pPr>
            <w:r w:rsidDel="00000000" w:rsidR="00000000" w:rsidRPr="00000000">
              <w:rPr>
                <w:highlight w:val="white"/>
                <w:rtl w:val="0"/>
              </w:rPr>
              <w:t xml:space="preserve">peptidyl-serine phosphorylation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CF">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D0">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D1">
            <w:pPr>
              <w:widowControl w:val="0"/>
              <w:spacing w:line="240" w:lineRule="auto"/>
              <w:rPr>
                <w:highlight w:val="white"/>
              </w:rPr>
            </w:pPr>
            <w:r w:rsidDel="00000000" w:rsidR="00000000" w:rsidRPr="00000000">
              <w:rPr>
                <w:highlight w:val="white"/>
                <w:rtl w:val="0"/>
              </w:rPr>
              <w:t xml:space="preserve">GO:0000209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D2">
            <w:pPr>
              <w:widowControl w:val="0"/>
              <w:spacing w:line="240" w:lineRule="auto"/>
              <w:rPr>
                <w:highlight w:val="white"/>
              </w:rPr>
            </w:pPr>
            <w:r w:rsidDel="00000000" w:rsidR="00000000" w:rsidRPr="00000000">
              <w:rPr>
                <w:highlight w:val="white"/>
                <w:rtl w:val="0"/>
              </w:rPr>
              <w:t xml:space="preserve">protein polyubiquitination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D3">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D4">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D5">
            <w:pPr>
              <w:widowControl w:val="0"/>
              <w:spacing w:line="240" w:lineRule="auto"/>
              <w:rPr>
                <w:highlight w:val="white"/>
              </w:rPr>
            </w:pPr>
            <w:r w:rsidDel="00000000" w:rsidR="00000000" w:rsidRPr="00000000">
              <w:rPr>
                <w:highlight w:val="white"/>
                <w:rtl w:val="0"/>
              </w:rPr>
              <w:t xml:space="preserve">GO:0046777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D6">
            <w:pPr>
              <w:widowControl w:val="0"/>
              <w:spacing w:line="240" w:lineRule="auto"/>
              <w:rPr>
                <w:highlight w:val="white"/>
              </w:rPr>
            </w:pPr>
            <w:r w:rsidDel="00000000" w:rsidR="00000000" w:rsidRPr="00000000">
              <w:rPr>
                <w:highlight w:val="white"/>
                <w:rtl w:val="0"/>
              </w:rPr>
              <w:t xml:space="preserve">protein autophosphorylation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D7">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D8">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D9">
            <w:pPr>
              <w:widowControl w:val="0"/>
              <w:spacing w:line="240" w:lineRule="auto"/>
              <w:rPr>
                <w:highlight w:val="white"/>
              </w:rPr>
            </w:pPr>
            <w:r w:rsidDel="00000000" w:rsidR="00000000" w:rsidRPr="00000000">
              <w:rPr>
                <w:highlight w:val="white"/>
                <w:rtl w:val="0"/>
              </w:rPr>
              <w:t xml:space="preserve">GO:0035335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DA">
            <w:pPr>
              <w:widowControl w:val="0"/>
              <w:spacing w:line="240" w:lineRule="auto"/>
              <w:rPr>
                <w:highlight w:val="white"/>
              </w:rPr>
            </w:pPr>
            <w:r w:rsidDel="00000000" w:rsidR="00000000" w:rsidRPr="00000000">
              <w:rPr>
                <w:highlight w:val="white"/>
                <w:rtl w:val="0"/>
              </w:rPr>
              <w:t xml:space="preserve">peptidyl-tyrosine dephosphorylation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DB">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DC">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DD">
            <w:pPr>
              <w:widowControl w:val="0"/>
              <w:spacing w:line="240" w:lineRule="auto"/>
              <w:rPr>
                <w:highlight w:val="white"/>
              </w:rPr>
            </w:pPr>
            <w:r w:rsidDel="00000000" w:rsidR="00000000" w:rsidRPr="00000000">
              <w:rPr>
                <w:highlight w:val="white"/>
                <w:rtl w:val="0"/>
              </w:rPr>
              <w:t xml:space="preserve">GO:0018107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DE">
            <w:pPr>
              <w:widowControl w:val="0"/>
              <w:spacing w:line="240" w:lineRule="auto"/>
              <w:rPr>
                <w:highlight w:val="white"/>
              </w:rPr>
            </w:pPr>
            <w:r w:rsidDel="00000000" w:rsidR="00000000" w:rsidRPr="00000000">
              <w:rPr>
                <w:highlight w:val="white"/>
                <w:rtl w:val="0"/>
              </w:rPr>
              <w:t xml:space="preserve">peptidyl-threonine phosphorylation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DF">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E0">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E1">
            <w:pPr>
              <w:widowControl w:val="0"/>
              <w:spacing w:line="240" w:lineRule="auto"/>
              <w:rPr>
                <w:highlight w:val="white"/>
              </w:rPr>
            </w:pPr>
            <w:r w:rsidDel="00000000" w:rsidR="00000000" w:rsidRPr="00000000">
              <w:rPr>
                <w:highlight w:val="white"/>
                <w:rtl w:val="0"/>
              </w:rPr>
              <w:t xml:space="preserve">GO:0070936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E2">
            <w:pPr>
              <w:widowControl w:val="0"/>
              <w:spacing w:line="240" w:lineRule="auto"/>
              <w:rPr>
                <w:highlight w:val="white"/>
              </w:rPr>
            </w:pPr>
            <w:r w:rsidDel="00000000" w:rsidR="00000000" w:rsidRPr="00000000">
              <w:rPr>
                <w:highlight w:val="white"/>
                <w:rtl w:val="0"/>
              </w:rPr>
              <w:t xml:space="preserve">protein K48-linked ubiquitination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E3">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E4">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E5">
            <w:pPr>
              <w:widowControl w:val="0"/>
              <w:spacing w:line="240" w:lineRule="auto"/>
              <w:rPr>
                <w:highlight w:val="white"/>
              </w:rPr>
            </w:pPr>
            <w:r w:rsidDel="00000000" w:rsidR="00000000" w:rsidRPr="00000000">
              <w:rPr>
                <w:highlight w:val="white"/>
                <w:rtl w:val="0"/>
              </w:rPr>
              <w:t xml:space="preserve">GO:0018401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E6">
            <w:pPr>
              <w:widowControl w:val="0"/>
              <w:spacing w:line="240" w:lineRule="auto"/>
              <w:rPr>
                <w:highlight w:val="white"/>
              </w:rPr>
            </w:pPr>
            <w:r w:rsidDel="00000000" w:rsidR="00000000" w:rsidRPr="00000000">
              <w:rPr>
                <w:highlight w:val="white"/>
                <w:rtl w:val="0"/>
              </w:rPr>
              <w:t xml:space="preserve">peptidyl-proline hydroxylation to 4-hydroxy-L-proline</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E7">
            <w:pPr>
              <w:widowControl w:val="0"/>
              <w:spacing w:line="240" w:lineRule="auto"/>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E8">
            <w:pPr>
              <w:widowControl w:val="0"/>
              <w:spacing w:line="240" w:lineRule="auto"/>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E9">
            <w:pPr>
              <w:widowControl w:val="0"/>
              <w:spacing w:line="240" w:lineRule="auto"/>
              <w:rPr>
                <w:highlight w:val="white"/>
              </w:rPr>
            </w:pPr>
            <w:r w:rsidDel="00000000" w:rsidR="00000000" w:rsidRPr="00000000">
              <w:rPr>
                <w:highlight w:val="white"/>
                <w:rtl w:val="0"/>
              </w:rPr>
              <w:t xml:space="preserve">GO:0033135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EA">
            <w:pPr>
              <w:widowControl w:val="0"/>
              <w:spacing w:line="240" w:lineRule="auto"/>
              <w:rPr>
                <w:highlight w:val="white"/>
              </w:rPr>
            </w:pPr>
            <w:r w:rsidDel="00000000" w:rsidR="00000000" w:rsidRPr="00000000">
              <w:rPr>
                <w:highlight w:val="white"/>
                <w:rtl w:val="0"/>
              </w:rPr>
              <w:t xml:space="preserve">regulation of peptidyl-serine phosphorylation</w:t>
            </w:r>
          </w:p>
        </w:tc>
      </w:tr>
    </w:tbl>
    <w:p w:rsidR="00000000" w:rsidDel="00000000" w:rsidP="00000000" w:rsidRDefault="00000000" w:rsidRPr="00000000" w14:paraId="000001EB">
      <w:pPr>
        <w:pStyle w:val="Heading4"/>
        <w:spacing w:line="276" w:lineRule="auto"/>
        <w:jc w:val="both"/>
        <w:rPr>
          <w:rFonts w:ascii="Open Sans" w:cs="Open Sans" w:eastAsia="Open Sans" w:hAnsi="Open Sans"/>
          <w:highlight w:val="white"/>
        </w:rPr>
      </w:pPr>
      <w:bookmarkStart w:colFirst="0" w:colLast="0" w:name="_kl2wyuoeixnc" w:id="10"/>
      <w:bookmarkEnd w:id="10"/>
      <w:r w:rsidDel="00000000" w:rsidR="00000000" w:rsidRPr="00000000">
        <w:rPr>
          <w:b w:val="1"/>
          <w:color w:val="000000"/>
          <w:rtl w:val="0"/>
        </w:rPr>
        <w:t xml:space="preserve">Table S3. General classification of female enriched functions from cluster 4 of the astrocyte-microglia-neuron triad in secondary progressive multiple sclerosis (main manuscript Fig. 2A). </w:t>
      </w:r>
      <w:r w:rsidDel="00000000" w:rsidR="00000000" w:rsidRPr="00000000">
        <w:rPr>
          <w:color w:val="000000"/>
          <w:rtl w:val="0"/>
        </w:rPr>
        <w:t xml:space="preserve">Classification performed with the </w:t>
      </w:r>
      <w:r w:rsidDel="00000000" w:rsidR="00000000" w:rsidRPr="00000000">
        <w:rPr>
          <w:i w:val="1"/>
          <w:color w:val="000000"/>
          <w:rtl w:val="0"/>
        </w:rPr>
        <w:t xml:space="preserve">rrvgo</w:t>
      </w:r>
      <w:r w:rsidDel="00000000" w:rsidR="00000000" w:rsidRPr="00000000">
        <w:rPr>
          <w:color w:val="000000"/>
          <w:rtl w:val="0"/>
        </w:rPr>
        <w:t xml:space="preserve"> R package setting medium threshold (value=0.7). GO: Gene Ontology.</w:t>
      </w:r>
      <w:r w:rsidDel="00000000" w:rsidR="00000000" w:rsidRPr="00000000">
        <w:rPr>
          <w:rtl w:val="0"/>
        </w:rPr>
      </w:r>
    </w:p>
    <w:p w:rsidR="00000000" w:rsidDel="00000000" w:rsidP="00000000" w:rsidRDefault="00000000" w:rsidRPr="00000000" w14:paraId="000001EC">
      <w:pPr>
        <w:spacing w:line="276" w:lineRule="auto"/>
        <w:jc w:val="both"/>
        <w:rPr>
          <w:rFonts w:ascii="Open Sans" w:cs="Open Sans" w:eastAsia="Open Sans" w:hAnsi="Open Sans"/>
          <w:b w:val="1"/>
          <w:highlight w:val="white"/>
        </w:rPr>
      </w:pPr>
      <w:r w:rsidDel="00000000" w:rsidR="00000000" w:rsidRPr="00000000">
        <w:rPr>
          <w:rtl w:val="0"/>
        </w:rPr>
      </w:r>
    </w:p>
    <w:p w:rsidR="00000000" w:rsidDel="00000000" w:rsidP="00000000" w:rsidRDefault="00000000" w:rsidRPr="00000000" w14:paraId="000001ED">
      <w:pPr>
        <w:spacing w:line="276" w:lineRule="auto"/>
        <w:jc w:val="both"/>
        <w:rPr>
          <w:rFonts w:ascii="Open Sans" w:cs="Open Sans" w:eastAsia="Open Sans" w:hAnsi="Open Sans"/>
          <w:highlight w:val="white"/>
        </w:rPr>
      </w:pPr>
      <w:r w:rsidDel="00000000" w:rsidR="00000000" w:rsidRPr="00000000">
        <w:rPr>
          <w:rtl w:val="0"/>
        </w:rPr>
      </w:r>
    </w:p>
    <w:tbl>
      <w:tblPr>
        <w:tblStyle w:val="Table4"/>
        <w:tblW w:w="89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2895"/>
        <w:gridCol w:w="1575"/>
        <w:gridCol w:w="2895"/>
        <w:tblGridChange w:id="0">
          <w:tblGrid>
            <w:gridCol w:w="1575"/>
            <w:gridCol w:w="2895"/>
            <w:gridCol w:w="1575"/>
            <w:gridCol w:w="289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EE">
            <w:pPr>
              <w:widowControl w:val="0"/>
              <w:spacing w:line="240" w:lineRule="auto"/>
              <w:jc w:val="center"/>
              <w:rPr>
                <w:b w:val="1"/>
                <w:highlight w:val="white"/>
              </w:rPr>
            </w:pPr>
            <w:r w:rsidDel="00000000" w:rsidR="00000000" w:rsidRPr="00000000">
              <w:rPr>
                <w:b w:val="1"/>
                <w:highlight w:val="white"/>
                <w:rtl w:val="0"/>
              </w:rPr>
              <w:t xml:space="preserve">GO ID parent term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EF">
            <w:pPr>
              <w:widowControl w:val="0"/>
              <w:spacing w:line="240" w:lineRule="auto"/>
              <w:jc w:val="center"/>
              <w:rPr>
                <w:b w:val="1"/>
                <w:highlight w:val="white"/>
              </w:rPr>
            </w:pPr>
            <w:r w:rsidDel="00000000" w:rsidR="00000000" w:rsidRPr="00000000">
              <w:rPr>
                <w:b w:val="1"/>
                <w:highlight w:val="white"/>
                <w:rtl w:val="0"/>
              </w:rPr>
              <w:t xml:space="preserve">Description parent term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0">
            <w:pPr>
              <w:widowControl w:val="0"/>
              <w:spacing w:line="240" w:lineRule="auto"/>
              <w:jc w:val="center"/>
              <w:rPr>
                <w:b w:val="1"/>
                <w:highlight w:val="white"/>
              </w:rPr>
            </w:pPr>
            <w:r w:rsidDel="00000000" w:rsidR="00000000" w:rsidRPr="00000000">
              <w:rPr>
                <w:b w:val="1"/>
                <w:highlight w:val="white"/>
                <w:rtl w:val="0"/>
              </w:rPr>
              <w:t xml:space="preserve">GO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1">
            <w:pPr>
              <w:widowControl w:val="0"/>
              <w:spacing w:line="240" w:lineRule="auto"/>
              <w:jc w:val="center"/>
              <w:rPr>
                <w:b w:val="1"/>
                <w:highlight w:val="white"/>
              </w:rPr>
            </w:pPr>
            <w:r w:rsidDel="00000000" w:rsidR="00000000" w:rsidRPr="00000000">
              <w:rPr>
                <w:b w:val="1"/>
                <w:highlight w:val="white"/>
                <w:rtl w:val="0"/>
              </w:rPr>
              <w:t xml:space="preserve">Description</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F2">
            <w:pPr>
              <w:widowControl w:val="0"/>
              <w:spacing w:line="240" w:lineRule="auto"/>
              <w:jc w:val="center"/>
              <w:rPr>
                <w:highlight w:val="white"/>
              </w:rPr>
            </w:pPr>
            <w:r w:rsidDel="00000000" w:rsidR="00000000" w:rsidRPr="00000000">
              <w:rPr>
                <w:highlight w:val="white"/>
                <w:rtl w:val="0"/>
              </w:rPr>
              <w:t xml:space="preserve">GO:0006198</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F3">
            <w:pPr>
              <w:widowControl w:val="0"/>
              <w:spacing w:line="240" w:lineRule="auto"/>
              <w:jc w:val="center"/>
              <w:rPr>
                <w:highlight w:val="white"/>
              </w:rPr>
            </w:pPr>
            <w:r w:rsidDel="00000000" w:rsidR="00000000" w:rsidRPr="00000000">
              <w:rPr>
                <w:highlight w:val="white"/>
                <w:rtl w:val="0"/>
              </w:rPr>
              <w:t xml:space="preserve">cAMP catabolic process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4">
            <w:pPr>
              <w:widowControl w:val="0"/>
              <w:spacing w:line="240" w:lineRule="auto"/>
              <w:jc w:val="center"/>
              <w:rPr>
                <w:highlight w:val="white"/>
              </w:rPr>
            </w:pPr>
            <w:r w:rsidDel="00000000" w:rsidR="00000000" w:rsidRPr="00000000">
              <w:rPr>
                <w:highlight w:val="white"/>
                <w:rtl w:val="0"/>
              </w:rPr>
              <w:t xml:space="preserve">GO:0006198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5">
            <w:pPr>
              <w:widowControl w:val="0"/>
              <w:spacing w:line="240" w:lineRule="auto"/>
              <w:jc w:val="center"/>
              <w:rPr>
                <w:highlight w:val="white"/>
              </w:rPr>
            </w:pPr>
            <w:r w:rsidDel="00000000" w:rsidR="00000000" w:rsidRPr="00000000">
              <w:rPr>
                <w:highlight w:val="white"/>
                <w:rtl w:val="0"/>
              </w:rPr>
              <w:t xml:space="preserve">cAMP catabolic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F6">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F7">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8">
            <w:pPr>
              <w:widowControl w:val="0"/>
              <w:spacing w:line="240" w:lineRule="auto"/>
              <w:jc w:val="center"/>
              <w:rPr>
                <w:highlight w:val="white"/>
              </w:rPr>
            </w:pPr>
            <w:r w:rsidDel="00000000" w:rsidR="00000000" w:rsidRPr="00000000">
              <w:rPr>
                <w:highlight w:val="white"/>
                <w:rtl w:val="0"/>
              </w:rPr>
              <w:t xml:space="preserve">GO:0019673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9">
            <w:pPr>
              <w:widowControl w:val="0"/>
              <w:spacing w:line="240" w:lineRule="auto"/>
              <w:jc w:val="center"/>
              <w:rPr>
                <w:highlight w:val="white"/>
              </w:rPr>
            </w:pPr>
            <w:r w:rsidDel="00000000" w:rsidR="00000000" w:rsidRPr="00000000">
              <w:rPr>
                <w:highlight w:val="white"/>
                <w:rtl w:val="0"/>
              </w:rPr>
              <w:t xml:space="preserve">GDP-mannose metabolic process</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FA">
            <w:pPr>
              <w:widowControl w:val="0"/>
              <w:spacing w:line="240" w:lineRule="auto"/>
              <w:jc w:val="center"/>
              <w:rPr>
                <w:highlight w:val="white"/>
              </w:rPr>
            </w:pPr>
            <w:r w:rsidDel="00000000" w:rsidR="00000000" w:rsidRPr="00000000">
              <w:rPr>
                <w:highlight w:val="white"/>
                <w:rtl w:val="0"/>
              </w:rPr>
              <w:t xml:space="preserve">GO:0002181</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1FB">
            <w:pPr>
              <w:widowControl w:val="0"/>
              <w:spacing w:line="240" w:lineRule="auto"/>
              <w:jc w:val="center"/>
              <w:rPr>
                <w:highlight w:val="white"/>
              </w:rPr>
            </w:pPr>
            <w:r w:rsidDel="00000000" w:rsidR="00000000" w:rsidRPr="00000000">
              <w:rPr>
                <w:highlight w:val="white"/>
                <w:rtl w:val="0"/>
              </w:rPr>
              <w:t xml:space="preserve">cytoplasmic translation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C">
            <w:pPr>
              <w:widowControl w:val="0"/>
              <w:spacing w:line="240" w:lineRule="auto"/>
              <w:jc w:val="center"/>
              <w:rPr>
                <w:highlight w:val="white"/>
              </w:rPr>
            </w:pPr>
            <w:r w:rsidDel="00000000" w:rsidR="00000000" w:rsidRPr="00000000">
              <w:rPr>
                <w:highlight w:val="white"/>
                <w:rtl w:val="0"/>
              </w:rPr>
              <w:t xml:space="preserve">GO:0002181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FD">
            <w:pPr>
              <w:widowControl w:val="0"/>
              <w:spacing w:line="240" w:lineRule="auto"/>
              <w:jc w:val="center"/>
              <w:rPr>
                <w:highlight w:val="white"/>
              </w:rPr>
            </w:pPr>
            <w:r w:rsidDel="00000000" w:rsidR="00000000" w:rsidRPr="00000000">
              <w:rPr>
                <w:highlight w:val="white"/>
                <w:rtl w:val="0"/>
              </w:rPr>
              <w:t xml:space="preserve">cytoplasmic translation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F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F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00">
            <w:pPr>
              <w:widowControl w:val="0"/>
              <w:spacing w:line="240" w:lineRule="auto"/>
              <w:jc w:val="center"/>
              <w:rPr>
                <w:highlight w:val="white"/>
              </w:rPr>
            </w:pPr>
            <w:r w:rsidDel="00000000" w:rsidR="00000000" w:rsidRPr="00000000">
              <w:rPr>
                <w:highlight w:val="white"/>
                <w:rtl w:val="0"/>
              </w:rPr>
              <w:t xml:space="preserve">GO:0045727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01">
            <w:pPr>
              <w:widowControl w:val="0"/>
              <w:spacing w:line="240" w:lineRule="auto"/>
              <w:jc w:val="center"/>
              <w:rPr>
                <w:highlight w:val="white"/>
              </w:rPr>
            </w:pPr>
            <w:r w:rsidDel="00000000" w:rsidR="00000000" w:rsidRPr="00000000">
              <w:rPr>
                <w:highlight w:val="white"/>
                <w:rtl w:val="0"/>
              </w:rPr>
              <w:t xml:space="preserve">positive regulation of translation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02">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03">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04">
            <w:pPr>
              <w:widowControl w:val="0"/>
              <w:spacing w:line="240" w:lineRule="auto"/>
              <w:jc w:val="center"/>
              <w:rPr>
                <w:highlight w:val="white"/>
              </w:rPr>
            </w:pPr>
            <w:r w:rsidDel="00000000" w:rsidR="00000000" w:rsidRPr="00000000">
              <w:rPr>
                <w:highlight w:val="white"/>
                <w:rtl w:val="0"/>
              </w:rPr>
              <w:t xml:space="preserve">GO:0006446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05">
            <w:pPr>
              <w:widowControl w:val="0"/>
              <w:spacing w:line="240" w:lineRule="auto"/>
              <w:jc w:val="center"/>
              <w:rPr>
                <w:highlight w:val="white"/>
              </w:rPr>
            </w:pPr>
            <w:r w:rsidDel="00000000" w:rsidR="00000000" w:rsidRPr="00000000">
              <w:rPr>
                <w:highlight w:val="white"/>
                <w:rtl w:val="0"/>
              </w:rPr>
              <w:t xml:space="preserve">regulation of translational initiation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06">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07">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08">
            <w:pPr>
              <w:widowControl w:val="0"/>
              <w:spacing w:line="240" w:lineRule="auto"/>
              <w:jc w:val="center"/>
              <w:rPr>
                <w:highlight w:val="white"/>
              </w:rPr>
            </w:pPr>
            <w:r w:rsidDel="00000000" w:rsidR="00000000" w:rsidRPr="00000000">
              <w:rPr>
                <w:highlight w:val="white"/>
                <w:rtl w:val="0"/>
              </w:rPr>
              <w:t xml:space="preserve">GO:1990440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09">
            <w:pPr>
              <w:widowControl w:val="0"/>
              <w:spacing w:line="240" w:lineRule="auto"/>
              <w:jc w:val="center"/>
              <w:rPr>
                <w:highlight w:val="white"/>
              </w:rPr>
            </w:pPr>
            <w:r w:rsidDel="00000000" w:rsidR="00000000" w:rsidRPr="00000000">
              <w:rPr>
                <w:highlight w:val="white"/>
                <w:rtl w:val="0"/>
              </w:rPr>
              <w:t xml:space="preserve">positive regulation of transcription from RNA polymerase II promoter in response to endoplasmic reticulum stress</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0A">
            <w:pPr>
              <w:widowControl w:val="0"/>
              <w:spacing w:line="240" w:lineRule="auto"/>
              <w:jc w:val="center"/>
              <w:rPr>
                <w:highlight w:val="white"/>
              </w:rPr>
            </w:pPr>
            <w:r w:rsidDel="00000000" w:rsidR="00000000" w:rsidRPr="00000000">
              <w:rPr>
                <w:highlight w:val="white"/>
                <w:rtl w:val="0"/>
              </w:rPr>
              <w:t xml:space="preserve">GO:0043968</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0B">
            <w:pPr>
              <w:widowControl w:val="0"/>
              <w:spacing w:line="240" w:lineRule="auto"/>
              <w:jc w:val="center"/>
              <w:rPr>
                <w:highlight w:val="white"/>
              </w:rPr>
            </w:pPr>
            <w:r w:rsidDel="00000000" w:rsidR="00000000" w:rsidRPr="00000000">
              <w:rPr>
                <w:highlight w:val="white"/>
                <w:rtl w:val="0"/>
              </w:rPr>
              <w:t xml:space="preserve">histone H2A acetylation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0C">
            <w:pPr>
              <w:widowControl w:val="0"/>
              <w:spacing w:line="240" w:lineRule="auto"/>
              <w:jc w:val="center"/>
              <w:rPr>
                <w:highlight w:val="white"/>
              </w:rPr>
            </w:pPr>
            <w:r w:rsidDel="00000000" w:rsidR="00000000" w:rsidRPr="00000000">
              <w:rPr>
                <w:highlight w:val="white"/>
                <w:rtl w:val="0"/>
              </w:rPr>
              <w:t xml:space="preserve">GO:0043968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0D">
            <w:pPr>
              <w:widowControl w:val="0"/>
              <w:spacing w:line="240" w:lineRule="auto"/>
              <w:jc w:val="center"/>
              <w:rPr>
                <w:highlight w:val="white"/>
              </w:rPr>
            </w:pPr>
            <w:r w:rsidDel="00000000" w:rsidR="00000000" w:rsidRPr="00000000">
              <w:rPr>
                <w:highlight w:val="white"/>
                <w:rtl w:val="0"/>
              </w:rPr>
              <w:t xml:space="preserve">histone H2A acetylation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0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0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0">
            <w:pPr>
              <w:widowControl w:val="0"/>
              <w:spacing w:line="240" w:lineRule="auto"/>
              <w:jc w:val="center"/>
              <w:rPr>
                <w:highlight w:val="white"/>
              </w:rPr>
            </w:pPr>
            <w:r w:rsidDel="00000000" w:rsidR="00000000" w:rsidRPr="00000000">
              <w:rPr>
                <w:highlight w:val="white"/>
                <w:rtl w:val="0"/>
              </w:rPr>
              <w:t xml:space="preserve">GO:0000338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1">
            <w:pPr>
              <w:widowControl w:val="0"/>
              <w:spacing w:line="240" w:lineRule="auto"/>
              <w:jc w:val="center"/>
              <w:rPr>
                <w:highlight w:val="white"/>
              </w:rPr>
            </w:pPr>
            <w:r w:rsidDel="00000000" w:rsidR="00000000" w:rsidRPr="00000000">
              <w:rPr>
                <w:highlight w:val="white"/>
                <w:rtl w:val="0"/>
              </w:rPr>
              <w:t xml:space="preserve">protein deneddylation</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12">
            <w:pPr>
              <w:widowControl w:val="0"/>
              <w:spacing w:line="240" w:lineRule="auto"/>
              <w:jc w:val="center"/>
              <w:rPr>
                <w:highlight w:val="white"/>
              </w:rPr>
            </w:pPr>
            <w:r w:rsidDel="00000000" w:rsidR="00000000" w:rsidRPr="00000000">
              <w:rPr>
                <w:highlight w:val="white"/>
                <w:rtl w:val="0"/>
              </w:rPr>
              <w:t xml:space="preserve">GO:0006120</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13">
            <w:pPr>
              <w:widowControl w:val="0"/>
              <w:spacing w:line="240" w:lineRule="auto"/>
              <w:jc w:val="center"/>
              <w:rPr>
                <w:highlight w:val="white"/>
              </w:rPr>
            </w:pPr>
            <w:r w:rsidDel="00000000" w:rsidR="00000000" w:rsidRPr="00000000">
              <w:rPr>
                <w:highlight w:val="white"/>
                <w:rtl w:val="0"/>
              </w:rPr>
              <w:t xml:space="preserve">mitochondrial electron transport, NADH to ubiquinone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4">
            <w:pPr>
              <w:widowControl w:val="0"/>
              <w:spacing w:line="240" w:lineRule="auto"/>
              <w:jc w:val="center"/>
              <w:rPr>
                <w:highlight w:val="white"/>
              </w:rPr>
            </w:pPr>
            <w:r w:rsidDel="00000000" w:rsidR="00000000" w:rsidRPr="00000000">
              <w:rPr>
                <w:highlight w:val="white"/>
                <w:rtl w:val="0"/>
              </w:rPr>
              <w:t xml:space="preserve">GO:0006120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5">
            <w:pPr>
              <w:widowControl w:val="0"/>
              <w:spacing w:line="240" w:lineRule="auto"/>
              <w:jc w:val="center"/>
              <w:rPr>
                <w:highlight w:val="white"/>
              </w:rPr>
            </w:pPr>
            <w:r w:rsidDel="00000000" w:rsidR="00000000" w:rsidRPr="00000000">
              <w:rPr>
                <w:highlight w:val="white"/>
                <w:rtl w:val="0"/>
              </w:rPr>
              <w:t xml:space="preserve">mitochondrial electron transport, NADH to ubiquinone</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16">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17">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8">
            <w:pPr>
              <w:widowControl w:val="0"/>
              <w:spacing w:line="240" w:lineRule="auto"/>
              <w:jc w:val="center"/>
              <w:rPr>
                <w:highlight w:val="white"/>
              </w:rPr>
            </w:pPr>
            <w:r w:rsidDel="00000000" w:rsidR="00000000" w:rsidRPr="00000000">
              <w:rPr>
                <w:highlight w:val="white"/>
                <w:rtl w:val="0"/>
              </w:rPr>
              <w:t xml:space="preserve">GO:0006096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9">
            <w:pPr>
              <w:widowControl w:val="0"/>
              <w:spacing w:line="240" w:lineRule="auto"/>
              <w:jc w:val="center"/>
              <w:rPr>
                <w:highlight w:val="white"/>
              </w:rPr>
            </w:pPr>
            <w:r w:rsidDel="00000000" w:rsidR="00000000" w:rsidRPr="00000000">
              <w:rPr>
                <w:highlight w:val="white"/>
                <w:rtl w:val="0"/>
              </w:rPr>
              <w:t xml:space="preserve">glycolytic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1A">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1B">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C">
            <w:pPr>
              <w:widowControl w:val="0"/>
              <w:spacing w:line="240" w:lineRule="auto"/>
              <w:jc w:val="center"/>
              <w:rPr>
                <w:highlight w:val="white"/>
              </w:rPr>
            </w:pPr>
            <w:r w:rsidDel="00000000" w:rsidR="00000000" w:rsidRPr="00000000">
              <w:rPr>
                <w:highlight w:val="white"/>
                <w:rtl w:val="0"/>
              </w:rPr>
              <w:t xml:space="preserve">GO:0006123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1D">
            <w:pPr>
              <w:widowControl w:val="0"/>
              <w:spacing w:line="240" w:lineRule="auto"/>
              <w:jc w:val="center"/>
              <w:rPr>
                <w:highlight w:val="white"/>
              </w:rPr>
            </w:pPr>
            <w:r w:rsidDel="00000000" w:rsidR="00000000" w:rsidRPr="00000000">
              <w:rPr>
                <w:highlight w:val="white"/>
                <w:rtl w:val="0"/>
              </w:rPr>
              <w:t xml:space="preserve">mitochondrial electron transport, cytochrome c to oxygen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1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1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0">
            <w:pPr>
              <w:widowControl w:val="0"/>
              <w:spacing w:line="240" w:lineRule="auto"/>
              <w:jc w:val="center"/>
              <w:rPr>
                <w:highlight w:val="white"/>
              </w:rPr>
            </w:pPr>
            <w:r w:rsidDel="00000000" w:rsidR="00000000" w:rsidRPr="00000000">
              <w:rPr>
                <w:highlight w:val="white"/>
                <w:rtl w:val="0"/>
              </w:rPr>
              <w:t xml:space="preserve">GO:0006119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1">
            <w:pPr>
              <w:widowControl w:val="0"/>
              <w:spacing w:line="240" w:lineRule="auto"/>
              <w:jc w:val="center"/>
              <w:rPr>
                <w:highlight w:val="white"/>
              </w:rPr>
            </w:pPr>
            <w:r w:rsidDel="00000000" w:rsidR="00000000" w:rsidRPr="00000000">
              <w:rPr>
                <w:highlight w:val="white"/>
                <w:rtl w:val="0"/>
              </w:rPr>
              <w:t xml:space="preserve">oxidative phosphorylation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22">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23">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4">
            <w:pPr>
              <w:widowControl w:val="0"/>
              <w:spacing w:line="240" w:lineRule="auto"/>
              <w:jc w:val="center"/>
              <w:rPr>
                <w:highlight w:val="white"/>
              </w:rPr>
            </w:pPr>
            <w:r w:rsidDel="00000000" w:rsidR="00000000" w:rsidRPr="00000000">
              <w:rPr>
                <w:highlight w:val="white"/>
                <w:rtl w:val="0"/>
              </w:rPr>
              <w:t xml:space="preserve">GO:0006122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5">
            <w:pPr>
              <w:widowControl w:val="0"/>
              <w:spacing w:line="240" w:lineRule="auto"/>
              <w:jc w:val="center"/>
              <w:rPr>
                <w:highlight w:val="white"/>
              </w:rPr>
            </w:pPr>
            <w:r w:rsidDel="00000000" w:rsidR="00000000" w:rsidRPr="00000000">
              <w:rPr>
                <w:highlight w:val="white"/>
                <w:rtl w:val="0"/>
              </w:rPr>
              <w:t xml:space="preserve">mitochondrial electron transport, ubiquinol to cytochrome c</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26">
            <w:pPr>
              <w:widowControl w:val="0"/>
              <w:spacing w:line="240" w:lineRule="auto"/>
              <w:jc w:val="center"/>
              <w:rPr>
                <w:highlight w:val="white"/>
              </w:rPr>
            </w:pPr>
            <w:r w:rsidDel="00000000" w:rsidR="00000000" w:rsidRPr="00000000">
              <w:rPr>
                <w:highlight w:val="white"/>
                <w:rtl w:val="0"/>
              </w:rPr>
              <w:t xml:space="preserve">GO:0000398</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27">
            <w:pPr>
              <w:widowControl w:val="0"/>
              <w:spacing w:line="240" w:lineRule="auto"/>
              <w:jc w:val="center"/>
              <w:rPr>
                <w:highlight w:val="white"/>
              </w:rPr>
            </w:pPr>
            <w:r w:rsidDel="00000000" w:rsidR="00000000" w:rsidRPr="00000000">
              <w:rPr>
                <w:highlight w:val="white"/>
                <w:rtl w:val="0"/>
              </w:rPr>
              <w:t xml:space="preserve">mRNA splicing, via spliceosome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8">
            <w:pPr>
              <w:widowControl w:val="0"/>
              <w:spacing w:line="240" w:lineRule="auto"/>
              <w:jc w:val="center"/>
              <w:rPr>
                <w:highlight w:val="white"/>
              </w:rPr>
            </w:pPr>
            <w:r w:rsidDel="00000000" w:rsidR="00000000" w:rsidRPr="00000000">
              <w:rPr>
                <w:highlight w:val="white"/>
                <w:rtl w:val="0"/>
              </w:rPr>
              <w:t xml:space="preserve">GO:0000398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9">
            <w:pPr>
              <w:widowControl w:val="0"/>
              <w:spacing w:line="240" w:lineRule="auto"/>
              <w:jc w:val="center"/>
              <w:rPr>
                <w:highlight w:val="white"/>
              </w:rPr>
            </w:pPr>
            <w:r w:rsidDel="00000000" w:rsidR="00000000" w:rsidRPr="00000000">
              <w:rPr>
                <w:highlight w:val="white"/>
                <w:rtl w:val="0"/>
              </w:rPr>
              <w:t xml:space="preserve">mRNA splicing, via spliceosome</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2A">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2B">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C">
            <w:pPr>
              <w:widowControl w:val="0"/>
              <w:spacing w:line="240" w:lineRule="auto"/>
              <w:jc w:val="center"/>
              <w:rPr>
                <w:highlight w:val="white"/>
              </w:rPr>
            </w:pPr>
            <w:r w:rsidDel="00000000" w:rsidR="00000000" w:rsidRPr="00000000">
              <w:rPr>
                <w:highlight w:val="white"/>
                <w:rtl w:val="0"/>
              </w:rPr>
              <w:t xml:space="preserve">GO:0000381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2D">
            <w:pPr>
              <w:widowControl w:val="0"/>
              <w:spacing w:line="240" w:lineRule="auto"/>
              <w:jc w:val="center"/>
              <w:rPr>
                <w:highlight w:val="white"/>
              </w:rPr>
            </w:pPr>
            <w:r w:rsidDel="00000000" w:rsidR="00000000" w:rsidRPr="00000000">
              <w:rPr>
                <w:highlight w:val="white"/>
                <w:rtl w:val="0"/>
              </w:rPr>
              <w:t xml:space="preserve">regulation of alternative mRNA splicing, via spliceosome</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2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2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30">
            <w:pPr>
              <w:widowControl w:val="0"/>
              <w:spacing w:line="240" w:lineRule="auto"/>
              <w:jc w:val="center"/>
              <w:rPr>
                <w:highlight w:val="white"/>
              </w:rPr>
            </w:pPr>
            <w:r w:rsidDel="00000000" w:rsidR="00000000" w:rsidRPr="00000000">
              <w:rPr>
                <w:highlight w:val="white"/>
                <w:rtl w:val="0"/>
              </w:rPr>
              <w:t xml:space="preserve">GO:0048026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31">
            <w:pPr>
              <w:widowControl w:val="0"/>
              <w:spacing w:line="240" w:lineRule="auto"/>
              <w:jc w:val="center"/>
              <w:rPr>
                <w:highlight w:val="white"/>
              </w:rPr>
            </w:pPr>
            <w:r w:rsidDel="00000000" w:rsidR="00000000" w:rsidRPr="00000000">
              <w:rPr>
                <w:highlight w:val="white"/>
                <w:rtl w:val="0"/>
              </w:rPr>
              <w:t xml:space="preserve">positive regulation of mRNA splicing, via spliceosome</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32">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33">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34">
            <w:pPr>
              <w:widowControl w:val="0"/>
              <w:spacing w:line="240" w:lineRule="auto"/>
              <w:jc w:val="center"/>
              <w:rPr>
                <w:highlight w:val="white"/>
              </w:rPr>
            </w:pPr>
            <w:r w:rsidDel="00000000" w:rsidR="00000000" w:rsidRPr="00000000">
              <w:rPr>
                <w:highlight w:val="white"/>
                <w:rtl w:val="0"/>
              </w:rPr>
              <w:t xml:space="preserve">GO:0048025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35">
            <w:pPr>
              <w:widowControl w:val="0"/>
              <w:spacing w:line="240" w:lineRule="auto"/>
              <w:jc w:val="center"/>
              <w:rPr>
                <w:highlight w:val="white"/>
              </w:rPr>
            </w:pPr>
            <w:r w:rsidDel="00000000" w:rsidR="00000000" w:rsidRPr="00000000">
              <w:rPr>
                <w:highlight w:val="white"/>
                <w:rtl w:val="0"/>
              </w:rPr>
              <w:t xml:space="preserve">negative regulation of mRNA splicing, via spliceosome</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36">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37">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38">
            <w:pPr>
              <w:widowControl w:val="0"/>
              <w:spacing w:line="240" w:lineRule="auto"/>
              <w:jc w:val="center"/>
              <w:rPr>
                <w:highlight w:val="white"/>
              </w:rPr>
            </w:pPr>
            <w:r w:rsidDel="00000000" w:rsidR="00000000" w:rsidRPr="00000000">
              <w:rPr>
                <w:highlight w:val="white"/>
                <w:rtl w:val="0"/>
              </w:rPr>
              <w:t xml:space="preserve">GO:0000956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39">
            <w:pPr>
              <w:widowControl w:val="0"/>
              <w:spacing w:line="240" w:lineRule="auto"/>
              <w:jc w:val="center"/>
              <w:rPr>
                <w:highlight w:val="white"/>
              </w:rPr>
            </w:pPr>
            <w:r w:rsidDel="00000000" w:rsidR="00000000" w:rsidRPr="00000000">
              <w:rPr>
                <w:highlight w:val="white"/>
                <w:rtl w:val="0"/>
              </w:rPr>
              <w:t xml:space="preserve">nuclear-transcribed mRNA catabolic process</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3A">
            <w:pPr>
              <w:widowControl w:val="0"/>
              <w:spacing w:line="240" w:lineRule="auto"/>
              <w:jc w:val="center"/>
              <w:rPr>
                <w:highlight w:val="white"/>
              </w:rPr>
            </w:pPr>
            <w:r w:rsidDel="00000000" w:rsidR="00000000" w:rsidRPr="00000000">
              <w:rPr>
                <w:highlight w:val="white"/>
                <w:rtl w:val="0"/>
              </w:rPr>
              <w:t xml:space="preserve">GO:0043154</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3B">
            <w:pPr>
              <w:widowControl w:val="0"/>
              <w:spacing w:line="240" w:lineRule="auto"/>
              <w:jc w:val="center"/>
              <w:rPr>
                <w:highlight w:val="white"/>
              </w:rPr>
            </w:pPr>
            <w:r w:rsidDel="00000000" w:rsidR="00000000" w:rsidRPr="00000000">
              <w:rPr>
                <w:highlight w:val="white"/>
                <w:rtl w:val="0"/>
              </w:rPr>
              <w:t xml:space="preserve">negative regulation of cysteine-type endopeptidase activity involved in apoptotic process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3C">
            <w:pPr>
              <w:widowControl w:val="0"/>
              <w:spacing w:line="240" w:lineRule="auto"/>
              <w:jc w:val="center"/>
              <w:rPr>
                <w:highlight w:val="white"/>
              </w:rPr>
            </w:pPr>
            <w:r w:rsidDel="00000000" w:rsidR="00000000" w:rsidRPr="00000000">
              <w:rPr>
                <w:highlight w:val="white"/>
                <w:rtl w:val="0"/>
              </w:rPr>
              <w:t xml:space="preserve">GO:0043154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3D">
            <w:pPr>
              <w:widowControl w:val="0"/>
              <w:spacing w:line="240" w:lineRule="auto"/>
              <w:jc w:val="center"/>
              <w:rPr>
                <w:highlight w:val="white"/>
              </w:rPr>
            </w:pPr>
            <w:r w:rsidDel="00000000" w:rsidR="00000000" w:rsidRPr="00000000">
              <w:rPr>
                <w:highlight w:val="white"/>
                <w:rtl w:val="0"/>
              </w:rPr>
              <w:t xml:space="preserve">negative regulation of cysteine-type endopeptidase activity involved in apoptotic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3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3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0">
            <w:pPr>
              <w:widowControl w:val="0"/>
              <w:spacing w:line="240" w:lineRule="auto"/>
              <w:jc w:val="center"/>
              <w:rPr>
                <w:highlight w:val="white"/>
              </w:rPr>
            </w:pPr>
            <w:r w:rsidDel="00000000" w:rsidR="00000000" w:rsidRPr="00000000">
              <w:rPr>
                <w:highlight w:val="white"/>
                <w:rtl w:val="0"/>
              </w:rPr>
              <w:t xml:space="preserve">GO:0031397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1">
            <w:pPr>
              <w:widowControl w:val="0"/>
              <w:spacing w:line="240" w:lineRule="auto"/>
              <w:jc w:val="center"/>
              <w:rPr>
                <w:highlight w:val="white"/>
              </w:rPr>
            </w:pPr>
            <w:r w:rsidDel="00000000" w:rsidR="00000000" w:rsidRPr="00000000">
              <w:rPr>
                <w:highlight w:val="white"/>
                <w:rtl w:val="0"/>
              </w:rPr>
              <w:t xml:space="preserve">negative regulation of protein ubiquitination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42">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43">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4">
            <w:pPr>
              <w:widowControl w:val="0"/>
              <w:spacing w:line="240" w:lineRule="auto"/>
              <w:jc w:val="center"/>
              <w:rPr>
                <w:highlight w:val="white"/>
              </w:rPr>
            </w:pPr>
            <w:r w:rsidDel="00000000" w:rsidR="00000000" w:rsidRPr="00000000">
              <w:rPr>
                <w:highlight w:val="white"/>
                <w:rtl w:val="0"/>
              </w:rPr>
              <w:t xml:space="preserve">GO:0032148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5">
            <w:pPr>
              <w:widowControl w:val="0"/>
              <w:spacing w:line="240" w:lineRule="auto"/>
              <w:jc w:val="center"/>
              <w:rPr>
                <w:highlight w:val="white"/>
              </w:rPr>
            </w:pPr>
            <w:r w:rsidDel="00000000" w:rsidR="00000000" w:rsidRPr="00000000">
              <w:rPr>
                <w:highlight w:val="white"/>
                <w:rtl w:val="0"/>
              </w:rPr>
              <w:t xml:space="preserve">activation of protein kinase B activity</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46">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47">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8">
            <w:pPr>
              <w:widowControl w:val="0"/>
              <w:spacing w:line="240" w:lineRule="auto"/>
              <w:jc w:val="center"/>
              <w:rPr>
                <w:highlight w:val="white"/>
              </w:rPr>
            </w:pPr>
            <w:r w:rsidDel="00000000" w:rsidR="00000000" w:rsidRPr="00000000">
              <w:rPr>
                <w:highlight w:val="white"/>
                <w:rtl w:val="0"/>
              </w:rPr>
              <w:t xml:space="preserve">GO:0045737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9">
            <w:pPr>
              <w:widowControl w:val="0"/>
              <w:spacing w:line="240" w:lineRule="auto"/>
              <w:jc w:val="center"/>
              <w:rPr>
                <w:highlight w:val="white"/>
              </w:rPr>
            </w:pPr>
            <w:r w:rsidDel="00000000" w:rsidR="00000000" w:rsidRPr="00000000">
              <w:rPr>
                <w:highlight w:val="white"/>
                <w:rtl w:val="0"/>
              </w:rPr>
              <w:t xml:space="preserve">positive regulation of cyclin-dependent protein serine/threonine kinase activity</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4A">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4B">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C">
            <w:pPr>
              <w:widowControl w:val="0"/>
              <w:spacing w:line="240" w:lineRule="auto"/>
              <w:jc w:val="center"/>
              <w:rPr>
                <w:highlight w:val="white"/>
              </w:rPr>
            </w:pPr>
            <w:r w:rsidDel="00000000" w:rsidR="00000000" w:rsidRPr="00000000">
              <w:rPr>
                <w:highlight w:val="white"/>
                <w:rtl w:val="0"/>
              </w:rPr>
              <w:t xml:space="preserve">GO:0031954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4D">
            <w:pPr>
              <w:widowControl w:val="0"/>
              <w:spacing w:line="240" w:lineRule="auto"/>
              <w:jc w:val="center"/>
              <w:rPr>
                <w:highlight w:val="white"/>
              </w:rPr>
            </w:pPr>
            <w:r w:rsidDel="00000000" w:rsidR="00000000" w:rsidRPr="00000000">
              <w:rPr>
                <w:highlight w:val="white"/>
                <w:rtl w:val="0"/>
              </w:rPr>
              <w:t xml:space="preserve">positive regulation of protein autophosphorylation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4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4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0">
            <w:pPr>
              <w:widowControl w:val="0"/>
              <w:spacing w:line="240" w:lineRule="auto"/>
              <w:jc w:val="center"/>
              <w:rPr>
                <w:highlight w:val="white"/>
              </w:rPr>
            </w:pPr>
            <w:r w:rsidDel="00000000" w:rsidR="00000000" w:rsidRPr="00000000">
              <w:rPr>
                <w:highlight w:val="white"/>
                <w:rtl w:val="0"/>
              </w:rPr>
              <w:t xml:space="preserve">GO:0031396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1">
            <w:pPr>
              <w:widowControl w:val="0"/>
              <w:spacing w:line="240" w:lineRule="auto"/>
              <w:jc w:val="center"/>
              <w:rPr>
                <w:highlight w:val="white"/>
              </w:rPr>
            </w:pPr>
            <w:r w:rsidDel="00000000" w:rsidR="00000000" w:rsidRPr="00000000">
              <w:rPr>
                <w:highlight w:val="white"/>
                <w:rtl w:val="0"/>
              </w:rPr>
              <w:t xml:space="preserve">regulation of protein ubiquitination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52">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53">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4">
            <w:pPr>
              <w:widowControl w:val="0"/>
              <w:spacing w:line="240" w:lineRule="auto"/>
              <w:jc w:val="center"/>
              <w:rPr>
                <w:highlight w:val="white"/>
              </w:rPr>
            </w:pPr>
            <w:r w:rsidDel="00000000" w:rsidR="00000000" w:rsidRPr="00000000">
              <w:rPr>
                <w:highlight w:val="white"/>
                <w:rtl w:val="0"/>
              </w:rPr>
              <w:t xml:space="preserve">GO:0032515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5">
            <w:pPr>
              <w:widowControl w:val="0"/>
              <w:spacing w:line="240" w:lineRule="auto"/>
              <w:jc w:val="center"/>
              <w:rPr>
                <w:highlight w:val="white"/>
              </w:rPr>
            </w:pPr>
            <w:r w:rsidDel="00000000" w:rsidR="00000000" w:rsidRPr="00000000">
              <w:rPr>
                <w:highlight w:val="white"/>
                <w:rtl w:val="0"/>
              </w:rPr>
              <w:t xml:space="preserve">negative regulation of phosphoprotein phosphatase activity</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56">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57">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8">
            <w:pPr>
              <w:widowControl w:val="0"/>
              <w:spacing w:line="240" w:lineRule="auto"/>
              <w:jc w:val="center"/>
              <w:rPr>
                <w:highlight w:val="white"/>
              </w:rPr>
            </w:pPr>
            <w:r w:rsidDel="00000000" w:rsidR="00000000" w:rsidRPr="00000000">
              <w:rPr>
                <w:highlight w:val="white"/>
                <w:rtl w:val="0"/>
              </w:rPr>
              <w:t xml:space="preserve">GO:1905907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9">
            <w:pPr>
              <w:widowControl w:val="0"/>
              <w:spacing w:line="240" w:lineRule="auto"/>
              <w:jc w:val="center"/>
              <w:rPr>
                <w:highlight w:val="white"/>
              </w:rPr>
            </w:pPr>
            <w:r w:rsidDel="00000000" w:rsidR="00000000" w:rsidRPr="00000000">
              <w:rPr>
                <w:highlight w:val="white"/>
                <w:rtl w:val="0"/>
              </w:rPr>
              <w:t xml:space="preserve">negative regulation of amyloid fibril formation</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5A">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5B">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C">
            <w:pPr>
              <w:widowControl w:val="0"/>
              <w:spacing w:line="240" w:lineRule="auto"/>
              <w:jc w:val="center"/>
              <w:rPr>
                <w:highlight w:val="white"/>
              </w:rPr>
            </w:pPr>
            <w:r w:rsidDel="00000000" w:rsidR="00000000" w:rsidRPr="00000000">
              <w:rPr>
                <w:highlight w:val="white"/>
                <w:rtl w:val="0"/>
              </w:rPr>
              <w:t xml:space="preserve">GO:1904667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5D">
            <w:pPr>
              <w:widowControl w:val="0"/>
              <w:spacing w:line="240" w:lineRule="auto"/>
              <w:jc w:val="center"/>
              <w:rPr>
                <w:highlight w:val="white"/>
              </w:rPr>
            </w:pPr>
            <w:r w:rsidDel="00000000" w:rsidR="00000000" w:rsidRPr="00000000">
              <w:rPr>
                <w:highlight w:val="white"/>
                <w:rtl w:val="0"/>
              </w:rPr>
              <w:t xml:space="preserve">negative regulation of ubiquitin protein ligase activity</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5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5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0">
            <w:pPr>
              <w:widowControl w:val="0"/>
              <w:spacing w:line="240" w:lineRule="auto"/>
              <w:jc w:val="center"/>
              <w:rPr>
                <w:highlight w:val="white"/>
              </w:rPr>
            </w:pPr>
            <w:r w:rsidDel="00000000" w:rsidR="00000000" w:rsidRPr="00000000">
              <w:rPr>
                <w:highlight w:val="white"/>
                <w:rtl w:val="0"/>
              </w:rPr>
              <w:t xml:space="preserve">GO:1902949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1">
            <w:pPr>
              <w:widowControl w:val="0"/>
              <w:spacing w:line="240" w:lineRule="auto"/>
              <w:jc w:val="center"/>
              <w:rPr>
                <w:highlight w:val="white"/>
              </w:rPr>
            </w:pPr>
            <w:r w:rsidDel="00000000" w:rsidR="00000000" w:rsidRPr="00000000">
              <w:rPr>
                <w:highlight w:val="white"/>
                <w:rtl w:val="0"/>
              </w:rPr>
              <w:t xml:space="preserve">positive regulation of tau-protein kinase activity</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62">
            <w:pPr>
              <w:widowControl w:val="0"/>
              <w:spacing w:line="240" w:lineRule="auto"/>
              <w:jc w:val="center"/>
              <w:rPr>
                <w:highlight w:val="white"/>
              </w:rPr>
            </w:pPr>
            <w:r w:rsidDel="00000000" w:rsidR="00000000" w:rsidRPr="00000000">
              <w:rPr>
                <w:highlight w:val="white"/>
                <w:rtl w:val="0"/>
              </w:rPr>
              <w:t xml:space="preserve">GO:0010894</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63">
            <w:pPr>
              <w:widowControl w:val="0"/>
              <w:spacing w:line="240" w:lineRule="auto"/>
              <w:jc w:val="center"/>
              <w:rPr>
                <w:highlight w:val="white"/>
              </w:rPr>
            </w:pPr>
            <w:r w:rsidDel="00000000" w:rsidR="00000000" w:rsidRPr="00000000">
              <w:rPr>
                <w:highlight w:val="white"/>
                <w:rtl w:val="0"/>
              </w:rPr>
              <w:t xml:space="preserve">negative regulation of steroid biosynthetic process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4">
            <w:pPr>
              <w:widowControl w:val="0"/>
              <w:spacing w:line="240" w:lineRule="auto"/>
              <w:jc w:val="center"/>
              <w:rPr>
                <w:highlight w:val="white"/>
              </w:rPr>
            </w:pPr>
            <w:r w:rsidDel="00000000" w:rsidR="00000000" w:rsidRPr="00000000">
              <w:rPr>
                <w:highlight w:val="white"/>
                <w:rtl w:val="0"/>
              </w:rPr>
              <w:t xml:space="preserve">GO:0010894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5">
            <w:pPr>
              <w:widowControl w:val="0"/>
              <w:spacing w:line="240" w:lineRule="auto"/>
              <w:jc w:val="center"/>
              <w:rPr>
                <w:highlight w:val="white"/>
              </w:rPr>
            </w:pPr>
            <w:r w:rsidDel="00000000" w:rsidR="00000000" w:rsidRPr="00000000">
              <w:rPr>
                <w:highlight w:val="white"/>
                <w:rtl w:val="0"/>
              </w:rPr>
              <w:t xml:space="preserve">negative regulation of steroid biosynthetic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66">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67">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8">
            <w:pPr>
              <w:widowControl w:val="0"/>
              <w:spacing w:line="240" w:lineRule="auto"/>
              <w:jc w:val="center"/>
              <w:rPr>
                <w:highlight w:val="white"/>
              </w:rPr>
            </w:pPr>
            <w:r w:rsidDel="00000000" w:rsidR="00000000" w:rsidRPr="00000000">
              <w:rPr>
                <w:highlight w:val="white"/>
                <w:rtl w:val="0"/>
              </w:rPr>
              <w:t xml:space="preserve">GO:0150172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9">
            <w:pPr>
              <w:widowControl w:val="0"/>
              <w:spacing w:line="240" w:lineRule="auto"/>
              <w:jc w:val="center"/>
              <w:rPr>
                <w:highlight w:val="white"/>
              </w:rPr>
            </w:pPr>
            <w:r w:rsidDel="00000000" w:rsidR="00000000" w:rsidRPr="00000000">
              <w:rPr>
                <w:highlight w:val="white"/>
                <w:rtl w:val="0"/>
              </w:rPr>
              <w:t xml:space="preserve">negative regulation of steroid biosynthetic process</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6A">
            <w:pPr>
              <w:widowControl w:val="0"/>
              <w:spacing w:line="240" w:lineRule="auto"/>
              <w:jc w:val="center"/>
              <w:rPr>
                <w:highlight w:val="white"/>
              </w:rPr>
            </w:pPr>
            <w:r w:rsidDel="00000000" w:rsidR="00000000" w:rsidRPr="00000000">
              <w:rPr>
                <w:highlight w:val="white"/>
                <w:rtl w:val="0"/>
              </w:rPr>
              <w:t xml:space="preserve">GO:0051092</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6B">
            <w:pPr>
              <w:widowControl w:val="0"/>
              <w:spacing w:line="240" w:lineRule="auto"/>
              <w:jc w:val="center"/>
              <w:rPr>
                <w:highlight w:val="white"/>
              </w:rPr>
            </w:pPr>
            <w:r w:rsidDel="00000000" w:rsidR="00000000" w:rsidRPr="00000000">
              <w:rPr>
                <w:highlight w:val="white"/>
                <w:rtl w:val="0"/>
              </w:rPr>
              <w:t xml:space="preserve">positive regulation of NF-kappaB transcription factor activity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C">
            <w:pPr>
              <w:widowControl w:val="0"/>
              <w:spacing w:line="240" w:lineRule="auto"/>
              <w:jc w:val="center"/>
              <w:rPr>
                <w:highlight w:val="white"/>
              </w:rPr>
            </w:pPr>
            <w:r w:rsidDel="00000000" w:rsidR="00000000" w:rsidRPr="00000000">
              <w:rPr>
                <w:highlight w:val="white"/>
                <w:rtl w:val="0"/>
              </w:rPr>
              <w:t xml:space="preserve">GO:0051092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6D">
            <w:pPr>
              <w:widowControl w:val="0"/>
              <w:spacing w:line="240" w:lineRule="auto"/>
              <w:jc w:val="center"/>
              <w:rPr>
                <w:highlight w:val="white"/>
              </w:rPr>
            </w:pPr>
            <w:r w:rsidDel="00000000" w:rsidR="00000000" w:rsidRPr="00000000">
              <w:rPr>
                <w:highlight w:val="white"/>
                <w:rtl w:val="0"/>
              </w:rPr>
              <w:t xml:space="preserve">positive regulation of NF-kappaB transcription factor activity</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6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6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0">
            <w:pPr>
              <w:widowControl w:val="0"/>
              <w:spacing w:line="240" w:lineRule="auto"/>
              <w:jc w:val="center"/>
              <w:rPr>
                <w:highlight w:val="white"/>
              </w:rPr>
            </w:pPr>
            <w:r w:rsidDel="00000000" w:rsidR="00000000" w:rsidRPr="00000000">
              <w:rPr>
                <w:highlight w:val="white"/>
                <w:rtl w:val="0"/>
              </w:rPr>
              <w:t xml:space="preserve">GO:0032092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1">
            <w:pPr>
              <w:widowControl w:val="0"/>
              <w:spacing w:line="240" w:lineRule="auto"/>
              <w:jc w:val="center"/>
              <w:rPr>
                <w:highlight w:val="white"/>
              </w:rPr>
            </w:pPr>
            <w:r w:rsidDel="00000000" w:rsidR="00000000" w:rsidRPr="00000000">
              <w:rPr>
                <w:highlight w:val="white"/>
                <w:rtl w:val="0"/>
              </w:rPr>
              <w:t xml:space="preserve">positive regulation of protein binding</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72">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73">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4">
            <w:pPr>
              <w:widowControl w:val="0"/>
              <w:spacing w:line="240" w:lineRule="auto"/>
              <w:jc w:val="center"/>
              <w:rPr>
                <w:highlight w:val="white"/>
              </w:rPr>
            </w:pPr>
            <w:r w:rsidDel="00000000" w:rsidR="00000000" w:rsidRPr="00000000">
              <w:rPr>
                <w:highlight w:val="white"/>
                <w:rtl w:val="0"/>
              </w:rPr>
              <w:t xml:space="preserve">GO:0043392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5">
            <w:pPr>
              <w:widowControl w:val="0"/>
              <w:spacing w:line="240" w:lineRule="auto"/>
              <w:jc w:val="center"/>
              <w:rPr>
                <w:highlight w:val="white"/>
              </w:rPr>
            </w:pPr>
            <w:r w:rsidDel="00000000" w:rsidR="00000000" w:rsidRPr="00000000">
              <w:rPr>
                <w:highlight w:val="white"/>
                <w:rtl w:val="0"/>
              </w:rPr>
              <w:t xml:space="preserve">negative regulation of DNA binding</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76">
            <w:pPr>
              <w:widowControl w:val="0"/>
              <w:spacing w:line="240" w:lineRule="auto"/>
              <w:jc w:val="center"/>
              <w:rPr>
                <w:highlight w:val="white"/>
              </w:rPr>
            </w:pPr>
            <w:r w:rsidDel="00000000" w:rsidR="00000000" w:rsidRPr="00000000">
              <w:rPr>
                <w:highlight w:val="white"/>
                <w:rtl w:val="0"/>
              </w:rPr>
              <w:t xml:space="preserve">GO:0008216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7">
            <w:pPr>
              <w:widowControl w:val="0"/>
              <w:spacing w:line="240" w:lineRule="auto"/>
              <w:jc w:val="center"/>
              <w:rPr>
                <w:highlight w:val="white"/>
              </w:rPr>
            </w:pPr>
            <w:r w:rsidDel="00000000" w:rsidR="00000000" w:rsidRPr="00000000">
              <w:rPr>
                <w:highlight w:val="white"/>
                <w:rtl w:val="0"/>
              </w:rPr>
              <w:t xml:space="preserve">spermidine metabolic process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8">
            <w:pPr>
              <w:widowControl w:val="0"/>
              <w:spacing w:line="240" w:lineRule="auto"/>
              <w:jc w:val="center"/>
              <w:rPr>
                <w:highlight w:val="white"/>
              </w:rPr>
            </w:pPr>
            <w:r w:rsidDel="00000000" w:rsidR="00000000" w:rsidRPr="00000000">
              <w:rPr>
                <w:highlight w:val="white"/>
                <w:rtl w:val="0"/>
              </w:rPr>
              <w:t xml:space="preserve">GO:0008216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9">
            <w:pPr>
              <w:widowControl w:val="0"/>
              <w:spacing w:line="240" w:lineRule="auto"/>
              <w:jc w:val="center"/>
              <w:rPr>
                <w:highlight w:val="white"/>
              </w:rPr>
            </w:pPr>
            <w:r w:rsidDel="00000000" w:rsidR="00000000" w:rsidRPr="00000000">
              <w:rPr>
                <w:highlight w:val="white"/>
                <w:rtl w:val="0"/>
              </w:rPr>
              <w:t xml:space="preserve">spermidine metabolic process</w:t>
            </w:r>
          </w:p>
        </w:tc>
      </w:tr>
      <w:tr>
        <w:trPr>
          <w:cantSplit w:val="0"/>
          <w:trHeight w:val="42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7A">
            <w:pPr>
              <w:widowControl w:val="0"/>
              <w:spacing w:line="240" w:lineRule="auto"/>
              <w:jc w:val="center"/>
              <w:rPr>
                <w:highlight w:val="white"/>
              </w:rPr>
            </w:pPr>
            <w:r w:rsidDel="00000000" w:rsidR="00000000" w:rsidRPr="00000000">
              <w:rPr>
                <w:highlight w:val="white"/>
                <w:rtl w:val="0"/>
              </w:rPr>
              <w:t xml:space="preserve">GO:0006511</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27B">
            <w:pPr>
              <w:widowControl w:val="0"/>
              <w:spacing w:line="240" w:lineRule="auto"/>
              <w:jc w:val="center"/>
              <w:rPr>
                <w:highlight w:val="white"/>
              </w:rPr>
            </w:pPr>
            <w:r w:rsidDel="00000000" w:rsidR="00000000" w:rsidRPr="00000000">
              <w:rPr>
                <w:highlight w:val="white"/>
                <w:rtl w:val="0"/>
              </w:rPr>
              <w:t xml:space="preserve">ubiquitin-dependent protein catabolic process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C">
            <w:pPr>
              <w:widowControl w:val="0"/>
              <w:spacing w:line="240" w:lineRule="auto"/>
              <w:jc w:val="center"/>
              <w:rPr>
                <w:highlight w:val="white"/>
              </w:rPr>
            </w:pPr>
            <w:r w:rsidDel="00000000" w:rsidR="00000000" w:rsidRPr="00000000">
              <w:rPr>
                <w:highlight w:val="white"/>
                <w:rtl w:val="0"/>
              </w:rPr>
              <w:t xml:space="preserve">GO:0006511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7D">
            <w:pPr>
              <w:widowControl w:val="0"/>
              <w:spacing w:line="240" w:lineRule="auto"/>
              <w:jc w:val="center"/>
              <w:rPr>
                <w:highlight w:val="white"/>
              </w:rPr>
            </w:pPr>
            <w:r w:rsidDel="00000000" w:rsidR="00000000" w:rsidRPr="00000000">
              <w:rPr>
                <w:highlight w:val="white"/>
                <w:rtl w:val="0"/>
              </w:rPr>
              <w:t xml:space="preserve">ubiquitin-dependent protein catabolic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7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7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0">
            <w:pPr>
              <w:widowControl w:val="0"/>
              <w:spacing w:line="240" w:lineRule="auto"/>
              <w:jc w:val="center"/>
              <w:rPr>
                <w:highlight w:val="white"/>
              </w:rPr>
            </w:pPr>
            <w:r w:rsidDel="00000000" w:rsidR="00000000" w:rsidRPr="00000000">
              <w:rPr>
                <w:highlight w:val="white"/>
                <w:rtl w:val="0"/>
              </w:rPr>
              <w:t xml:space="preserve">GO:0043161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1">
            <w:pPr>
              <w:widowControl w:val="0"/>
              <w:spacing w:line="240" w:lineRule="auto"/>
              <w:jc w:val="center"/>
              <w:rPr>
                <w:highlight w:val="white"/>
              </w:rPr>
            </w:pPr>
            <w:r w:rsidDel="00000000" w:rsidR="00000000" w:rsidRPr="00000000">
              <w:rPr>
                <w:highlight w:val="white"/>
                <w:rtl w:val="0"/>
              </w:rPr>
              <w:t xml:space="preserve">proteasome-mediated ubiquitin-dependent protein catabolic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82">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83">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4">
            <w:pPr>
              <w:widowControl w:val="0"/>
              <w:spacing w:line="240" w:lineRule="auto"/>
              <w:jc w:val="center"/>
              <w:rPr>
                <w:highlight w:val="white"/>
              </w:rPr>
            </w:pPr>
            <w:r w:rsidDel="00000000" w:rsidR="00000000" w:rsidRPr="00000000">
              <w:rPr>
                <w:highlight w:val="white"/>
                <w:rtl w:val="0"/>
              </w:rPr>
              <w:t xml:space="preserve">GO:0030433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5">
            <w:pPr>
              <w:widowControl w:val="0"/>
              <w:spacing w:line="240" w:lineRule="auto"/>
              <w:jc w:val="center"/>
              <w:rPr>
                <w:highlight w:val="white"/>
              </w:rPr>
            </w:pPr>
            <w:r w:rsidDel="00000000" w:rsidR="00000000" w:rsidRPr="00000000">
              <w:rPr>
                <w:highlight w:val="white"/>
                <w:rtl w:val="0"/>
              </w:rPr>
              <w:t xml:space="preserve">ubiquitin-dependent ERAD pathway</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86">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87">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8">
            <w:pPr>
              <w:widowControl w:val="0"/>
              <w:spacing w:line="240" w:lineRule="auto"/>
              <w:jc w:val="center"/>
              <w:rPr>
                <w:highlight w:val="white"/>
              </w:rPr>
            </w:pPr>
            <w:r w:rsidDel="00000000" w:rsidR="00000000" w:rsidRPr="00000000">
              <w:rPr>
                <w:highlight w:val="white"/>
                <w:rtl w:val="0"/>
              </w:rPr>
              <w:t xml:space="preserve">GO:0032436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9">
            <w:pPr>
              <w:widowControl w:val="0"/>
              <w:spacing w:line="240" w:lineRule="auto"/>
              <w:jc w:val="center"/>
              <w:rPr>
                <w:highlight w:val="white"/>
              </w:rPr>
            </w:pPr>
            <w:r w:rsidDel="00000000" w:rsidR="00000000" w:rsidRPr="00000000">
              <w:rPr>
                <w:highlight w:val="white"/>
                <w:rtl w:val="0"/>
              </w:rPr>
              <w:t xml:space="preserve">positive regulation of proteasomal ubiquitin-dependent protein catabolic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8A">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8B">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C">
            <w:pPr>
              <w:widowControl w:val="0"/>
              <w:spacing w:line="240" w:lineRule="auto"/>
              <w:jc w:val="center"/>
              <w:rPr>
                <w:highlight w:val="white"/>
              </w:rPr>
            </w:pPr>
            <w:r w:rsidDel="00000000" w:rsidR="00000000" w:rsidRPr="00000000">
              <w:rPr>
                <w:highlight w:val="white"/>
                <w:rtl w:val="0"/>
              </w:rPr>
              <w:t xml:space="preserve">GO:0016241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8D">
            <w:pPr>
              <w:widowControl w:val="0"/>
              <w:spacing w:line="240" w:lineRule="auto"/>
              <w:jc w:val="center"/>
              <w:rPr>
                <w:highlight w:val="white"/>
              </w:rPr>
            </w:pPr>
            <w:r w:rsidDel="00000000" w:rsidR="00000000" w:rsidRPr="00000000">
              <w:rPr>
                <w:highlight w:val="white"/>
                <w:rtl w:val="0"/>
              </w:rPr>
              <w:t xml:space="preserve">regulation of macroautophagy</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8E">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8F">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90">
            <w:pPr>
              <w:widowControl w:val="0"/>
              <w:spacing w:line="240" w:lineRule="auto"/>
              <w:jc w:val="center"/>
              <w:rPr>
                <w:highlight w:val="white"/>
              </w:rPr>
            </w:pPr>
            <w:r w:rsidDel="00000000" w:rsidR="00000000" w:rsidRPr="00000000">
              <w:rPr>
                <w:highlight w:val="white"/>
                <w:rtl w:val="0"/>
              </w:rPr>
              <w:t xml:space="preserve">GO:0032435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91">
            <w:pPr>
              <w:widowControl w:val="0"/>
              <w:spacing w:line="240" w:lineRule="auto"/>
              <w:jc w:val="center"/>
              <w:rPr>
                <w:highlight w:val="white"/>
              </w:rPr>
            </w:pPr>
            <w:r w:rsidDel="00000000" w:rsidR="00000000" w:rsidRPr="00000000">
              <w:rPr>
                <w:highlight w:val="white"/>
                <w:rtl w:val="0"/>
              </w:rPr>
              <w:t xml:space="preserve">negative regulation of proteasomal ubiquitin-dependent protein catabolic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92">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93">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94">
            <w:pPr>
              <w:widowControl w:val="0"/>
              <w:spacing w:line="240" w:lineRule="auto"/>
              <w:jc w:val="center"/>
              <w:rPr>
                <w:highlight w:val="white"/>
              </w:rPr>
            </w:pPr>
            <w:r w:rsidDel="00000000" w:rsidR="00000000" w:rsidRPr="00000000">
              <w:rPr>
                <w:highlight w:val="white"/>
                <w:rtl w:val="0"/>
              </w:rPr>
              <w:t xml:space="preserve">GO:0061136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95">
            <w:pPr>
              <w:widowControl w:val="0"/>
              <w:spacing w:line="240" w:lineRule="auto"/>
              <w:jc w:val="center"/>
              <w:rPr>
                <w:highlight w:val="white"/>
              </w:rPr>
            </w:pPr>
            <w:r w:rsidDel="00000000" w:rsidR="00000000" w:rsidRPr="00000000">
              <w:rPr>
                <w:highlight w:val="white"/>
                <w:rtl w:val="0"/>
              </w:rPr>
              <w:t xml:space="preserve">regulation of proteasomal protein catabolic process</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96">
            <w:pPr>
              <w:widowControl w:val="0"/>
              <w:spacing w:line="240" w:lineRule="auto"/>
              <w:jc w:val="center"/>
              <w:rPr>
                <w:rFonts w:ascii="Open Sans" w:cs="Open Sans" w:eastAsia="Open Sans" w:hAnsi="Open Sans"/>
                <w:highlight w:val="white"/>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297">
            <w:pPr>
              <w:widowControl w:val="0"/>
              <w:spacing w:line="240" w:lineRule="auto"/>
              <w:jc w:val="center"/>
              <w:rPr>
                <w:rFonts w:ascii="Open Sans" w:cs="Open Sans" w:eastAsia="Open Sans" w:hAnsi="Open Sans"/>
                <w:highlight w:val="white"/>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98">
            <w:pPr>
              <w:widowControl w:val="0"/>
              <w:spacing w:line="240" w:lineRule="auto"/>
              <w:jc w:val="center"/>
              <w:rPr>
                <w:highlight w:val="white"/>
              </w:rPr>
            </w:pPr>
            <w:r w:rsidDel="00000000" w:rsidR="00000000" w:rsidRPr="00000000">
              <w:rPr>
                <w:highlight w:val="white"/>
                <w:rtl w:val="0"/>
              </w:rPr>
              <w:t xml:space="preserve">GO:0019941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99">
            <w:pPr>
              <w:widowControl w:val="0"/>
              <w:spacing w:line="240" w:lineRule="auto"/>
              <w:jc w:val="center"/>
              <w:rPr>
                <w:highlight w:val="white"/>
              </w:rPr>
            </w:pPr>
            <w:r w:rsidDel="00000000" w:rsidR="00000000" w:rsidRPr="00000000">
              <w:rPr>
                <w:highlight w:val="white"/>
                <w:rtl w:val="0"/>
              </w:rPr>
              <w:t xml:space="preserve">modification-dependent protein catabolic process</w:t>
            </w:r>
          </w:p>
        </w:tc>
      </w:tr>
    </w:tbl>
    <w:p w:rsidR="00000000" w:rsidDel="00000000" w:rsidP="00000000" w:rsidRDefault="00000000" w:rsidRPr="00000000" w14:paraId="0000029A">
      <w:pPr>
        <w:pStyle w:val="Heading4"/>
        <w:spacing w:line="276" w:lineRule="auto"/>
        <w:jc w:val="both"/>
        <w:rPr>
          <w:color w:val="000000"/>
        </w:rPr>
      </w:pPr>
      <w:bookmarkStart w:colFirst="0" w:colLast="0" w:name="_g4xk3y5hks91" w:id="11"/>
      <w:bookmarkEnd w:id="11"/>
      <w:r w:rsidDel="00000000" w:rsidR="00000000" w:rsidRPr="00000000">
        <w:rPr>
          <w:b w:val="1"/>
          <w:color w:val="000000"/>
          <w:rtl w:val="0"/>
        </w:rPr>
        <w:t xml:space="preserve">Table S4. General classification of male enriched functions from cluster 1 of the astrocyte-microglia-neuron triad in secondary progressive multiple sclerosis (main manuscript Fig. 2B). </w:t>
      </w:r>
      <w:r w:rsidDel="00000000" w:rsidR="00000000" w:rsidRPr="00000000">
        <w:rPr>
          <w:color w:val="000000"/>
          <w:rtl w:val="0"/>
        </w:rPr>
        <w:t xml:space="preserve">Classficacion performed with the </w:t>
      </w:r>
      <w:r w:rsidDel="00000000" w:rsidR="00000000" w:rsidRPr="00000000">
        <w:rPr>
          <w:i w:val="1"/>
          <w:color w:val="000000"/>
          <w:rtl w:val="0"/>
        </w:rPr>
        <w:t xml:space="preserve">rrvgo</w:t>
      </w:r>
      <w:r w:rsidDel="00000000" w:rsidR="00000000" w:rsidRPr="00000000">
        <w:rPr>
          <w:color w:val="000000"/>
          <w:rtl w:val="0"/>
        </w:rPr>
        <w:t xml:space="preserve"> R package setting medium threshold (value=0.7). GO: Gene Ontology.</w:t>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rPr/>
      </w:pPr>
      <w:r w:rsidDel="00000000" w:rsidR="00000000" w:rsidRPr="00000000">
        <w:rPr>
          <w:rtl w:val="0"/>
        </w:rPr>
      </w:r>
    </w:p>
    <w:p w:rsidR="00000000" w:rsidDel="00000000" w:rsidP="00000000" w:rsidRDefault="00000000" w:rsidRPr="00000000" w14:paraId="0000029D">
      <w:pPr>
        <w:rPr/>
      </w:pPr>
      <w:r w:rsidDel="00000000" w:rsidR="00000000" w:rsidRPr="00000000">
        <w:rPr>
          <w:rtl w:val="0"/>
        </w:rPr>
      </w:r>
    </w:p>
    <w:p w:rsidR="00000000" w:rsidDel="00000000" w:rsidP="00000000" w:rsidRDefault="00000000" w:rsidRPr="00000000" w14:paraId="0000029E">
      <w:pPr>
        <w:rPr/>
      </w:pPr>
      <w:r w:rsidDel="00000000" w:rsidR="00000000" w:rsidRPr="00000000">
        <w:rPr>
          <w:rtl w:val="0"/>
        </w:rPr>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rtl w:val="0"/>
        </w:rPr>
      </w:r>
    </w:p>
    <w:p w:rsidR="00000000" w:rsidDel="00000000" w:rsidP="00000000" w:rsidRDefault="00000000" w:rsidRPr="00000000" w14:paraId="000002A1">
      <w:pPr>
        <w:rPr/>
      </w:pPr>
      <w:r w:rsidDel="00000000" w:rsidR="00000000" w:rsidRPr="00000000">
        <w:rPr>
          <w:rtl w:val="0"/>
        </w:rPr>
      </w:r>
    </w:p>
    <w:p w:rsidR="00000000" w:rsidDel="00000000" w:rsidP="00000000" w:rsidRDefault="00000000" w:rsidRPr="00000000" w14:paraId="000002A2">
      <w:pPr>
        <w:rPr/>
      </w:pPr>
      <w:r w:rsidDel="00000000" w:rsidR="00000000" w:rsidRPr="00000000">
        <w:rPr>
          <w:rtl w:val="0"/>
        </w:rPr>
      </w:r>
    </w:p>
    <w:p w:rsidR="00000000" w:rsidDel="00000000" w:rsidP="00000000" w:rsidRDefault="00000000" w:rsidRPr="00000000" w14:paraId="000002A3">
      <w:pPr>
        <w:rPr/>
      </w:pPr>
      <w:r w:rsidDel="00000000" w:rsidR="00000000" w:rsidRPr="00000000">
        <w:rPr>
          <w:rtl w:val="0"/>
        </w:rPr>
      </w:r>
    </w:p>
    <w:tbl>
      <w:tblPr>
        <w:tblStyle w:val="Table5"/>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5"/>
        <w:gridCol w:w="6165"/>
        <w:gridCol w:w="0"/>
        <w:tblGridChange w:id="0">
          <w:tblGrid>
            <w:gridCol w:w="2835"/>
            <w:gridCol w:w="6165"/>
            <w:gridCol w:w="0"/>
          </w:tblGrid>
        </w:tblGridChange>
      </w:tblGrid>
      <w:tr>
        <w:trPr>
          <w:cantSplit w:val="0"/>
          <w:trHeight w:val="420" w:hRule="atLeast"/>
          <w:tblHeader w:val="0"/>
        </w:trPr>
        <w:tc>
          <w:tcPr>
            <w:gridSpan w:val="2"/>
            <w:shd w:fill="auto" w:val="clear"/>
            <w:tcMar>
              <w:top w:w="100.0" w:type="dxa"/>
              <w:left w:w="100.0" w:type="dxa"/>
              <w:bottom w:w="100.0" w:type="dxa"/>
              <w:right w:w="100.0" w:type="dxa"/>
            </w:tcMar>
            <w:vAlign w:val="center"/>
          </w:tcPr>
          <w:p w:rsidR="00000000" w:rsidDel="00000000" w:rsidP="00000000" w:rsidRDefault="00000000" w:rsidRPr="00000000" w14:paraId="000002A4">
            <w:pPr>
              <w:widowControl w:val="0"/>
              <w:spacing w:line="240" w:lineRule="auto"/>
              <w:rPr>
                <w:b w:val="1"/>
                <w:color w:val="191919"/>
                <w:highlight w:val="white"/>
              </w:rPr>
            </w:pPr>
            <w:r w:rsidDel="00000000" w:rsidR="00000000" w:rsidRPr="00000000">
              <w:rPr>
                <w:b w:val="1"/>
                <w:color w:val="191919"/>
                <w:highlight w:val="white"/>
                <w:rtl w:val="0"/>
              </w:rPr>
              <w:t xml:space="preserve">Oligodendrocytes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A6">
            <w:pPr>
              <w:widowControl w:val="0"/>
              <w:spacing w:line="240" w:lineRule="auto"/>
              <w:jc w:val="center"/>
              <w:rPr>
                <w:color w:val="191919"/>
                <w:highlight w:val="white"/>
              </w:rPr>
            </w:pPr>
            <w:r w:rsidDel="00000000" w:rsidR="00000000" w:rsidRPr="00000000">
              <w:rPr>
                <w:color w:val="191919"/>
                <w:highlight w:val="white"/>
                <w:rtl w:val="0"/>
              </w:rPr>
              <w:t xml:space="preserve">Increased in females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A7">
            <w:pPr>
              <w:widowControl w:val="0"/>
              <w:spacing w:line="240" w:lineRule="auto"/>
              <w:rPr>
                <w:color w:val="191919"/>
                <w:highlight w:val="white"/>
              </w:rPr>
            </w:pPr>
            <w:r w:rsidDel="00000000" w:rsidR="00000000" w:rsidRPr="00000000">
              <w:rPr>
                <w:color w:val="191919"/>
                <w:highlight w:val="white"/>
                <w:rtl w:val="0"/>
              </w:rPr>
              <w:t xml:space="preserve">AMER2, RASGEF1B, SLC26A3, TMEM144, ANK3, ANO4, CADM2, CLDN11, CTNND2, DYSF, FCHSD2, GPRC5B, IL1RAPL1, L3MBTL4, MALAT1, MARCH1, NCAM2, NLGN1, OLMALINC, PLXDC2, SPOCK1, LINC00685, LPHN3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A8">
            <w:pPr>
              <w:widowControl w:val="0"/>
              <w:spacing w:line="240" w:lineRule="auto"/>
              <w:jc w:val="center"/>
              <w:rPr>
                <w:color w:val="191919"/>
                <w:highlight w:val="white"/>
              </w:rPr>
            </w:pPr>
            <w:r w:rsidDel="00000000" w:rsidR="00000000" w:rsidRPr="00000000">
              <w:rPr>
                <w:color w:val="191919"/>
                <w:highlight w:val="white"/>
                <w:rtl w:val="0"/>
              </w:rPr>
              <w:t xml:space="preserve">Increased in males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A9">
            <w:pPr>
              <w:widowControl w:val="0"/>
              <w:spacing w:line="240" w:lineRule="auto"/>
              <w:rPr>
                <w:color w:val="191919"/>
                <w:highlight w:val="white"/>
              </w:rPr>
            </w:pPr>
            <w:r w:rsidDel="00000000" w:rsidR="00000000" w:rsidRPr="00000000">
              <w:rPr>
                <w:color w:val="191919"/>
                <w:highlight w:val="white"/>
                <w:rtl w:val="0"/>
              </w:rPr>
              <w:t xml:space="preserve">BCYRN1, CAMK2B, CCK, CHN1, DPYSL5, ENC1, MAP1B, MIR219A2, NRGN, TUBB2B, AATK, BCAS1, CERCAM, MGAT5, MIR325HG, PDE4D, RBFOX1, SLC5A11</w:t>
            </w:r>
          </w:p>
        </w:tc>
      </w:tr>
      <w:tr>
        <w:trPr>
          <w:cantSplit w:val="0"/>
          <w:trHeight w:val="420" w:hRule="atLeast"/>
          <w:tblHeader w:val="0"/>
        </w:trPr>
        <w:tc>
          <w:tcPr>
            <w:gridSpan w:val="2"/>
            <w:shd w:fill="auto" w:val="clear"/>
            <w:tcMar>
              <w:top w:w="100.0" w:type="dxa"/>
              <w:left w:w="100.0" w:type="dxa"/>
              <w:bottom w:w="100.0" w:type="dxa"/>
              <w:right w:w="100.0" w:type="dxa"/>
            </w:tcMar>
            <w:vAlign w:val="center"/>
          </w:tcPr>
          <w:p w:rsidR="00000000" w:rsidDel="00000000" w:rsidP="00000000" w:rsidRDefault="00000000" w:rsidRPr="00000000" w14:paraId="000002AA">
            <w:pPr>
              <w:widowControl w:val="0"/>
              <w:spacing w:line="240" w:lineRule="auto"/>
              <w:rPr>
                <w:b w:val="1"/>
                <w:color w:val="191919"/>
                <w:highlight w:val="white"/>
              </w:rPr>
            </w:pPr>
            <w:r w:rsidDel="00000000" w:rsidR="00000000" w:rsidRPr="00000000">
              <w:rPr>
                <w:b w:val="1"/>
                <w:color w:val="191919"/>
                <w:highlight w:val="white"/>
                <w:rtl w:val="0"/>
              </w:rPr>
              <w:t xml:space="preserve">OPCs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AC">
            <w:pPr>
              <w:widowControl w:val="0"/>
              <w:spacing w:line="240" w:lineRule="auto"/>
              <w:jc w:val="center"/>
              <w:rPr>
                <w:color w:val="191919"/>
                <w:highlight w:val="white"/>
              </w:rPr>
            </w:pPr>
            <w:r w:rsidDel="00000000" w:rsidR="00000000" w:rsidRPr="00000000">
              <w:rPr>
                <w:color w:val="191919"/>
                <w:highlight w:val="white"/>
                <w:rtl w:val="0"/>
              </w:rPr>
              <w:t xml:space="preserve">Increased in females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AD">
            <w:pPr>
              <w:rPr>
                <w:color w:val="191919"/>
                <w:highlight w:val="white"/>
              </w:rPr>
            </w:pPr>
            <w:r w:rsidDel="00000000" w:rsidR="00000000" w:rsidRPr="00000000">
              <w:rPr>
                <w:rtl w:val="0"/>
              </w:rPr>
              <w:t xml:space="preserve">HIF3A, GPNMB, KAZN, PARD3, QKI, SMOC1, TNR, VCAN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2AE">
            <w:pPr>
              <w:widowControl w:val="0"/>
              <w:spacing w:line="240" w:lineRule="auto"/>
              <w:jc w:val="center"/>
              <w:rPr>
                <w:color w:val="191919"/>
                <w:highlight w:val="white"/>
              </w:rPr>
            </w:pPr>
            <w:r w:rsidDel="00000000" w:rsidR="00000000" w:rsidRPr="00000000">
              <w:rPr>
                <w:color w:val="191919"/>
                <w:highlight w:val="white"/>
                <w:rtl w:val="0"/>
              </w:rPr>
              <w:t xml:space="preserve">Increased in males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AF">
            <w:pPr>
              <w:widowControl w:val="0"/>
              <w:spacing w:line="240" w:lineRule="auto"/>
              <w:rPr>
                <w:color w:val="191919"/>
                <w:highlight w:val="white"/>
              </w:rPr>
            </w:pPr>
            <w:r w:rsidDel="00000000" w:rsidR="00000000" w:rsidRPr="00000000">
              <w:rPr>
                <w:color w:val="191919"/>
                <w:highlight w:val="white"/>
                <w:rtl w:val="0"/>
              </w:rPr>
              <w:t xml:space="preserve">MAP1B, NRGN, SYT1</w:t>
            </w:r>
          </w:p>
        </w:tc>
      </w:tr>
    </w:tbl>
    <w:p w:rsidR="00000000" w:rsidDel="00000000" w:rsidP="00000000" w:rsidRDefault="00000000" w:rsidRPr="00000000" w14:paraId="000002B0">
      <w:pPr>
        <w:pStyle w:val="Heading4"/>
        <w:spacing w:after="380" w:before="360" w:line="276" w:lineRule="auto"/>
        <w:jc w:val="both"/>
        <w:rPr>
          <w:color w:val="000000"/>
        </w:rPr>
      </w:pPr>
      <w:bookmarkStart w:colFirst="0" w:colLast="0" w:name="_ajlvfg5nh87" w:id="12"/>
      <w:bookmarkEnd w:id="12"/>
      <w:r w:rsidDel="00000000" w:rsidR="00000000" w:rsidRPr="00000000">
        <w:rPr>
          <w:b w:val="1"/>
          <w:color w:val="000000"/>
          <w:rtl w:val="0"/>
        </w:rPr>
        <w:t xml:space="preserve">Table S5. Sex differentially expressed genes in oligodendrocytes and OPCs. </w:t>
      </w:r>
      <w:r w:rsidDel="00000000" w:rsidR="00000000" w:rsidRPr="00000000">
        <w:rPr>
          <w:color w:val="000000"/>
          <w:rtl w:val="0"/>
        </w:rPr>
        <w:t xml:space="preserve">Listed genes are significant in all 3 comparisons: IDF: impact of disease in females (MS females vs control females); IDM: impact of disease in males (MS males vs control males); SDID: sex differential impact of disease ((MS females vs control females) - (MS males vs control males)). OPCs: oligodendrocyte precursor cells.</w:t>
      </w:r>
    </w:p>
    <w:p w:rsidR="00000000" w:rsidDel="00000000" w:rsidP="00000000" w:rsidRDefault="00000000" w:rsidRPr="00000000" w14:paraId="000002B1">
      <w:pPr>
        <w:rPr/>
      </w:pPr>
      <w:r w:rsidDel="00000000" w:rsidR="00000000" w:rsidRPr="00000000">
        <w:rPr>
          <w:rtl w:val="0"/>
        </w:rPr>
      </w:r>
    </w:p>
    <w:p w:rsidR="00000000" w:rsidDel="00000000" w:rsidP="00000000" w:rsidRDefault="00000000" w:rsidRPr="00000000" w14:paraId="000002B2">
      <w:pPr>
        <w:rPr/>
      </w:pPr>
      <w:r w:rsidDel="00000000" w:rsidR="00000000" w:rsidRPr="00000000">
        <w:rPr>
          <w:rtl w:val="0"/>
        </w:rPr>
      </w:r>
    </w:p>
    <w:p w:rsidR="00000000" w:rsidDel="00000000" w:rsidP="00000000" w:rsidRDefault="00000000" w:rsidRPr="00000000" w14:paraId="000002B3">
      <w:pPr>
        <w:rPr/>
      </w:pPr>
      <w:r w:rsidDel="00000000" w:rsidR="00000000" w:rsidRPr="00000000">
        <w:rPr>
          <w:rtl w:val="0"/>
        </w:rPr>
      </w:r>
    </w:p>
    <w:p w:rsidR="00000000" w:rsidDel="00000000" w:rsidP="00000000" w:rsidRDefault="00000000" w:rsidRPr="00000000" w14:paraId="000002B4">
      <w:pPr>
        <w:rPr/>
      </w:pPr>
      <w:r w:rsidDel="00000000" w:rsidR="00000000" w:rsidRPr="00000000">
        <w:rPr>
          <w:rtl w:val="0"/>
        </w:rPr>
      </w:r>
    </w:p>
    <w:p w:rsidR="00000000" w:rsidDel="00000000" w:rsidP="00000000" w:rsidRDefault="00000000" w:rsidRPr="00000000" w14:paraId="000002B5">
      <w:pPr>
        <w:rPr/>
      </w:pPr>
      <w:r w:rsidDel="00000000" w:rsidR="00000000" w:rsidRPr="00000000">
        <w:rPr>
          <w:rtl w:val="0"/>
        </w:rPr>
      </w:r>
    </w:p>
    <w:p w:rsidR="00000000" w:rsidDel="00000000" w:rsidP="00000000" w:rsidRDefault="00000000" w:rsidRPr="00000000" w14:paraId="000002B6">
      <w:pPr>
        <w:rPr/>
      </w:pPr>
      <w:r w:rsidDel="00000000" w:rsidR="00000000" w:rsidRPr="00000000">
        <w:rPr>
          <w:rtl w:val="0"/>
        </w:rPr>
      </w:r>
    </w:p>
    <w:tbl>
      <w:tblPr>
        <w:tblStyle w:val="Table6"/>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rPr>
          <w:cantSplit w:val="0"/>
          <w:trHeight w:val="420" w:hRule="atLeast"/>
          <w:tblHeader w:val="0"/>
        </w:trPr>
        <w:tc>
          <w:tcPr>
            <w:tcBorders>
              <w:top w:color="ffffff" w:space="0" w:sz="8" w:val="single"/>
              <w:left w:color="ffffff" w:space="0" w:sz="8" w:val="single"/>
              <w:bottom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RRMS</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PPMS</w:t>
            </w:r>
          </w:p>
        </w:tc>
      </w:tr>
      <w:tr>
        <w:trPr>
          <w:cantSplit w:val="0"/>
          <w:tblHeader w:val="0"/>
        </w:trPr>
        <w:tc>
          <w:tcPr>
            <w:tcBorders>
              <w:top w:color="ffffff" w:space="0" w:sz="8" w:val="single"/>
              <w:lef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Females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Males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Females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Males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B cells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HLA-DRB5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HLA-DRB1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CD4+ T  cells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CD8+ T cells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CF">
            <w:pPr>
              <w:widowControl w:val="0"/>
              <w:spacing w:line="240" w:lineRule="auto"/>
              <w:jc w:val="center"/>
              <w:rPr/>
            </w:pPr>
            <w:r w:rsidDel="00000000" w:rsidR="00000000" w:rsidRPr="00000000">
              <w:rPr>
                <w:rtl w:val="0"/>
              </w:rPr>
              <w:t xml:space="preserve">HLA-DPA1, HLA-DPB1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NK cells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4">
            <w:pPr>
              <w:widowControl w:val="0"/>
              <w:spacing w:line="240" w:lineRule="auto"/>
              <w:jc w:val="center"/>
              <w:rPr/>
            </w:pPr>
            <w:r w:rsidDel="00000000" w:rsidR="00000000" w:rsidRPr="00000000">
              <w:rPr>
                <w:rtl w:val="0"/>
              </w:rPr>
              <w:t xml:space="preserve">HLA-DPA1, HLA-DPB1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Monocytes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HLA-DQB1, HLA-DQA1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HLA-DRB5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9">
            <w:pPr>
              <w:widowControl w:val="0"/>
              <w:spacing w:line="240" w:lineRule="auto"/>
              <w:jc w:val="center"/>
              <w:rPr/>
            </w:pPr>
            <w:r w:rsidDel="00000000" w:rsidR="00000000" w:rsidRPr="00000000">
              <w:rPr>
                <w:rtl w:val="0"/>
              </w:rPr>
              <w:t xml:space="preserve">HLA-A, HLA-DRA, HLA-DRB1,</w:t>
            </w:r>
          </w:p>
          <w:p w:rsidR="00000000" w:rsidDel="00000000" w:rsidP="00000000" w:rsidRDefault="00000000" w:rsidRPr="00000000" w14:paraId="000002DA">
            <w:pPr>
              <w:widowControl w:val="0"/>
              <w:spacing w:line="240" w:lineRule="auto"/>
              <w:jc w:val="center"/>
              <w:rPr/>
            </w:pPr>
            <w:r w:rsidDel="00000000" w:rsidR="00000000" w:rsidRPr="00000000">
              <w:rPr>
                <w:rtl w:val="0"/>
              </w:rPr>
              <w:t xml:space="preserve">HLA-DPB1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Dendritic cells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HLA-A</w:t>
            </w:r>
          </w:p>
        </w:tc>
      </w:tr>
    </w:tbl>
    <w:p w:rsidR="00000000" w:rsidDel="00000000" w:rsidP="00000000" w:rsidRDefault="00000000" w:rsidRPr="00000000" w14:paraId="000002E0">
      <w:pPr>
        <w:pStyle w:val="Heading4"/>
        <w:spacing w:after="380" w:before="360" w:line="276" w:lineRule="auto"/>
        <w:jc w:val="both"/>
        <w:rPr>
          <w:color w:val="000000"/>
        </w:rPr>
      </w:pPr>
      <w:bookmarkStart w:colFirst="0" w:colLast="0" w:name="_mblgib1kvua0" w:id="13"/>
      <w:bookmarkEnd w:id="13"/>
      <w:r w:rsidDel="00000000" w:rsidR="00000000" w:rsidRPr="00000000">
        <w:rPr>
          <w:b w:val="1"/>
          <w:color w:val="000000"/>
          <w:rtl w:val="0"/>
        </w:rPr>
        <w:t xml:space="preserve">T</w:t>
      </w:r>
      <w:r w:rsidDel="00000000" w:rsidR="00000000" w:rsidRPr="00000000">
        <w:rPr>
          <w:b w:val="1"/>
          <w:color w:val="000000"/>
          <w:rtl w:val="0"/>
        </w:rPr>
        <w:t xml:space="preserve">able S6. Human leukocyte antigens dysregulated in multiple sclerosis. </w:t>
      </w:r>
      <w:r w:rsidDel="00000000" w:rsidR="00000000" w:rsidRPr="00000000">
        <w:rPr>
          <w:color w:val="000000"/>
          <w:rtl w:val="0"/>
        </w:rPr>
        <w:t xml:space="preserve">‘HLA-’ genes have been filtered out among those significant in all 3 comparisons: IDF: impact of disease in females (MS females vs control females); IDM: impact of disease in males (MS males vs control males); SDID: sex differential impact of disease ((MS females vs control females) - (MS males vs control males)). RRMS: relapsing-remitting multiple sclerosis; PPMS: primary progressive multiple sclerosis; NK: natural killer.</w:t>
      </w:r>
    </w:p>
    <w:p w:rsidR="00000000" w:rsidDel="00000000" w:rsidP="00000000" w:rsidRDefault="00000000" w:rsidRPr="00000000" w14:paraId="000002E1">
      <w:pPr>
        <w:spacing w:line="276" w:lineRule="auto"/>
        <w:jc w:val="both"/>
        <w:rPr/>
      </w:pPr>
      <w:r w:rsidDel="00000000" w:rsidR="00000000" w:rsidRPr="00000000">
        <w:rPr>
          <w:rtl w:val="0"/>
        </w:rPr>
      </w:r>
    </w:p>
    <w:p w:rsidR="00000000" w:rsidDel="00000000" w:rsidP="00000000" w:rsidRDefault="00000000" w:rsidRPr="00000000" w14:paraId="000002E2">
      <w:pPr>
        <w:spacing w:line="480" w:lineRule="auto"/>
        <w:jc w:val="both"/>
        <w:rPr>
          <w:rFonts w:ascii="Open Sans" w:cs="Open Sans" w:eastAsia="Open Sans" w:hAnsi="Open Sans"/>
          <w:sz w:val="24"/>
          <w:szCs w:val="24"/>
        </w:rPr>
      </w:pPr>
      <w:r w:rsidDel="00000000" w:rsidR="00000000" w:rsidRPr="00000000">
        <w:rPr>
          <w:rtl w:val="0"/>
        </w:rPr>
      </w:r>
    </w:p>
    <w:tbl>
      <w:tblPr>
        <w:tblStyle w:val="Table7"/>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3">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Package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2E4">
            <w:pPr>
              <w:widowControl w:val="0"/>
              <w:spacing w:line="240" w:lineRule="auto"/>
              <w:jc w:val="center"/>
              <w:rPr>
                <w:rFonts w:ascii="Open Sans" w:cs="Open Sans" w:eastAsia="Open Sans" w:hAnsi="Open Sans"/>
                <w:b w:val="1"/>
                <w:sz w:val="24"/>
                <w:szCs w:val="24"/>
              </w:rPr>
            </w:pPr>
            <w:r w:rsidDel="00000000" w:rsidR="00000000" w:rsidRPr="00000000">
              <w:rPr>
                <w:rFonts w:ascii="Open Sans" w:cs="Open Sans" w:eastAsia="Open Sans" w:hAnsi="Open Sans"/>
                <w:b w:val="1"/>
                <w:sz w:val="24"/>
                <w:szCs w:val="24"/>
                <w:rtl w:val="0"/>
              </w:rPr>
              <w:t xml:space="preserve">Version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5">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SingleCellExperiment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E6">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1.16.0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7">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scuttle</w:t>
            </w:r>
          </w:p>
        </w:tc>
        <w:tc>
          <w:tcPr>
            <w:shd w:fill="auto" w:val="clear"/>
            <w:tcMar>
              <w:top w:w="100.0" w:type="dxa"/>
              <w:left w:w="100.0" w:type="dxa"/>
              <w:bottom w:w="100.0" w:type="dxa"/>
              <w:right w:w="100.0" w:type="dxa"/>
            </w:tcMar>
            <w:vAlign w:val="top"/>
          </w:tcPr>
          <w:p w:rsidR="00000000" w:rsidDel="00000000" w:rsidP="00000000" w:rsidRDefault="00000000" w:rsidRPr="00000000" w14:paraId="000002E8">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9">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scDblFinder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EA">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1.8.0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B">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scran</w:t>
            </w:r>
          </w:p>
        </w:tc>
        <w:tc>
          <w:tcPr>
            <w:shd w:fill="auto" w:val="clear"/>
            <w:tcMar>
              <w:top w:w="100.0" w:type="dxa"/>
              <w:left w:w="100.0" w:type="dxa"/>
              <w:bottom w:w="100.0" w:type="dxa"/>
              <w:right w:w="100.0" w:type="dxa"/>
            </w:tcMar>
            <w:vAlign w:val="top"/>
          </w:tcPr>
          <w:p w:rsidR="00000000" w:rsidDel="00000000" w:rsidP="00000000" w:rsidRDefault="00000000" w:rsidRPr="00000000" w14:paraId="000002EC">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1.22.1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D">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scater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EE">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1.22.0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F">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PCAtools</w:t>
            </w:r>
          </w:p>
        </w:tc>
        <w:tc>
          <w:tcPr>
            <w:shd w:fill="auto" w:val="clear"/>
            <w:tcMar>
              <w:top w:w="100.0" w:type="dxa"/>
              <w:left w:w="100.0" w:type="dxa"/>
              <w:bottom w:w="100.0" w:type="dxa"/>
              <w:right w:w="100.0" w:type="dxa"/>
            </w:tcMar>
            <w:vAlign w:val="top"/>
          </w:tcPr>
          <w:p w:rsidR="00000000" w:rsidDel="00000000" w:rsidP="00000000" w:rsidRDefault="00000000" w:rsidRPr="00000000" w14:paraId="000002F0">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2.6.0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1">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igraph</w:t>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1.2.11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3">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bluster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F4">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5">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BRETIGEA</w:t>
            </w:r>
          </w:p>
        </w:tc>
        <w:tc>
          <w:tcPr>
            <w:shd w:fill="auto" w:val="clear"/>
            <w:tcMar>
              <w:top w:w="100.0" w:type="dxa"/>
              <w:left w:w="100.0" w:type="dxa"/>
              <w:bottom w:w="100.0" w:type="dxa"/>
              <w:right w:w="100.0" w:type="dxa"/>
            </w:tcMar>
            <w:vAlign w:val="top"/>
          </w:tcPr>
          <w:p w:rsidR="00000000" w:rsidDel="00000000" w:rsidP="00000000" w:rsidRDefault="00000000" w:rsidRPr="00000000" w14:paraId="000002F6">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1.0.3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7">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SingleR</w:t>
            </w:r>
          </w:p>
        </w:tc>
        <w:tc>
          <w:tcPr>
            <w:shd w:fill="auto" w:val="clear"/>
            <w:tcMar>
              <w:top w:w="100.0" w:type="dxa"/>
              <w:left w:w="100.0" w:type="dxa"/>
              <w:bottom w:w="100.0" w:type="dxa"/>
              <w:right w:w="100.0" w:type="dxa"/>
            </w:tcMar>
            <w:vAlign w:val="top"/>
          </w:tcPr>
          <w:p w:rsidR="00000000" w:rsidDel="00000000" w:rsidP="00000000" w:rsidRDefault="00000000" w:rsidRPr="00000000" w14:paraId="000002F8">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1.8.1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9">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celldex</w:t>
            </w:r>
          </w:p>
        </w:tc>
        <w:tc>
          <w:tcPr>
            <w:shd w:fill="auto" w:val="clear"/>
            <w:tcMar>
              <w:top w:w="100.0" w:type="dxa"/>
              <w:left w:w="100.0" w:type="dxa"/>
              <w:bottom w:w="100.0" w:type="dxa"/>
              <w:right w:w="100.0" w:type="dxa"/>
            </w:tcMar>
            <w:vAlign w:val="top"/>
          </w:tcPr>
          <w:p w:rsidR="00000000" w:rsidDel="00000000" w:rsidP="00000000" w:rsidRDefault="00000000" w:rsidRPr="00000000" w14:paraId="000002FA">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B">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MAST</w:t>
            </w:r>
          </w:p>
        </w:tc>
        <w:tc>
          <w:tcPr>
            <w:shd w:fill="auto" w:val="clear"/>
            <w:tcMar>
              <w:top w:w="100.0" w:type="dxa"/>
              <w:left w:w="100.0" w:type="dxa"/>
              <w:bottom w:w="100.0" w:type="dxa"/>
              <w:right w:w="100.0" w:type="dxa"/>
            </w:tcMar>
            <w:vAlign w:val="top"/>
          </w:tcPr>
          <w:p w:rsidR="00000000" w:rsidDel="00000000" w:rsidP="00000000" w:rsidRDefault="00000000" w:rsidRPr="00000000" w14:paraId="000002FC">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1.20.0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D">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STRINGdb</w:t>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2.6.5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F">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topGO</w:t>
            </w:r>
          </w:p>
        </w:tc>
        <w:tc>
          <w:tcPr>
            <w:shd w:fill="auto" w:val="clear"/>
            <w:tcMar>
              <w:top w:w="100.0" w:type="dxa"/>
              <w:left w:w="100.0" w:type="dxa"/>
              <w:bottom w:w="100.0" w:type="dxa"/>
              <w:right w:w="100.0" w:type="dxa"/>
            </w:tcMar>
            <w:vAlign w:val="top"/>
          </w:tcPr>
          <w:p w:rsidR="00000000" w:rsidDel="00000000" w:rsidP="00000000" w:rsidRDefault="00000000" w:rsidRPr="00000000" w14:paraId="00000300">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2.46.0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1">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org.Hs.eg.db</w:t>
            </w:r>
          </w:p>
        </w:tc>
        <w:tc>
          <w:tcPr>
            <w:shd w:fill="auto" w:val="clear"/>
            <w:tcMar>
              <w:top w:w="100.0" w:type="dxa"/>
              <w:left w:w="100.0" w:type="dxa"/>
              <w:bottom w:w="100.0" w:type="dxa"/>
              <w:right w:w="100.0" w:type="dxa"/>
            </w:tcMar>
            <w:vAlign w:val="top"/>
          </w:tcPr>
          <w:p w:rsidR="00000000" w:rsidDel="00000000" w:rsidP="00000000" w:rsidRDefault="00000000" w:rsidRPr="00000000" w14:paraId="00000302">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3.14.0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hipathia</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2.10.0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5">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ggplot2</w:t>
            </w:r>
          </w:p>
        </w:tc>
        <w:tc>
          <w:tcPr>
            <w:shd w:fill="auto" w:val="clear"/>
            <w:tcMar>
              <w:top w:w="100.0" w:type="dxa"/>
              <w:left w:w="100.0" w:type="dxa"/>
              <w:bottom w:w="100.0" w:type="dxa"/>
              <w:right w:w="100.0" w:type="dxa"/>
            </w:tcMar>
            <w:vAlign w:val="top"/>
          </w:tcPr>
          <w:p w:rsidR="00000000" w:rsidDel="00000000" w:rsidP="00000000" w:rsidRDefault="00000000" w:rsidRPr="00000000" w14:paraId="00000306">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3.4.0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7">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dplyr</w:t>
            </w:r>
          </w:p>
        </w:tc>
        <w:tc>
          <w:tcPr>
            <w:shd w:fill="auto" w:val="clear"/>
            <w:tcMar>
              <w:top w:w="100.0" w:type="dxa"/>
              <w:left w:w="100.0" w:type="dxa"/>
              <w:bottom w:w="100.0" w:type="dxa"/>
              <w:right w:w="100.0" w:type="dxa"/>
            </w:tcMar>
            <w:vAlign w:val="top"/>
          </w:tcPr>
          <w:p w:rsidR="00000000" w:rsidDel="00000000" w:rsidP="00000000" w:rsidRDefault="00000000" w:rsidRPr="00000000" w14:paraId="00000308">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1.0.8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9">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Matrix</w:t>
            </w:r>
          </w:p>
        </w:tc>
        <w:tc>
          <w:tcPr>
            <w:shd w:fill="auto" w:val="clear"/>
            <w:tcMar>
              <w:top w:w="100.0" w:type="dxa"/>
              <w:left w:w="100.0" w:type="dxa"/>
              <w:bottom w:w="100.0" w:type="dxa"/>
              <w:right w:w="100.0" w:type="dxa"/>
            </w:tcMar>
            <w:vAlign w:val="top"/>
          </w:tcPr>
          <w:p w:rsidR="00000000" w:rsidDel="00000000" w:rsidP="00000000" w:rsidRDefault="00000000" w:rsidRPr="00000000" w14:paraId="0000030A">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1.5.1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B">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BiocParallel</w:t>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1.28.3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D">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pheatmap</w:t>
            </w:r>
          </w:p>
        </w:tc>
        <w:tc>
          <w:tcPr>
            <w:shd w:fill="auto" w:val="clear"/>
            <w:tcMar>
              <w:top w:w="100.0" w:type="dxa"/>
              <w:left w:w="100.0" w:type="dxa"/>
              <w:bottom w:w="100.0" w:type="dxa"/>
              <w:right w:w="100.0" w:type="dxa"/>
            </w:tcMar>
            <w:vAlign w:val="top"/>
          </w:tcPr>
          <w:p w:rsidR="00000000" w:rsidDel="00000000" w:rsidP="00000000" w:rsidRDefault="00000000" w:rsidRPr="00000000" w14:paraId="0000030E">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1.0.12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reshape2</w:t>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1.4.4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1">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ggpubr</w:t>
            </w:r>
          </w:p>
        </w:tc>
        <w:tc>
          <w:tcPr>
            <w:shd w:fill="auto" w:val="clear"/>
            <w:tcMar>
              <w:top w:w="100.0" w:type="dxa"/>
              <w:left w:w="100.0" w:type="dxa"/>
              <w:bottom w:w="100.0" w:type="dxa"/>
              <w:right w:w="100.0" w:type="dxa"/>
            </w:tcMar>
            <w:vAlign w:val="top"/>
          </w:tcPr>
          <w:p w:rsidR="00000000" w:rsidDel="00000000" w:rsidP="00000000" w:rsidRDefault="00000000" w:rsidRPr="00000000" w14:paraId="00000312">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0.4.0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3">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simplifyEnrichment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314">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1.4.0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5">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gridExtra</w:t>
            </w:r>
          </w:p>
        </w:tc>
        <w:tc>
          <w:tcPr>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2.3.0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7">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ComplexHeatmap</w:t>
            </w:r>
          </w:p>
        </w:tc>
        <w:tc>
          <w:tcPr>
            <w:shd w:fill="auto" w:val="clear"/>
            <w:tcMar>
              <w:top w:w="100.0" w:type="dxa"/>
              <w:left w:w="100.0" w:type="dxa"/>
              <w:bottom w:w="100.0" w:type="dxa"/>
              <w:right w:w="100.0" w:type="dxa"/>
            </w:tcMar>
            <w:vAlign w:val="top"/>
          </w:tcPr>
          <w:p w:rsidR="00000000" w:rsidDel="00000000" w:rsidP="00000000" w:rsidRDefault="00000000" w:rsidRPr="00000000" w14:paraId="00000318">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2.13.4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9">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circlize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31A">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0.4.14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B">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CellChat</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1.6.1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D">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rrvgo</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E">
            <w:pPr>
              <w:widowControl w:val="0"/>
              <w:spacing w:line="240" w:lineRule="auto"/>
              <w:jc w:val="center"/>
              <w:rPr>
                <w:rFonts w:ascii="Open Sans" w:cs="Open Sans" w:eastAsia="Open Sans" w:hAnsi="Open Sans"/>
                <w:sz w:val="24"/>
                <w:szCs w:val="24"/>
              </w:rPr>
            </w:pPr>
            <w:r w:rsidDel="00000000" w:rsidR="00000000" w:rsidRPr="00000000">
              <w:rPr>
                <w:rFonts w:ascii="Open Sans" w:cs="Open Sans" w:eastAsia="Open Sans" w:hAnsi="Open Sans"/>
                <w:sz w:val="24"/>
                <w:szCs w:val="24"/>
                <w:rtl w:val="0"/>
              </w:rPr>
              <w:t xml:space="preserve">1.6.0</w:t>
            </w:r>
          </w:p>
        </w:tc>
      </w:tr>
    </w:tbl>
    <w:p w:rsidR="00000000" w:rsidDel="00000000" w:rsidP="00000000" w:rsidRDefault="00000000" w:rsidRPr="00000000" w14:paraId="0000031F">
      <w:pPr>
        <w:rPr>
          <w:b w:val="1"/>
        </w:rPr>
      </w:pPr>
      <w:r w:rsidDel="00000000" w:rsidR="00000000" w:rsidRPr="00000000">
        <w:rPr>
          <w:rtl w:val="0"/>
        </w:rPr>
      </w:r>
    </w:p>
    <w:p w:rsidR="00000000" w:rsidDel="00000000" w:rsidP="00000000" w:rsidRDefault="00000000" w:rsidRPr="00000000" w14:paraId="00000320">
      <w:pPr>
        <w:pStyle w:val="Heading4"/>
        <w:jc w:val="both"/>
        <w:rPr/>
      </w:pPr>
      <w:bookmarkStart w:colFirst="0" w:colLast="0" w:name="_b7oo2e7c5mx0" w:id="14"/>
      <w:bookmarkEnd w:id="14"/>
      <w:r w:rsidDel="00000000" w:rsidR="00000000" w:rsidRPr="00000000">
        <w:rPr>
          <w:b w:val="1"/>
          <w:color w:val="000000"/>
          <w:rtl w:val="0"/>
        </w:rPr>
        <w:t xml:space="preserve">Table S7.</w:t>
      </w:r>
      <w:r w:rsidDel="00000000" w:rsidR="00000000" w:rsidRPr="00000000">
        <w:rPr>
          <w:color w:val="000000"/>
          <w:rtl w:val="0"/>
        </w:rPr>
        <w:t xml:space="preserve"> List of R packages and versions implemented in the bioinformatic workflow</w:t>
      </w:r>
      <w:r w:rsidDel="00000000" w:rsidR="00000000" w:rsidRPr="00000000">
        <w:rPr>
          <w:rtl w:val="0"/>
        </w:rPr>
        <w:t xml:space="preserve">.</w:t>
      </w:r>
    </w:p>
    <w:p w:rsidR="00000000" w:rsidDel="00000000" w:rsidP="00000000" w:rsidRDefault="00000000" w:rsidRPr="00000000" w14:paraId="00000321">
      <w:pPr>
        <w:rPr/>
      </w:pPr>
      <w:r w:rsidDel="00000000" w:rsidR="00000000" w:rsidRPr="00000000">
        <w:rPr>
          <w:rtl w:val="0"/>
        </w:rPr>
      </w:r>
    </w:p>
    <w:p w:rsidR="00000000" w:rsidDel="00000000" w:rsidP="00000000" w:rsidRDefault="00000000" w:rsidRPr="00000000" w14:paraId="00000322">
      <w:pPr>
        <w:rPr/>
      </w:pPr>
      <w:r w:rsidDel="00000000" w:rsidR="00000000" w:rsidRPr="00000000">
        <w:rPr>
          <w:rtl w:val="0"/>
        </w:rPr>
      </w:r>
    </w:p>
    <w:p w:rsidR="00000000" w:rsidDel="00000000" w:rsidP="00000000" w:rsidRDefault="00000000" w:rsidRPr="00000000" w14:paraId="00000323">
      <w:pPr>
        <w:rPr/>
      </w:pPr>
      <w:r w:rsidDel="00000000" w:rsidR="00000000" w:rsidRPr="00000000">
        <w:rPr>
          <w:rtl w:val="0"/>
        </w:rPr>
      </w:r>
    </w:p>
    <w:p w:rsidR="00000000" w:rsidDel="00000000" w:rsidP="00000000" w:rsidRDefault="00000000" w:rsidRPr="00000000" w14:paraId="00000324">
      <w:pPr>
        <w:rPr/>
      </w:pPr>
      <w:r w:rsidDel="00000000" w:rsidR="00000000" w:rsidRPr="00000000">
        <w:rPr>
          <w:rtl w:val="0"/>
        </w:rPr>
      </w:r>
    </w:p>
    <w:p w:rsidR="00000000" w:rsidDel="00000000" w:rsidP="00000000" w:rsidRDefault="00000000" w:rsidRPr="00000000" w14:paraId="00000325">
      <w:pPr>
        <w:rPr/>
      </w:pPr>
      <w:r w:rsidDel="00000000" w:rsidR="00000000" w:rsidRPr="00000000">
        <w:rPr>
          <w:rtl w:val="0"/>
        </w:rPr>
      </w:r>
    </w:p>
    <w:p w:rsidR="00000000" w:rsidDel="00000000" w:rsidP="00000000" w:rsidRDefault="00000000" w:rsidRPr="00000000" w14:paraId="00000326">
      <w:pPr>
        <w:rPr/>
      </w:pPr>
      <w:r w:rsidDel="00000000" w:rsidR="00000000" w:rsidRPr="00000000">
        <w:rPr>
          <w:rtl w:val="0"/>
        </w:rPr>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rPr/>
      </w:pPr>
      <w:r w:rsidDel="00000000" w:rsidR="00000000" w:rsidRPr="00000000">
        <w:rPr>
          <w:rtl w:val="0"/>
        </w:rPr>
      </w:r>
    </w:p>
    <w:p w:rsidR="00000000" w:rsidDel="00000000" w:rsidP="00000000" w:rsidRDefault="00000000" w:rsidRPr="00000000" w14:paraId="00000329">
      <w:pPr>
        <w:rPr/>
      </w:pPr>
      <w:r w:rsidDel="00000000" w:rsidR="00000000" w:rsidRPr="00000000">
        <w:rPr>
          <w:rtl w:val="0"/>
        </w:rPr>
      </w:r>
    </w:p>
    <w:p w:rsidR="00000000" w:rsidDel="00000000" w:rsidP="00000000" w:rsidRDefault="00000000" w:rsidRPr="00000000" w14:paraId="0000032A">
      <w:pPr>
        <w:rPr/>
      </w:pPr>
      <w:r w:rsidDel="00000000" w:rsidR="00000000" w:rsidRPr="00000000">
        <w:rPr>
          <w:rtl w:val="0"/>
        </w:rPr>
      </w:r>
    </w:p>
    <w:p w:rsidR="00000000" w:rsidDel="00000000" w:rsidP="00000000" w:rsidRDefault="00000000" w:rsidRPr="00000000" w14:paraId="0000032B">
      <w:pPr>
        <w:rPr/>
      </w:pPr>
      <w:r w:rsidDel="00000000" w:rsidR="00000000" w:rsidRPr="00000000">
        <w:rPr>
          <w:rtl w:val="0"/>
        </w:rPr>
      </w:r>
    </w:p>
    <w:p w:rsidR="00000000" w:rsidDel="00000000" w:rsidP="00000000" w:rsidRDefault="00000000" w:rsidRPr="00000000" w14:paraId="0000032C">
      <w:pPr>
        <w:rPr/>
      </w:pPr>
      <w:r w:rsidDel="00000000" w:rsidR="00000000" w:rsidRPr="00000000">
        <w:rPr>
          <w:rtl w:val="0"/>
        </w:rPr>
      </w:r>
    </w:p>
    <w:p w:rsidR="00000000" w:rsidDel="00000000" w:rsidP="00000000" w:rsidRDefault="00000000" w:rsidRPr="00000000" w14:paraId="0000032D">
      <w:pPr>
        <w:rPr/>
      </w:pPr>
      <w:r w:rsidDel="00000000" w:rsidR="00000000" w:rsidRPr="00000000">
        <w:rPr>
          <w:rtl w:val="0"/>
        </w:rPr>
      </w:r>
    </w:p>
    <w:p w:rsidR="00000000" w:rsidDel="00000000" w:rsidP="00000000" w:rsidRDefault="00000000" w:rsidRPr="00000000" w14:paraId="0000032E">
      <w:pPr>
        <w:rPr/>
      </w:pPr>
      <w:r w:rsidDel="00000000" w:rsidR="00000000" w:rsidRPr="00000000">
        <w:rPr>
          <w:rtl w:val="0"/>
        </w:rPr>
      </w:r>
    </w:p>
    <w:p w:rsidR="00000000" w:rsidDel="00000000" w:rsidP="00000000" w:rsidRDefault="00000000" w:rsidRPr="00000000" w14:paraId="0000032F">
      <w:pPr>
        <w:rPr/>
      </w:pPr>
      <w:r w:rsidDel="00000000" w:rsidR="00000000" w:rsidRPr="00000000">
        <w:rPr>
          <w:rtl w:val="0"/>
        </w:rPr>
      </w:r>
    </w:p>
    <w:p w:rsidR="00000000" w:rsidDel="00000000" w:rsidP="00000000" w:rsidRDefault="00000000" w:rsidRPr="00000000" w14:paraId="00000330">
      <w:pPr>
        <w:rPr/>
      </w:pPr>
      <w:r w:rsidDel="00000000" w:rsidR="00000000" w:rsidRPr="00000000">
        <w:rPr>
          <w:rtl w:val="0"/>
        </w:rPr>
      </w:r>
    </w:p>
    <w:p w:rsidR="00000000" w:rsidDel="00000000" w:rsidP="00000000" w:rsidRDefault="00000000" w:rsidRPr="00000000" w14:paraId="00000331">
      <w:pPr>
        <w:rPr/>
      </w:pPr>
      <w:r w:rsidDel="00000000" w:rsidR="00000000" w:rsidRPr="00000000">
        <w:rPr>
          <w:rtl w:val="0"/>
        </w:rPr>
      </w:r>
    </w:p>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rPr/>
      </w:pPr>
      <w:r w:rsidDel="00000000" w:rsidR="00000000" w:rsidRPr="00000000">
        <w:rPr>
          <w:rtl w:val="0"/>
        </w:rPr>
      </w:r>
    </w:p>
    <w:p w:rsidR="00000000" w:rsidDel="00000000" w:rsidP="00000000" w:rsidRDefault="00000000" w:rsidRPr="00000000" w14:paraId="00000334">
      <w:pPr>
        <w:spacing w:line="276" w:lineRule="auto"/>
        <w:jc w:val="both"/>
        <w:rPr>
          <w:rFonts w:ascii="Open Sans" w:cs="Open Sans" w:eastAsia="Open Sans" w:hAnsi="Open Sans"/>
        </w:rPr>
      </w:pPr>
      <w:r w:rsidDel="00000000" w:rsidR="00000000" w:rsidRPr="00000000">
        <w:rPr>
          <w:rtl w:val="0"/>
        </w:rPr>
      </w:r>
    </w:p>
    <w:tbl>
      <w:tblPr>
        <w:tblStyle w:val="Table8"/>
        <w:tblW w:w="9000.00000000000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75"/>
        <w:gridCol w:w="7025.000000000001"/>
        <w:tblGridChange w:id="0">
          <w:tblGrid>
            <w:gridCol w:w="1975"/>
            <w:gridCol w:w="7025.000000000001"/>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35">
            <w:pPr>
              <w:widowControl w:val="0"/>
              <w:spacing w:line="240" w:lineRule="auto"/>
              <w:jc w:val="center"/>
              <w:rPr>
                <w:b w:val="1"/>
              </w:rPr>
            </w:pPr>
            <w:r w:rsidDel="00000000" w:rsidR="00000000" w:rsidRPr="00000000">
              <w:rPr>
                <w:b w:val="1"/>
                <w:rtl w:val="0"/>
              </w:rPr>
              <w:t xml:space="preserve">Sample type</w:t>
            </w:r>
          </w:p>
        </w:tc>
        <w:tc>
          <w:tcPr>
            <w:shd w:fill="auto" w:val="clear"/>
            <w:tcMar>
              <w:top w:w="100.0" w:type="dxa"/>
              <w:left w:w="100.0" w:type="dxa"/>
              <w:bottom w:w="100.0" w:type="dxa"/>
              <w:right w:w="100.0" w:type="dxa"/>
            </w:tcMar>
            <w:vAlign w:val="top"/>
          </w:tcPr>
          <w:p w:rsidR="00000000" w:rsidDel="00000000" w:rsidP="00000000" w:rsidRDefault="00000000" w:rsidRPr="00000000" w14:paraId="00000336">
            <w:pPr>
              <w:widowControl w:val="0"/>
              <w:spacing w:line="240" w:lineRule="auto"/>
              <w:jc w:val="center"/>
              <w:rPr>
                <w:b w:val="1"/>
              </w:rPr>
            </w:pPr>
            <w:r w:rsidDel="00000000" w:rsidR="00000000" w:rsidRPr="00000000">
              <w:rPr>
                <w:b w:val="1"/>
                <w:rtl w:val="0"/>
              </w:rPr>
              <w:t xml:space="preserve">KEGG ID pathways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37">
            <w:pPr>
              <w:widowControl w:val="0"/>
              <w:spacing w:line="240" w:lineRule="auto"/>
              <w:rPr/>
            </w:pPr>
            <w:r w:rsidDel="00000000" w:rsidR="00000000" w:rsidRPr="00000000">
              <w:rPr>
                <w:rtl w:val="0"/>
              </w:rPr>
              <w:t xml:space="preserve">Nervous tissue</w:t>
            </w:r>
          </w:p>
        </w:tc>
        <w:tc>
          <w:tcPr>
            <w:shd w:fill="auto" w:val="clear"/>
            <w:tcMar>
              <w:top w:w="100.0" w:type="dxa"/>
              <w:left w:w="100.0" w:type="dxa"/>
              <w:bottom w:w="100.0" w:type="dxa"/>
              <w:right w:w="100.0" w:type="dxa"/>
            </w:tcMar>
            <w:vAlign w:val="top"/>
          </w:tcPr>
          <w:p w:rsidR="00000000" w:rsidDel="00000000" w:rsidP="00000000" w:rsidRDefault="00000000" w:rsidRPr="00000000" w14:paraId="00000338">
            <w:pPr>
              <w:widowControl w:val="0"/>
              <w:spacing w:line="240" w:lineRule="auto"/>
              <w:rPr/>
            </w:pPr>
            <w:r w:rsidDel="00000000" w:rsidR="00000000" w:rsidRPr="00000000">
              <w:rPr>
                <w:rtl w:val="0"/>
              </w:rPr>
              <w:t xml:space="preserve">hsa03320, hsa04010, hsa04012, hsa04014, hsa04015, hsa04020, hsa04022, hsa04024, hsa04062, hsa04064, hsa04066, hsa04068, hsa04071, hsa04072, hsa04110, hsa04115, hsa04150, hsa04151, hsa04152, hsa04210, hsa04211, hsa04218, hsa04310, hsa04330, hsa04340, hsa04350, hsa04360, hsa04370, hsa04390, hsa04510, hsa04520, hsa04530, hsa04540, hsa04612, hsa04620, hsa04621, hsa04622, hsa04623, hsa04630, hsa04668, hsa04710, hsa04713, hsa04720, hsa04722, hsa04723, hsa04724, hsa04725, hsa04726, hsa04727, hsa04728, hsa04730, hsa04740, hsa04742, hsa04750, hsa04810, hsa04915, hsa04917, hsa04921, hsa04922, hsa05010, hsa05012, hsa05014, hsa05016, hsa05020, hsa05030, hsa05031, hsa05032, hsa05169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39">
            <w:pPr>
              <w:widowControl w:val="0"/>
              <w:spacing w:line="240" w:lineRule="auto"/>
              <w:rPr/>
            </w:pPr>
            <w:r w:rsidDel="00000000" w:rsidR="00000000" w:rsidRPr="00000000">
              <w:rPr>
                <w:rtl w:val="0"/>
              </w:rPr>
              <w:t xml:space="preserve">Blood</w:t>
            </w:r>
          </w:p>
        </w:tc>
        <w:tc>
          <w:tcPr>
            <w:shd w:fill="auto" w:val="clear"/>
            <w:tcMar>
              <w:top w:w="100.0" w:type="dxa"/>
              <w:left w:w="100.0" w:type="dxa"/>
              <w:bottom w:w="100.0" w:type="dxa"/>
              <w:right w:w="100.0" w:type="dxa"/>
            </w:tcMar>
            <w:vAlign w:val="top"/>
          </w:tcPr>
          <w:p w:rsidR="00000000" w:rsidDel="00000000" w:rsidP="00000000" w:rsidRDefault="00000000" w:rsidRPr="00000000" w14:paraId="0000033A">
            <w:pPr>
              <w:widowControl w:val="0"/>
              <w:spacing w:line="240" w:lineRule="auto"/>
              <w:rPr/>
            </w:pPr>
            <w:r w:rsidDel="00000000" w:rsidR="00000000" w:rsidRPr="00000000">
              <w:rPr>
                <w:rtl w:val="0"/>
              </w:rPr>
              <w:t xml:space="preserve">hsa03320, hsa04010, hsa04012, hsa04014, hsa04015, hsa04020, hsa04022, hsa04024, hsa04062, hsa04064, hsa04066, hsa04068, hsa04071, hsa04072, hsa04115, hsa04150, hsa04151, hsa04152, hsa04210, hsa04211, hsa04218, hsa04310, hsa04330, hsa04340, hsa04350, hsa04370, hsa04390, hsa04510, hsa04520, hsa04530, hsa04540, hsa04610, hsa04612, hsa04620, hsa04621, hsa04622, hsa04623, hsa04630, hsa04650, hsa04660, hsa04662, hsa04666, hsa04668, hsa04670, hsa04710, hsa04713, hsa04750, hsa04810, hsa04915, hsa04917, hsa05169</w:t>
            </w:r>
          </w:p>
        </w:tc>
      </w:tr>
    </w:tbl>
    <w:p w:rsidR="00000000" w:rsidDel="00000000" w:rsidP="00000000" w:rsidRDefault="00000000" w:rsidRPr="00000000" w14:paraId="0000033B">
      <w:pPr>
        <w:spacing w:line="276"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33C">
      <w:pPr>
        <w:pStyle w:val="Heading4"/>
        <w:jc w:val="both"/>
        <w:rPr>
          <w:color w:val="000000"/>
        </w:rPr>
      </w:pPr>
      <w:bookmarkStart w:colFirst="0" w:colLast="0" w:name="_42ey9qpdkfxk" w:id="15"/>
      <w:bookmarkEnd w:id="15"/>
      <w:r w:rsidDel="00000000" w:rsidR="00000000" w:rsidRPr="00000000">
        <w:rPr>
          <w:b w:val="1"/>
          <w:color w:val="000000"/>
          <w:rtl w:val="0"/>
        </w:rPr>
        <w:t xml:space="preserve">Table S8. </w:t>
      </w:r>
      <w:r w:rsidDel="00000000" w:rsidR="00000000" w:rsidRPr="00000000">
        <w:rPr>
          <w:color w:val="000000"/>
          <w:rtl w:val="0"/>
        </w:rPr>
        <w:t xml:space="preserve">Signalling pathways analysed based on the type of sample examined: nervous tissue (USCS-MS dataset) and blood (GSE144744C1 and GSE144744C3 datasets). </w:t>
      </w:r>
    </w:p>
    <w:p w:rsidR="00000000" w:rsidDel="00000000" w:rsidP="00000000" w:rsidRDefault="00000000" w:rsidRPr="00000000" w14:paraId="0000033D">
      <w:pPr>
        <w:spacing w:line="276" w:lineRule="auto"/>
        <w:jc w:val="both"/>
        <w:rPr/>
      </w:pPr>
      <w:r w:rsidDel="00000000" w:rsidR="00000000" w:rsidRPr="00000000">
        <w:rPr>
          <w:rtl w:val="0"/>
        </w:rPr>
        <w:t xml:space="preserve">KEGG: Kyoto Encyclopedia of Genes and Genomes; ID: identifier.</w:t>
      </w:r>
    </w:p>
    <w:p w:rsidR="00000000" w:rsidDel="00000000" w:rsidP="00000000" w:rsidRDefault="00000000" w:rsidRPr="00000000" w14:paraId="0000033E">
      <w:pPr>
        <w:spacing w:line="276" w:lineRule="auto"/>
        <w:jc w:val="both"/>
        <w:rPr/>
      </w:pPr>
      <w:r w:rsidDel="00000000" w:rsidR="00000000" w:rsidRPr="00000000">
        <w:rPr>
          <w:rtl w:val="0"/>
        </w:rPr>
      </w:r>
    </w:p>
    <w:p w:rsidR="00000000" w:rsidDel="00000000" w:rsidP="00000000" w:rsidRDefault="00000000" w:rsidRPr="00000000" w14:paraId="0000033F">
      <w:pPr>
        <w:spacing w:line="276" w:lineRule="auto"/>
        <w:jc w:val="both"/>
        <w:rPr/>
      </w:pPr>
      <w:r w:rsidDel="00000000" w:rsidR="00000000" w:rsidRPr="00000000">
        <w:rPr>
          <w:rtl w:val="0"/>
        </w:rPr>
      </w:r>
    </w:p>
    <w:p w:rsidR="00000000" w:rsidDel="00000000" w:rsidP="00000000" w:rsidRDefault="00000000" w:rsidRPr="00000000" w14:paraId="00000340">
      <w:pPr>
        <w:spacing w:line="276" w:lineRule="auto"/>
        <w:jc w:val="both"/>
        <w:rPr/>
      </w:pPr>
      <w:r w:rsidDel="00000000" w:rsidR="00000000" w:rsidRPr="00000000">
        <w:rPr>
          <w:rtl w:val="0"/>
        </w:rPr>
      </w:r>
    </w:p>
    <w:p w:rsidR="00000000" w:rsidDel="00000000" w:rsidP="00000000" w:rsidRDefault="00000000" w:rsidRPr="00000000" w14:paraId="00000341">
      <w:pPr>
        <w:spacing w:line="276" w:lineRule="auto"/>
        <w:jc w:val="both"/>
        <w:rPr/>
      </w:pPr>
      <w:r w:rsidDel="00000000" w:rsidR="00000000" w:rsidRPr="00000000">
        <w:rPr>
          <w:rtl w:val="0"/>
        </w:rPr>
      </w:r>
    </w:p>
    <w:p w:rsidR="00000000" w:rsidDel="00000000" w:rsidP="00000000" w:rsidRDefault="00000000" w:rsidRPr="00000000" w14:paraId="00000342">
      <w:pPr>
        <w:spacing w:line="276" w:lineRule="auto"/>
        <w:jc w:val="both"/>
        <w:rPr/>
      </w:pPr>
      <w:r w:rsidDel="00000000" w:rsidR="00000000" w:rsidRPr="00000000">
        <w:rPr>
          <w:rtl w:val="0"/>
        </w:rPr>
      </w:r>
    </w:p>
    <w:p w:rsidR="00000000" w:rsidDel="00000000" w:rsidP="00000000" w:rsidRDefault="00000000" w:rsidRPr="00000000" w14:paraId="00000343">
      <w:pPr>
        <w:spacing w:line="276" w:lineRule="auto"/>
        <w:jc w:val="both"/>
        <w:rPr/>
      </w:pPr>
      <w:r w:rsidDel="00000000" w:rsidR="00000000" w:rsidRPr="00000000">
        <w:rPr>
          <w:rtl w:val="0"/>
        </w:rPr>
      </w:r>
    </w:p>
    <w:p w:rsidR="00000000" w:rsidDel="00000000" w:rsidP="00000000" w:rsidRDefault="00000000" w:rsidRPr="00000000" w14:paraId="00000344">
      <w:pPr>
        <w:spacing w:line="276" w:lineRule="auto"/>
        <w:jc w:val="both"/>
        <w:rPr/>
      </w:pPr>
      <w:r w:rsidDel="00000000" w:rsidR="00000000" w:rsidRPr="00000000">
        <w:rPr>
          <w:rtl w:val="0"/>
        </w:rPr>
      </w:r>
    </w:p>
    <w:p w:rsidR="00000000" w:rsidDel="00000000" w:rsidP="00000000" w:rsidRDefault="00000000" w:rsidRPr="00000000" w14:paraId="00000345">
      <w:pPr>
        <w:spacing w:line="276" w:lineRule="auto"/>
        <w:jc w:val="both"/>
        <w:rPr/>
      </w:pPr>
      <w:r w:rsidDel="00000000" w:rsidR="00000000" w:rsidRPr="00000000">
        <w:rPr>
          <w:rtl w:val="0"/>
        </w:rPr>
      </w:r>
    </w:p>
    <w:p w:rsidR="00000000" w:rsidDel="00000000" w:rsidP="00000000" w:rsidRDefault="00000000" w:rsidRPr="00000000" w14:paraId="00000346">
      <w:pPr>
        <w:spacing w:line="276" w:lineRule="auto"/>
        <w:jc w:val="both"/>
        <w:rPr/>
      </w:pPr>
      <w:r w:rsidDel="00000000" w:rsidR="00000000" w:rsidRPr="00000000">
        <w:rPr>
          <w:rtl w:val="0"/>
        </w:rPr>
      </w:r>
    </w:p>
    <w:p w:rsidR="00000000" w:rsidDel="00000000" w:rsidP="00000000" w:rsidRDefault="00000000" w:rsidRPr="00000000" w14:paraId="00000347">
      <w:pPr>
        <w:spacing w:line="276" w:lineRule="auto"/>
        <w:jc w:val="both"/>
        <w:rPr/>
      </w:pPr>
      <w:r w:rsidDel="00000000" w:rsidR="00000000" w:rsidRPr="00000000">
        <w:rPr>
          <w:rtl w:val="0"/>
        </w:rPr>
      </w:r>
    </w:p>
    <w:p w:rsidR="00000000" w:rsidDel="00000000" w:rsidP="00000000" w:rsidRDefault="00000000" w:rsidRPr="00000000" w14:paraId="00000348">
      <w:pPr>
        <w:spacing w:line="276" w:lineRule="auto"/>
        <w:jc w:val="both"/>
        <w:rPr/>
      </w:pPr>
      <w:r w:rsidDel="00000000" w:rsidR="00000000" w:rsidRPr="00000000">
        <w:rPr>
          <w:rtl w:val="0"/>
        </w:rPr>
      </w:r>
    </w:p>
    <w:p w:rsidR="00000000" w:rsidDel="00000000" w:rsidP="00000000" w:rsidRDefault="00000000" w:rsidRPr="00000000" w14:paraId="00000349">
      <w:pPr>
        <w:spacing w:line="276" w:lineRule="auto"/>
        <w:jc w:val="both"/>
        <w:rPr/>
      </w:pPr>
      <w:r w:rsidDel="00000000" w:rsidR="00000000" w:rsidRPr="00000000">
        <w:rPr>
          <w:rtl w:val="0"/>
        </w:rPr>
      </w:r>
    </w:p>
    <w:p w:rsidR="00000000" w:rsidDel="00000000" w:rsidP="00000000" w:rsidRDefault="00000000" w:rsidRPr="00000000" w14:paraId="0000034A">
      <w:pPr>
        <w:spacing w:line="276" w:lineRule="auto"/>
        <w:jc w:val="both"/>
        <w:rPr/>
      </w:pPr>
      <w:r w:rsidDel="00000000" w:rsidR="00000000" w:rsidRPr="00000000">
        <w:rPr>
          <w:rtl w:val="0"/>
        </w:rPr>
      </w:r>
    </w:p>
    <w:p w:rsidR="00000000" w:rsidDel="00000000" w:rsidP="00000000" w:rsidRDefault="00000000" w:rsidRPr="00000000" w14:paraId="0000034B">
      <w:pPr>
        <w:spacing w:line="276" w:lineRule="auto"/>
        <w:jc w:val="both"/>
        <w:rPr/>
      </w:pPr>
      <w:r w:rsidDel="00000000" w:rsidR="00000000" w:rsidRPr="00000000">
        <w:rPr>
          <w:rtl w:val="0"/>
        </w:rPr>
      </w:r>
    </w:p>
    <w:p w:rsidR="00000000" w:rsidDel="00000000" w:rsidP="00000000" w:rsidRDefault="00000000" w:rsidRPr="00000000" w14:paraId="0000034C">
      <w:pPr>
        <w:spacing w:line="276" w:lineRule="auto"/>
        <w:jc w:val="both"/>
        <w:rPr/>
      </w:pPr>
      <w:r w:rsidDel="00000000" w:rsidR="00000000" w:rsidRPr="00000000">
        <w:rPr>
          <w:rtl w:val="0"/>
        </w:rPr>
      </w:r>
    </w:p>
    <w:p w:rsidR="00000000" w:rsidDel="00000000" w:rsidP="00000000" w:rsidRDefault="00000000" w:rsidRPr="00000000" w14:paraId="0000034D">
      <w:pPr>
        <w:spacing w:line="276" w:lineRule="auto"/>
        <w:jc w:val="both"/>
        <w:rPr/>
      </w:pPr>
      <w:r w:rsidDel="00000000" w:rsidR="00000000" w:rsidRPr="00000000">
        <w:rPr>
          <w:rtl w:val="0"/>
        </w:rPr>
      </w:r>
    </w:p>
    <w:p w:rsidR="00000000" w:rsidDel="00000000" w:rsidP="00000000" w:rsidRDefault="00000000" w:rsidRPr="00000000" w14:paraId="0000034E">
      <w:pPr>
        <w:spacing w:line="276" w:lineRule="auto"/>
        <w:jc w:val="both"/>
        <w:rPr/>
      </w:pPr>
      <w:r w:rsidDel="00000000" w:rsidR="00000000" w:rsidRPr="00000000">
        <w:rPr>
          <w:rtl w:val="0"/>
        </w:rPr>
      </w:r>
    </w:p>
    <w:p w:rsidR="00000000" w:rsidDel="00000000" w:rsidP="00000000" w:rsidRDefault="00000000" w:rsidRPr="00000000" w14:paraId="0000034F">
      <w:pPr>
        <w:spacing w:line="276" w:lineRule="auto"/>
        <w:jc w:val="both"/>
        <w:rPr/>
      </w:pPr>
      <w:r w:rsidDel="00000000" w:rsidR="00000000" w:rsidRPr="00000000">
        <w:rPr>
          <w:rtl w:val="0"/>
        </w:rPr>
      </w:r>
    </w:p>
    <w:p w:rsidR="00000000" w:rsidDel="00000000" w:rsidP="00000000" w:rsidRDefault="00000000" w:rsidRPr="00000000" w14:paraId="00000350">
      <w:pPr>
        <w:rPr/>
      </w:pPr>
      <w:r w:rsidDel="00000000" w:rsidR="00000000" w:rsidRPr="00000000">
        <w:rPr>
          <w:rtl w:val="0"/>
        </w:rPr>
      </w:r>
    </w:p>
    <w:p w:rsidR="00000000" w:rsidDel="00000000" w:rsidP="00000000" w:rsidRDefault="00000000" w:rsidRPr="00000000" w14:paraId="00000351">
      <w:pPr>
        <w:rPr/>
      </w:pPr>
      <w:r w:rsidDel="00000000" w:rsidR="00000000" w:rsidRPr="00000000">
        <w:rPr>
          <w:rtl w:val="0"/>
        </w:rPr>
      </w:r>
    </w:p>
    <w:tbl>
      <w:tblPr>
        <w:tblStyle w:val="Table9"/>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gridCol w:w="2257.25"/>
        <w:tblGridChange w:id="0">
          <w:tblGrid>
            <w:gridCol w:w="2257.25"/>
            <w:gridCol w:w="2257.25"/>
            <w:gridCol w:w="2257.25"/>
            <w:gridCol w:w="2257.25"/>
            <w:gridCol w:w="2257.25"/>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52">
            <w:pPr>
              <w:widowControl w:val="0"/>
              <w:spacing w:line="240" w:lineRule="auto"/>
              <w:jc w:val="center"/>
              <w:rPr>
                <w:b w:val="1"/>
                <w:color w:val="191919"/>
                <w:highlight w:val="white"/>
              </w:rPr>
            </w:pPr>
            <w:r w:rsidDel="00000000" w:rsidR="00000000" w:rsidRPr="00000000">
              <w:rPr>
                <w:b w:val="1"/>
                <w:color w:val="191919"/>
                <w:highlight w:val="white"/>
                <w:rtl w:val="0"/>
              </w:rPr>
              <w:t xml:space="preserve">Identifier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3">
            <w:pPr>
              <w:widowControl w:val="0"/>
              <w:spacing w:line="240" w:lineRule="auto"/>
              <w:jc w:val="center"/>
              <w:rPr>
                <w:b w:val="1"/>
                <w:color w:val="191919"/>
                <w:highlight w:val="white"/>
              </w:rPr>
            </w:pPr>
            <w:r w:rsidDel="00000000" w:rsidR="00000000" w:rsidRPr="00000000">
              <w:rPr>
                <w:b w:val="1"/>
                <w:color w:val="191919"/>
                <w:highlight w:val="white"/>
                <w:rtl w:val="0"/>
              </w:rPr>
              <w:t xml:space="preserve">MS subtype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4">
            <w:pPr>
              <w:widowControl w:val="0"/>
              <w:spacing w:line="240" w:lineRule="auto"/>
              <w:jc w:val="center"/>
              <w:rPr>
                <w:b w:val="1"/>
                <w:color w:val="191919"/>
                <w:highlight w:val="white"/>
              </w:rPr>
            </w:pPr>
            <w:r w:rsidDel="00000000" w:rsidR="00000000" w:rsidRPr="00000000">
              <w:rPr>
                <w:b w:val="1"/>
                <w:color w:val="191919"/>
                <w:highlight w:val="white"/>
                <w:rtl w:val="0"/>
              </w:rPr>
              <w:t xml:space="preserve">Control subtype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5">
            <w:pPr>
              <w:widowControl w:val="0"/>
              <w:spacing w:line="240" w:lineRule="auto"/>
              <w:jc w:val="center"/>
              <w:rPr>
                <w:b w:val="1"/>
                <w:color w:val="191919"/>
                <w:highlight w:val="white"/>
              </w:rPr>
            </w:pPr>
            <w:r w:rsidDel="00000000" w:rsidR="00000000" w:rsidRPr="00000000">
              <w:rPr>
                <w:b w:val="1"/>
                <w:color w:val="191919"/>
                <w:highlight w:val="white"/>
                <w:rtl w:val="0"/>
              </w:rPr>
              <w:t xml:space="preserve">Patients by condition *</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56">
            <w:pPr>
              <w:widowControl w:val="0"/>
              <w:spacing w:line="240" w:lineRule="auto"/>
              <w:jc w:val="center"/>
              <w:rPr>
                <w:color w:val="191919"/>
                <w:highlight w:val="white"/>
              </w:rPr>
            </w:pPr>
            <w:r w:rsidDel="00000000" w:rsidR="00000000" w:rsidRPr="00000000">
              <w:rPr>
                <w:color w:val="191919"/>
                <w:highlight w:val="white"/>
                <w:rtl w:val="0"/>
              </w:rPr>
              <w:t xml:space="preserve">GSE144744c1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7">
            <w:pPr>
              <w:widowControl w:val="0"/>
              <w:spacing w:line="240" w:lineRule="auto"/>
              <w:jc w:val="center"/>
              <w:rPr>
                <w:color w:val="191919"/>
                <w:highlight w:val="white"/>
              </w:rPr>
            </w:pPr>
            <w:r w:rsidDel="00000000" w:rsidR="00000000" w:rsidRPr="00000000">
              <w:rPr>
                <w:color w:val="191919"/>
                <w:highlight w:val="white"/>
                <w:rtl w:val="0"/>
              </w:rPr>
              <w:t xml:space="preserve">RRMS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8">
            <w:pPr>
              <w:widowControl w:val="0"/>
              <w:spacing w:line="240" w:lineRule="auto"/>
              <w:jc w:val="center"/>
              <w:rPr>
                <w:color w:val="191919"/>
                <w:highlight w:val="white"/>
              </w:rPr>
            </w:pPr>
            <w:r w:rsidDel="00000000" w:rsidR="00000000" w:rsidRPr="00000000">
              <w:rPr>
                <w:color w:val="191919"/>
                <w:highlight w:val="white"/>
                <w:rtl w:val="0"/>
              </w:rPr>
              <w:t xml:space="preserve">healthy individuals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9">
            <w:pPr>
              <w:widowControl w:val="0"/>
              <w:spacing w:line="240" w:lineRule="auto"/>
              <w:jc w:val="center"/>
              <w:rPr>
                <w:color w:val="191919"/>
                <w:highlight w:val="white"/>
              </w:rPr>
            </w:pPr>
            <w:r w:rsidDel="00000000" w:rsidR="00000000" w:rsidRPr="00000000">
              <w:rPr>
                <w:color w:val="191919"/>
                <w:highlight w:val="white"/>
                <w:rtl w:val="0"/>
              </w:rPr>
              <w:t xml:space="preserve">10 (5 -nat, 5 +nat) : 9 (4 -nat, 5 +nat) : 5 : 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5A">
            <w:pPr>
              <w:widowControl w:val="0"/>
              <w:spacing w:line="240" w:lineRule="auto"/>
              <w:jc w:val="center"/>
              <w:rPr>
                <w:color w:val="191919"/>
                <w:highlight w:val="white"/>
              </w:rPr>
            </w:pPr>
            <w:r w:rsidDel="00000000" w:rsidR="00000000" w:rsidRPr="00000000">
              <w:rPr>
                <w:color w:val="191919"/>
                <w:highlight w:val="white"/>
                <w:rtl w:val="0"/>
              </w:rPr>
              <w:t xml:space="preserve">GSE144744c2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B">
            <w:pPr>
              <w:widowControl w:val="0"/>
              <w:spacing w:line="240" w:lineRule="auto"/>
              <w:jc w:val="center"/>
              <w:rPr>
                <w:color w:val="191919"/>
                <w:highlight w:val="white"/>
              </w:rPr>
            </w:pPr>
            <w:r w:rsidDel="00000000" w:rsidR="00000000" w:rsidRPr="00000000">
              <w:rPr>
                <w:color w:val="191919"/>
                <w:highlight w:val="white"/>
                <w:rtl w:val="0"/>
              </w:rPr>
              <w:t xml:space="preserve">RRMS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C">
            <w:pPr>
              <w:widowControl w:val="0"/>
              <w:spacing w:line="240" w:lineRule="auto"/>
              <w:jc w:val="center"/>
              <w:rPr>
                <w:color w:val="191919"/>
                <w:highlight w:val="white"/>
              </w:rPr>
            </w:pPr>
            <w:r w:rsidDel="00000000" w:rsidR="00000000" w:rsidRPr="00000000">
              <w:rPr>
                <w:color w:val="191919"/>
                <w:highlight w:val="white"/>
                <w:rtl w:val="0"/>
              </w:rPr>
              <w:t xml:space="preserve">healthy individuals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D">
            <w:pPr>
              <w:widowControl w:val="0"/>
              <w:spacing w:line="240" w:lineRule="auto"/>
              <w:jc w:val="center"/>
              <w:rPr>
                <w:color w:val="191919"/>
                <w:highlight w:val="white"/>
              </w:rPr>
            </w:pPr>
            <w:r w:rsidDel="00000000" w:rsidR="00000000" w:rsidRPr="00000000">
              <w:rPr>
                <w:color w:val="191919"/>
                <w:highlight w:val="white"/>
                <w:rtl w:val="0"/>
              </w:rPr>
              <w:t xml:space="preserve">13 : 0 : 13 : 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35E">
            <w:pPr>
              <w:widowControl w:val="0"/>
              <w:spacing w:line="240" w:lineRule="auto"/>
              <w:jc w:val="center"/>
              <w:rPr>
                <w:color w:val="191919"/>
                <w:highlight w:val="white"/>
              </w:rPr>
            </w:pPr>
            <w:r w:rsidDel="00000000" w:rsidR="00000000" w:rsidRPr="00000000">
              <w:rPr>
                <w:color w:val="191919"/>
                <w:highlight w:val="white"/>
                <w:rtl w:val="0"/>
              </w:rPr>
              <w:t xml:space="preserve">GSE144744c3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5F">
            <w:pPr>
              <w:widowControl w:val="0"/>
              <w:spacing w:line="240" w:lineRule="auto"/>
              <w:jc w:val="center"/>
              <w:rPr>
                <w:color w:val="191919"/>
                <w:highlight w:val="white"/>
              </w:rPr>
            </w:pPr>
            <w:r w:rsidDel="00000000" w:rsidR="00000000" w:rsidRPr="00000000">
              <w:rPr>
                <w:color w:val="191919"/>
                <w:highlight w:val="white"/>
                <w:rtl w:val="0"/>
              </w:rPr>
              <w:t xml:space="preserve">PPMS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60">
            <w:pPr>
              <w:widowControl w:val="0"/>
              <w:spacing w:line="240" w:lineRule="auto"/>
              <w:jc w:val="center"/>
              <w:rPr>
                <w:color w:val="191919"/>
                <w:highlight w:val="white"/>
              </w:rPr>
            </w:pPr>
            <w:r w:rsidDel="00000000" w:rsidR="00000000" w:rsidRPr="00000000">
              <w:rPr>
                <w:color w:val="191919"/>
                <w:highlight w:val="white"/>
                <w:rtl w:val="0"/>
              </w:rPr>
              <w:t xml:space="preserve">healthy individuals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361">
            <w:pPr>
              <w:widowControl w:val="0"/>
              <w:spacing w:line="240" w:lineRule="auto"/>
              <w:jc w:val="center"/>
              <w:rPr>
                <w:color w:val="191919"/>
                <w:highlight w:val="white"/>
              </w:rPr>
            </w:pPr>
            <w:r w:rsidDel="00000000" w:rsidR="00000000" w:rsidRPr="00000000">
              <w:rPr>
                <w:color w:val="191919"/>
                <w:highlight w:val="white"/>
                <w:rtl w:val="0"/>
              </w:rPr>
              <w:t xml:space="preserve">3 : 3 : 6 : 6</w:t>
            </w:r>
          </w:p>
        </w:tc>
      </w:tr>
    </w:tbl>
    <w:p w:rsidR="00000000" w:rsidDel="00000000" w:rsidP="00000000" w:rsidRDefault="00000000" w:rsidRPr="00000000" w14:paraId="00000362">
      <w:pPr>
        <w:pStyle w:val="Heading4"/>
        <w:spacing w:after="380" w:before="360" w:line="276" w:lineRule="auto"/>
        <w:jc w:val="both"/>
        <w:rPr>
          <w:color w:val="000000"/>
        </w:rPr>
      </w:pPr>
      <w:bookmarkStart w:colFirst="0" w:colLast="0" w:name="_mopxabvexqnk" w:id="16"/>
      <w:bookmarkEnd w:id="16"/>
      <w:r w:rsidDel="00000000" w:rsidR="00000000" w:rsidRPr="00000000">
        <w:rPr>
          <w:b w:val="1"/>
          <w:color w:val="000000"/>
          <w:rtl w:val="0"/>
        </w:rPr>
        <w:t xml:space="preserve">Table S9. Characteristics of GSE144744 cohorts. </w:t>
      </w:r>
      <w:r w:rsidDel="00000000" w:rsidR="00000000" w:rsidRPr="00000000">
        <w:rPr>
          <w:color w:val="000000"/>
          <w:rtl w:val="0"/>
        </w:rPr>
        <w:t xml:space="preserve">* Female case : male case : female control : male control. MS: multiple sclerosis; RRMS relapsing-remitting MS; PPMS: primary progressive MS; -nat: not treated with natalizumab; +nat: treated with natalizumab.</w:t>
      </w:r>
    </w:p>
    <w:p w:rsidR="00000000" w:rsidDel="00000000" w:rsidP="00000000" w:rsidRDefault="00000000" w:rsidRPr="00000000" w14:paraId="00000363">
      <w:pPr>
        <w:rPr/>
      </w:pPr>
      <w:r w:rsidDel="00000000" w:rsidR="00000000" w:rsidRPr="00000000">
        <w:rPr>
          <w:rtl w:val="0"/>
        </w:rPr>
      </w:r>
    </w:p>
    <w:p w:rsidR="00000000" w:rsidDel="00000000" w:rsidP="00000000" w:rsidRDefault="00000000" w:rsidRPr="00000000" w14:paraId="00000364">
      <w:pPr>
        <w:rPr/>
      </w:pPr>
      <w:r w:rsidDel="00000000" w:rsidR="00000000" w:rsidRPr="00000000">
        <w:rPr>
          <w:rtl w:val="0"/>
        </w:rPr>
      </w:r>
    </w:p>
    <w:p w:rsidR="00000000" w:rsidDel="00000000" w:rsidP="00000000" w:rsidRDefault="00000000" w:rsidRPr="00000000" w14:paraId="00000365">
      <w:pPr>
        <w:rPr/>
      </w:pPr>
      <w:r w:rsidDel="00000000" w:rsidR="00000000" w:rsidRPr="00000000">
        <w:rPr>
          <w:rtl w:val="0"/>
        </w:rPr>
      </w:r>
    </w:p>
    <w:p w:rsidR="00000000" w:rsidDel="00000000" w:rsidP="00000000" w:rsidRDefault="00000000" w:rsidRPr="00000000" w14:paraId="00000366">
      <w:pPr>
        <w:rPr/>
      </w:pPr>
      <w:r w:rsidDel="00000000" w:rsidR="00000000" w:rsidRPr="00000000">
        <w:rPr>
          <w:rtl w:val="0"/>
        </w:rPr>
      </w:r>
    </w:p>
    <w:p w:rsidR="00000000" w:rsidDel="00000000" w:rsidP="00000000" w:rsidRDefault="00000000" w:rsidRPr="00000000" w14:paraId="00000367">
      <w:pPr>
        <w:rPr/>
      </w:pPr>
      <w:r w:rsidDel="00000000" w:rsidR="00000000" w:rsidRPr="00000000">
        <w:rPr>
          <w:rtl w:val="0"/>
        </w:rPr>
      </w:r>
    </w:p>
    <w:p w:rsidR="00000000" w:rsidDel="00000000" w:rsidP="00000000" w:rsidRDefault="00000000" w:rsidRPr="00000000" w14:paraId="00000368">
      <w:pPr>
        <w:rPr/>
      </w:pPr>
      <w:r w:rsidDel="00000000" w:rsidR="00000000" w:rsidRPr="00000000">
        <w:rPr>
          <w:rtl w:val="0"/>
        </w:rPr>
      </w:r>
    </w:p>
    <w:p w:rsidR="00000000" w:rsidDel="00000000" w:rsidP="00000000" w:rsidRDefault="00000000" w:rsidRPr="00000000" w14:paraId="00000369">
      <w:pPr>
        <w:rPr/>
      </w:pPr>
      <w:r w:rsidDel="00000000" w:rsidR="00000000" w:rsidRPr="00000000">
        <w:rPr>
          <w:rtl w:val="0"/>
        </w:rPr>
      </w:r>
    </w:p>
    <w:p w:rsidR="00000000" w:rsidDel="00000000" w:rsidP="00000000" w:rsidRDefault="00000000" w:rsidRPr="00000000" w14:paraId="0000036A">
      <w:pPr>
        <w:rPr/>
      </w:pPr>
      <w:r w:rsidDel="00000000" w:rsidR="00000000" w:rsidRPr="00000000">
        <w:rPr>
          <w:rtl w:val="0"/>
        </w:rPr>
      </w:r>
    </w:p>
    <w:p w:rsidR="00000000" w:rsidDel="00000000" w:rsidP="00000000" w:rsidRDefault="00000000" w:rsidRPr="00000000" w14:paraId="0000036B">
      <w:pPr>
        <w:rPr/>
      </w:pPr>
      <w:r w:rsidDel="00000000" w:rsidR="00000000" w:rsidRPr="00000000">
        <w:rPr>
          <w:rtl w:val="0"/>
        </w:rPr>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rPr/>
      </w:pPr>
      <w:r w:rsidDel="00000000" w:rsidR="00000000" w:rsidRPr="00000000">
        <w:rPr>
          <w:rtl w:val="0"/>
        </w:rPr>
      </w:r>
    </w:p>
    <w:p w:rsidR="00000000" w:rsidDel="00000000" w:rsidP="00000000" w:rsidRDefault="00000000" w:rsidRPr="00000000" w14:paraId="0000036E">
      <w:pPr>
        <w:rPr/>
      </w:pPr>
      <w:r w:rsidDel="00000000" w:rsidR="00000000" w:rsidRPr="00000000">
        <w:rPr>
          <w:rtl w:val="0"/>
        </w:rPr>
      </w:r>
    </w:p>
    <w:p w:rsidR="00000000" w:rsidDel="00000000" w:rsidP="00000000" w:rsidRDefault="00000000" w:rsidRPr="00000000" w14:paraId="0000036F">
      <w:pPr>
        <w:rPr/>
      </w:pPr>
      <w:r w:rsidDel="00000000" w:rsidR="00000000" w:rsidRPr="00000000">
        <w:rPr>
          <w:rtl w:val="0"/>
        </w:rPr>
      </w:r>
    </w:p>
    <w:p w:rsidR="00000000" w:rsidDel="00000000" w:rsidP="00000000" w:rsidRDefault="00000000" w:rsidRPr="00000000" w14:paraId="00000370">
      <w:pPr>
        <w:rPr/>
      </w:pPr>
      <w:r w:rsidDel="00000000" w:rsidR="00000000" w:rsidRPr="00000000">
        <w:rPr>
          <w:rtl w:val="0"/>
        </w:rPr>
      </w:r>
    </w:p>
    <w:p w:rsidR="00000000" w:rsidDel="00000000" w:rsidP="00000000" w:rsidRDefault="00000000" w:rsidRPr="00000000" w14:paraId="00000371">
      <w:pPr>
        <w:rPr/>
      </w:pPr>
      <w:r w:rsidDel="00000000" w:rsidR="00000000" w:rsidRPr="00000000">
        <w:rPr>
          <w:rtl w:val="0"/>
        </w:rPr>
      </w:r>
    </w:p>
    <w:p w:rsidR="00000000" w:rsidDel="00000000" w:rsidP="00000000" w:rsidRDefault="00000000" w:rsidRPr="00000000" w14:paraId="00000372">
      <w:pPr>
        <w:spacing w:after="240" w:line="360" w:lineRule="auto"/>
        <w:jc w:val="both"/>
        <w:rPr>
          <w:rFonts w:ascii="Open Sans" w:cs="Open Sans" w:eastAsia="Open Sans" w:hAnsi="Open Sans"/>
          <w:sz w:val="24"/>
          <w:szCs w:val="24"/>
        </w:rPr>
      </w:pPr>
      <w:r w:rsidDel="00000000" w:rsidR="00000000" w:rsidRPr="00000000">
        <w:rPr/>
        <w:drawing>
          <wp:inline distB="0" distT="0" distL="0" distR="0">
            <wp:extent cx="5731200" cy="3822700"/>
            <wp:effectExtent b="0" l="0" r="0" t="0"/>
            <wp:docPr id="27" name="image15.png"/>
            <a:graphic>
              <a:graphicData uri="http://schemas.openxmlformats.org/drawingml/2006/picture">
                <pic:pic>
                  <pic:nvPicPr>
                    <pic:cNvPr id="0" name="image15.png"/>
                    <pic:cNvPicPr preferRelativeResize="0"/>
                  </pic:nvPicPr>
                  <pic:blipFill>
                    <a:blip r:embed="rId6"/>
                    <a:srcRect b="0" l="0" r="0" t="0"/>
                    <a:stretch>
                      <a:fillRect/>
                    </a:stretch>
                  </pic:blipFill>
                  <pic:spPr>
                    <a:xfrm>
                      <a:off x="0" y="0"/>
                      <a:ext cx="5731200" cy="3822700"/>
                    </a:xfrm>
                    <a:prstGeom prst="rect"/>
                    <a:ln/>
                  </pic:spPr>
                </pic:pic>
              </a:graphicData>
            </a:graphic>
          </wp:inline>
        </w:drawing>
      </w:r>
      <w:r w:rsidDel="00000000" w:rsidR="00000000" w:rsidRPr="00000000">
        <w:rPr>
          <w:b w:val="1"/>
          <w:color w:val="000000"/>
          <w:sz w:val="24"/>
          <w:szCs w:val="24"/>
          <w:rtl w:val="0"/>
        </w:rPr>
        <w:t xml:space="preserve">Fig</w:t>
      </w:r>
      <w:r w:rsidDel="00000000" w:rsidR="00000000" w:rsidRPr="00000000">
        <w:rPr>
          <w:b w:val="1"/>
          <w:sz w:val="24"/>
          <w:szCs w:val="24"/>
          <w:rtl w:val="0"/>
        </w:rPr>
        <w:t xml:space="preserve">ure</w:t>
      </w:r>
      <w:r w:rsidDel="00000000" w:rsidR="00000000" w:rsidRPr="00000000">
        <w:rPr>
          <w:b w:val="1"/>
          <w:color w:val="000000"/>
          <w:sz w:val="24"/>
          <w:szCs w:val="24"/>
          <w:rtl w:val="0"/>
        </w:rPr>
        <w:t xml:space="preserve"> S1. Systematic review workflow following PRISMA guidelines.</w:t>
      </w:r>
      <w:r w:rsidDel="00000000" w:rsidR="00000000" w:rsidRPr="00000000">
        <w:rPr>
          <w:color w:val="000000"/>
          <w:sz w:val="24"/>
          <w:szCs w:val="24"/>
          <w:rtl w:val="0"/>
        </w:rPr>
        <w:t xml:space="preserve"> Specification of remaining study number (n) through the identification, screening, eligibility, and inclusion phases, along with the corresponding exclusion justifications. </w:t>
      </w:r>
      <w:r w:rsidDel="00000000" w:rsidR="00000000" w:rsidRPr="00000000">
        <w:rPr>
          <w:i w:val="1"/>
          <w:color w:val="000000"/>
          <w:sz w:val="24"/>
          <w:szCs w:val="24"/>
          <w:rtl w:val="0"/>
        </w:rPr>
        <w:t xml:space="preserve">PRISMA: Preferred Reporting Items for Systematic Reviews and Meta-Analyses</w:t>
      </w:r>
      <w:r w:rsidDel="00000000" w:rsidR="00000000" w:rsidRPr="00000000">
        <w:rPr>
          <w:color w:val="000000"/>
          <w:sz w:val="24"/>
          <w:szCs w:val="24"/>
          <w:rtl w:val="0"/>
        </w:rPr>
        <w:t xml:space="preserve">.</w:t>
      </w:r>
      <w:r w:rsidDel="00000000" w:rsidR="00000000" w:rsidRPr="00000000">
        <w:rPr>
          <w:rtl w:val="0"/>
        </w:rPr>
      </w:r>
    </w:p>
    <w:p w:rsidR="00000000" w:rsidDel="00000000" w:rsidP="00000000" w:rsidRDefault="00000000" w:rsidRPr="00000000" w14:paraId="00000373">
      <w:pPr>
        <w:pStyle w:val="Heading4"/>
        <w:spacing w:after="380" w:before="360" w:line="276" w:lineRule="auto"/>
        <w:jc w:val="both"/>
        <w:rPr>
          <w:rFonts w:ascii="Open Sans" w:cs="Open Sans" w:eastAsia="Open Sans" w:hAnsi="Open Sans"/>
          <w:highlight w:val="white"/>
        </w:rPr>
      </w:pPr>
      <w:bookmarkStart w:colFirst="0" w:colLast="0" w:name="_hh14h3bkxarl" w:id="17"/>
      <w:bookmarkEnd w:id="17"/>
      <w:r w:rsidDel="00000000" w:rsidR="00000000" w:rsidRPr="00000000">
        <w:rPr>
          <w:rFonts w:ascii="Open Sans" w:cs="Open Sans" w:eastAsia="Open Sans" w:hAnsi="Open Sans"/>
          <w:highlight w:val="white"/>
        </w:rPr>
        <w:drawing>
          <wp:inline distB="114300" distT="114300" distL="114300" distR="114300">
            <wp:extent cx="5731200" cy="8102600"/>
            <wp:effectExtent b="0" l="0" r="0" t="0"/>
            <wp:docPr id="1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374">
      <w:pPr>
        <w:pStyle w:val="Heading4"/>
        <w:spacing w:after="380" w:before="360" w:line="276" w:lineRule="auto"/>
        <w:jc w:val="both"/>
        <w:rPr>
          <w:color w:val="000000"/>
        </w:rPr>
      </w:pPr>
      <w:bookmarkStart w:colFirst="0" w:colLast="0" w:name="_cgyye3m8zgcu" w:id="18"/>
      <w:bookmarkEnd w:id="18"/>
      <w:r w:rsidDel="00000000" w:rsidR="00000000" w:rsidRPr="00000000">
        <w:rPr>
          <w:b w:val="1"/>
          <w:color w:val="000000"/>
          <w:rtl w:val="0"/>
        </w:rPr>
        <w:t xml:space="preserve">Figure S2. UCSC-MS dataset preprocessing. </w:t>
      </w:r>
      <w:r w:rsidDel="00000000" w:rsidR="00000000" w:rsidRPr="00000000">
        <w:rPr>
          <w:color w:val="000000"/>
          <w:rtl w:val="0"/>
        </w:rPr>
        <w:t xml:space="preserve">(A) Violin plots before and after quality control filtering. Representation of the mitochondrial gene ratio (Y-axis) for each sample (X-axis). Each dot represents a cell, coloured according to the condition and sex of the subject. (B) Number of expressed genes (Y-axis) versus the library size (X-axis) for each sample before (top) and after (bottom) the quality control filtering step. Each dot represents a cell, coloured according to the sample identification. (C) Boxplots of the sample library size before and after normalisation. (D) Percentage of explained variability for each principal component. Horizontal bar marks the number of principal components selected for further dimensionality reduction analyses. PC: Principal Component. (E) Cell distribution in the first and second principal components. Each dot represents a cell, separated and coloured by the condition and sex of the subjects. PC: Principal Component. (F) tSNE embedding where each dot represents a cell type, coloured according to the assigned cluster which are also denoted by numbers. t-Distributed Stochastic Neighbour Embedding (G) Percentage of variance explained by each covariate reported in the original dataset (Y-axis) for each principal component (X-axis).</w:t>
      </w:r>
    </w:p>
    <w:p w:rsidR="00000000" w:rsidDel="00000000" w:rsidP="00000000" w:rsidRDefault="00000000" w:rsidRPr="00000000" w14:paraId="00000375">
      <w:pPr>
        <w:rPr/>
      </w:pPr>
      <w:r w:rsidDel="00000000" w:rsidR="00000000" w:rsidRPr="00000000">
        <w:rPr>
          <w:rtl w:val="0"/>
        </w:rPr>
      </w:r>
    </w:p>
    <w:p w:rsidR="00000000" w:rsidDel="00000000" w:rsidP="00000000" w:rsidRDefault="00000000" w:rsidRPr="00000000" w14:paraId="00000376">
      <w:pPr>
        <w:rPr/>
      </w:pPr>
      <w:r w:rsidDel="00000000" w:rsidR="00000000" w:rsidRPr="00000000">
        <w:rPr>
          <w:rtl w:val="0"/>
        </w:rPr>
      </w:r>
    </w:p>
    <w:p w:rsidR="00000000" w:rsidDel="00000000" w:rsidP="00000000" w:rsidRDefault="00000000" w:rsidRPr="00000000" w14:paraId="00000377">
      <w:pPr>
        <w:rPr/>
      </w:pPr>
      <w:r w:rsidDel="00000000" w:rsidR="00000000" w:rsidRPr="00000000">
        <w:rPr>
          <w:rtl w:val="0"/>
        </w:rPr>
      </w:r>
    </w:p>
    <w:p w:rsidR="00000000" w:rsidDel="00000000" w:rsidP="00000000" w:rsidRDefault="00000000" w:rsidRPr="00000000" w14:paraId="00000378">
      <w:pPr>
        <w:pStyle w:val="Heading4"/>
        <w:spacing w:after="380" w:before="360" w:line="276" w:lineRule="auto"/>
        <w:jc w:val="both"/>
        <w:rPr>
          <w:b w:val="1"/>
        </w:rPr>
      </w:pPr>
      <w:bookmarkStart w:colFirst="0" w:colLast="0" w:name="_dy61mqj2ijk8" w:id="19"/>
      <w:bookmarkEnd w:id="19"/>
      <w:r w:rsidDel="00000000" w:rsidR="00000000" w:rsidRPr="00000000">
        <w:rPr>
          <w:b w:val="1"/>
        </w:rPr>
        <w:drawing>
          <wp:inline distB="114300" distT="114300" distL="114300" distR="114300">
            <wp:extent cx="5731200" cy="8102600"/>
            <wp:effectExtent b="0" l="0" r="0" t="0"/>
            <wp:docPr id="28" name="image25.png"/>
            <a:graphic>
              <a:graphicData uri="http://schemas.openxmlformats.org/drawingml/2006/picture">
                <pic:pic>
                  <pic:nvPicPr>
                    <pic:cNvPr id="0" name="image25.png"/>
                    <pic:cNvPicPr preferRelativeResize="0"/>
                  </pic:nvPicPr>
                  <pic:blipFill>
                    <a:blip r:embed="rId8"/>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379">
      <w:pPr>
        <w:pStyle w:val="Heading4"/>
        <w:spacing w:after="380" w:before="360" w:line="276" w:lineRule="auto"/>
        <w:jc w:val="both"/>
        <w:rPr>
          <w:color w:val="000000"/>
        </w:rPr>
      </w:pPr>
      <w:bookmarkStart w:colFirst="0" w:colLast="0" w:name="_x7z759kfiuwl" w:id="20"/>
      <w:bookmarkEnd w:id="20"/>
      <w:r w:rsidDel="00000000" w:rsidR="00000000" w:rsidRPr="00000000">
        <w:rPr>
          <w:b w:val="1"/>
          <w:color w:val="000000"/>
          <w:rtl w:val="0"/>
        </w:rPr>
        <w:t xml:space="preserve">Figure S3. </w:t>
      </w:r>
      <w:r w:rsidDel="00000000" w:rsidR="00000000" w:rsidRPr="00000000">
        <w:rPr>
          <w:b w:val="1"/>
          <w:color w:val="000000"/>
          <w:rtl w:val="0"/>
        </w:rPr>
        <w:t xml:space="preserve">GSE144744c1 dataset preprocessing. </w:t>
      </w:r>
      <w:r w:rsidDel="00000000" w:rsidR="00000000" w:rsidRPr="00000000">
        <w:rPr>
          <w:color w:val="000000"/>
          <w:rtl w:val="0"/>
        </w:rPr>
        <w:t xml:space="preserve">(A) Violin after quality control filtering from the original authors. Representation of the mitochondrial gene ratio (Y-axis) for each sample (X-axis). Each dot represents a cell, coloured according to the condition and sex of the subject. (B) Number of expressed genes (Y-axis) versus the library size (X-axis) for each sample after the quality control filtering step. Each dot represents a cell, coloured according to the sample identification. (C) Boxplots of the sample library size before and after normalization. (D) Percentage of explained variability for each principal component. Horizontal bar marks the number of principal components selected for further dimensionality reduction analyses. PC: Principal Component. (E) Cell distribution in the first and second principal components. Each dot represents a cell, separated and coloured by the condition and sex of the subjects. PC: Principal Component. (F) tSNE embedding where each dot represents a cell type, coloured according to the assigned cluster which are also denoted by numbers. t-Distributed Stochastic Neighbour Embedding (G) Percentage of variance explained by each covariate reported in the original dataset (Y-axis) for each principal component (X-axis).</w:t>
      </w:r>
      <w:r w:rsidDel="00000000" w:rsidR="00000000" w:rsidRPr="00000000">
        <w:rPr>
          <w:rtl w:val="0"/>
        </w:rPr>
      </w:r>
    </w:p>
    <w:p w:rsidR="00000000" w:rsidDel="00000000" w:rsidP="00000000" w:rsidRDefault="00000000" w:rsidRPr="00000000" w14:paraId="0000037A">
      <w:pPr>
        <w:pStyle w:val="Heading4"/>
        <w:spacing w:after="380" w:before="360" w:line="276" w:lineRule="auto"/>
        <w:jc w:val="both"/>
        <w:rPr>
          <w:rFonts w:ascii="Open Sans" w:cs="Open Sans" w:eastAsia="Open Sans" w:hAnsi="Open Sans"/>
          <w:highlight w:val="white"/>
        </w:rPr>
      </w:pPr>
      <w:bookmarkStart w:colFirst="0" w:colLast="0" w:name="_3b42cuj0c5xb" w:id="21"/>
      <w:bookmarkEnd w:id="21"/>
      <w:r w:rsidDel="00000000" w:rsidR="00000000" w:rsidRPr="00000000">
        <w:rPr>
          <w:rFonts w:ascii="Open Sans" w:cs="Open Sans" w:eastAsia="Open Sans" w:hAnsi="Open Sans"/>
          <w:highlight w:val="white"/>
        </w:rPr>
        <w:drawing>
          <wp:inline distB="114300" distT="114300" distL="114300" distR="114300">
            <wp:extent cx="5731200" cy="8102600"/>
            <wp:effectExtent b="0" l="0" r="0" t="0"/>
            <wp:docPr id="20"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37B">
      <w:pPr>
        <w:pStyle w:val="Heading4"/>
        <w:spacing w:after="380" w:before="360" w:line="276" w:lineRule="auto"/>
        <w:jc w:val="both"/>
        <w:rPr>
          <w:color w:val="000000"/>
        </w:rPr>
      </w:pPr>
      <w:bookmarkStart w:colFirst="0" w:colLast="0" w:name="_xm9o6semxt8z" w:id="22"/>
      <w:bookmarkEnd w:id="22"/>
      <w:r w:rsidDel="00000000" w:rsidR="00000000" w:rsidRPr="00000000">
        <w:rPr>
          <w:b w:val="1"/>
          <w:color w:val="000000"/>
          <w:rtl w:val="0"/>
        </w:rPr>
        <w:t xml:space="preserve">Figure S4. GSE144744c3 dataset preprocessing. </w:t>
      </w:r>
      <w:r w:rsidDel="00000000" w:rsidR="00000000" w:rsidRPr="00000000">
        <w:rPr>
          <w:color w:val="000000"/>
          <w:rtl w:val="0"/>
        </w:rPr>
        <w:t xml:space="preserve">(A) Violin after quality control filtering from the original authors. Representation of the mitochondrial gene ratio (Y-axis) for each sample (X-axis). Each dot represents a cell, coloured according to the condition and sex of the subject. (B) Number of expressed genes (Y-axis) versus the library size (X-axis) for each sample after the quality control filtering step. Each dot represents a cell, coloured according to the sample identification. (C) Boxplots of the sample library size before and after normalization. (D) Percentage of explained variability for each principal component. Horizontal bar marks the number of principal components selected for further dimensionality reduction analyses. PC: Principal Component. (E) Cell distribution in the first and second principal components. Each dot represents a cell, separated and coloured by the condition and sex of the subjects. PC: Principal Component. (F) tSNE embedding where each dot represents a cell type, coloured according to the assigned cluster which are also denoted by numbers. t-Distributed Stochastic Neighbour Embedding (G) Percentage of variance explained by each covariate reported in the original dataset (Y-axis) for each principal component (X-axis).</w:t>
      </w:r>
      <w:r w:rsidDel="00000000" w:rsidR="00000000" w:rsidRPr="00000000">
        <w:rPr>
          <w:rtl w:val="0"/>
        </w:rPr>
      </w:r>
    </w:p>
    <w:p w:rsidR="00000000" w:rsidDel="00000000" w:rsidP="00000000" w:rsidRDefault="00000000" w:rsidRPr="00000000" w14:paraId="0000037C">
      <w:pPr>
        <w:pStyle w:val="Heading4"/>
        <w:spacing w:after="380" w:before="360" w:line="276" w:lineRule="auto"/>
        <w:jc w:val="both"/>
        <w:rPr>
          <w:highlight w:val="white"/>
        </w:rPr>
      </w:pPr>
      <w:bookmarkStart w:colFirst="0" w:colLast="0" w:name="_nj0uia31wn1c" w:id="23"/>
      <w:bookmarkEnd w:id="23"/>
      <w:r w:rsidDel="00000000" w:rsidR="00000000" w:rsidRPr="00000000">
        <w:rPr>
          <w:highlight w:val="white"/>
        </w:rPr>
        <w:drawing>
          <wp:inline distB="114300" distT="114300" distL="114300" distR="114300">
            <wp:extent cx="5734050" cy="6873875"/>
            <wp:effectExtent b="0" l="0" r="0" t="0"/>
            <wp:docPr id="25" name="image23.png"/>
            <a:graphic>
              <a:graphicData uri="http://schemas.openxmlformats.org/drawingml/2006/picture">
                <pic:pic>
                  <pic:nvPicPr>
                    <pic:cNvPr id="0" name="image23.png"/>
                    <pic:cNvPicPr preferRelativeResize="0"/>
                  </pic:nvPicPr>
                  <pic:blipFill>
                    <a:blip r:embed="rId10"/>
                    <a:srcRect b="15197" l="0" r="0" t="0"/>
                    <a:stretch>
                      <a:fillRect/>
                    </a:stretch>
                  </pic:blipFill>
                  <pic:spPr>
                    <a:xfrm>
                      <a:off x="0" y="0"/>
                      <a:ext cx="5734050" cy="6873875"/>
                    </a:xfrm>
                    <a:prstGeom prst="rect"/>
                    <a:ln/>
                  </pic:spPr>
                </pic:pic>
              </a:graphicData>
            </a:graphic>
          </wp:inline>
        </w:drawing>
      </w:r>
      <w:r w:rsidDel="00000000" w:rsidR="00000000" w:rsidRPr="00000000">
        <w:rPr>
          <w:rtl w:val="0"/>
        </w:rPr>
      </w:r>
    </w:p>
    <w:p w:rsidR="00000000" w:rsidDel="00000000" w:rsidP="00000000" w:rsidRDefault="00000000" w:rsidRPr="00000000" w14:paraId="0000037D">
      <w:pPr>
        <w:pStyle w:val="Heading4"/>
        <w:spacing w:after="380" w:before="360" w:line="276" w:lineRule="auto"/>
        <w:jc w:val="both"/>
        <w:rPr>
          <w:color w:val="000000"/>
        </w:rPr>
      </w:pPr>
      <w:bookmarkStart w:colFirst="0" w:colLast="0" w:name="_bbawmn78br4g" w:id="24"/>
      <w:bookmarkEnd w:id="24"/>
      <w:r w:rsidDel="00000000" w:rsidR="00000000" w:rsidRPr="00000000">
        <w:rPr>
          <w:b w:val="1"/>
          <w:color w:val="000000"/>
          <w:highlight w:val="white"/>
          <w:rtl w:val="0"/>
        </w:rPr>
        <w:t xml:space="preserve">Figure S5. Summary of significant sex differences in secondary progressive multiple sclerosis. </w:t>
      </w:r>
      <w:r w:rsidDel="00000000" w:rsidR="00000000" w:rsidRPr="00000000">
        <w:rPr>
          <w:color w:val="000000"/>
          <w:rtl w:val="0"/>
        </w:rPr>
        <w:t xml:space="preserve">(A) Expression pattern of marker genes (Y-axis) in astrocytes, microglia, neurons, oligodendrocytes and oligodendrocyte precursor cells (OPCs) (Y-axis). Each dot represents a cell, coloured according to the cell type noted. Marker genes have been selected from bibliographic research. (B) Number of cells identified for each cell type (X-axis) based on condition (Y-axis) and sex (colour). MS: multiple sclerosis; OPCs: oligodendrocyte precursor cells. </w:t>
      </w:r>
    </w:p>
    <w:p w:rsidR="00000000" w:rsidDel="00000000" w:rsidP="00000000" w:rsidRDefault="00000000" w:rsidRPr="00000000" w14:paraId="0000037E">
      <w:pPr>
        <w:spacing w:after="380" w:before="360" w:line="276" w:lineRule="auto"/>
        <w:ind w:left="0" w:firstLine="0"/>
        <w:jc w:val="both"/>
        <w:rPr/>
      </w:pPr>
      <w:r w:rsidDel="00000000" w:rsidR="00000000" w:rsidRPr="00000000">
        <w:rPr>
          <w:rtl w:val="0"/>
        </w:rPr>
      </w:r>
    </w:p>
    <w:p w:rsidR="00000000" w:rsidDel="00000000" w:rsidP="00000000" w:rsidRDefault="00000000" w:rsidRPr="00000000" w14:paraId="0000037F">
      <w:pPr>
        <w:spacing w:after="380" w:before="360" w:line="276" w:lineRule="auto"/>
        <w:ind w:left="0" w:firstLine="0"/>
        <w:jc w:val="both"/>
        <w:rPr/>
      </w:pPr>
      <w:r w:rsidDel="00000000" w:rsidR="00000000" w:rsidRPr="00000000">
        <w:rPr/>
        <w:drawing>
          <wp:inline distB="114300" distT="114300" distL="114300" distR="114300">
            <wp:extent cx="5731200" cy="8153400"/>
            <wp:effectExtent b="0" l="0" r="0" t="0"/>
            <wp:docPr id="24" name="image30.png"/>
            <a:graphic>
              <a:graphicData uri="http://schemas.openxmlformats.org/drawingml/2006/picture">
                <pic:pic>
                  <pic:nvPicPr>
                    <pic:cNvPr id="0" name="image30.png"/>
                    <pic:cNvPicPr preferRelativeResize="0"/>
                  </pic:nvPicPr>
                  <pic:blipFill>
                    <a:blip r:embed="rId11"/>
                    <a:srcRect b="0" l="0" r="0" t="0"/>
                    <a:stretch>
                      <a:fillRect/>
                    </a:stretch>
                  </pic:blipFill>
                  <pic:spPr>
                    <a:xfrm>
                      <a:off x="0" y="0"/>
                      <a:ext cx="5731200" cy="8153400"/>
                    </a:xfrm>
                    <a:prstGeom prst="rect"/>
                    <a:ln/>
                  </pic:spPr>
                </pic:pic>
              </a:graphicData>
            </a:graphic>
          </wp:inline>
        </w:drawing>
      </w:r>
      <w:r w:rsidDel="00000000" w:rsidR="00000000" w:rsidRPr="00000000">
        <w:rPr>
          <w:rtl w:val="0"/>
        </w:rPr>
      </w:r>
    </w:p>
    <w:p w:rsidR="00000000" w:rsidDel="00000000" w:rsidP="00000000" w:rsidRDefault="00000000" w:rsidRPr="00000000" w14:paraId="00000380">
      <w:pPr>
        <w:pStyle w:val="Heading4"/>
        <w:spacing w:line="276" w:lineRule="auto"/>
        <w:jc w:val="both"/>
        <w:rPr>
          <w:color w:val="000000"/>
        </w:rPr>
      </w:pPr>
      <w:bookmarkStart w:colFirst="0" w:colLast="0" w:name="_5pnvsadc32w" w:id="25"/>
      <w:bookmarkEnd w:id="25"/>
      <w:r w:rsidDel="00000000" w:rsidR="00000000" w:rsidRPr="00000000">
        <w:rPr>
          <w:b w:val="1"/>
          <w:color w:val="000000"/>
          <w:rtl w:val="0"/>
        </w:rPr>
        <w:t xml:space="preserve">Figure S6. Astrocyte sex-differential atlas in secondary progressive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p>
    <w:p w:rsidR="00000000" w:rsidDel="00000000" w:rsidP="00000000" w:rsidRDefault="00000000" w:rsidRPr="00000000" w14:paraId="00000381">
      <w:pPr>
        <w:spacing w:line="276" w:lineRule="auto"/>
        <w:jc w:val="both"/>
        <w:rPr>
          <w:rFonts w:ascii="Open Sans" w:cs="Open Sans" w:eastAsia="Open Sans" w:hAnsi="Open Sans"/>
          <w:b w:val="1"/>
          <w:highlight w:val="white"/>
        </w:rPr>
      </w:pPr>
      <w:r w:rsidDel="00000000" w:rsidR="00000000" w:rsidRPr="00000000">
        <w:rPr>
          <w:rtl w:val="0"/>
        </w:rPr>
      </w:r>
    </w:p>
    <w:p w:rsidR="00000000" w:rsidDel="00000000" w:rsidP="00000000" w:rsidRDefault="00000000" w:rsidRPr="00000000" w14:paraId="00000382">
      <w:pPr>
        <w:spacing w:line="276" w:lineRule="auto"/>
        <w:jc w:val="both"/>
        <w:rPr>
          <w:rFonts w:ascii="Open Sans" w:cs="Open Sans" w:eastAsia="Open Sans" w:hAnsi="Open Sans"/>
          <w:b w:val="1"/>
          <w:highlight w:val="white"/>
        </w:rPr>
      </w:pPr>
      <w:r w:rsidDel="00000000" w:rsidR="00000000" w:rsidRPr="00000000">
        <w:rPr>
          <w:rFonts w:ascii="Open Sans" w:cs="Open Sans" w:eastAsia="Open Sans" w:hAnsi="Open Sans"/>
          <w:b w:val="1"/>
          <w:highlight w:val="white"/>
        </w:rPr>
        <w:drawing>
          <wp:inline distB="114300" distT="114300" distL="114300" distR="114300">
            <wp:extent cx="5731200" cy="8026400"/>
            <wp:effectExtent b="0" l="0" r="0" t="0"/>
            <wp:docPr id="17"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5731200" cy="8026400"/>
                    </a:xfrm>
                    <a:prstGeom prst="rect"/>
                    <a:ln/>
                  </pic:spPr>
                </pic:pic>
              </a:graphicData>
            </a:graphic>
          </wp:inline>
        </w:drawing>
      </w:r>
      <w:r w:rsidDel="00000000" w:rsidR="00000000" w:rsidRPr="00000000">
        <w:rPr>
          <w:rtl w:val="0"/>
        </w:rPr>
      </w:r>
    </w:p>
    <w:p w:rsidR="00000000" w:rsidDel="00000000" w:rsidP="00000000" w:rsidRDefault="00000000" w:rsidRPr="00000000" w14:paraId="00000383">
      <w:pPr>
        <w:pStyle w:val="Heading4"/>
        <w:spacing w:line="276" w:lineRule="auto"/>
        <w:jc w:val="both"/>
        <w:rPr>
          <w:color w:val="000000"/>
        </w:rPr>
      </w:pPr>
      <w:bookmarkStart w:colFirst="0" w:colLast="0" w:name="_nlsfmzi10yin" w:id="26"/>
      <w:bookmarkEnd w:id="26"/>
      <w:r w:rsidDel="00000000" w:rsidR="00000000" w:rsidRPr="00000000">
        <w:rPr>
          <w:b w:val="1"/>
          <w:color w:val="000000"/>
          <w:rtl w:val="0"/>
        </w:rPr>
        <w:t xml:space="preserve">Figure S7. Microglia sex-differential atlas in secondary progressive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r w:rsidDel="00000000" w:rsidR="00000000" w:rsidRPr="00000000">
        <w:rPr>
          <w:rtl w:val="0"/>
        </w:rPr>
      </w:r>
    </w:p>
    <w:p w:rsidR="00000000" w:rsidDel="00000000" w:rsidP="00000000" w:rsidRDefault="00000000" w:rsidRPr="00000000" w14:paraId="00000384">
      <w:pPr>
        <w:spacing w:line="276" w:lineRule="auto"/>
        <w:jc w:val="both"/>
        <w:rPr>
          <w:rFonts w:ascii="Open Sans" w:cs="Open Sans" w:eastAsia="Open Sans" w:hAnsi="Open Sans"/>
          <w:b w:val="1"/>
          <w:highlight w:val="white"/>
        </w:rPr>
      </w:pPr>
      <w:r w:rsidDel="00000000" w:rsidR="00000000" w:rsidRPr="00000000">
        <w:rPr>
          <w:rtl w:val="0"/>
        </w:rPr>
      </w:r>
    </w:p>
    <w:p w:rsidR="00000000" w:rsidDel="00000000" w:rsidP="00000000" w:rsidRDefault="00000000" w:rsidRPr="00000000" w14:paraId="00000385">
      <w:pPr>
        <w:spacing w:line="276" w:lineRule="auto"/>
        <w:jc w:val="both"/>
        <w:rPr>
          <w:rFonts w:ascii="Open Sans" w:cs="Open Sans" w:eastAsia="Open Sans" w:hAnsi="Open Sans"/>
          <w:b w:val="1"/>
          <w:highlight w:val="white"/>
        </w:rPr>
      </w:pPr>
      <w:r w:rsidDel="00000000" w:rsidR="00000000" w:rsidRPr="00000000">
        <w:rPr>
          <w:rtl w:val="0"/>
        </w:rPr>
      </w:r>
    </w:p>
    <w:p w:rsidR="00000000" w:rsidDel="00000000" w:rsidP="00000000" w:rsidRDefault="00000000" w:rsidRPr="00000000" w14:paraId="00000386">
      <w:pPr>
        <w:spacing w:line="276" w:lineRule="auto"/>
        <w:jc w:val="both"/>
        <w:rPr>
          <w:rFonts w:ascii="Open Sans" w:cs="Open Sans" w:eastAsia="Open Sans" w:hAnsi="Open Sans"/>
          <w:b w:val="1"/>
          <w:highlight w:val="white"/>
        </w:rPr>
      </w:pPr>
      <w:r w:rsidDel="00000000" w:rsidR="00000000" w:rsidRPr="00000000">
        <w:rPr>
          <w:rFonts w:ascii="Open Sans" w:cs="Open Sans" w:eastAsia="Open Sans" w:hAnsi="Open Sans"/>
          <w:b w:val="1"/>
          <w:highlight w:val="white"/>
        </w:rPr>
        <w:drawing>
          <wp:inline distB="114300" distT="114300" distL="114300" distR="114300">
            <wp:extent cx="5731200" cy="8140700"/>
            <wp:effectExtent b="0" l="0" r="0" t="0"/>
            <wp:docPr id="32" name="image29.png"/>
            <a:graphic>
              <a:graphicData uri="http://schemas.openxmlformats.org/drawingml/2006/picture">
                <pic:pic>
                  <pic:nvPicPr>
                    <pic:cNvPr id="0" name="image29.png"/>
                    <pic:cNvPicPr preferRelativeResize="0"/>
                  </pic:nvPicPr>
                  <pic:blipFill>
                    <a:blip r:embed="rId13"/>
                    <a:srcRect b="0" l="0" r="0" t="0"/>
                    <a:stretch>
                      <a:fillRect/>
                    </a:stretch>
                  </pic:blipFill>
                  <pic:spPr>
                    <a:xfrm>
                      <a:off x="0" y="0"/>
                      <a:ext cx="5731200" cy="8140700"/>
                    </a:xfrm>
                    <a:prstGeom prst="rect"/>
                    <a:ln/>
                  </pic:spPr>
                </pic:pic>
              </a:graphicData>
            </a:graphic>
          </wp:inline>
        </w:drawing>
      </w:r>
      <w:r w:rsidDel="00000000" w:rsidR="00000000" w:rsidRPr="00000000">
        <w:rPr>
          <w:rtl w:val="0"/>
        </w:rPr>
      </w:r>
    </w:p>
    <w:p w:rsidR="00000000" w:rsidDel="00000000" w:rsidP="00000000" w:rsidRDefault="00000000" w:rsidRPr="00000000" w14:paraId="00000387">
      <w:pPr>
        <w:spacing w:line="276" w:lineRule="auto"/>
        <w:jc w:val="both"/>
        <w:rPr>
          <w:rFonts w:ascii="Open Sans" w:cs="Open Sans" w:eastAsia="Open Sans" w:hAnsi="Open Sans"/>
          <w:b w:val="1"/>
          <w:highlight w:val="white"/>
        </w:rPr>
      </w:pPr>
      <w:r w:rsidDel="00000000" w:rsidR="00000000" w:rsidRPr="00000000">
        <w:rPr>
          <w:rtl w:val="0"/>
        </w:rPr>
      </w:r>
    </w:p>
    <w:p w:rsidR="00000000" w:rsidDel="00000000" w:rsidP="00000000" w:rsidRDefault="00000000" w:rsidRPr="00000000" w14:paraId="00000388">
      <w:pPr>
        <w:spacing w:line="276" w:lineRule="auto"/>
        <w:jc w:val="both"/>
        <w:rPr>
          <w:rFonts w:ascii="Open Sans" w:cs="Open Sans" w:eastAsia="Open Sans" w:hAnsi="Open Sans"/>
          <w:b w:val="1"/>
          <w:highlight w:val="white"/>
        </w:rPr>
      </w:pPr>
      <w:r w:rsidDel="00000000" w:rsidR="00000000" w:rsidRPr="00000000">
        <w:rPr>
          <w:rtl w:val="0"/>
        </w:rPr>
      </w:r>
    </w:p>
    <w:p w:rsidR="00000000" w:rsidDel="00000000" w:rsidP="00000000" w:rsidRDefault="00000000" w:rsidRPr="00000000" w14:paraId="00000389">
      <w:pPr>
        <w:pStyle w:val="Heading4"/>
        <w:spacing w:line="276" w:lineRule="auto"/>
        <w:jc w:val="both"/>
        <w:rPr>
          <w:b w:val="1"/>
          <w:color w:val="000000"/>
        </w:rPr>
      </w:pPr>
      <w:bookmarkStart w:colFirst="0" w:colLast="0" w:name="_x64lxjiy98si" w:id="27"/>
      <w:bookmarkEnd w:id="27"/>
      <w:r w:rsidDel="00000000" w:rsidR="00000000" w:rsidRPr="00000000">
        <w:rPr>
          <w:rtl w:val="0"/>
        </w:rPr>
      </w:r>
    </w:p>
    <w:p w:rsidR="00000000" w:rsidDel="00000000" w:rsidP="00000000" w:rsidRDefault="00000000" w:rsidRPr="00000000" w14:paraId="0000038A">
      <w:pPr>
        <w:pStyle w:val="Heading4"/>
        <w:spacing w:line="276" w:lineRule="auto"/>
        <w:jc w:val="both"/>
        <w:rPr>
          <w:b w:val="1"/>
          <w:color w:val="000000"/>
        </w:rPr>
      </w:pPr>
      <w:bookmarkStart w:colFirst="0" w:colLast="0" w:name="_cbjbq5axjzji" w:id="28"/>
      <w:bookmarkEnd w:id="28"/>
      <w:r w:rsidDel="00000000" w:rsidR="00000000" w:rsidRPr="00000000">
        <w:rPr>
          <w:b w:val="1"/>
          <w:color w:val="000000"/>
        </w:rPr>
        <w:drawing>
          <wp:inline distB="114300" distT="114300" distL="114300" distR="114300">
            <wp:extent cx="5731200" cy="4330700"/>
            <wp:effectExtent b="0" l="0" r="0" t="0"/>
            <wp:docPr id="5"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57312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pStyle w:val="Heading4"/>
        <w:spacing w:line="276" w:lineRule="auto"/>
        <w:jc w:val="both"/>
        <w:rPr>
          <w:color w:val="000000"/>
        </w:rPr>
      </w:pPr>
      <w:bookmarkStart w:colFirst="0" w:colLast="0" w:name="_faib6nulw3r" w:id="29"/>
      <w:bookmarkEnd w:id="29"/>
      <w:r w:rsidDel="00000000" w:rsidR="00000000" w:rsidRPr="00000000">
        <w:rPr>
          <w:b w:val="1"/>
          <w:color w:val="000000"/>
          <w:rtl w:val="0"/>
        </w:rPr>
        <w:t xml:space="preserve">Figure S8. Neurons sex-differential atlas in secondary progressive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males (B, green) and females (C, orange) from those significant in all three comparisons. Edge thickness is directly proportional to the structural and functional confidence of the interaction. PPI: protein-protein interaction. Due to the high number of significant results, subclusters were calculated with the following specifications: 1) community search with the fastgreedy algorithm, 2) discarding of subclusters with a size smaller than 0.7, 3) disable text mining option and 4) genes set with a absolute magnitude of change higher of 4.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p>
    <w:p w:rsidR="00000000" w:rsidDel="00000000" w:rsidP="00000000" w:rsidRDefault="00000000" w:rsidRPr="00000000" w14:paraId="0000038C">
      <w:pPr>
        <w:rPr/>
      </w:pPr>
      <w:r w:rsidDel="00000000" w:rsidR="00000000" w:rsidRPr="00000000">
        <w:rPr>
          <w:rtl w:val="0"/>
        </w:rPr>
      </w:r>
    </w:p>
    <w:p w:rsidR="00000000" w:rsidDel="00000000" w:rsidP="00000000" w:rsidRDefault="00000000" w:rsidRPr="00000000" w14:paraId="0000038D">
      <w:pPr>
        <w:spacing w:line="276" w:lineRule="auto"/>
        <w:jc w:val="both"/>
        <w:rPr>
          <w:rFonts w:ascii="Open Sans" w:cs="Open Sans" w:eastAsia="Open Sans" w:hAnsi="Open Sans"/>
          <w:color w:val="b7b7b7"/>
        </w:rPr>
      </w:pPr>
      <w:r w:rsidDel="00000000" w:rsidR="00000000" w:rsidRPr="00000000">
        <w:rPr>
          <w:rtl w:val="0"/>
        </w:rPr>
      </w:r>
    </w:p>
    <w:p w:rsidR="00000000" w:rsidDel="00000000" w:rsidP="00000000" w:rsidRDefault="00000000" w:rsidRPr="00000000" w14:paraId="0000038E">
      <w:pPr>
        <w:spacing w:line="276" w:lineRule="auto"/>
        <w:jc w:val="both"/>
        <w:rPr>
          <w:rFonts w:ascii="Open Sans" w:cs="Open Sans" w:eastAsia="Open Sans" w:hAnsi="Open Sans"/>
          <w:color w:val="b7b7b7"/>
        </w:rPr>
      </w:pPr>
      <w:r w:rsidDel="00000000" w:rsidR="00000000" w:rsidRPr="00000000">
        <w:rPr>
          <w:rFonts w:ascii="Open Sans" w:cs="Open Sans" w:eastAsia="Open Sans" w:hAnsi="Open Sans"/>
          <w:color w:val="b7b7b7"/>
        </w:rPr>
        <w:drawing>
          <wp:inline distB="114300" distT="114300" distL="114300" distR="114300">
            <wp:extent cx="5731200" cy="3987800"/>
            <wp:effectExtent b="0" l="0" r="0" t="0"/>
            <wp:docPr id="4"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5731200" cy="3987800"/>
                    </a:xfrm>
                    <a:prstGeom prst="rect"/>
                    <a:ln/>
                  </pic:spPr>
                </pic:pic>
              </a:graphicData>
            </a:graphic>
          </wp:inline>
        </w:drawing>
      </w:r>
      <w:r w:rsidDel="00000000" w:rsidR="00000000" w:rsidRPr="00000000">
        <w:rPr>
          <w:rtl w:val="0"/>
        </w:rPr>
      </w:r>
    </w:p>
    <w:p w:rsidR="00000000" w:rsidDel="00000000" w:rsidP="00000000" w:rsidRDefault="00000000" w:rsidRPr="00000000" w14:paraId="0000038F">
      <w:pPr>
        <w:spacing w:line="276" w:lineRule="auto"/>
        <w:jc w:val="both"/>
        <w:rPr>
          <w:rFonts w:ascii="Open Sans" w:cs="Open Sans" w:eastAsia="Open Sans" w:hAnsi="Open Sans"/>
          <w:b w:val="1"/>
          <w:i w:val="1"/>
          <w:highlight w:val="white"/>
        </w:rPr>
      </w:pPr>
      <w:r w:rsidDel="00000000" w:rsidR="00000000" w:rsidRPr="00000000">
        <w:rPr>
          <w:rtl w:val="0"/>
        </w:rPr>
      </w:r>
    </w:p>
    <w:p w:rsidR="00000000" w:rsidDel="00000000" w:rsidP="00000000" w:rsidRDefault="00000000" w:rsidRPr="00000000" w14:paraId="00000390">
      <w:pPr>
        <w:pStyle w:val="Heading4"/>
        <w:spacing w:line="276" w:lineRule="auto"/>
        <w:jc w:val="both"/>
        <w:rPr>
          <w:b w:val="1"/>
          <w:color w:val="000000"/>
        </w:rPr>
      </w:pPr>
      <w:bookmarkStart w:colFirst="0" w:colLast="0" w:name="_10pco5440fee" w:id="30"/>
      <w:bookmarkEnd w:id="30"/>
      <w:r w:rsidDel="00000000" w:rsidR="00000000" w:rsidRPr="00000000">
        <w:rPr>
          <w:b w:val="1"/>
          <w:color w:val="000000"/>
          <w:rtl w:val="0"/>
        </w:rPr>
        <w:t xml:space="preserve">Figure S9. Oligodendrocytes sex-differential atlas in secondary progressive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r w:rsidDel="00000000" w:rsidR="00000000" w:rsidRPr="00000000">
        <w:rPr>
          <w:rtl w:val="0"/>
        </w:rPr>
      </w:r>
    </w:p>
    <w:p w:rsidR="00000000" w:rsidDel="00000000" w:rsidP="00000000" w:rsidRDefault="00000000" w:rsidRPr="00000000" w14:paraId="00000391">
      <w:pPr>
        <w:spacing w:line="276" w:lineRule="auto"/>
        <w:jc w:val="both"/>
        <w:rPr>
          <w:rFonts w:ascii="Open Sans" w:cs="Open Sans" w:eastAsia="Open Sans" w:hAnsi="Open Sans"/>
          <w:b w:val="1"/>
          <w:highlight w:val="white"/>
        </w:rPr>
      </w:pPr>
      <w:r w:rsidDel="00000000" w:rsidR="00000000" w:rsidRPr="00000000">
        <w:rPr>
          <w:rtl w:val="0"/>
        </w:rPr>
      </w:r>
    </w:p>
    <w:p w:rsidR="00000000" w:rsidDel="00000000" w:rsidP="00000000" w:rsidRDefault="00000000" w:rsidRPr="00000000" w14:paraId="00000392">
      <w:pPr>
        <w:spacing w:line="276" w:lineRule="auto"/>
        <w:jc w:val="both"/>
        <w:rPr>
          <w:rFonts w:ascii="Open Sans" w:cs="Open Sans" w:eastAsia="Open Sans" w:hAnsi="Open Sans"/>
          <w:b w:val="1"/>
          <w:highlight w:val="white"/>
        </w:rPr>
      </w:pPr>
      <w:r w:rsidDel="00000000" w:rsidR="00000000" w:rsidRPr="00000000">
        <w:rPr>
          <w:rFonts w:ascii="Open Sans" w:cs="Open Sans" w:eastAsia="Open Sans" w:hAnsi="Open Sans"/>
          <w:b w:val="1"/>
          <w:highlight w:val="white"/>
        </w:rPr>
        <w:drawing>
          <wp:inline distB="114300" distT="114300" distL="114300" distR="114300">
            <wp:extent cx="5731200" cy="4051300"/>
            <wp:effectExtent b="0" l="0" r="0" t="0"/>
            <wp:docPr id="18"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5731200" cy="4051300"/>
                    </a:xfrm>
                    <a:prstGeom prst="rect"/>
                    <a:ln/>
                  </pic:spPr>
                </pic:pic>
              </a:graphicData>
            </a:graphic>
          </wp:inline>
        </w:drawing>
      </w:r>
      <w:r w:rsidDel="00000000" w:rsidR="00000000" w:rsidRPr="00000000">
        <w:rPr>
          <w:rtl w:val="0"/>
        </w:rPr>
      </w:r>
    </w:p>
    <w:p w:rsidR="00000000" w:rsidDel="00000000" w:rsidP="00000000" w:rsidRDefault="00000000" w:rsidRPr="00000000" w14:paraId="00000393">
      <w:pPr>
        <w:pStyle w:val="Heading4"/>
        <w:spacing w:line="276" w:lineRule="auto"/>
        <w:jc w:val="both"/>
        <w:rPr>
          <w:color w:val="000000"/>
        </w:rPr>
      </w:pPr>
      <w:bookmarkStart w:colFirst="0" w:colLast="0" w:name="_akcxdrdp5st" w:id="31"/>
      <w:bookmarkEnd w:id="31"/>
      <w:r w:rsidDel="00000000" w:rsidR="00000000" w:rsidRPr="00000000">
        <w:rPr>
          <w:b w:val="1"/>
          <w:color w:val="000000"/>
          <w:rtl w:val="0"/>
        </w:rPr>
        <w:t xml:space="preserve">Figure S10. Oligodendrocyte precursor cells sex-differential atlas in secondary progressive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p>
    <w:p w:rsidR="00000000" w:rsidDel="00000000" w:rsidP="00000000" w:rsidRDefault="00000000" w:rsidRPr="00000000" w14:paraId="00000394">
      <w:pPr>
        <w:jc w:val="both"/>
        <w:rPr/>
      </w:pPr>
      <w:r w:rsidDel="00000000" w:rsidR="00000000" w:rsidRPr="00000000">
        <w:rPr>
          <w:rtl w:val="0"/>
        </w:rPr>
      </w:r>
    </w:p>
    <w:p w:rsidR="00000000" w:rsidDel="00000000" w:rsidP="00000000" w:rsidRDefault="00000000" w:rsidRPr="00000000" w14:paraId="00000395">
      <w:pPr>
        <w:spacing w:line="276" w:lineRule="auto"/>
        <w:jc w:val="center"/>
        <w:rPr>
          <w:rFonts w:ascii="Open Sans" w:cs="Open Sans" w:eastAsia="Open Sans" w:hAnsi="Open Sans"/>
          <w:b w:val="1"/>
          <w:highlight w:val="white"/>
        </w:rPr>
      </w:pPr>
      <w:r w:rsidDel="00000000" w:rsidR="00000000" w:rsidRPr="00000000">
        <w:rPr>
          <w:rFonts w:ascii="Open Sans" w:cs="Open Sans" w:eastAsia="Open Sans" w:hAnsi="Open Sans"/>
          <w:b w:val="1"/>
          <w:highlight w:val="white"/>
        </w:rPr>
        <w:drawing>
          <wp:inline distB="114300" distT="114300" distL="114300" distR="114300">
            <wp:extent cx="5187601" cy="7339013"/>
            <wp:effectExtent b="0" l="0" r="0" t="0"/>
            <wp:docPr id="8" name="image8.png"/>
            <a:graphic>
              <a:graphicData uri="http://schemas.openxmlformats.org/drawingml/2006/picture">
                <pic:pic>
                  <pic:nvPicPr>
                    <pic:cNvPr id="0" name="image8.png"/>
                    <pic:cNvPicPr preferRelativeResize="0"/>
                  </pic:nvPicPr>
                  <pic:blipFill>
                    <a:blip r:embed="rId17"/>
                    <a:srcRect b="0" l="0" r="0" t="0"/>
                    <a:stretch>
                      <a:fillRect/>
                    </a:stretch>
                  </pic:blipFill>
                  <pic:spPr>
                    <a:xfrm>
                      <a:off x="0" y="0"/>
                      <a:ext cx="5187601" cy="7339013"/>
                    </a:xfrm>
                    <a:prstGeom prst="rect"/>
                    <a:ln/>
                  </pic:spPr>
                </pic:pic>
              </a:graphicData>
            </a:graphic>
          </wp:inline>
        </w:drawing>
      </w:r>
      <w:r w:rsidDel="00000000" w:rsidR="00000000" w:rsidRPr="00000000">
        <w:rPr>
          <w:rtl w:val="0"/>
        </w:rPr>
      </w:r>
    </w:p>
    <w:p w:rsidR="00000000" w:rsidDel="00000000" w:rsidP="00000000" w:rsidRDefault="00000000" w:rsidRPr="00000000" w14:paraId="00000396">
      <w:pPr>
        <w:spacing w:line="276" w:lineRule="auto"/>
        <w:jc w:val="both"/>
        <w:rPr>
          <w:color w:val="000000"/>
          <w:sz w:val="24"/>
          <w:szCs w:val="24"/>
        </w:rPr>
      </w:pPr>
      <w:r w:rsidDel="00000000" w:rsidR="00000000" w:rsidRPr="00000000">
        <w:rPr>
          <w:b w:val="1"/>
          <w:color w:val="000000"/>
          <w:rtl w:val="0"/>
        </w:rPr>
        <w:t xml:space="preserve">Figure S1</w:t>
      </w:r>
      <w:r w:rsidDel="00000000" w:rsidR="00000000" w:rsidRPr="00000000">
        <w:rPr>
          <w:b w:val="1"/>
          <w:rtl w:val="0"/>
        </w:rPr>
        <w:t xml:space="preserve">1</w:t>
      </w:r>
      <w:r w:rsidDel="00000000" w:rsidR="00000000" w:rsidRPr="00000000">
        <w:rPr>
          <w:b w:val="1"/>
          <w:color w:val="000000"/>
          <w:rtl w:val="0"/>
        </w:rPr>
        <w:t xml:space="preserve">. Intersection of significant results among brain cell types for secondary progressive multiple sclerosis. </w:t>
      </w:r>
      <w:r w:rsidDel="00000000" w:rsidR="00000000" w:rsidRPr="00000000">
        <w:rPr>
          <w:color w:val="000000"/>
          <w:sz w:val="24"/>
          <w:szCs w:val="24"/>
          <w:rtl w:val="0"/>
        </w:rPr>
        <w:t xml:space="preserve">Upset plots for significant sex-differential (A) genes, (C) functions and (C) effectors of </w:t>
      </w:r>
      <w:r w:rsidDel="00000000" w:rsidR="00000000" w:rsidRPr="00000000">
        <w:rPr>
          <w:color w:val="000000"/>
          <w:rtl w:val="0"/>
        </w:rPr>
        <w:t xml:space="preserve">signaling</w:t>
      </w:r>
      <w:r w:rsidDel="00000000" w:rsidR="00000000" w:rsidRPr="00000000">
        <w:rPr>
          <w:color w:val="000000"/>
          <w:sz w:val="24"/>
          <w:szCs w:val="24"/>
          <w:rtl w:val="0"/>
        </w:rPr>
        <w:t xml:space="preserve"> pathways in the three assessed comparisons: IDF: impact of disease in females (MS females vs control females); IDM: impact of disease in males (MS males vs control males); SDID: sex differential impact of disease ((MS females vs control females) - (MS males vs control males)). OPCs: oligodendrocyte precursor cells.</w:t>
      </w:r>
    </w:p>
    <w:p w:rsidR="00000000" w:rsidDel="00000000" w:rsidP="00000000" w:rsidRDefault="00000000" w:rsidRPr="00000000" w14:paraId="00000397">
      <w:pPr>
        <w:pStyle w:val="Heading4"/>
        <w:spacing w:line="276" w:lineRule="auto"/>
        <w:jc w:val="both"/>
        <w:rPr>
          <w:color w:val="000000"/>
        </w:rPr>
      </w:pPr>
      <w:bookmarkStart w:colFirst="0" w:colLast="0" w:name="_czd6fv38pm9s" w:id="32"/>
      <w:bookmarkEnd w:id="32"/>
      <w:r w:rsidDel="00000000" w:rsidR="00000000" w:rsidRPr="00000000">
        <w:rPr>
          <w:rtl w:val="0"/>
        </w:rPr>
      </w:r>
    </w:p>
    <w:p w:rsidR="00000000" w:rsidDel="00000000" w:rsidP="00000000" w:rsidRDefault="00000000" w:rsidRPr="00000000" w14:paraId="00000398">
      <w:pPr>
        <w:spacing w:line="276" w:lineRule="auto"/>
        <w:jc w:val="both"/>
        <w:rPr>
          <w:rFonts w:ascii="Open Sans" w:cs="Open Sans" w:eastAsia="Open Sans" w:hAnsi="Open Sans"/>
          <w:highlight w:val="white"/>
        </w:rPr>
      </w:pPr>
      <w:r w:rsidDel="00000000" w:rsidR="00000000" w:rsidRPr="00000000">
        <w:rPr>
          <w:rFonts w:ascii="Open Sans" w:cs="Open Sans" w:eastAsia="Open Sans" w:hAnsi="Open Sans"/>
          <w:highlight w:val="white"/>
        </w:rPr>
        <w:drawing>
          <wp:inline distB="114300" distT="114300" distL="114300" distR="114300">
            <wp:extent cx="5734050" cy="3687037"/>
            <wp:effectExtent b="0" l="0" r="0" t="0"/>
            <wp:docPr id="1" name="image2.png"/>
            <a:graphic>
              <a:graphicData uri="http://schemas.openxmlformats.org/drawingml/2006/picture">
                <pic:pic>
                  <pic:nvPicPr>
                    <pic:cNvPr id="0" name="image2.png"/>
                    <pic:cNvPicPr preferRelativeResize="0"/>
                  </pic:nvPicPr>
                  <pic:blipFill>
                    <a:blip r:embed="rId18"/>
                    <a:srcRect b="0" l="0" r="0" t="22114"/>
                    <a:stretch>
                      <a:fillRect/>
                    </a:stretch>
                  </pic:blipFill>
                  <pic:spPr>
                    <a:xfrm>
                      <a:off x="0" y="0"/>
                      <a:ext cx="5734050" cy="3687037"/>
                    </a:xfrm>
                    <a:prstGeom prst="rect"/>
                    <a:ln/>
                  </pic:spPr>
                </pic:pic>
              </a:graphicData>
            </a:graphic>
          </wp:inline>
        </w:drawing>
      </w:r>
      <w:r w:rsidDel="00000000" w:rsidR="00000000" w:rsidRPr="00000000">
        <w:rPr>
          <w:rtl w:val="0"/>
        </w:rPr>
      </w:r>
    </w:p>
    <w:p w:rsidR="00000000" w:rsidDel="00000000" w:rsidP="00000000" w:rsidRDefault="00000000" w:rsidRPr="00000000" w14:paraId="00000399">
      <w:pPr>
        <w:pStyle w:val="Heading4"/>
        <w:spacing w:after="380" w:before="360" w:line="276" w:lineRule="auto"/>
        <w:jc w:val="both"/>
        <w:rPr>
          <w:color w:val="000000"/>
          <w:sz w:val="22"/>
          <w:szCs w:val="22"/>
        </w:rPr>
      </w:pPr>
      <w:bookmarkStart w:colFirst="0" w:colLast="0" w:name="_jij0xjbky8f0" w:id="33"/>
      <w:bookmarkEnd w:id="33"/>
      <w:r w:rsidDel="00000000" w:rsidR="00000000" w:rsidRPr="00000000">
        <w:rPr>
          <w:b w:val="1"/>
          <w:color w:val="000000"/>
          <w:rtl w:val="0"/>
        </w:rPr>
        <w:t xml:space="preserve">Figure S12. Significant results in the analyses of (A) signaling pathway effector activation and (B) cell-cell communication for the secondary progressive form of multiple sclerosis.</w:t>
      </w:r>
      <w:r w:rsidDel="00000000" w:rsidR="00000000" w:rsidRPr="00000000">
        <w:rPr>
          <w:color w:val="000000"/>
          <w:rtl w:val="0"/>
        </w:rPr>
        <w:t xml:space="preserve"> </w:t>
      </w:r>
      <w:r w:rsidDel="00000000" w:rsidR="00000000" w:rsidRPr="00000000">
        <w:rPr>
          <w:color w:val="000000"/>
          <w:sz w:val="22"/>
          <w:szCs w:val="22"/>
          <w:rtl w:val="0"/>
        </w:rPr>
        <w:t xml:space="preserve">(A) Relative frequency distribution of KEGG signaling pathways significantly activated in females (orange) and males (green) by cell type. Individual terms have been classified into general categories (see legend). No significant results have been obtained for microglia and oligodendrocyte precursor cells. Oligodendrocytes presented more activated the </w:t>
      </w:r>
      <w:r w:rsidDel="00000000" w:rsidR="00000000" w:rsidRPr="00000000">
        <w:rPr>
          <w:i w:val="1"/>
          <w:color w:val="000000"/>
          <w:sz w:val="22"/>
          <w:szCs w:val="22"/>
          <w:rtl w:val="0"/>
        </w:rPr>
        <w:t xml:space="preserve">Tight junction</w:t>
      </w:r>
      <w:r w:rsidDel="00000000" w:rsidR="00000000" w:rsidRPr="00000000">
        <w:rPr>
          <w:color w:val="000000"/>
          <w:sz w:val="22"/>
          <w:szCs w:val="22"/>
          <w:rtl w:val="0"/>
        </w:rPr>
        <w:t xml:space="preserve"> pathway in males. (D) Number of significant cell-cell interactions by group. Colour indicates the cell type providing the ligand protein. The thickness of the interaction corresponds to the magnitude of interactions. OPCs: oligodendrocyte precursor cells; KEGG: Kyoto Encyclopedia of Genes and Genomes.</w:t>
      </w:r>
    </w:p>
    <w:p w:rsidR="00000000" w:rsidDel="00000000" w:rsidP="00000000" w:rsidRDefault="00000000" w:rsidRPr="00000000" w14:paraId="0000039A">
      <w:pPr>
        <w:spacing w:after="380" w:before="360" w:line="276" w:lineRule="auto"/>
        <w:jc w:val="both"/>
        <w:rPr>
          <w:rFonts w:ascii="Open Sans" w:cs="Open Sans" w:eastAsia="Open Sans" w:hAnsi="Open Sans"/>
          <w:shd w:fill="d9d2e9" w:val="clear"/>
        </w:rPr>
      </w:pPr>
      <w:r w:rsidDel="00000000" w:rsidR="00000000" w:rsidRPr="00000000">
        <w:rPr>
          <w:rtl w:val="0"/>
        </w:rPr>
      </w:r>
    </w:p>
    <w:p w:rsidR="00000000" w:rsidDel="00000000" w:rsidP="00000000" w:rsidRDefault="00000000" w:rsidRPr="00000000" w14:paraId="0000039B">
      <w:pPr>
        <w:spacing w:line="276" w:lineRule="auto"/>
        <w:jc w:val="both"/>
        <w:rPr>
          <w:rFonts w:ascii="Open Sans" w:cs="Open Sans" w:eastAsia="Open Sans" w:hAnsi="Open Sans"/>
          <w:b w:val="1"/>
          <w:i w:val="1"/>
          <w:highlight w:val="white"/>
        </w:rPr>
      </w:pPr>
      <w:r w:rsidDel="00000000" w:rsidR="00000000" w:rsidRPr="00000000">
        <w:rPr>
          <w:rFonts w:ascii="Open Sans" w:cs="Open Sans" w:eastAsia="Open Sans" w:hAnsi="Open Sans"/>
          <w:b w:val="1"/>
          <w:i w:val="1"/>
          <w:highlight w:val="white"/>
        </w:rPr>
        <w:drawing>
          <wp:inline distB="114300" distT="114300" distL="114300" distR="114300">
            <wp:extent cx="5731200" cy="8102600"/>
            <wp:effectExtent b="0" l="0" r="0" t="0"/>
            <wp:docPr id="6"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39C">
      <w:pPr>
        <w:pStyle w:val="Heading4"/>
        <w:spacing w:line="276" w:lineRule="auto"/>
        <w:jc w:val="both"/>
        <w:rPr>
          <w:color w:val="000000"/>
        </w:rPr>
      </w:pPr>
      <w:bookmarkStart w:colFirst="0" w:colLast="0" w:name="_rsrlqfgl3s65" w:id="34"/>
      <w:bookmarkEnd w:id="34"/>
      <w:r w:rsidDel="00000000" w:rsidR="00000000" w:rsidRPr="00000000">
        <w:rPr>
          <w:b w:val="1"/>
          <w:color w:val="000000"/>
          <w:rtl w:val="0"/>
        </w:rPr>
        <w:t xml:space="preserve">Figure S13. Sex differential signaling pathways of (A) cholinergic, (B) serotonergic and (C) dopaminergic synapses in neurons from secondary progressive multiple sclerosis. </w:t>
      </w:r>
      <w:r w:rsidDel="00000000" w:rsidR="00000000" w:rsidRPr="00000000">
        <w:rPr>
          <w:color w:val="000000"/>
          <w:rtl w:val="0"/>
        </w:rPr>
        <w:t xml:space="preserve">Nodes represent  proteins of the signalling pathway and edges the interactions between nodes. Effector proteins are the last node in each </w:t>
      </w:r>
      <w:r w:rsidDel="00000000" w:rsidR="00000000" w:rsidRPr="00000000">
        <w:rPr>
          <w:color w:val="000000"/>
          <w:rtl w:val="0"/>
        </w:rPr>
        <w:t xml:space="preserve">subpathway</w:t>
      </w:r>
      <w:r w:rsidDel="00000000" w:rsidR="00000000" w:rsidRPr="00000000">
        <w:rPr>
          <w:color w:val="000000"/>
          <w:rtl w:val="0"/>
        </w:rPr>
        <w:t xml:space="preserve"> (arrow point). The effector nodes point to the biological functions they exerted. GO: Gene Ontology; GABA: Gamma-aminobutyric acid. Orange edges: subpathways with increased activation in females; green edges: subpathways with increased activation in males.</w:t>
      </w:r>
    </w:p>
    <w:p w:rsidR="00000000" w:rsidDel="00000000" w:rsidP="00000000" w:rsidRDefault="00000000" w:rsidRPr="00000000" w14:paraId="0000039D">
      <w:pPr>
        <w:pStyle w:val="Heading4"/>
        <w:spacing w:line="276" w:lineRule="auto"/>
        <w:jc w:val="both"/>
        <w:rPr>
          <w:rFonts w:ascii="Open Sans" w:cs="Open Sans" w:eastAsia="Open Sans" w:hAnsi="Open Sans"/>
        </w:rPr>
      </w:pPr>
      <w:bookmarkStart w:colFirst="0" w:colLast="0" w:name="_jq3ml8lkcrei" w:id="35"/>
      <w:bookmarkEnd w:id="35"/>
      <w:r w:rsidDel="00000000" w:rsidR="00000000" w:rsidRPr="00000000">
        <w:rPr>
          <w:rFonts w:ascii="Open Sans" w:cs="Open Sans" w:eastAsia="Open Sans" w:hAnsi="Open Sans"/>
        </w:rPr>
        <w:drawing>
          <wp:inline distB="114300" distT="114300" distL="114300" distR="114300">
            <wp:extent cx="5731200" cy="5257800"/>
            <wp:effectExtent b="0" l="0" r="0" t="0"/>
            <wp:docPr id="12" name="image26.png"/>
            <a:graphic>
              <a:graphicData uri="http://schemas.openxmlformats.org/drawingml/2006/picture">
                <pic:pic>
                  <pic:nvPicPr>
                    <pic:cNvPr id="0" name="image26.png"/>
                    <pic:cNvPicPr preferRelativeResize="0"/>
                  </pic:nvPicPr>
                  <pic:blipFill>
                    <a:blip r:embed="rId20"/>
                    <a:srcRect b="0" l="0" r="0" t="0"/>
                    <a:stretch>
                      <a:fillRect/>
                    </a:stretch>
                  </pic:blipFill>
                  <pic:spPr>
                    <a:xfrm>
                      <a:off x="0" y="0"/>
                      <a:ext cx="5731200" cy="5257800"/>
                    </a:xfrm>
                    <a:prstGeom prst="rect"/>
                    <a:ln/>
                  </pic:spPr>
                </pic:pic>
              </a:graphicData>
            </a:graphic>
          </wp:inline>
        </w:drawing>
      </w:r>
      <w:r w:rsidDel="00000000" w:rsidR="00000000" w:rsidRPr="00000000">
        <w:rPr>
          <w:rtl w:val="0"/>
        </w:rPr>
      </w:r>
    </w:p>
    <w:p w:rsidR="00000000" w:rsidDel="00000000" w:rsidP="00000000" w:rsidRDefault="00000000" w:rsidRPr="00000000" w14:paraId="0000039E">
      <w:pPr>
        <w:pStyle w:val="Heading4"/>
        <w:spacing w:after="380" w:before="360" w:line="276" w:lineRule="auto"/>
        <w:jc w:val="both"/>
        <w:rPr>
          <w:rFonts w:ascii="Open Sans" w:cs="Open Sans" w:eastAsia="Open Sans" w:hAnsi="Open Sans"/>
          <w:b w:val="1"/>
          <w:color w:val="000000"/>
          <w:highlight w:val="white"/>
        </w:rPr>
      </w:pPr>
      <w:bookmarkStart w:colFirst="0" w:colLast="0" w:name="_p90zz973smh6" w:id="36"/>
      <w:bookmarkEnd w:id="36"/>
      <w:r w:rsidDel="00000000" w:rsidR="00000000" w:rsidRPr="00000000">
        <w:rPr>
          <w:b w:val="1"/>
          <w:color w:val="000000"/>
          <w:rtl w:val="0"/>
        </w:rPr>
        <w:t xml:space="preserve">Figure S14. Significant functions in oligodendrocytes and oligodendrocyte precursor cells (OPCs) in secondary progressive multiple sclerosis. </w:t>
      </w:r>
      <w:r w:rsidDel="00000000" w:rsidR="00000000" w:rsidRPr="00000000">
        <w:rPr>
          <w:color w:val="000000"/>
          <w:rtl w:val="0"/>
        </w:rPr>
        <w:t xml:space="preserve">Heatmap of oligodendrocytes and oligodendrocyte precursor cells by sex (columns) from the corresponding enriched functions (rows). Orange: functions enriched in females; green: functions enriched in males; grey: non significant enriched function.</w:t>
      </w:r>
      <w:r w:rsidDel="00000000" w:rsidR="00000000" w:rsidRPr="00000000">
        <w:rPr>
          <w:rtl w:val="0"/>
        </w:rPr>
      </w:r>
    </w:p>
    <w:p w:rsidR="00000000" w:rsidDel="00000000" w:rsidP="00000000" w:rsidRDefault="00000000" w:rsidRPr="00000000" w14:paraId="0000039F">
      <w:pPr>
        <w:spacing w:after="380" w:before="360" w:line="276" w:lineRule="auto"/>
        <w:jc w:val="both"/>
        <w:rPr>
          <w:rFonts w:ascii="Open Sans" w:cs="Open Sans" w:eastAsia="Open Sans" w:hAnsi="Open Sans"/>
          <w:b w:val="1"/>
          <w:color w:val="191919"/>
          <w:sz w:val="26"/>
          <w:szCs w:val="26"/>
          <w:highlight w:val="white"/>
          <w:u w:val="single"/>
        </w:rPr>
      </w:pPr>
      <w:r w:rsidDel="00000000" w:rsidR="00000000" w:rsidRPr="00000000">
        <w:rPr>
          <w:rFonts w:ascii="Open Sans" w:cs="Open Sans" w:eastAsia="Open Sans" w:hAnsi="Open Sans"/>
          <w:b w:val="1"/>
          <w:color w:val="191919"/>
          <w:sz w:val="26"/>
          <w:szCs w:val="26"/>
          <w:highlight w:val="white"/>
        </w:rPr>
        <w:drawing>
          <wp:inline distB="114300" distT="114300" distL="114300" distR="114300">
            <wp:extent cx="5575707" cy="7881938"/>
            <wp:effectExtent b="0" l="0" r="0" t="0"/>
            <wp:docPr id="26" name="image18.png"/>
            <a:graphic>
              <a:graphicData uri="http://schemas.openxmlformats.org/drawingml/2006/picture">
                <pic:pic>
                  <pic:nvPicPr>
                    <pic:cNvPr id="0" name="image18.png"/>
                    <pic:cNvPicPr preferRelativeResize="0"/>
                  </pic:nvPicPr>
                  <pic:blipFill>
                    <a:blip r:embed="rId21"/>
                    <a:srcRect b="0" l="0" r="0" t="0"/>
                    <a:stretch>
                      <a:fillRect/>
                    </a:stretch>
                  </pic:blipFill>
                  <pic:spPr>
                    <a:xfrm>
                      <a:off x="0" y="0"/>
                      <a:ext cx="5575707" cy="7881938"/>
                    </a:xfrm>
                    <a:prstGeom prst="rect"/>
                    <a:ln/>
                  </pic:spPr>
                </pic:pic>
              </a:graphicData>
            </a:graphic>
          </wp:inline>
        </w:drawing>
      </w:r>
      <w:r w:rsidDel="00000000" w:rsidR="00000000" w:rsidRPr="00000000">
        <w:rPr>
          <w:rtl w:val="0"/>
        </w:rPr>
      </w:r>
    </w:p>
    <w:p w:rsidR="00000000" w:rsidDel="00000000" w:rsidP="00000000" w:rsidRDefault="00000000" w:rsidRPr="00000000" w14:paraId="000003A0">
      <w:pPr>
        <w:pStyle w:val="Heading4"/>
        <w:spacing w:after="380" w:before="360" w:line="276" w:lineRule="auto"/>
        <w:jc w:val="both"/>
        <w:rPr>
          <w:color w:val="000000"/>
        </w:rPr>
      </w:pPr>
      <w:bookmarkStart w:colFirst="0" w:colLast="0" w:name="_uli5i9bg5e4x" w:id="37"/>
      <w:bookmarkEnd w:id="37"/>
      <w:r w:rsidDel="00000000" w:rsidR="00000000" w:rsidRPr="00000000">
        <w:rPr>
          <w:b w:val="1"/>
          <w:color w:val="000000"/>
          <w:rtl w:val="0"/>
        </w:rPr>
        <w:t xml:space="preserve">Figure S15. </w:t>
      </w:r>
      <w:r w:rsidDel="00000000" w:rsidR="00000000" w:rsidRPr="00000000">
        <w:rPr>
          <w:b w:val="1"/>
          <w:color w:val="000000"/>
          <w:highlight w:val="white"/>
          <w:rtl w:val="0"/>
        </w:rPr>
        <w:t xml:space="preserve">Summary of significant sex differences in relapsing-remitting multiple sclerosis. </w:t>
      </w:r>
      <w:r w:rsidDel="00000000" w:rsidR="00000000" w:rsidRPr="00000000">
        <w:rPr>
          <w:color w:val="000000"/>
          <w:rtl w:val="0"/>
        </w:rPr>
        <w:t xml:space="preserve">(A) Expression pattern of marker genes (Y-axis) in B cells, CD4+ T cells, CD8+ T cells, NK cells, monocytes and dendritic cells (Y-axis). Each dot represents a cell, coloured according to the cell type noted. Marker genes have been selected from bibliographic research. (B) Number of cells identified for each cell type (X-axis) based on condition (Y-axis) and sex (color). MS: multiple sclerosis. (C) Number of significant features by cell type, analysis and comparison tested. (D) Upset map of significant features for each cell type separated by comparison and direction of change (logFC). Dots display whether the feature is significant, with specific colors indicating the comparison and logFC sign. Each row of numbers indicates, for each cell type and specific analysis, the number of significant features corresponding to the evaluated column in the dot map. Coloured squares highlight the significant features in the three comparisons IDF, IDM and SDID. (E) Number of significant cell-cell interactions by group. Colour indicates the cell type providing the ligand protein. The thickness of the interaction corresponds to the magnitude of interactions. IDF: impact of disease in females (MS females vs control females); IDM: impact of disease in males (MS males vs control males); SDID: sex differential impact of disease ((MS females vs control females) - (MS males vs control males)).</w:t>
      </w:r>
    </w:p>
    <w:p w:rsidR="00000000" w:rsidDel="00000000" w:rsidP="00000000" w:rsidRDefault="00000000" w:rsidRPr="00000000" w14:paraId="000003A1">
      <w:pPr>
        <w:spacing w:after="380" w:before="360" w:line="276" w:lineRule="auto"/>
        <w:jc w:val="both"/>
        <w:rPr/>
      </w:pPr>
      <w:r w:rsidDel="00000000" w:rsidR="00000000" w:rsidRPr="00000000">
        <w:rPr>
          <w:rtl w:val="0"/>
        </w:rPr>
      </w:r>
    </w:p>
    <w:p w:rsidR="00000000" w:rsidDel="00000000" w:rsidP="00000000" w:rsidRDefault="00000000" w:rsidRPr="00000000" w14:paraId="000003A2">
      <w:pPr>
        <w:pStyle w:val="Heading4"/>
        <w:spacing w:after="380" w:before="360" w:line="276" w:lineRule="auto"/>
        <w:jc w:val="both"/>
        <w:rPr>
          <w:b w:val="1"/>
          <w:color w:val="000000"/>
        </w:rPr>
      </w:pPr>
      <w:bookmarkStart w:colFirst="0" w:colLast="0" w:name="_pjfhmlpyj5ma" w:id="38"/>
      <w:bookmarkEnd w:id="38"/>
      <w:r w:rsidDel="00000000" w:rsidR="00000000" w:rsidRPr="00000000">
        <w:rPr>
          <w:rtl w:val="0"/>
        </w:rPr>
      </w:r>
    </w:p>
    <w:p w:rsidR="00000000" w:rsidDel="00000000" w:rsidP="00000000" w:rsidRDefault="00000000" w:rsidRPr="00000000" w14:paraId="000003A3">
      <w:pPr>
        <w:spacing w:after="380" w:before="360" w:line="276" w:lineRule="auto"/>
        <w:jc w:val="both"/>
        <w:rPr>
          <w:rFonts w:ascii="Open Sans" w:cs="Open Sans" w:eastAsia="Open Sans" w:hAnsi="Open Sans"/>
        </w:rPr>
      </w:pPr>
      <w:r w:rsidDel="00000000" w:rsidR="00000000" w:rsidRPr="00000000">
        <w:rPr>
          <w:rtl w:val="0"/>
        </w:rPr>
      </w:r>
    </w:p>
    <w:p w:rsidR="00000000" w:rsidDel="00000000" w:rsidP="00000000" w:rsidRDefault="00000000" w:rsidRPr="00000000" w14:paraId="000003A4">
      <w:pPr>
        <w:pStyle w:val="Heading4"/>
        <w:spacing w:after="380" w:before="360" w:line="276" w:lineRule="auto"/>
        <w:jc w:val="both"/>
        <w:rPr>
          <w:rFonts w:ascii="Open Sans" w:cs="Open Sans" w:eastAsia="Open Sans" w:hAnsi="Open Sans"/>
          <w:color w:val="191919"/>
          <w:sz w:val="26"/>
          <w:szCs w:val="26"/>
          <w:highlight w:val="white"/>
        </w:rPr>
      </w:pPr>
      <w:bookmarkStart w:colFirst="0" w:colLast="0" w:name="_qj40inttiyrs" w:id="39"/>
      <w:bookmarkEnd w:id="39"/>
      <w:r w:rsidDel="00000000" w:rsidR="00000000" w:rsidRPr="00000000">
        <w:rPr>
          <w:rFonts w:ascii="Open Sans" w:cs="Open Sans" w:eastAsia="Open Sans" w:hAnsi="Open Sans"/>
          <w:color w:val="191919"/>
          <w:sz w:val="26"/>
          <w:szCs w:val="26"/>
          <w:highlight w:val="white"/>
        </w:rPr>
        <w:drawing>
          <wp:inline distB="114300" distT="114300" distL="114300" distR="114300">
            <wp:extent cx="5731200" cy="8102600"/>
            <wp:effectExtent b="0" l="0" r="0" t="0"/>
            <wp:docPr id="9" name="image17.png"/>
            <a:graphic>
              <a:graphicData uri="http://schemas.openxmlformats.org/drawingml/2006/picture">
                <pic:pic>
                  <pic:nvPicPr>
                    <pic:cNvPr id="0" name="image17.png"/>
                    <pic:cNvPicPr preferRelativeResize="0"/>
                  </pic:nvPicPr>
                  <pic:blipFill>
                    <a:blip r:embed="rId22"/>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3A5">
      <w:pPr>
        <w:pStyle w:val="Heading4"/>
        <w:spacing w:after="380" w:before="360" w:line="276" w:lineRule="auto"/>
        <w:jc w:val="both"/>
        <w:rPr>
          <w:rFonts w:ascii="Open Sans" w:cs="Open Sans" w:eastAsia="Open Sans" w:hAnsi="Open Sans"/>
          <w:color w:val="191919"/>
          <w:sz w:val="26"/>
          <w:szCs w:val="26"/>
          <w:highlight w:val="white"/>
        </w:rPr>
      </w:pPr>
      <w:bookmarkStart w:colFirst="0" w:colLast="0" w:name="_h1wh7m5jnv06" w:id="40"/>
      <w:bookmarkEnd w:id="40"/>
      <w:r w:rsidDel="00000000" w:rsidR="00000000" w:rsidRPr="00000000">
        <w:rPr>
          <w:rtl w:val="0"/>
        </w:rPr>
      </w:r>
    </w:p>
    <w:p w:rsidR="00000000" w:rsidDel="00000000" w:rsidP="00000000" w:rsidRDefault="00000000" w:rsidRPr="00000000" w14:paraId="000003A6">
      <w:pPr>
        <w:pStyle w:val="Heading4"/>
        <w:spacing w:after="380" w:before="360" w:line="276" w:lineRule="auto"/>
        <w:jc w:val="both"/>
        <w:rPr>
          <w:b w:val="1"/>
          <w:color w:val="000000"/>
        </w:rPr>
      </w:pPr>
      <w:bookmarkStart w:colFirst="0" w:colLast="0" w:name="_nle3ezf4yah6" w:id="41"/>
      <w:bookmarkEnd w:id="41"/>
      <w:r w:rsidDel="00000000" w:rsidR="00000000" w:rsidRPr="00000000">
        <w:rPr>
          <w:b w:val="1"/>
          <w:color w:val="000000"/>
          <w:rtl w:val="0"/>
        </w:rPr>
        <w:t xml:space="preserve">Figure S16. CD4+ T cells sex-differential atlas in relapsing-remitting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r w:rsidDel="00000000" w:rsidR="00000000" w:rsidRPr="00000000">
        <w:rPr>
          <w:rtl w:val="0"/>
        </w:rPr>
      </w:r>
    </w:p>
    <w:p w:rsidR="00000000" w:rsidDel="00000000" w:rsidP="00000000" w:rsidRDefault="00000000" w:rsidRPr="00000000" w14:paraId="000003A7">
      <w:pPr>
        <w:pStyle w:val="Heading4"/>
        <w:spacing w:after="380" w:before="360" w:line="276" w:lineRule="auto"/>
        <w:jc w:val="both"/>
        <w:rPr>
          <w:rFonts w:ascii="Open Sans" w:cs="Open Sans" w:eastAsia="Open Sans" w:hAnsi="Open Sans"/>
          <w:b w:val="1"/>
          <w:color w:val="191919"/>
          <w:highlight w:val="white"/>
        </w:rPr>
      </w:pPr>
      <w:bookmarkStart w:colFirst="0" w:colLast="0" w:name="_go04gtfgooaf" w:id="42"/>
      <w:bookmarkEnd w:id="42"/>
      <w:r w:rsidDel="00000000" w:rsidR="00000000" w:rsidRPr="00000000">
        <w:rPr>
          <w:rtl w:val="0"/>
        </w:rPr>
      </w:r>
    </w:p>
    <w:p w:rsidR="00000000" w:rsidDel="00000000" w:rsidP="00000000" w:rsidRDefault="00000000" w:rsidRPr="00000000" w14:paraId="000003A8">
      <w:pPr>
        <w:pStyle w:val="Heading4"/>
        <w:spacing w:after="380" w:before="360" w:line="276" w:lineRule="auto"/>
        <w:jc w:val="both"/>
        <w:rPr>
          <w:rFonts w:ascii="Open Sans" w:cs="Open Sans" w:eastAsia="Open Sans" w:hAnsi="Open Sans"/>
          <w:b w:val="1"/>
          <w:color w:val="191919"/>
          <w:highlight w:val="white"/>
        </w:rPr>
      </w:pPr>
      <w:bookmarkStart w:colFirst="0" w:colLast="0" w:name="_s399mb91ueqq" w:id="43"/>
      <w:bookmarkEnd w:id="43"/>
      <w:r w:rsidDel="00000000" w:rsidR="00000000" w:rsidRPr="00000000">
        <w:rPr>
          <w:rFonts w:ascii="Open Sans" w:cs="Open Sans" w:eastAsia="Open Sans" w:hAnsi="Open Sans"/>
          <w:b w:val="1"/>
          <w:color w:val="191919"/>
          <w:highlight w:val="white"/>
        </w:rPr>
        <w:drawing>
          <wp:inline distB="114300" distT="114300" distL="114300" distR="114300">
            <wp:extent cx="5731200" cy="8153400"/>
            <wp:effectExtent b="0" l="0" r="0" t="0"/>
            <wp:docPr id="21"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5731200" cy="8153400"/>
                    </a:xfrm>
                    <a:prstGeom prst="rect"/>
                    <a:ln/>
                  </pic:spPr>
                </pic:pic>
              </a:graphicData>
            </a:graphic>
          </wp:inline>
        </w:drawing>
      </w:r>
      <w:r w:rsidDel="00000000" w:rsidR="00000000" w:rsidRPr="00000000">
        <w:rPr>
          <w:rtl w:val="0"/>
        </w:rPr>
      </w:r>
    </w:p>
    <w:p w:rsidR="00000000" w:rsidDel="00000000" w:rsidP="00000000" w:rsidRDefault="00000000" w:rsidRPr="00000000" w14:paraId="000003A9">
      <w:pPr>
        <w:pStyle w:val="Heading4"/>
        <w:spacing w:after="380" w:before="360" w:line="276" w:lineRule="auto"/>
        <w:jc w:val="both"/>
        <w:rPr>
          <w:color w:val="000000"/>
        </w:rPr>
      </w:pPr>
      <w:bookmarkStart w:colFirst="0" w:colLast="0" w:name="_1ng7c6c0m42c" w:id="44"/>
      <w:bookmarkEnd w:id="44"/>
      <w:r w:rsidDel="00000000" w:rsidR="00000000" w:rsidRPr="00000000">
        <w:rPr>
          <w:b w:val="1"/>
          <w:color w:val="000000"/>
          <w:rtl w:val="0"/>
        </w:rPr>
        <w:t xml:space="preserve">Figure S17. CD8+ T cells sex-differential atlas in relapsing-remitting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p>
    <w:p w:rsidR="00000000" w:rsidDel="00000000" w:rsidP="00000000" w:rsidRDefault="00000000" w:rsidRPr="00000000" w14:paraId="000003AA">
      <w:pPr>
        <w:rPr/>
      </w:pPr>
      <w:r w:rsidDel="00000000" w:rsidR="00000000" w:rsidRPr="00000000">
        <w:rPr>
          <w:rtl w:val="0"/>
        </w:rPr>
      </w:r>
    </w:p>
    <w:p w:rsidR="00000000" w:rsidDel="00000000" w:rsidP="00000000" w:rsidRDefault="00000000" w:rsidRPr="00000000" w14:paraId="000003AB">
      <w:pPr>
        <w:rPr/>
      </w:pPr>
      <w:r w:rsidDel="00000000" w:rsidR="00000000" w:rsidRPr="00000000">
        <w:rPr>
          <w:rtl w:val="0"/>
        </w:rPr>
      </w:r>
    </w:p>
    <w:p w:rsidR="00000000" w:rsidDel="00000000" w:rsidP="00000000" w:rsidRDefault="00000000" w:rsidRPr="00000000" w14:paraId="000003AC">
      <w:pPr>
        <w:rPr/>
      </w:pPr>
      <w:r w:rsidDel="00000000" w:rsidR="00000000" w:rsidRPr="00000000">
        <w:rPr>
          <w:rtl w:val="0"/>
        </w:rPr>
      </w:r>
    </w:p>
    <w:p w:rsidR="00000000" w:rsidDel="00000000" w:rsidP="00000000" w:rsidRDefault="00000000" w:rsidRPr="00000000" w14:paraId="000003AD">
      <w:pPr>
        <w:rPr/>
      </w:pPr>
      <w:r w:rsidDel="00000000" w:rsidR="00000000" w:rsidRPr="00000000">
        <w:rPr>
          <w:rtl w:val="0"/>
        </w:rPr>
      </w:r>
    </w:p>
    <w:p w:rsidR="00000000" w:rsidDel="00000000" w:rsidP="00000000" w:rsidRDefault="00000000" w:rsidRPr="00000000" w14:paraId="000003AE">
      <w:pPr>
        <w:rPr/>
      </w:pPr>
      <w:r w:rsidDel="00000000" w:rsidR="00000000" w:rsidRPr="00000000">
        <w:rPr>
          <w:rtl w:val="0"/>
        </w:rPr>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rtl w:val="0"/>
        </w:rPr>
      </w:r>
    </w:p>
    <w:p w:rsidR="00000000" w:rsidDel="00000000" w:rsidP="00000000" w:rsidRDefault="00000000" w:rsidRPr="00000000" w14:paraId="000003B1">
      <w:pPr>
        <w:spacing w:after="380" w:before="360" w:line="276" w:lineRule="auto"/>
        <w:jc w:val="both"/>
        <w:rPr>
          <w:rFonts w:ascii="Open Sans" w:cs="Open Sans" w:eastAsia="Open Sans" w:hAnsi="Open Sans"/>
          <w:b w:val="1"/>
          <w:color w:val="191919"/>
          <w:highlight w:val="white"/>
        </w:rPr>
      </w:pPr>
      <w:r w:rsidDel="00000000" w:rsidR="00000000" w:rsidRPr="00000000">
        <w:rPr>
          <w:rFonts w:ascii="Open Sans" w:cs="Open Sans" w:eastAsia="Open Sans" w:hAnsi="Open Sans"/>
          <w:b w:val="1"/>
          <w:color w:val="191919"/>
          <w:highlight w:val="white"/>
        </w:rPr>
        <w:drawing>
          <wp:inline distB="114300" distT="114300" distL="114300" distR="114300">
            <wp:extent cx="5731200" cy="4051300"/>
            <wp:effectExtent b="0" l="0" r="0" t="0"/>
            <wp:docPr id="2"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5731200" cy="4051300"/>
                    </a:xfrm>
                    <a:prstGeom prst="rect"/>
                    <a:ln/>
                  </pic:spPr>
                </pic:pic>
              </a:graphicData>
            </a:graphic>
          </wp:inline>
        </w:drawing>
      </w:r>
      <w:r w:rsidDel="00000000" w:rsidR="00000000" w:rsidRPr="00000000">
        <w:rPr>
          <w:rtl w:val="0"/>
        </w:rPr>
      </w:r>
    </w:p>
    <w:p w:rsidR="00000000" w:rsidDel="00000000" w:rsidP="00000000" w:rsidRDefault="00000000" w:rsidRPr="00000000" w14:paraId="000003B2">
      <w:pPr>
        <w:spacing w:after="380" w:before="360" w:line="276" w:lineRule="auto"/>
        <w:jc w:val="both"/>
        <w:rPr>
          <w:b w:val="1"/>
          <w:color w:val="000000"/>
        </w:rPr>
      </w:pPr>
      <w:r w:rsidDel="00000000" w:rsidR="00000000" w:rsidRPr="00000000">
        <w:rPr>
          <w:b w:val="1"/>
          <w:color w:val="000000"/>
          <w:rtl w:val="0"/>
        </w:rPr>
        <w:t xml:space="preserve">Figure S1</w:t>
      </w:r>
      <w:r w:rsidDel="00000000" w:rsidR="00000000" w:rsidRPr="00000000">
        <w:rPr>
          <w:b w:val="1"/>
          <w:rtl w:val="0"/>
        </w:rPr>
        <w:t xml:space="preserve">8</w:t>
      </w:r>
      <w:r w:rsidDel="00000000" w:rsidR="00000000" w:rsidRPr="00000000">
        <w:rPr>
          <w:b w:val="1"/>
          <w:color w:val="000000"/>
          <w:rtl w:val="0"/>
        </w:rPr>
        <w:t xml:space="preserve">. NK cells sex-differential atlas in relapsing-remitting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from those significant in all three comparisons. Edge thickness is directly proportional to the structural and functional confidence of the interaction. PPI: protein-protein interaction. Males only have increased CCL4 and HBA2 genes. (C)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 NK: natural killer.</w:t>
      </w:r>
      <w:r w:rsidDel="00000000" w:rsidR="00000000" w:rsidRPr="00000000">
        <w:rPr>
          <w:rtl w:val="0"/>
        </w:rPr>
      </w:r>
    </w:p>
    <w:p w:rsidR="00000000" w:rsidDel="00000000" w:rsidP="00000000" w:rsidRDefault="00000000" w:rsidRPr="00000000" w14:paraId="000003B3">
      <w:pPr>
        <w:pStyle w:val="Heading4"/>
        <w:spacing w:after="380" w:before="360" w:line="276" w:lineRule="auto"/>
        <w:jc w:val="both"/>
        <w:rPr>
          <w:rFonts w:ascii="Open Sans" w:cs="Open Sans" w:eastAsia="Open Sans" w:hAnsi="Open Sans"/>
          <w:color w:val="191919"/>
          <w:highlight w:val="white"/>
        </w:rPr>
      </w:pPr>
      <w:bookmarkStart w:colFirst="0" w:colLast="0" w:name="_qtokyp36o4d5" w:id="45"/>
      <w:bookmarkEnd w:id="45"/>
      <w:r w:rsidDel="00000000" w:rsidR="00000000" w:rsidRPr="00000000">
        <w:rPr>
          <w:rFonts w:ascii="Open Sans" w:cs="Open Sans" w:eastAsia="Open Sans" w:hAnsi="Open Sans"/>
          <w:color w:val="191919"/>
          <w:highlight w:val="white"/>
        </w:rPr>
        <w:drawing>
          <wp:inline distB="114300" distT="114300" distL="114300" distR="114300">
            <wp:extent cx="5731200" cy="8077200"/>
            <wp:effectExtent b="0" l="0" r="0" t="0"/>
            <wp:docPr id="29" name="image32.png"/>
            <a:graphic>
              <a:graphicData uri="http://schemas.openxmlformats.org/drawingml/2006/picture">
                <pic:pic>
                  <pic:nvPicPr>
                    <pic:cNvPr id="0" name="image32.png"/>
                    <pic:cNvPicPr preferRelativeResize="0"/>
                  </pic:nvPicPr>
                  <pic:blipFill>
                    <a:blip r:embed="rId25"/>
                    <a:srcRect b="0" l="0" r="0" t="0"/>
                    <a:stretch>
                      <a:fillRect/>
                    </a:stretch>
                  </pic:blipFill>
                  <pic:spPr>
                    <a:xfrm>
                      <a:off x="0" y="0"/>
                      <a:ext cx="5731200" cy="8077200"/>
                    </a:xfrm>
                    <a:prstGeom prst="rect"/>
                    <a:ln/>
                  </pic:spPr>
                </pic:pic>
              </a:graphicData>
            </a:graphic>
          </wp:inline>
        </w:drawing>
      </w:r>
      <w:r w:rsidDel="00000000" w:rsidR="00000000" w:rsidRPr="00000000">
        <w:rPr>
          <w:rtl w:val="0"/>
        </w:rPr>
      </w:r>
    </w:p>
    <w:p w:rsidR="00000000" w:rsidDel="00000000" w:rsidP="00000000" w:rsidRDefault="00000000" w:rsidRPr="00000000" w14:paraId="000003B4">
      <w:pPr>
        <w:pStyle w:val="Heading4"/>
        <w:spacing w:after="380" w:before="360" w:line="276" w:lineRule="auto"/>
        <w:jc w:val="both"/>
        <w:rPr>
          <w:color w:val="000000"/>
        </w:rPr>
      </w:pPr>
      <w:bookmarkStart w:colFirst="0" w:colLast="0" w:name="_bs9hlsujhxy2" w:id="46"/>
      <w:bookmarkEnd w:id="46"/>
      <w:r w:rsidDel="00000000" w:rsidR="00000000" w:rsidRPr="00000000">
        <w:rPr>
          <w:b w:val="1"/>
          <w:color w:val="000000"/>
          <w:rtl w:val="0"/>
        </w:rPr>
        <w:t xml:space="preserve">Figure S19. Monocytes sex-differential atlas in relapsing-remitting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p>
    <w:p w:rsidR="00000000" w:rsidDel="00000000" w:rsidP="00000000" w:rsidRDefault="00000000" w:rsidRPr="00000000" w14:paraId="000003B5">
      <w:pPr>
        <w:rPr/>
      </w:pPr>
      <w:r w:rsidDel="00000000" w:rsidR="00000000" w:rsidRPr="00000000">
        <w:rPr>
          <w:rtl w:val="0"/>
        </w:rPr>
      </w:r>
    </w:p>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rPr/>
      </w:pPr>
      <w:r w:rsidDel="00000000" w:rsidR="00000000" w:rsidRPr="00000000">
        <w:rPr>
          <w:rtl w:val="0"/>
        </w:rPr>
      </w:r>
    </w:p>
    <w:p w:rsidR="00000000" w:rsidDel="00000000" w:rsidP="00000000" w:rsidRDefault="00000000" w:rsidRPr="00000000" w14:paraId="000003B9">
      <w:pPr>
        <w:rPr/>
      </w:pPr>
      <w:r w:rsidDel="00000000" w:rsidR="00000000" w:rsidRPr="00000000">
        <w:rPr>
          <w:rtl w:val="0"/>
        </w:rPr>
      </w:r>
    </w:p>
    <w:p w:rsidR="00000000" w:rsidDel="00000000" w:rsidP="00000000" w:rsidRDefault="00000000" w:rsidRPr="00000000" w14:paraId="000003BA">
      <w:pPr>
        <w:pStyle w:val="Heading4"/>
        <w:spacing w:after="380" w:before="360" w:line="276" w:lineRule="auto"/>
        <w:jc w:val="both"/>
        <w:rPr>
          <w:b w:val="1"/>
          <w:color w:val="000000"/>
        </w:rPr>
      </w:pPr>
      <w:bookmarkStart w:colFirst="0" w:colLast="0" w:name="_juxq3gj1fiip" w:id="47"/>
      <w:bookmarkEnd w:id="47"/>
      <w:r w:rsidDel="00000000" w:rsidR="00000000" w:rsidRPr="00000000">
        <w:rPr>
          <w:rtl w:val="0"/>
        </w:rPr>
      </w:r>
    </w:p>
    <w:p w:rsidR="00000000" w:rsidDel="00000000" w:rsidP="00000000" w:rsidRDefault="00000000" w:rsidRPr="00000000" w14:paraId="000003BB">
      <w:pPr>
        <w:spacing w:after="380" w:before="360" w:line="276" w:lineRule="auto"/>
        <w:jc w:val="both"/>
        <w:rPr>
          <w:rFonts w:ascii="Open Sans" w:cs="Open Sans" w:eastAsia="Open Sans" w:hAnsi="Open Sans"/>
          <w:color w:val="191919"/>
          <w:highlight w:val="white"/>
        </w:rPr>
      </w:pPr>
      <w:r w:rsidDel="00000000" w:rsidR="00000000" w:rsidRPr="00000000">
        <w:rPr>
          <w:rFonts w:ascii="Open Sans" w:cs="Open Sans" w:eastAsia="Open Sans" w:hAnsi="Open Sans"/>
          <w:color w:val="191919"/>
          <w:highlight w:val="white"/>
        </w:rPr>
        <w:drawing>
          <wp:inline distB="114300" distT="114300" distL="114300" distR="114300">
            <wp:extent cx="5731200" cy="4038600"/>
            <wp:effectExtent b="0" l="0" r="0" t="0"/>
            <wp:docPr id="19"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5731200" cy="4038600"/>
                    </a:xfrm>
                    <a:prstGeom prst="rect"/>
                    <a:ln/>
                  </pic:spPr>
                </pic:pic>
              </a:graphicData>
            </a:graphic>
          </wp:inline>
        </w:drawing>
      </w:r>
      <w:r w:rsidDel="00000000" w:rsidR="00000000" w:rsidRPr="00000000">
        <w:rPr>
          <w:rtl w:val="0"/>
        </w:rPr>
      </w:r>
    </w:p>
    <w:p w:rsidR="00000000" w:rsidDel="00000000" w:rsidP="00000000" w:rsidRDefault="00000000" w:rsidRPr="00000000" w14:paraId="000003BC">
      <w:pPr>
        <w:pStyle w:val="Heading4"/>
        <w:spacing w:after="380" w:before="360" w:line="276" w:lineRule="auto"/>
        <w:jc w:val="both"/>
        <w:rPr>
          <w:b w:val="1"/>
          <w:color w:val="000000"/>
        </w:rPr>
      </w:pPr>
      <w:bookmarkStart w:colFirst="0" w:colLast="0" w:name="_fr5ejvkwsgeh" w:id="48"/>
      <w:bookmarkEnd w:id="48"/>
      <w:r w:rsidDel="00000000" w:rsidR="00000000" w:rsidRPr="00000000">
        <w:rPr>
          <w:b w:val="1"/>
          <w:color w:val="000000"/>
          <w:rtl w:val="0"/>
        </w:rPr>
        <w:t xml:space="preserve">Figure S20. (A) B cells and (B) dendritic cells sex-differential atlas in relapsing-remitting multiple sclerosis. </w:t>
      </w:r>
      <w:r w:rsidDel="00000000" w:rsidR="00000000" w:rsidRPr="00000000">
        <w:rPr>
          <w:color w:val="000000"/>
          <w:rtl w:val="0"/>
        </w:rPr>
        <w:t xml:space="preserve">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w:t>
      </w:r>
      <w:r w:rsidDel="00000000" w:rsidR="00000000" w:rsidRPr="00000000">
        <w:rPr>
          <w:rtl w:val="0"/>
        </w:rPr>
      </w:r>
    </w:p>
    <w:p w:rsidR="00000000" w:rsidDel="00000000" w:rsidP="00000000" w:rsidRDefault="00000000" w:rsidRPr="00000000" w14:paraId="000003BD">
      <w:pPr>
        <w:spacing w:after="380" w:before="360" w:line="276" w:lineRule="auto"/>
        <w:jc w:val="both"/>
        <w:rPr>
          <w:rFonts w:ascii="Open Sans" w:cs="Open Sans" w:eastAsia="Open Sans" w:hAnsi="Open Sans"/>
          <w:color w:val="191919"/>
          <w:highlight w:val="white"/>
        </w:rPr>
      </w:pPr>
      <w:r w:rsidDel="00000000" w:rsidR="00000000" w:rsidRPr="00000000">
        <w:rPr>
          <w:rtl w:val="0"/>
        </w:rPr>
      </w:r>
    </w:p>
    <w:p w:rsidR="00000000" w:rsidDel="00000000" w:rsidP="00000000" w:rsidRDefault="00000000" w:rsidRPr="00000000" w14:paraId="000003BE">
      <w:pPr>
        <w:spacing w:after="380" w:before="360" w:line="276" w:lineRule="auto"/>
        <w:jc w:val="both"/>
        <w:rPr>
          <w:rFonts w:ascii="Open Sans" w:cs="Open Sans" w:eastAsia="Open Sans" w:hAnsi="Open Sans"/>
          <w:color w:val="191919"/>
          <w:highlight w:val="white"/>
        </w:rPr>
      </w:pPr>
      <w:r w:rsidDel="00000000" w:rsidR="00000000" w:rsidRPr="00000000">
        <w:rPr>
          <w:rtl w:val="0"/>
        </w:rPr>
      </w:r>
    </w:p>
    <w:p w:rsidR="00000000" w:rsidDel="00000000" w:rsidP="00000000" w:rsidRDefault="00000000" w:rsidRPr="00000000" w14:paraId="000003BF">
      <w:pPr>
        <w:spacing w:after="380" w:before="360" w:line="276" w:lineRule="auto"/>
        <w:jc w:val="both"/>
        <w:rPr>
          <w:rFonts w:ascii="Open Sans" w:cs="Open Sans" w:eastAsia="Open Sans" w:hAnsi="Open Sans"/>
          <w:color w:val="191919"/>
          <w:highlight w:val="white"/>
        </w:rPr>
      </w:pPr>
      <w:r w:rsidDel="00000000" w:rsidR="00000000" w:rsidRPr="00000000">
        <w:rPr>
          <w:rtl w:val="0"/>
        </w:rPr>
      </w:r>
    </w:p>
    <w:p w:rsidR="00000000" w:rsidDel="00000000" w:rsidP="00000000" w:rsidRDefault="00000000" w:rsidRPr="00000000" w14:paraId="000003C0">
      <w:pPr>
        <w:spacing w:after="380" w:before="360" w:line="276" w:lineRule="auto"/>
        <w:jc w:val="both"/>
        <w:rPr>
          <w:rFonts w:ascii="Open Sans" w:cs="Open Sans" w:eastAsia="Open Sans" w:hAnsi="Open Sans"/>
          <w:color w:val="191919"/>
          <w:highlight w:val="white"/>
        </w:rPr>
      </w:pPr>
      <w:r w:rsidDel="00000000" w:rsidR="00000000" w:rsidRPr="00000000">
        <w:rPr>
          <w:rtl w:val="0"/>
        </w:rPr>
      </w:r>
    </w:p>
    <w:p w:rsidR="00000000" w:rsidDel="00000000" w:rsidP="00000000" w:rsidRDefault="00000000" w:rsidRPr="00000000" w14:paraId="000003C1">
      <w:pPr>
        <w:spacing w:after="380" w:before="360" w:line="276" w:lineRule="auto"/>
        <w:jc w:val="both"/>
        <w:rPr>
          <w:rFonts w:ascii="Open Sans" w:cs="Open Sans" w:eastAsia="Open Sans" w:hAnsi="Open Sans"/>
          <w:color w:val="191919"/>
          <w:highlight w:val="white"/>
        </w:rPr>
      </w:pPr>
      <w:r w:rsidDel="00000000" w:rsidR="00000000" w:rsidRPr="00000000">
        <w:rPr>
          <w:rtl w:val="0"/>
        </w:rPr>
      </w:r>
    </w:p>
    <w:p w:rsidR="00000000" w:rsidDel="00000000" w:rsidP="00000000" w:rsidRDefault="00000000" w:rsidRPr="00000000" w14:paraId="000003C2">
      <w:pPr>
        <w:spacing w:after="380" w:before="360" w:line="276" w:lineRule="auto"/>
        <w:jc w:val="both"/>
        <w:rPr>
          <w:rFonts w:ascii="Open Sans" w:cs="Open Sans" w:eastAsia="Open Sans" w:hAnsi="Open Sans"/>
          <w:color w:val="191919"/>
          <w:highlight w:val="white"/>
        </w:rPr>
      </w:pPr>
      <w:r w:rsidDel="00000000" w:rsidR="00000000" w:rsidRPr="00000000">
        <w:rPr>
          <w:rtl w:val="0"/>
        </w:rPr>
      </w:r>
    </w:p>
    <w:p w:rsidR="00000000" w:rsidDel="00000000" w:rsidP="00000000" w:rsidRDefault="00000000" w:rsidRPr="00000000" w14:paraId="000003C3">
      <w:pPr>
        <w:spacing w:after="380" w:before="360" w:line="276" w:lineRule="auto"/>
        <w:jc w:val="both"/>
        <w:rPr>
          <w:rFonts w:ascii="Open Sans" w:cs="Open Sans" w:eastAsia="Open Sans" w:hAnsi="Open Sans"/>
          <w:color w:val="191919"/>
          <w:highlight w:val="white"/>
        </w:rPr>
      </w:pPr>
      <w:r w:rsidDel="00000000" w:rsidR="00000000" w:rsidRPr="00000000">
        <w:rPr>
          <w:rFonts w:ascii="Open Sans" w:cs="Open Sans" w:eastAsia="Open Sans" w:hAnsi="Open Sans"/>
          <w:color w:val="191919"/>
          <w:highlight w:val="white"/>
        </w:rPr>
        <w:drawing>
          <wp:inline distB="114300" distT="114300" distL="114300" distR="114300">
            <wp:extent cx="5731200" cy="8102600"/>
            <wp:effectExtent b="0" l="0" r="0" t="0"/>
            <wp:docPr id="23" name="image28.png"/>
            <a:graphic>
              <a:graphicData uri="http://schemas.openxmlformats.org/drawingml/2006/picture">
                <pic:pic>
                  <pic:nvPicPr>
                    <pic:cNvPr id="0" name="image28.png"/>
                    <pic:cNvPicPr preferRelativeResize="0"/>
                  </pic:nvPicPr>
                  <pic:blipFill>
                    <a:blip r:embed="rId27"/>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3C4">
      <w:pPr>
        <w:pStyle w:val="Heading4"/>
        <w:spacing w:after="380" w:before="360" w:line="276" w:lineRule="auto"/>
        <w:jc w:val="both"/>
        <w:rPr>
          <w:b w:val="1"/>
          <w:color w:val="000000"/>
        </w:rPr>
      </w:pPr>
      <w:bookmarkStart w:colFirst="0" w:colLast="0" w:name="_dmiclkyk39eb" w:id="49"/>
      <w:bookmarkEnd w:id="49"/>
      <w:r w:rsidDel="00000000" w:rsidR="00000000" w:rsidRPr="00000000">
        <w:rPr>
          <w:rtl w:val="0"/>
        </w:rPr>
      </w:r>
    </w:p>
    <w:p w:rsidR="00000000" w:rsidDel="00000000" w:rsidP="00000000" w:rsidRDefault="00000000" w:rsidRPr="00000000" w14:paraId="000003C5">
      <w:pPr>
        <w:pStyle w:val="Heading4"/>
        <w:spacing w:after="380" w:before="360" w:line="276" w:lineRule="auto"/>
        <w:jc w:val="both"/>
        <w:rPr>
          <w:color w:val="000000"/>
        </w:rPr>
      </w:pPr>
      <w:bookmarkStart w:colFirst="0" w:colLast="0" w:name="_n7e1xnmpgrl6" w:id="50"/>
      <w:bookmarkEnd w:id="50"/>
      <w:r w:rsidDel="00000000" w:rsidR="00000000" w:rsidRPr="00000000">
        <w:rPr>
          <w:b w:val="1"/>
          <w:color w:val="000000"/>
          <w:rtl w:val="0"/>
        </w:rPr>
        <w:t xml:space="preserve">Figure S21. Detailed sex-differential significant changes in the activation of signaling pathways and interaction strengths in cell-cell communication for relapsing-remitting multiple sclerosis. </w:t>
      </w:r>
      <w:r w:rsidDel="00000000" w:rsidR="00000000" w:rsidRPr="00000000">
        <w:rPr>
          <w:color w:val="000000"/>
          <w:rtl w:val="0"/>
        </w:rPr>
        <w:t xml:space="preserve">(A) Effectors with increased activation in females (orange boxes) and males (green boxes). Each column represents a different cell type, and each row corresponds to a signaling pathway. Within each pathway, significant effectors for at least one cell type are highlighted. The numeric value at the end of each row denotes the count of subpathways within the pathway that lack significance in any cell type. (B-C) Relative (right) and absolute (left) information flow of pathways in females (B) and males (C) when comparing multiple sclerosis to control samples. Cell types evaluated: CD4+ T cells, CD8+ T cells, monocytes and NK cells. Information flow was calculated as the sum of communication probability (i.e. interaction strengths) among all ligand-receptor pairs in each group. Paired Wilcoxon test was implemented to determine significant differences, which are highlighted by coloring their names.</w:t>
      </w:r>
      <w:r w:rsidDel="00000000" w:rsidR="00000000" w:rsidRPr="00000000">
        <w:rPr>
          <w:rtl w:val="0"/>
        </w:rPr>
      </w:r>
    </w:p>
    <w:p w:rsidR="00000000" w:rsidDel="00000000" w:rsidP="00000000" w:rsidRDefault="00000000" w:rsidRPr="00000000" w14:paraId="000003C6">
      <w:pPr>
        <w:spacing w:after="380" w:before="360" w:line="276" w:lineRule="auto"/>
        <w:jc w:val="both"/>
        <w:rPr>
          <w:rFonts w:ascii="Open Sans" w:cs="Open Sans" w:eastAsia="Open Sans" w:hAnsi="Open Sans"/>
          <w:color w:val="191919"/>
          <w:highlight w:val="white"/>
        </w:rPr>
      </w:pPr>
      <w:r w:rsidDel="00000000" w:rsidR="00000000" w:rsidRPr="00000000">
        <w:rPr>
          <w:rtl w:val="0"/>
        </w:rPr>
      </w:r>
    </w:p>
    <w:p w:rsidR="00000000" w:rsidDel="00000000" w:rsidP="00000000" w:rsidRDefault="00000000" w:rsidRPr="00000000" w14:paraId="000003C7">
      <w:pPr>
        <w:spacing w:after="380" w:before="360" w:line="276" w:lineRule="auto"/>
        <w:jc w:val="center"/>
        <w:rPr>
          <w:rFonts w:ascii="Open Sans" w:cs="Open Sans" w:eastAsia="Open Sans" w:hAnsi="Open Sans"/>
          <w:color w:val="191919"/>
          <w:highlight w:val="white"/>
        </w:rPr>
      </w:pPr>
      <w:r w:rsidDel="00000000" w:rsidR="00000000" w:rsidRPr="00000000">
        <w:rPr>
          <w:rFonts w:ascii="Open Sans" w:cs="Open Sans" w:eastAsia="Open Sans" w:hAnsi="Open Sans"/>
          <w:color w:val="191919"/>
          <w:highlight w:val="white"/>
        </w:rPr>
        <w:drawing>
          <wp:inline distB="114300" distT="114300" distL="114300" distR="114300">
            <wp:extent cx="4572000" cy="3418514"/>
            <wp:effectExtent b="0" l="0" r="0" t="0"/>
            <wp:docPr id="10"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4572000" cy="3418514"/>
                    </a:xfrm>
                    <a:prstGeom prst="rect"/>
                    <a:ln/>
                  </pic:spPr>
                </pic:pic>
              </a:graphicData>
            </a:graphic>
          </wp:inline>
        </w:drawing>
      </w:r>
      <w:r w:rsidDel="00000000" w:rsidR="00000000" w:rsidRPr="00000000">
        <w:rPr>
          <w:rtl w:val="0"/>
        </w:rPr>
      </w:r>
    </w:p>
    <w:p w:rsidR="00000000" w:rsidDel="00000000" w:rsidP="00000000" w:rsidRDefault="00000000" w:rsidRPr="00000000" w14:paraId="000003C8">
      <w:pPr>
        <w:spacing w:after="380" w:before="360" w:line="276" w:lineRule="auto"/>
        <w:jc w:val="both"/>
        <w:rPr>
          <w:b w:val="1"/>
          <w:color w:val="000000"/>
        </w:rPr>
      </w:pPr>
      <w:r w:rsidDel="00000000" w:rsidR="00000000" w:rsidRPr="00000000">
        <w:rPr>
          <w:b w:val="1"/>
          <w:color w:val="000000"/>
          <w:rtl w:val="0"/>
        </w:rPr>
        <w:t xml:space="preserve">Figure S2</w:t>
      </w:r>
      <w:r w:rsidDel="00000000" w:rsidR="00000000" w:rsidRPr="00000000">
        <w:rPr>
          <w:b w:val="1"/>
          <w:rtl w:val="0"/>
        </w:rPr>
        <w:t xml:space="preserve">2</w:t>
      </w:r>
      <w:r w:rsidDel="00000000" w:rsidR="00000000" w:rsidRPr="00000000">
        <w:rPr>
          <w:b w:val="1"/>
          <w:color w:val="000000"/>
          <w:rtl w:val="0"/>
        </w:rPr>
        <w:t xml:space="preserve">. Upset plot for genes more expressed in males than females by cell type in relapsing-remitting multiple sclerosis. </w:t>
      </w:r>
      <w:r w:rsidDel="00000000" w:rsidR="00000000" w:rsidRPr="00000000">
        <w:rPr>
          <w:color w:val="000000"/>
          <w:rtl w:val="0"/>
        </w:rPr>
        <w:t xml:space="preserve">Horizontal bars represent the number of significant genes in each cell type. Dots indicate the combinations of intersections tested, with the top vertical bars denoting the number of significant genes of the corresponding intersection.</w:t>
      </w:r>
      <w:r w:rsidDel="00000000" w:rsidR="00000000" w:rsidRPr="00000000">
        <w:rPr>
          <w:rtl w:val="0"/>
        </w:rPr>
      </w:r>
    </w:p>
    <w:p w:rsidR="00000000" w:rsidDel="00000000" w:rsidP="00000000" w:rsidRDefault="00000000" w:rsidRPr="00000000" w14:paraId="000003C9">
      <w:pPr>
        <w:pStyle w:val="Heading4"/>
        <w:spacing w:after="380" w:before="360" w:line="276" w:lineRule="auto"/>
        <w:jc w:val="both"/>
        <w:rPr>
          <w:rFonts w:ascii="Open Sans" w:cs="Open Sans" w:eastAsia="Open Sans" w:hAnsi="Open Sans"/>
          <w:color w:val="191919"/>
          <w:sz w:val="26"/>
          <w:szCs w:val="26"/>
          <w:highlight w:val="white"/>
        </w:rPr>
      </w:pPr>
      <w:bookmarkStart w:colFirst="0" w:colLast="0" w:name="_xsndmd9eleaq" w:id="51"/>
      <w:bookmarkEnd w:id="51"/>
      <w:r w:rsidDel="00000000" w:rsidR="00000000" w:rsidRPr="00000000">
        <w:rPr>
          <w:rFonts w:ascii="Open Sans" w:cs="Open Sans" w:eastAsia="Open Sans" w:hAnsi="Open Sans"/>
          <w:color w:val="191919"/>
          <w:sz w:val="26"/>
          <w:szCs w:val="26"/>
          <w:highlight w:val="white"/>
        </w:rPr>
        <w:drawing>
          <wp:inline distB="114300" distT="114300" distL="114300" distR="114300">
            <wp:extent cx="5731200" cy="8102600"/>
            <wp:effectExtent b="0" l="0" r="0" t="0"/>
            <wp:docPr id="7"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5731200" cy="8102600"/>
                    </a:xfrm>
                    <a:prstGeom prst="rect"/>
                    <a:ln/>
                  </pic:spPr>
                </pic:pic>
              </a:graphicData>
            </a:graphic>
          </wp:inline>
        </w:drawing>
      </w:r>
      <w:r w:rsidDel="00000000" w:rsidR="00000000" w:rsidRPr="00000000">
        <w:rPr>
          <w:rtl w:val="0"/>
        </w:rPr>
      </w:r>
    </w:p>
    <w:p w:rsidR="00000000" w:rsidDel="00000000" w:rsidP="00000000" w:rsidRDefault="00000000" w:rsidRPr="00000000" w14:paraId="000003CA">
      <w:pPr>
        <w:pStyle w:val="Heading4"/>
        <w:spacing w:after="380" w:before="360" w:line="276" w:lineRule="auto"/>
        <w:jc w:val="both"/>
        <w:rPr>
          <w:color w:val="000000"/>
        </w:rPr>
      </w:pPr>
      <w:bookmarkStart w:colFirst="0" w:colLast="0" w:name="_mfrlcl83n1i7" w:id="52"/>
      <w:bookmarkEnd w:id="52"/>
      <w:r w:rsidDel="00000000" w:rsidR="00000000" w:rsidRPr="00000000">
        <w:rPr>
          <w:b w:val="1"/>
          <w:color w:val="000000"/>
          <w:rtl w:val="0"/>
        </w:rPr>
        <w:t xml:space="preserve">Figure S23. </w:t>
      </w:r>
      <w:r w:rsidDel="00000000" w:rsidR="00000000" w:rsidRPr="00000000">
        <w:rPr>
          <w:b w:val="1"/>
          <w:color w:val="000000"/>
          <w:highlight w:val="white"/>
          <w:rtl w:val="0"/>
        </w:rPr>
        <w:t xml:space="preserve">Summary of significant sex differences in primary progressive multiple sclerosis. </w:t>
      </w:r>
      <w:r w:rsidDel="00000000" w:rsidR="00000000" w:rsidRPr="00000000">
        <w:rPr>
          <w:color w:val="000000"/>
          <w:rtl w:val="0"/>
        </w:rPr>
        <w:t xml:space="preserve">(A) Expression pattern of marker genes (Y-axis) in B cells, CD4+ T cells, CD8+ T cells, NK cells, monocytes and dendritic cells (Y-axis). Each dot represents a cell, coloured according to the cell type noted. Marker genes have been selected from bibliographic research. (B) Number of cells identified for each cell type (X-axis) based on condition (Y-axis) and sex (colour). MS: multiple sclerosis. (C) Number of significant features by cell type, analysis and comparison tested. (D) Upset map of significant features for each cell type separated by comparison and direction of change (logFC). Dots display whether the feature is significant, with specific colours indicating the comparison and logFC sign. Each row of numbers indicates, for each cell type and specific analysis, the number of significant features corresponding to the evaluated column in the dot map. Coloured squares highlight the significant features in the three comparisons IDF, IDM and SDID. (E) Number of significant cell-cell interactions by group. Colour indicates the cell type providing the ligand protein. The thickness of the interaction corresponds to the magnitude of interactions. IDF: impact of disease in females (MS females vs control females); IDM: impact of disease in males (MS males vs control males); SDID: sex differential impact of disease ((MS females vs control females) - (MS males vs control males)). NK: natural killer.</w:t>
      </w:r>
    </w:p>
    <w:p w:rsidR="00000000" w:rsidDel="00000000" w:rsidP="00000000" w:rsidRDefault="00000000" w:rsidRPr="00000000" w14:paraId="000003CB">
      <w:pPr>
        <w:pStyle w:val="Heading4"/>
        <w:spacing w:after="380" w:before="360" w:line="276" w:lineRule="auto"/>
        <w:jc w:val="both"/>
        <w:rPr>
          <w:b w:val="1"/>
          <w:color w:val="000000"/>
        </w:rPr>
      </w:pPr>
      <w:bookmarkStart w:colFirst="0" w:colLast="0" w:name="_uxp8u7by1xxb" w:id="53"/>
      <w:bookmarkEnd w:id="53"/>
      <w:r w:rsidDel="00000000" w:rsidR="00000000" w:rsidRPr="00000000">
        <w:rPr>
          <w:rtl w:val="0"/>
        </w:rPr>
      </w:r>
    </w:p>
    <w:p w:rsidR="00000000" w:rsidDel="00000000" w:rsidP="00000000" w:rsidRDefault="00000000" w:rsidRPr="00000000" w14:paraId="000003CC">
      <w:pPr>
        <w:spacing w:after="380" w:before="360" w:line="276" w:lineRule="auto"/>
        <w:jc w:val="both"/>
        <w:rPr>
          <w:rFonts w:ascii="Open Sans" w:cs="Open Sans" w:eastAsia="Open Sans" w:hAnsi="Open Sans"/>
          <w:b w:val="1"/>
          <w:highlight w:val="white"/>
        </w:rPr>
      </w:pPr>
      <w:r w:rsidDel="00000000" w:rsidR="00000000" w:rsidRPr="00000000">
        <w:rPr>
          <w:rtl w:val="0"/>
        </w:rPr>
      </w:r>
    </w:p>
    <w:p w:rsidR="00000000" w:rsidDel="00000000" w:rsidP="00000000" w:rsidRDefault="00000000" w:rsidRPr="00000000" w14:paraId="000003CD">
      <w:pPr>
        <w:spacing w:line="276" w:lineRule="auto"/>
        <w:jc w:val="both"/>
        <w:rPr>
          <w:rFonts w:ascii="Open Sans" w:cs="Open Sans" w:eastAsia="Open Sans" w:hAnsi="Open Sans"/>
          <w:b w:val="1"/>
          <w:color w:val="191919"/>
          <w:highlight w:val="white"/>
        </w:rPr>
      </w:pPr>
      <w:r w:rsidDel="00000000" w:rsidR="00000000" w:rsidRPr="00000000">
        <w:rPr>
          <w:rFonts w:ascii="Open Sans" w:cs="Open Sans" w:eastAsia="Open Sans" w:hAnsi="Open Sans"/>
          <w:b w:val="1"/>
          <w:color w:val="191919"/>
          <w:highlight w:val="white"/>
        </w:rPr>
        <w:drawing>
          <wp:inline distB="114300" distT="114300" distL="114300" distR="114300">
            <wp:extent cx="5731200" cy="8013700"/>
            <wp:effectExtent b="0" l="0" r="0" t="0"/>
            <wp:docPr id="14" name="image11.png"/>
            <a:graphic>
              <a:graphicData uri="http://schemas.openxmlformats.org/drawingml/2006/picture">
                <pic:pic>
                  <pic:nvPicPr>
                    <pic:cNvPr id="0" name="image11.png"/>
                    <pic:cNvPicPr preferRelativeResize="0"/>
                  </pic:nvPicPr>
                  <pic:blipFill>
                    <a:blip r:embed="rId30"/>
                    <a:srcRect b="0" l="0" r="0" t="0"/>
                    <a:stretch>
                      <a:fillRect/>
                    </a:stretch>
                  </pic:blipFill>
                  <pic:spPr>
                    <a:xfrm>
                      <a:off x="0" y="0"/>
                      <a:ext cx="5731200" cy="8013700"/>
                    </a:xfrm>
                    <a:prstGeom prst="rect"/>
                    <a:ln/>
                  </pic:spPr>
                </pic:pic>
              </a:graphicData>
            </a:graphic>
          </wp:inline>
        </w:drawing>
      </w:r>
      <w:r w:rsidDel="00000000" w:rsidR="00000000" w:rsidRPr="00000000">
        <w:rPr>
          <w:rtl w:val="0"/>
        </w:rPr>
      </w:r>
    </w:p>
    <w:p w:rsidR="00000000" w:rsidDel="00000000" w:rsidP="00000000" w:rsidRDefault="00000000" w:rsidRPr="00000000" w14:paraId="000003CE">
      <w:pPr>
        <w:pStyle w:val="Heading4"/>
        <w:spacing w:line="276" w:lineRule="auto"/>
        <w:jc w:val="both"/>
        <w:rPr>
          <w:b w:val="1"/>
          <w:color w:val="000000"/>
        </w:rPr>
      </w:pPr>
      <w:bookmarkStart w:colFirst="0" w:colLast="0" w:name="_f5ztnq174he8" w:id="54"/>
      <w:bookmarkEnd w:id="54"/>
      <w:r w:rsidDel="00000000" w:rsidR="00000000" w:rsidRPr="00000000">
        <w:rPr>
          <w:b w:val="1"/>
          <w:color w:val="000000"/>
          <w:rtl w:val="0"/>
        </w:rPr>
        <w:t xml:space="preserve">Figure S24. CD4+ T cells sex-differential atlas in primary progressive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r w:rsidDel="00000000" w:rsidR="00000000" w:rsidRPr="00000000">
        <w:rPr>
          <w:rtl w:val="0"/>
        </w:rPr>
      </w:r>
    </w:p>
    <w:p w:rsidR="00000000" w:rsidDel="00000000" w:rsidP="00000000" w:rsidRDefault="00000000" w:rsidRPr="00000000" w14:paraId="000003CF">
      <w:pPr>
        <w:spacing w:line="276" w:lineRule="auto"/>
        <w:jc w:val="both"/>
        <w:rPr>
          <w:rFonts w:ascii="Open Sans" w:cs="Open Sans" w:eastAsia="Open Sans" w:hAnsi="Open Sans"/>
          <w:b w:val="1"/>
          <w:color w:val="191919"/>
          <w:highlight w:val="white"/>
        </w:rPr>
      </w:pPr>
      <w:r w:rsidDel="00000000" w:rsidR="00000000" w:rsidRPr="00000000">
        <w:rPr>
          <w:rtl w:val="0"/>
        </w:rPr>
      </w:r>
    </w:p>
    <w:p w:rsidR="00000000" w:rsidDel="00000000" w:rsidP="00000000" w:rsidRDefault="00000000" w:rsidRPr="00000000" w14:paraId="000003D0">
      <w:pPr>
        <w:spacing w:line="276" w:lineRule="auto"/>
        <w:jc w:val="both"/>
        <w:rPr>
          <w:rFonts w:ascii="Open Sans" w:cs="Open Sans" w:eastAsia="Open Sans" w:hAnsi="Open Sans"/>
          <w:b w:val="1"/>
          <w:color w:val="191919"/>
          <w:highlight w:val="white"/>
        </w:rPr>
      </w:pPr>
      <w:r w:rsidDel="00000000" w:rsidR="00000000" w:rsidRPr="00000000">
        <w:rPr>
          <w:rFonts w:ascii="Open Sans" w:cs="Open Sans" w:eastAsia="Open Sans" w:hAnsi="Open Sans"/>
          <w:b w:val="1"/>
          <w:color w:val="191919"/>
          <w:highlight w:val="white"/>
        </w:rPr>
        <w:drawing>
          <wp:inline distB="114300" distT="114300" distL="114300" distR="114300">
            <wp:extent cx="5731200" cy="8128000"/>
            <wp:effectExtent b="0" l="0" r="0" t="0"/>
            <wp:docPr id="22" name="image24.png"/>
            <a:graphic>
              <a:graphicData uri="http://schemas.openxmlformats.org/drawingml/2006/picture">
                <pic:pic>
                  <pic:nvPicPr>
                    <pic:cNvPr id="0" name="image24.png"/>
                    <pic:cNvPicPr preferRelativeResize="0"/>
                  </pic:nvPicPr>
                  <pic:blipFill>
                    <a:blip r:embed="rId31"/>
                    <a:srcRect b="0" l="0" r="0" t="0"/>
                    <a:stretch>
                      <a:fillRect/>
                    </a:stretch>
                  </pic:blipFill>
                  <pic:spPr>
                    <a:xfrm>
                      <a:off x="0" y="0"/>
                      <a:ext cx="5731200" cy="8128000"/>
                    </a:xfrm>
                    <a:prstGeom prst="rect"/>
                    <a:ln/>
                  </pic:spPr>
                </pic:pic>
              </a:graphicData>
            </a:graphic>
          </wp:inline>
        </w:drawing>
      </w:r>
      <w:r w:rsidDel="00000000" w:rsidR="00000000" w:rsidRPr="00000000">
        <w:rPr>
          <w:rtl w:val="0"/>
        </w:rPr>
      </w:r>
    </w:p>
    <w:p w:rsidR="00000000" w:rsidDel="00000000" w:rsidP="00000000" w:rsidRDefault="00000000" w:rsidRPr="00000000" w14:paraId="000003D1">
      <w:pPr>
        <w:pStyle w:val="Heading4"/>
        <w:spacing w:line="276" w:lineRule="auto"/>
        <w:jc w:val="both"/>
        <w:rPr>
          <w:b w:val="1"/>
          <w:color w:val="000000"/>
        </w:rPr>
      </w:pPr>
      <w:bookmarkStart w:colFirst="0" w:colLast="0" w:name="_59w8tuu0004x" w:id="55"/>
      <w:bookmarkEnd w:id="55"/>
      <w:r w:rsidDel="00000000" w:rsidR="00000000" w:rsidRPr="00000000">
        <w:rPr>
          <w:b w:val="1"/>
          <w:color w:val="000000"/>
          <w:rtl w:val="0"/>
        </w:rPr>
        <w:t xml:space="preserve">Figure S25.  CD8+ T cells sex-differential atlas in primary progressive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r w:rsidDel="00000000" w:rsidR="00000000" w:rsidRPr="00000000">
        <w:rPr>
          <w:rtl w:val="0"/>
        </w:rPr>
      </w:r>
    </w:p>
    <w:p w:rsidR="00000000" w:rsidDel="00000000" w:rsidP="00000000" w:rsidRDefault="00000000" w:rsidRPr="00000000" w14:paraId="000003D2">
      <w:pPr>
        <w:spacing w:line="276" w:lineRule="auto"/>
        <w:jc w:val="both"/>
        <w:rPr>
          <w:rFonts w:ascii="Open Sans" w:cs="Open Sans" w:eastAsia="Open Sans" w:hAnsi="Open Sans"/>
          <w:b w:val="1"/>
          <w:color w:val="191919"/>
          <w:highlight w:val="white"/>
        </w:rPr>
      </w:pPr>
      <w:r w:rsidDel="00000000" w:rsidR="00000000" w:rsidRPr="00000000">
        <w:rPr>
          <w:rtl w:val="0"/>
        </w:rPr>
      </w:r>
    </w:p>
    <w:p w:rsidR="00000000" w:rsidDel="00000000" w:rsidP="00000000" w:rsidRDefault="00000000" w:rsidRPr="00000000" w14:paraId="000003D3">
      <w:pPr>
        <w:spacing w:line="276" w:lineRule="auto"/>
        <w:jc w:val="both"/>
        <w:rPr>
          <w:rFonts w:ascii="Open Sans" w:cs="Open Sans" w:eastAsia="Open Sans" w:hAnsi="Open Sans"/>
          <w:b w:val="1"/>
          <w:color w:val="191919"/>
          <w:highlight w:val="white"/>
        </w:rPr>
      </w:pPr>
      <w:r w:rsidDel="00000000" w:rsidR="00000000" w:rsidRPr="00000000">
        <w:rPr>
          <w:rFonts w:ascii="Open Sans" w:cs="Open Sans" w:eastAsia="Open Sans" w:hAnsi="Open Sans"/>
          <w:b w:val="1"/>
          <w:color w:val="191919"/>
          <w:highlight w:val="white"/>
        </w:rPr>
        <w:drawing>
          <wp:inline distB="114300" distT="114300" distL="114300" distR="114300">
            <wp:extent cx="5731200" cy="8128000"/>
            <wp:effectExtent b="0" l="0" r="0" t="0"/>
            <wp:docPr id="16" name="image16.png"/>
            <a:graphic>
              <a:graphicData uri="http://schemas.openxmlformats.org/drawingml/2006/picture">
                <pic:pic>
                  <pic:nvPicPr>
                    <pic:cNvPr id="0" name="image16.png"/>
                    <pic:cNvPicPr preferRelativeResize="0"/>
                  </pic:nvPicPr>
                  <pic:blipFill>
                    <a:blip r:embed="rId32"/>
                    <a:srcRect b="0" l="0" r="0" t="0"/>
                    <a:stretch>
                      <a:fillRect/>
                    </a:stretch>
                  </pic:blipFill>
                  <pic:spPr>
                    <a:xfrm>
                      <a:off x="0" y="0"/>
                      <a:ext cx="5731200" cy="8128000"/>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pStyle w:val="Heading4"/>
        <w:spacing w:line="276" w:lineRule="auto"/>
        <w:jc w:val="both"/>
        <w:rPr>
          <w:b w:val="1"/>
          <w:color w:val="000000"/>
        </w:rPr>
      </w:pPr>
      <w:bookmarkStart w:colFirst="0" w:colLast="0" w:name="_q6mydngg7db1" w:id="56"/>
      <w:bookmarkEnd w:id="56"/>
      <w:r w:rsidDel="00000000" w:rsidR="00000000" w:rsidRPr="00000000">
        <w:rPr>
          <w:b w:val="1"/>
          <w:color w:val="000000"/>
          <w:rtl w:val="0"/>
        </w:rPr>
        <w:t xml:space="preserve">Figure S26.  NK cells sex-differential atlas in primary progressive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r w:rsidDel="00000000" w:rsidR="00000000" w:rsidRPr="00000000">
        <w:rPr>
          <w:rtl w:val="0"/>
        </w:rPr>
      </w:r>
    </w:p>
    <w:p w:rsidR="00000000" w:rsidDel="00000000" w:rsidP="00000000" w:rsidRDefault="00000000" w:rsidRPr="00000000" w14:paraId="000003D5">
      <w:pPr>
        <w:spacing w:line="276" w:lineRule="auto"/>
        <w:jc w:val="both"/>
        <w:rPr>
          <w:rFonts w:ascii="Open Sans" w:cs="Open Sans" w:eastAsia="Open Sans" w:hAnsi="Open Sans"/>
          <w:b w:val="1"/>
          <w:color w:val="191919"/>
          <w:highlight w:val="white"/>
        </w:rPr>
      </w:pPr>
      <w:r w:rsidDel="00000000" w:rsidR="00000000" w:rsidRPr="00000000">
        <w:rPr>
          <w:rtl w:val="0"/>
        </w:rPr>
      </w:r>
    </w:p>
    <w:p w:rsidR="00000000" w:rsidDel="00000000" w:rsidP="00000000" w:rsidRDefault="00000000" w:rsidRPr="00000000" w14:paraId="000003D6">
      <w:pPr>
        <w:pStyle w:val="Heading4"/>
        <w:spacing w:line="276" w:lineRule="auto"/>
        <w:jc w:val="both"/>
        <w:rPr>
          <w:rFonts w:ascii="Open Sans" w:cs="Open Sans" w:eastAsia="Open Sans" w:hAnsi="Open Sans"/>
          <w:color w:val="191919"/>
          <w:highlight w:val="white"/>
        </w:rPr>
      </w:pPr>
      <w:bookmarkStart w:colFirst="0" w:colLast="0" w:name="_vlio23tmvqq7" w:id="57"/>
      <w:bookmarkEnd w:id="57"/>
      <w:r w:rsidDel="00000000" w:rsidR="00000000" w:rsidRPr="00000000">
        <w:rPr>
          <w:rFonts w:ascii="Open Sans" w:cs="Open Sans" w:eastAsia="Open Sans" w:hAnsi="Open Sans"/>
          <w:color w:val="191919"/>
          <w:highlight w:val="white"/>
        </w:rPr>
        <w:drawing>
          <wp:inline distB="114300" distT="114300" distL="114300" distR="114300">
            <wp:extent cx="5731200" cy="8051800"/>
            <wp:effectExtent b="0" l="0" r="0" t="0"/>
            <wp:docPr id="31" name="image31.png"/>
            <a:graphic>
              <a:graphicData uri="http://schemas.openxmlformats.org/drawingml/2006/picture">
                <pic:pic>
                  <pic:nvPicPr>
                    <pic:cNvPr id="0" name="image31.png"/>
                    <pic:cNvPicPr preferRelativeResize="0"/>
                  </pic:nvPicPr>
                  <pic:blipFill>
                    <a:blip r:embed="rId33"/>
                    <a:srcRect b="0" l="0" r="0" t="0"/>
                    <a:stretch>
                      <a:fillRect/>
                    </a:stretch>
                  </pic:blipFill>
                  <pic:spPr>
                    <a:xfrm>
                      <a:off x="0" y="0"/>
                      <a:ext cx="5731200" cy="8051800"/>
                    </a:xfrm>
                    <a:prstGeom prst="rect"/>
                    <a:ln/>
                  </pic:spPr>
                </pic:pic>
              </a:graphicData>
            </a:graphic>
          </wp:inline>
        </w:drawing>
      </w:r>
      <w:r w:rsidDel="00000000" w:rsidR="00000000" w:rsidRPr="00000000">
        <w:rPr>
          <w:rtl w:val="0"/>
        </w:rPr>
      </w:r>
    </w:p>
    <w:p w:rsidR="00000000" w:rsidDel="00000000" w:rsidP="00000000" w:rsidRDefault="00000000" w:rsidRPr="00000000" w14:paraId="000003D7">
      <w:pPr>
        <w:pStyle w:val="Heading4"/>
        <w:spacing w:line="276" w:lineRule="auto"/>
        <w:jc w:val="both"/>
        <w:rPr>
          <w:b w:val="1"/>
          <w:color w:val="000000"/>
        </w:rPr>
      </w:pPr>
      <w:bookmarkStart w:colFirst="0" w:colLast="0" w:name="_m8kp2guhfhps" w:id="58"/>
      <w:bookmarkEnd w:id="58"/>
      <w:r w:rsidDel="00000000" w:rsidR="00000000" w:rsidRPr="00000000">
        <w:rPr>
          <w:b w:val="1"/>
          <w:color w:val="000000"/>
          <w:rtl w:val="0"/>
        </w:rPr>
        <w:t xml:space="preserve">Figure S27. Monocytes sex-differential atlas in primary progressive multiple sclerosis. </w:t>
      </w:r>
      <w:r w:rsidDel="00000000" w:rsidR="00000000" w:rsidRPr="00000000">
        <w:rPr>
          <w:color w:val="000000"/>
          <w:rtl w:val="0"/>
        </w:rPr>
        <w:t xml:space="preserve">(A)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Protein-protein interaction network of genes increased in females (B, orange) and males (C, green) from those significant in all three comparisons. Edge thickness is directly proportional to the structural and functional confidence of the interaction. PPI: protein-protein interaction. (D)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r w:rsidDel="00000000" w:rsidR="00000000" w:rsidRPr="00000000">
        <w:rPr>
          <w:rtl w:val="0"/>
        </w:rPr>
      </w:r>
    </w:p>
    <w:p w:rsidR="00000000" w:rsidDel="00000000" w:rsidP="00000000" w:rsidRDefault="00000000" w:rsidRPr="00000000" w14:paraId="000003D8">
      <w:pPr>
        <w:spacing w:after="380" w:before="360" w:line="276" w:lineRule="auto"/>
        <w:jc w:val="both"/>
        <w:rPr>
          <w:rFonts w:ascii="Open Sans" w:cs="Open Sans" w:eastAsia="Open Sans" w:hAnsi="Open Sans"/>
          <w:color w:val="191919"/>
          <w:highlight w:val="white"/>
        </w:rPr>
      </w:pPr>
      <w:r w:rsidDel="00000000" w:rsidR="00000000" w:rsidRPr="00000000">
        <w:rPr>
          <w:rtl w:val="0"/>
        </w:rPr>
      </w:r>
    </w:p>
    <w:p w:rsidR="00000000" w:rsidDel="00000000" w:rsidP="00000000" w:rsidRDefault="00000000" w:rsidRPr="00000000" w14:paraId="000003D9">
      <w:pPr>
        <w:spacing w:line="276" w:lineRule="auto"/>
        <w:jc w:val="both"/>
        <w:rPr>
          <w:rFonts w:ascii="Open Sans" w:cs="Open Sans" w:eastAsia="Open Sans" w:hAnsi="Open Sans"/>
          <w:b w:val="1"/>
          <w:color w:val="191919"/>
          <w:highlight w:val="white"/>
        </w:rPr>
      </w:pPr>
      <w:r w:rsidDel="00000000" w:rsidR="00000000" w:rsidRPr="00000000">
        <w:rPr>
          <w:rFonts w:ascii="Open Sans" w:cs="Open Sans" w:eastAsia="Open Sans" w:hAnsi="Open Sans"/>
          <w:b w:val="1"/>
          <w:color w:val="191919"/>
          <w:highlight w:val="white"/>
        </w:rPr>
        <w:drawing>
          <wp:inline distB="114300" distT="114300" distL="114300" distR="114300">
            <wp:extent cx="5731200" cy="8166100"/>
            <wp:effectExtent b="0" l="0" r="0" t="0"/>
            <wp:docPr id="3"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5731200" cy="8166100"/>
                    </a:xfrm>
                    <a:prstGeom prst="rect"/>
                    <a:ln/>
                  </pic:spPr>
                </pic:pic>
              </a:graphicData>
            </a:graphic>
          </wp:inline>
        </w:drawing>
      </w:r>
      <w:r w:rsidDel="00000000" w:rsidR="00000000" w:rsidRPr="00000000">
        <w:rPr>
          <w:rtl w:val="0"/>
        </w:rPr>
      </w:r>
    </w:p>
    <w:p w:rsidR="00000000" w:rsidDel="00000000" w:rsidP="00000000" w:rsidRDefault="00000000" w:rsidRPr="00000000" w14:paraId="000003DA">
      <w:pPr>
        <w:pStyle w:val="Heading4"/>
        <w:spacing w:line="276" w:lineRule="auto"/>
        <w:jc w:val="both"/>
        <w:rPr>
          <w:b w:val="1"/>
          <w:color w:val="000000"/>
        </w:rPr>
      </w:pPr>
      <w:bookmarkStart w:colFirst="0" w:colLast="0" w:name="_a9cjsro2c0ls" w:id="59"/>
      <w:bookmarkEnd w:id="59"/>
      <w:r w:rsidDel="00000000" w:rsidR="00000000" w:rsidRPr="00000000">
        <w:rPr>
          <w:b w:val="1"/>
          <w:color w:val="000000"/>
          <w:rtl w:val="0"/>
        </w:rPr>
        <w:t xml:space="preserve">Figure S28. (A, C) B cells and (B, D) dendritic cells sex-differential atlas in primary progressive multiple sclerosis. </w:t>
      </w:r>
      <w:r w:rsidDel="00000000" w:rsidR="00000000" w:rsidRPr="00000000">
        <w:rPr>
          <w:color w:val="000000"/>
          <w:rtl w:val="0"/>
        </w:rPr>
        <w:t xml:space="preserve">(A,B) Volcano plots of differential gene expression results. Each point represents a gene distributed by its magnitude of change (logFC, X-axis) and its significance (-log10(p.fitted value), X-axis) for each comparison. IDF: impact of disease in females (MS females vs control females); IDM: impact of disease in males (MS males vs control males); SDID: sex differential impact of disease ((MS females vs control females) - (MS males vs control males)). (C,D) Degree of similarity between sex-differential enriched functions in females (left horizontal orange bars) and males (left horizontal green bars). Each row and column corresponds with a significant function. Blue intensity indicates the degree of similarity. Clusters are shown at the bottom, with the associated word cloud on the right of the plot.</w:t>
      </w:r>
      <w:r w:rsidDel="00000000" w:rsidR="00000000" w:rsidRPr="00000000">
        <w:rPr>
          <w:rtl w:val="0"/>
        </w:rPr>
      </w:r>
    </w:p>
    <w:p w:rsidR="00000000" w:rsidDel="00000000" w:rsidP="00000000" w:rsidRDefault="00000000" w:rsidRPr="00000000" w14:paraId="000003DB">
      <w:pPr>
        <w:jc w:val="both"/>
        <w:rPr/>
      </w:pPr>
      <w:r w:rsidDel="00000000" w:rsidR="00000000" w:rsidRPr="00000000">
        <w:rPr>
          <w:rtl w:val="0"/>
        </w:rPr>
      </w:r>
    </w:p>
    <w:p w:rsidR="00000000" w:rsidDel="00000000" w:rsidP="00000000" w:rsidRDefault="00000000" w:rsidRPr="00000000" w14:paraId="000003DC">
      <w:pPr>
        <w:rPr/>
      </w:pPr>
      <w:r w:rsidDel="00000000" w:rsidR="00000000" w:rsidRPr="00000000">
        <w:rPr>
          <w:rtl w:val="0"/>
        </w:rPr>
      </w:r>
    </w:p>
    <w:p w:rsidR="00000000" w:rsidDel="00000000" w:rsidP="00000000" w:rsidRDefault="00000000" w:rsidRPr="00000000" w14:paraId="000003DD">
      <w:pPr>
        <w:pStyle w:val="Heading4"/>
        <w:spacing w:line="276" w:lineRule="auto"/>
        <w:jc w:val="both"/>
        <w:rPr>
          <w:b w:val="1"/>
          <w:color w:val="000000"/>
        </w:rPr>
      </w:pPr>
      <w:bookmarkStart w:colFirst="0" w:colLast="0" w:name="_96nlyjl0npf9" w:id="60"/>
      <w:bookmarkEnd w:id="60"/>
      <w:r w:rsidDel="00000000" w:rsidR="00000000" w:rsidRPr="00000000">
        <w:rPr>
          <w:rtl w:val="0"/>
        </w:rPr>
      </w:r>
    </w:p>
    <w:p w:rsidR="00000000" w:rsidDel="00000000" w:rsidP="00000000" w:rsidRDefault="00000000" w:rsidRPr="00000000" w14:paraId="000003DE">
      <w:pPr>
        <w:pStyle w:val="Heading4"/>
        <w:spacing w:line="276" w:lineRule="auto"/>
        <w:jc w:val="both"/>
        <w:rPr>
          <w:b w:val="1"/>
          <w:color w:val="000000"/>
        </w:rPr>
      </w:pPr>
      <w:bookmarkStart w:colFirst="0" w:colLast="0" w:name="_8scaicw1fv0" w:id="61"/>
      <w:bookmarkEnd w:id="61"/>
      <w:r w:rsidDel="00000000" w:rsidR="00000000" w:rsidRPr="00000000">
        <w:rPr>
          <w:rtl w:val="0"/>
        </w:rPr>
      </w:r>
    </w:p>
    <w:p w:rsidR="00000000" w:rsidDel="00000000" w:rsidP="00000000" w:rsidRDefault="00000000" w:rsidRPr="00000000" w14:paraId="000003DF">
      <w:pPr>
        <w:spacing w:line="276" w:lineRule="auto"/>
        <w:jc w:val="both"/>
        <w:rPr>
          <w:rFonts w:ascii="Open Sans" w:cs="Open Sans" w:eastAsia="Open Sans" w:hAnsi="Open Sans"/>
          <w:b w:val="1"/>
          <w:color w:val="191919"/>
          <w:highlight w:val="white"/>
        </w:rPr>
      </w:pPr>
      <w:r w:rsidDel="00000000" w:rsidR="00000000" w:rsidRPr="00000000">
        <w:rPr>
          <w:rtl w:val="0"/>
        </w:rPr>
      </w:r>
    </w:p>
    <w:p w:rsidR="00000000" w:rsidDel="00000000" w:rsidP="00000000" w:rsidRDefault="00000000" w:rsidRPr="00000000" w14:paraId="000003E0">
      <w:pPr>
        <w:spacing w:line="276" w:lineRule="auto"/>
        <w:jc w:val="both"/>
        <w:rPr>
          <w:rFonts w:ascii="Open Sans" w:cs="Open Sans" w:eastAsia="Open Sans" w:hAnsi="Open Sans"/>
          <w:b w:val="1"/>
          <w:color w:val="191919"/>
          <w:highlight w:val="white"/>
        </w:rPr>
      </w:pPr>
      <w:r w:rsidDel="00000000" w:rsidR="00000000" w:rsidRPr="00000000">
        <w:rPr>
          <w:rFonts w:ascii="Open Sans" w:cs="Open Sans" w:eastAsia="Open Sans" w:hAnsi="Open Sans"/>
          <w:b w:val="1"/>
          <w:color w:val="191919"/>
          <w:highlight w:val="white"/>
        </w:rPr>
        <w:drawing>
          <wp:inline distB="114300" distT="114300" distL="114300" distR="114300">
            <wp:extent cx="5731200" cy="6540500"/>
            <wp:effectExtent b="0" l="0" r="0" t="0"/>
            <wp:docPr id="13" name="image5.png"/>
            <a:graphic>
              <a:graphicData uri="http://schemas.openxmlformats.org/drawingml/2006/picture">
                <pic:pic>
                  <pic:nvPicPr>
                    <pic:cNvPr id="0" name="image5.png"/>
                    <pic:cNvPicPr preferRelativeResize="0"/>
                  </pic:nvPicPr>
                  <pic:blipFill>
                    <a:blip r:embed="rId35"/>
                    <a:srcRect b="0" l="0" r="0" t="0"/>
                    <a:stretch>
                      <a:fillRect/>
                    </a:stretch>
                  </pic:blipFill>
                  <pic:spPr>
                    <a:xfrm>
                      <a:off x="0" y="0"/>
                      <a:ext cx="5731200" cy="6540500"/>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pStyle w:val="Heading4"/>
        <w:spacing w:line="276" w:lineRule="auto"/>
        <w:jc w:val="both"/>
        <w:rPr>
          <w:color w:val="000000"/>
        </w:rPr>
      </w:pPr>
      <w:bookmarkStart w:colFirst="0" w:colLast="0" w:name="_c095rgu6l7uc" w:id="62"/>
      <w:bookmarkEnd w:id="62"/>
      <w:r w:rsidDel="00000000" w:rsidR="00000000" w:rsidRPr="00000000">
        <w:rPr>
          <w:b w:val="1"/>
          <w:color w:val="000000"/>
          <w:rtl w:val="0"/>
        </w:rPr>
        <w:t xml:space="preserve">Figure S29.  Detailed sex-differential significant changes in the activation of signaling pathways for primary progressive multiple sclerosis. </w:t>
      </w:r>
      <w:r w:rsidDel="00000000" w:rsidR="00000000" w:rsidRPr="00000000">
        <w:rPr>
          <w:color w:val="000000"/>
          <w:rtl w:val="0"/>
        </w:rPr>
        <w:t xml:space="preserve">Effectors with increased activation in females (orange boxes) and males (green boxes). Each column represents a different cell type, and each row corresponds to a signaling pathway. Within each pathway, significant effectors for at least one cell type are highlighted. The numeric value at the end of each row denotes the count of subpathways within the pathway that lack significance in any cell type.</w:t>
      </w:r>
    </w:p>
    <w:p w:rsidR="00000000" w:rsidDel="00000000" w:rsidP="00000000" w:rsidRDefault="00000000" w:rsidRPr="00000000" w14:paraId="000003E2">
      <w:pPr>
        <w:rPr/>
      </w:pPr>
      <w:r w:rsidDel="00000000" w:rsidR="00000000" w:rsidRPr="00000000">
        <w:rPr>
          <w:rtl w:val="0"/>
        </w:rPr>
      </w:r>
    </w:p>
    <w:p w:rsidR="00000000" w:rsidDel="00000000" w:rsidP="00000000" w:rsidRDefault="00000000" w:rsidRPr="00000000" w14:paraId="000003E3">
      <w:pPr>
        <w:rPr/>
      </w:pPr>
      <w:r w:rsidDel="00000000" w:rsidR="00000000" w:rsidRPr="00000000">
        <w:rPr>
          <w:rtl w:val="0"/>
        </w:rPr>
      </w:r>
    </w:p>
    <w:p w:rsidR="00000000" w:rsidDel="00000000" w:rsidP="00000000" w:rsidRDefault="00000000" w:rsidRPr="00000000" w14:paraId="000003E4">
      <w:pPr>
        <w:rPr/>
      </w:pPr>
      <w:r w:rsidDel="00000000" w:rsidR="00000000" w:rsidRPr="00000000">
        <w:rPr>
          <w:rtl w:val="0"/>
        </w:rPr>
      </w:r>
    </w:p>
    <w:p w:rsidR="00000000" w:rsidDel="00000000" w:rsidP="00000000" w:rsidRDefault="00000000" w:rsidRPr="00000000" w14:paraId="000003E5">
      <w:pPr>
        <w:rPr/>
      </w:pPr>
      <w:r w:rsidDel="00000000" w:rsidR="00000000" w:rsidRPr="00000000">
        <w:rPr>
          <w:rtl w:val="0"/>
        </w:rPr>
      </w:r>
    </w:p>
    <w:p w:rsidR="00000000" w:rsidDel="00000000" w:rsidP="00000000" w:rsidRDefault="00000000" w:rsidRPr="00000000" w14:paraId="000003E6">
      <w:pPr>
        <w:rPr/>
      </w:pPr>
      <w:r w:rsidDel="00000000" w:rsidR="00000000" w:rsidRPr="00000000">
        <w:rPr>
          <w:rtl w:val="0"/>
        </w:rPr>
      </w:r>
    </w:p>
    <w:p w:rsidR="00000000" w:rsidDel="00000000" w:rsidP="00000000" w:rsidRDefault="00000000" w:rsidRPr="00000000" w14:paraId="000003E7">
      <w:pPr>
        <w:rPr/>
      </w:pPr>
      <w:r w:rsidDel="00000000" w:rsidR="00000000" w:rsidRPr="00000000">
        <w:rPr>
          <w:rtl w:val="0"/>
        </w:rPr>
      </w:r>
    </w:p>
    <w:p w:rsidR="00000000" w:rsidDel="00000000" w:rsidP="00000000" w:rsidRDefault="00000000" w:rsidRPr="00000000" w14:paraId="000003E8">
      <w:pPr>
        <w:rPr/>
      </w:pPr>
      <w:r w:rsidDel="00000000" w:rsidR="00000000" w:rsidRPr="00000000">
        <w:rPr>
          <w:rtl w:val="0"/>
        </w:rPr>
      </w:r>
    </w:p>
    <w:p w:rsidR="00000000" w:rsidDel="00000000" w:rsidP="00000000" w:rsidRDefault="00000000" w:rsidRPr="00000000" w14:paraId="000003E9">
      <w:pPr>
        <w:pStyle w:val="Heading4"/>
        <w:spacing w:line="276" w:lineRule="auto"/>
        <w:jc w:val="both"/>
        <w:rPr>
          <w:b w:val="1"/>
          <w:color w:val="000000"/>
        </w:rPr>
      </w:pPr>
      <w:bookmarkStart w:colFirst="0" w:colLast="0" w:name="_o5fye0heldg3" w:id="63"/>
      <w:bookmarkEnd w:id="63"/>
      <w:r w:rsidDel="00000000" w:rsidR="00000000" w:rsidRPr="00000000">
        <w:rPr>
          <w:b w:val="1"/>
          <w:color w:val="000000"/>
        </w:rPr>
        <w:drawing>
          <wp:inline distB="114300" distT="114300" distL="114300" distR="114300">
            <wp:extent cx="5731200" cy="4610100"/>
            <wp:effectExtent b="0" l="0" r="0" t="0"/>
            <wp:docPr id="15" name="image22.png"/>
            <a:graphic>
              <a:graphicData uri="http://schemas.openxmlformats.org/drawingml/2006/picture">
                <pic:pic>
                  <pic:nvPicPr>
                    <pic:cNvPr id="0" name="image22.png"/>
                    <pic:cNvPicPr preferRelativeResize="0"/>
                  </pic:nvPicPr>
                  <pic:blipFill>
                    <a:blip r:embed="rId36"/>
                    <a:srcRect b="0" l="0" r="0" t="0"/>
                    <a:stretch>
                      <a:fillRect/>
                    </a:stretch>
                  </pic:blipFill>
                  <pic:spPr>
                    <a:xfrm>
                      <a:off x="0" y="0"/>
                      <a:ext cx="5731200" cy="4610100"/>
                    </a:xfrm>
                    <a:prstGeom prst="rect"/>
                    <a:ln/>
                  </pic:spPr>
                </pic:pic>
              </a:graphicData>
            </a:graphic>
          </wp:inline>
        </w:drawing>
      </w:r>
      <w:r w:rsidDel="00000000" w:rsidR="00000000" w:rsidRPr="00000000">
        <w:rPr>
          <w:rtl w:val="0"/>
        </w:rPr>
      </w:r>
    </w:p>
    <w:p w:rsidR="00000000" w:rsidDel="00000000" w:rsidP="00000000" w:rsidRDefault="00000000" w:rsidRPr="00000000" w14:paraId="000003EA">
      <w:pPr>
        <w:pStyle w:val="Heading4"/>
        <w:spacing w:line="276" w:lineRule="auto"/>
        <w:jc w:val="both"/>
        <w:rPr>
          <w:color w:val="000000"/>
        </w:rPr>
      </w:pPr>
      <w:bookmarkStart w:colFirst="0" w:colLast="0" w:name="_gqgyg1teq2tu" w:id="64"/>
      <w:bookmarkEnd w:id="64"/>
      <w:r w:rsidDel="00000000" w:rsidR="00000000" w:rsidRPr="00000000">
        <w:rPr>
          <w:b w:val="1"/>
          <w:color w:val="000000"/>
          <w:rtl w:val="0"/>
        </w:rPr>
        <w:t xml:space="preserve">Figure S30. Detailed sex-differential significant changes in the cell-cell communication interaction strengths for primary progressive multiple sclerosis. </w:t>
      </w:r>
      <w:r w:rsidDel="00000000" w:rsidR="00000000" w:rsidRPr="00000000">
        <w:rPr>
          <w:color w:val="000000"/>
          <w:rtl w:val="0"/>
        </w:rPr>
        <w:t xml:space="preserve">Relative (right) and absolute (left) information flow of pathways in females (A) and males (B) when comparing multiple sclerosis to control samples. Cell types evaluated: CD4+ T cells, CD8+ T cells, monocytes and NK cells. Information flow was calculated as the sum of communication probability (i.e. interaction strengths) among all ligand-receptor pairs in each group. Paired Wilcoxon test was implemented to determine significant differences, which are highlighted by coloring their names. NK: natural killer.</w:t>
      </w:r>
    </w:p>
    <w:p w:rsidR="00000000" w:rsidDel="00000000" w:rsidP="00000000" w:rsidRDefault="00000000" w:rsidRPr="00000000" w14:paraId="000003EB">
      <w:pPr>
        <w:pStyle w:val="Heading4"/>
        <w:keepNext w:val="0"/>
        <w:keepLines w:val="0"/>
        <w:spacing w:after="0" w:before="0" w:line="276" w:lineRule="auto"/>
        <w:jc w:val="both"/>
        <w:rPr>
          <w:rFonts w:ascii="Open Sans" w:cs="Open Sans" w:eastAsia="Open Sans" w:hAnsi="Open Sans"/>
          <w:b w:val="1"/>
          <w:color w:val="191919"/>
          <w:sz w:val="22"/>
          <w:szCs w:val="22"/>
          <w:highlight w:val="white"/>
        </w:rPr>
      </w:pPr>
      <w:bookmarkStart w:colFirst="0" w:colLast="0" w:name="_prti4vgoivyy" w:id="65"/>
      <w:bookmarkEnd w:id="65"/>
      <w:r w:rsidDel="00000000" w:rsidR="00000000" w:rsidRPr="00000000">
        <w:rPr>
          <w:rtl w:val="0"/>
        </w:rPr>
      </w:r>
    </w:p>
    <w:p w:rsidR="00000000" w:rsidDel="00000000" w:rsidP="00000000" w:rsidRDefault="00000000" w:rsidRPr="00000000" w14:paraId="000003EC">
      <w:pPr>
        <w:pStyle w:val="Heading4"/>
        <w:spacing w:after="380" w:before="360" w:line="276" w:lineRule="auto"/>
        <w:jc w:val="both"/>
        <w:rPr>
          <w:b w:val="1"/>
          <w:color w:val="000000"/>
        </w:rPr>
      </w:pPr>
      <w:bookmarkStart w:colFirst="0" w:colLast="0" w:name="_rgjcwqsiw69f" w:id="66"/>
      <w:bookmarkEnd w:id="66"/>
      <w:r w:rsidDel="00000000" w:rsidR="00000000" w:rsidRPr="00000000">
        <w:rPr>
          <w:rtl w:val="0"/>
        </w:rPr>
      </w:r>
    </w:p>
    <w:p w:rsidR="00000000" w:rsidDel="00000000" w:rsidP="00000000" w:rsidRDefault="00000000" w:rsidRPr="00000000" w14:paraId="000003ED">
      <w:pPr>
        <w:rPr/>
      </w:pPr>
      <w:r w:rsidDel="00000000" w:rsidR="00000000" w:rsidRPr="00000000">
        <w:rPr>
          <w:rtl w:val="0"/>
        </w:rPr>
      </w:r>
    </w:p>
    <w:p w:rsidR="00000000" w:rsidDel="00000000" w:rsidP="00000000" w:rsidRDefault="00000000" w:rsidRPr="00000000" w14:paraId="000003EE">
      <w:pPr>
        <w:rPr/>
      </w:pPr>
      <w:r w:rsidDel="00000000" w:rsidR="00000000" w:rsidRPr="00000000">
        <w:rPr>
          <w:rtl w:val="0"/>
        </w:rPr>
      </w:r>
    </w:p>
    <w:p w:rsidR="00000000" w:rsidDel="00000000" w:rsidP="00000000" w:rsidRDefault="00000000" w:rsidRPr="00000000" w14:paraId="000003EF">
      <w:pPr>
        <w:rPr/>
      </w:pPr>
      <w:r w:rsidDel="00000000" w:rsidR="00000000" w:rsidRPr="00000000">
        <w:rPr>
          <w:rtl w:val="0"/>
        </w:rPr>
      </w:r>
    </w:p>
    <w:p w:rsidR="00000000" w:rsidDel="00000000" w:rsidP="00000000" w:rsidRDefault="00000000" w:rsidRPr="00000000" w14:paraId="000003F0">
      <w:pPr>
        <w:rPr/>
      </w:pPr>
      <w:r w:rsidDel="00000000" w:rsidR="00000000" w:rsidRPr="00000000">
        <w:rPr/>
        <w:drawing>
          <wp:inline distB="114300" distT="114300" distL="114300" distR="114300">
            <wp:extent cx="5731200" cy="6642100"/>
            <wp:effectExtent b="0" l="0" r="0" t="0"/>
            <wp:docPr id="30" name="image27.png"/>
            <a:graphic>
              <a:graphicData uri="http://schemas.openxmlformats.org/drawingml/2006/picture">
                <pic:pic>
                  <pic:nvPicPr>
                    <pic:cNvPr id="0" name="image27.png"/>
                    <pic:cNvPicPr preferRelativeResize="0"/>
                  </pic:nvPicPr>
                  <pic:blipFill>
                    <a:blip r:embed="rId37"/>
                    <a:srcRect b="0" l="0" r="0" t="0"/>
                    <a:stretch>
                      <a:fillRect/>
                    </a:stretch>
                  </pic:blipFill>
                  <pic:spPr>
                    <a:xfrm>
                      <a:off x="0" y="0"/>
                      <a:ext cx="5731200" cy="6642100"/>
                    </a:xfrm>
                    <a:prstGeom prst="rect"/>
                    <a:ln/>
                  </pic:spPr>
                </pic:pic>
              </a:graphicData>
            </a:graphic>
          </wp:inline>
        </w:drawing>
      </w:r>
      <w:r w:rsidDel="00000000" w:rsidR="00000000" w:rsidRPr="00000000">
        <w:rPr>
          <w:rtl w:val="0"/>
        </w:rPr>
      </w:r>
    </w:p>
    <w:p w:rsidR="00000000" w:rsidDel="00000000" w:rsidP="00000000" w:rsidRDefault="00000000" w:rsidRPr="00000000" w14:paraId="000003F1">
      <w:pPr>
        <w:rPr/>
      </w:pPr>
      <w:r w:rsidDel="00000000" w:rsidR="00000000" w:rsidRPr="00000000">
        <w:rPr>
          <w:rtl w:val="0"/>
        </w:rPr>
      </w:r>
    </w:p>
    <w:p w:rsidR="00000000" w:rsidDel="00000000" w:rsidP="00000000" w:rsidRDefault="00000000" w:rsidRPr="00000000" w14:paraId="000003F2">
      <w:pPr>
        <w:jc w:val="both"/>
        <w:rPr/>
      </w:pPr>
      <w:r w:rsidDel="00000000" w:rsidR="00000000" w:rsidRPr="00000000">
        <w:rPr>
          <w:b w:val="1"/>
          <w:sz w:val="24"/>
          <w:szCs w:val="24"/>
          <w:rtl w:val="0"/>
        </w:rPr>
        <w:t xml:space="preserve">Figure S31. Protein-protein interaction network of the genes that provide clustering of RRMS and PPMS immune system cell types according to their differential sex profile. </w:t>
      </w:r>
      <w:r w:rsidDel="00000000" w:rsidR="00000000" w:rsidRPr="00000000">
        <w:rPr>
          <w:rtl w:val="0"/>
        </w:rPr>
        <w:t xml:space="preserve">Network showing the connection of CD4+ T cells, CD8+ T cells, NK cells and monocytes in RRMS and PPMS subtypes from genes with significant expression by sex in at least three of the eight genes evaluated. Edge thickness indicates the structural and functional confidence of the interaction. Colour established based on the functions the genes are involved in. RRMS: relapsing-remitting multiple sclerosis; PPMS: primary progressive multiple sclerosis; NK: natural killer.</w:t>
      </w:r>
      <w:r w:rsidDel="00000000" w:rsidR="00000000" w:rsidRPr="00000000">
        <w:rPr>
          <w:rtl w:val="0"/>
        </w:rPr>
      </w:r>
    </w:p>
    <w:sectPr>
      <w:footerReference r:id="rId38"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alibri"/>
  <w:font w:name="Open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F3">
    <w:pP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6.png"/><Relationship Id="rId22" Type="http://schemas.openxmlformats.org/officeDocument/2006/relationships/image" Target="media/image17.png"/><Relationship Id="rId21" Type="http://schemas.openxmlformats.org/officeDocument/2006/relationships/image" Target="media/image18.png"/><Relationship Id="rId24" Type="http://schemas.openxmlformats.org/officeDocument/2006/relationships/image" Target="media/image9.png"/><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26" Type="http://schemas.openxmlformats.org/officeDocument/2006/relationships/image" Target="media/image1.png"/><Relationship Id="rId25" Type="http://schemas.openxmlformats.org/officeDocument/2006/relationships/image" Target="media/image32.png"/><Relationship Id="rId28" Type="http://schemas.openxmlformats.org/officeDocument/2006/relationships/image" Target="media/image7.png"/><Relationship Id="rId27" Type="http://schemas.openxmlformats.org/officeDocument/2006/relationships/image" Target="media/image28.png"/><Relationship Id="rId5" Type="http://schemas.openxmlformats.org/officeDocument/2006/relationships/styles" Target="styles.xml"/><Relationship Id="rId6" Type="http://schemas.openxmlformats.org/officeDocument/2006/relationships/image" Target="media/image15.png"/><Relationship Id="rId29" Type="http://schemas.openxmlformats.org/officeDocument/2006/relationships/image" Target="media/image13.png"/><Relationship Id="rId7" Type="http://schemas.openxmlformats.org/officeDocument/2006/relationships/image" Target="media/image4.png"/><Relationship Id="rId8"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11.png"/><Relationship Id="rId11" Type="http://schemas.openxmlformats.org/officeDocument/2006/relationships/image" Target="media/image30.png"/><Relationship Id="rId33" Type="http://schemas.openxmlformats.org/officeDocument/2006/relationships/image" Target="media/image31.png"/><Relationship Id="rId10" Type="http://schemas.openxmlformats.org/officeDocument/2006/relationships/image" Target="media/image23.png"/><Relationship Id="rId32" Type="http://schemas.openxmlformats.org/officeDocument/2006/relationships/image" Target="media/image16.png"/><Relationship Id="rId13" Type="http://schemas.openxmlformats.org/officeDocument/2006/relationships/image" Target="media/image29.png"/><Relationship Id="rId35" Type="http://schemas.openxmlformats.org/officeDocument/2006/relationships/image" Target="media/image5.png"/><Relationship Id="rId12" Type="http://schemas.openxmlformats.org/officeDocument/2006/relationships/image" Target="media/image3.png"/><Relationship Id="rId34" Type="http://schemas.openxmlformats.org/officeDocument/2006/relationships/image" Target="media/image21.png"/><Relationship Id="rId15" Type="http://schemas.openxmlformats.org/officeDocument/2006/relationships/image" Target="media/image6.png"/><Relationship Id="rId37" Type="http://schemas.openxmlformats.org/officeDocument/2006/relationships/image" Target="media/image27.png"/><Relationship Id="rId14" Type="http://schemas.openxmlformats.org/officeDocument/2006/relationships/image" Target="media/image14.png"/><Relationship Id="rId36" Type="http://schemas.openxmlformats.org/officeDocument/2006/relationships/image" Target="media/image22.png"/><Relationship Id="rId17" Type="http://schemas.openxmlformats.org/officeDocument/2006/relationships/image" Target="media/image8.png"/><Relationship Id="rId16" Type="http://schemas.openxmlformats.org/officeDocument/2006/relationships/image" Target="media/image10.png"/><Relationship Id="rId38" Type="http://schemas.openxmlformats.org/officeDocument/2006/relationships/footer" Target="footer1.xml"/><Relationship Id="rId19" Type="http://schemas.openxmlformats.org/officeDocument/2006/relationships/image" Target="media/image20.png"/><Relationship Id="rId1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OpenSans-regular.ttf"/><Relationship Id="rId2" Type="http://schemas.openxmlformats.org/officeDocument/2006/relationships/font" Target="fonts/OpenSans-bold.ttf"/><Relationship Id="rId3" Type="http://schemas.openxmlformats.org/officeDocument/2006/relationships/font" Target="fonts/OpenSans-italic.ttf"/><Relationship Id="rId4" Type="http://schemas.openxmlformats.org/officeDocument/2006/relationships/font" Target="fonts/OpenSa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