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107" w:rsidRDefault="004C5FD7" w:rsidP="00F01F00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Supplement Tables</w:t>
      </w:r>
      <w:bookmarkStart w:id="0" w:name="_GoBack"/>
      <w:bookmarkEnd w:id="0"/>
    </w:p>
    <w:p w:rsidR="00F01F00" w:rsidRDefault="00F01F00" w:rsidP="00F01F00">
      <w:pPr>
        <w:rPr>
          <w:rFonts w:ascii="Times New Roman" w:hAnsi="Times New Roman" w:cs="Times New Roman"/>
          <w:b/>
          <w:sz w:val="24"/>
          <w:u w:val="single"/>
        </w:rPr>
      </w:pPr>
    </w:p>
    <w:p w:rsidR="00F01F00" w:rsidRDefault="00F01F00" w:rsidP="00F01F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1F00">
        <w:rPr>
          <w:rFonts w:ascii="Times New Roman" w:hAnsi="Times New Roman" w:cs="Times New Roman"/>
          <w:b/>
          <w:sz w:val="24"/>
          <w:szCs w:val="24"/>
        </w:rPr>
        <w:t>Appendix 1:</w:t>
      </w:r>
      <w:r w:rsidRPr="00F01F00">
        <w:rPr>
          <w:rFonts w:ascii="Times New Roman" w:hAnsi="Times New Roman" w:cs="Times New Roman"/>
          <w:sz w:val="24"/>
          <w:szCs w:val="24"/>
        </w:rPr>
        <w:t xml:space="preserve"> Utilization rate, OOP (₹), and Benefit incidence on institutional delivery by wealth quintile in India, 2015-16. (Mean Value)</w:t>
      </w:r>
    </w:p>
    <w:p w:rsidR="00F01F00" w:rsidRDefault="00F01F00" w:rsidP="00F01F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06" w:type="dxa"/>
        <w:tblLook w:val="04A0" w:firstRow="1" w:lastRow="0" w:firstColumn="1" w:lastColumn="0" w:noHBand="0" w:noVBand="1"/>
      </w:tblPr>
      <w:tblGrid>
        <w:gridCol w:w="957"/>
        <w:gridCol w:w="956"/>
        <w:gridCol w:w="1116"/>
        <w:gridCol w:w="954"/>
        <w:gridCol w:w="954"/>
        <w:gridCol w:w="954"/>
        <w:gridCol w:w="1105"/>
        <w:gridCol w:w="1075"/>
        <w:gridCol w:w="935"/>
      </w:tblGrid>
      <w:tr w:rsidR="00F01F00" w:rsidRPr="00F01F00" w:rsidTr="00312F66">
        <w:trPr>
          <w:trHeight w:val="300"/>
        </w:trPr>
        <w:tc>
          <w:tcPr>
            <w:tcW w:w="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Quintile</w:t>
            </w:r>
          </w:p>
        </w:tc>
        <w:tc>
          <w:tcPr>
            <w:tcW w:w="9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Number people utilizing public health service (1)</w:t>
            </w:r>
          </w:p>
        </w:tc>
        <w:tc>
          <w:tcPr>
            <w:tcW w:w="11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Utilization Rate       (2)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Mean OOP in public health service (3)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Mean cost of service in private health centres (4)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Net subsidy at public health centres (5=4-3)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Individual Subsidy Benefit (6=5*2)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Benefit Incidence (7)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</w:t>
            </w:r>
          </w:p>
        </w:tc>
      </w:tr>
      <w:tr w:rsidR="00F01F00" w:rsidRPr="00F01F00" w:rsidTr="00312F66">
        <w:trPr>
          <w:trHeight w:val="290"/>
        </w:trPr>
        <w:tc>
          <w:tcPr>
            <w:tcW w:w="95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26241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0.248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2626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11730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F01F00" w:rsidRPr="00F01F00" w:rsidTr="00312F66">
        <w:trPr>
          <w:trHeight w:val="290"/>
        </w:trPr>
        <w:tc>
          <w:tcPr>
            <w:tcW w:w="95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24845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3334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12870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9535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F01F00" w:rsidRPr="00F01F00" w:rsidTr="00312F66">
        <w:trPr>
          <w:trHeight w:val="290"/>
        </w:trPr>
        <w:tc>
          <w:tcPr>
            <w:tcW w:w="95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22533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3518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14913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11395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F01F00" w:rsidRPr="00F01F00" w:rsidTr="00312F66">
        <w:trPr>
          <w:trHeight w:val="290"/>
        </w:trPr>
        <w:tc>
          <w:tcPr>
            <w:tcW w:w="95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18983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16542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12884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F01F00" w:rsidRPr="00F01F00" w:rsidTr="00312F66">
        <w:trPr>
          <w:trHeight w:val="300"/>
        </w:trPr>
        <w:tc>
          <w:tcPr>
            <w:tcW w:w="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13013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3971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19139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15168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1869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29729</w:t>
            </w:r>
          </w:p>
        </w:tc>
      </w:tr>
      <w:tr w:rsidR="00F01F00" w:rsidRPr="00F01F00" w:rsidTr="00312F66">
        <w:trPr>
          <w:trHeight w:val="300"/>
        </w:trPr>
        <w:tc>
          <w:tcPr>
            <w:tcW w:w="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105615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11121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148645</w:t>
            </w:r>
          </w:p>
        </w:tc>
      </w:tr>
    </w:tbl>
    <w:p w:rsidR="00F01F00" w:rsidRPr="00F01F00" w:rsidRDefault="00F01F00" w:rsidP="00F01F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1F00" w:rsidRDefault="00F01F00" w:rsidP="00F01F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1F00">
        <w:rPr>
          <w:rFonts w:ascii="Times New Roman" w:hAnsi="Times New Roman" w:cs="Times New Roman"/>
          <w:b/>
          <w:sz w:val="24"/>
        </w:rPr>
        <w:t xml:space="preserve">Appendix 2: </w:t>
      </w:r>
      <w:r w:rsidRPr="00F01F00">
        <w:rPr>
          <w:rFonts w:ascii="Times New Roman" w:hAnsi="Times New Roman" w:cs="Times New Roman"/>
          <w:sz w:val="24"/>
          <w:szCs w:val="24"/>
        </w:rPr>
        <w:t xml:space="preserve">Utilization rate, OOP </w:t>
      </w:r>
      <w:r w:rsidRPr="00F01F00">
        <w:rPr>
          <w:rFonts w:ascii="Times New Roman" w:hAnsi="Times New Roman" w:cs="Times New Roman"/>
          <w:sz w:val="24"/>
        </w:rPr>
        <w:t>(₹)</w:t>
      </w:r>
      <w:r w:rsidRPr="00F01F00">
        <w:rPr>
          <w:rFonts w:ascii="Times New Roman" w:hAnsi="Times New Roman" w:cs="Times New Roman"/>
          <w:sz w:val="24"/>
          <w:szCs w:val="24"/>
        </w:rPr>
        <w:t xml:space="preserve">, and Benefit incidence by place of residence, educational attainment and states on </w:t>
      </w:r>
      <w:r w:rsidRPr="00F01F00">
        <w:rPr>
          <w:rFonts w:ascii="Times New Roman" w:hAnsi="Times New Roman" w:cs="Times New Roman"/>
          <w:sz w:val="24"/>
        </w:rPr>
        <w:t>institutional delivery</w:t>
      </w:r>
      <w:r w:rsidRPr="00F01F00">
        <w:rPr>
          <w:rFonts w:ascii="Times New Roman" w:hAnsi="Times New Roman" w:cs="Times New Roman"/>
          <w:sz w:val="24"/>
          <w:szCs w:val="24"/>
        </w:rPr>
        <w:t xml:space="preserve"> in India, 2015-16. (Mean Value)</w:t>
      </w:r>
    </w:p>
    <w:p w:rsidR="00F01F00" w:rsidRDefault="00F01F00" w:rsidP="00F01F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3" w:type="pct"/>
        <w:tblLayout w:type="fixed"/>
        <w:tblLook w:val="04A0" w:firstRow="1" w:lastRow="0" w:firstColumn="1" w:lastColumn="0" w:noHBand="0" w:noVBand="1"/>
      </w:tblPr>
      <w:tblGrid>
        <w:gridCol w:w="842"/>
        <w:gridCol w:w="991"/>
        <w:gridCol w:w="993"/>
        <w:gridCol w:w="710"/>
        <w:gridCol w:w="948"/>
        <w:gridCol w:w="896"/>
        <w:gridCol w:w="993"/>
        <w:gridCol w:w="995"/>
        <w:gridCol w:w="708"/>
        <w:gridCol w:w="935"/>
      </w:tblGrid>
      <w:tr w:rsidR="00F01F00" w:rsidRPr="00F01F00" w:rsidTr="00312F66">
        <w:trPr>
          <w:trHeight w:val="288"/>
        </w:trPr>
        <w:tc>
          <w:tcPr>
            <w:tcW w:w="4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Quintile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Number people utilizing public health service    (1)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Utilization Rate               (2)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Mean OOP in public health service           (3)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Mean cost of service in private health centres      (4)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Net subsidy at public health centres              (5=4-3)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Individual Subsidy Benefit (6=5*2)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Benefit Incidence (7)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Urban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6789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0.282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3481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13326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9845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22.1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8461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0.245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3861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16452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12591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3088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8460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4818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3829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17091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2654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21.1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8460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3767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0.156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4480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18236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2153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17.1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8460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2794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0.116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4696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21219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16523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1918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8460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24072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12590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42301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Rural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2309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11349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9041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2096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21269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18214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0.223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3454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13158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9704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2168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21270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17163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3385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13669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10284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2164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21268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15421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3438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15465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12026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21269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11840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0.145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3174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17069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13895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18.8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21268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81543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10720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106344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LPS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15983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1966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10935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8969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2112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17852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15565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0.229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2048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13657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2662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17852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14638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2559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12836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10277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2216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17853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12929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14142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11583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2206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20.1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17851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8767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3344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17062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1772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17851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lastRenderedPageBreak/>
              <w:t> 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67882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10967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89259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HPS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9693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0.257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4819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12530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11878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8925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4717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15110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10393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11877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7925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4445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16761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12316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11877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6478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0.172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3914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17628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13714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2354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11877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4712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4448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20527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16079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11877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37733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11388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59386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Education less than 5 years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7615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11507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2104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8410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7373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2424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11018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8594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1820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8411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0.207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11196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8408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6794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3440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12741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9301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1816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8410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5815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0.167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2970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14578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8409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34807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9423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42048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Education more than 5 years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18360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0.259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3382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10028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2600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21320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16854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3712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14629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10918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2599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21320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14894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3851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15897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12047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21321</w:t>
            </w:r>
          </w:p>
        </w:tc>
      </w:tr>
      <w:tr w:rsidR="00F01F00" w:rsidRPr="00F01F00" w:rsidTr="00312F66">
        <w:trPr>
          <w:trHeight w:val="279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12117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0.171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3418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17076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13658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2337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21317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8583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4207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19775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15569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15.8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21319</w:t>
            </w:r>
          </w:p>
        </w:tc>
      </w:tr>
      <w:tr w:rsidR="00F01F00" w:rsidRPr="00F01F00" w:rsidTr="00312F66">
        <w:trPr>
          <w:trHeight w:val="288"/>
        </w:trPr>
        <w:tc>
          <w:tcPr>
            <w:tcW w:w="4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70808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49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11957</w:t>
            </w:r>
          </w:p>
        </w:tc>
        <w:tc>
          <w:tcPr>
            <w:tcW w:w="3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01F00" w:rsidRPr="00F01F00" w:rsidRDefault="00F01F00" w:rsidP="00312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1F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106597</w:t>
            </w:r>
          </w:p>
        </w:tc>
      </w:tr>
    </w:tbl>
    <w:p w:rsidR="00F01F00" w:rsidRPr="00F01F00" w:rsidRDefault="00F01F00" w:rsidP="00F01F0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1F00" w:rsidRPr="00F01F00" w:rsidRDefault="00F01F00" w:rsidP="00F01F00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sectPr w:rsidR="00F01F00" w:rsidRPr="00F01F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F00"/>
    <w:rsid w:val="004C5FD7"/>
    <w:rsid w:val="00DD4954"/>
    <w:rsid w:val="00DF2107"/>
    <w:rsid w:val="00F0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2C32F5-7E0D-42EC-B9EA-E4BF6354A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2020-07-30T16:19:00Z</dcterms:created>
  <dcterms:modified xsi:type="dcterms:W3CDTF">2020-07-30T16:44:00Z</dcterms:modified>
</cp:coreProperties>
</file>