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7CE29" w14:textId="3B2CC05B" w:rsidR="00CC697F" w:rsidRDefault="00CC697F" w:rsidP="00CC697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Supplementary </w:t>
      </w:r>
      <w:r w:rsidR="00707BB8" w:rsidRPr="00707BB8">
        <w:rPr>
          <w:rFonts w:ascii="Times New Roman" w:hAnsi="Times New Roman" w:cs="Times New Roman"/>
          <w:b/>
          <w:sz w:val="24"/>
        </w:rPr>
        <w:t>Table 1:</w:t>
      </w:r>
      <w:r w:rsidR="00707BB8" w:rsidRPr="00707BB8">
        <w:rPr>
          <w:rFonts w:ascii="Times New Roman" w:hAnsi="Times New Roman" w:cs="Times New Roman"/>
          <w:sz w:val="24"/>
        </w:rPr>
        <w:t xml:space="preserve"> </w:t>
      </w:r>
    </w:p>
    <w:p w14:paraId="397E9AA9" w14:textId="1EA43451" w:rsidR="00003835" w:rsidRDefault="00707BB8" w:rsidP="00707BB8">
      <w:pPr>
        <w:jc w:val="both"/>
        <w:rPr>
          <w:rFonts w:ascii="Times New Roman" w:hAnsi="Times New Roman" w:cs="Times New Roman"/>
          <w:sz w:val="24"/>
        </w:rPr>
      </w:pPr>
      <w:r w:rsidRPr="00707BB8">
        <w:rPr>
          <w:rFonts w:ascii="Times New Roman" w:hAnsi="Times New Roman" w:cs="Times New Roman"/>
          <w:sz w:val="24"/>
        </w:rPr>
        <w:t>Abbreviations</w:t>
      </w:r>
      <w:r w:rsidR="009C5D04">
        <w:rPr>
          <w:rFonts w:ascii="Times New Roman" w:hAnsi="Times New Roman" w:cs="Times New Roman"/>
          <w:sz w:val="24"/>
        </w:rPr>
        <w:t xml:space="preserve">, </w:t>
      </w:r>
      <w:r w:rsidRPr="00707BB8">
        <w:rPr>
          <w:rFonts w:ascii="Times New Roman" w:hAnsi="Times New Roman" w:cs="Times New Roman"/>
          <w:sz w:val="24"/>
        </w:rPr>
        <w:t>units of measurements</w:t>
      </w:r>
      <w:r w:rsidR="009C5D04">
        <w:rPr>
          <w:rFonts w:ascii="Times New Roman" w:hAnsi="Times New Roman" w:cs="Times New Roman"/>
          <w:sz w:val="24"/>
        </w:rPr>
        <w:t xml:space="preserve"> and methods of analysis</w:t>
      </w:r>
      <w:r w:rsidRPr="00707BB8">
        <w:rPr>
          <w:rFonts w:ascii="Times New Roman" w:hAnsi="Times New Roman" w:cs="Times New Roman"/>
          <w:sz w:val="24"/>
        </w:rPr>
        <w:t xml:space="preserve"> of different hematological and biochemical parameters</w:t>
      </w:r>
      <w:r w:rsidR="00DA0533">
        <w:rPr>
          <w:rFonts w:ascii="Times New Roman" w:hAnsi="Times New Roman" w:cs="Times New Roman"/>
          <w:sz w:val="24"/>
        </w:rPr>
        <w:t>.</w:t>
      </w:r>
    </w:p>
    <w:tbl>
      <w:tblPr>
        <w:tblStyle w:val="TableGrid"/>
        <w:tblW w:w="9266" w:type="dxa"/>
        <w:tblLook w:val="04A0" w:firstRow="1" w:lastRow="0" w:firstColumn="1" w:lastColumn="0" w:noHBand="0" w:noVBand="1"/>
      </w:tblPr>
      <w:tblGrid>
        <w:gridCol w:w="3166"/>
        <w:gridCol w:w="1670"/>
        <w:gridCol w:w="1418"/>
        <w:gridCol w:w="3000"/>
        <w:gridCol w:w="12"/>
      </w:tblGrid>
      <w:tr w:rsidR="00484D0D" w:rsidRPr="00CC697F" w14:paraId="0C732E03" w14:textId="7131ACDC" w:rsidTr="00CC697F">
        <w:trPr>
          <w:gridAfter w:val="1"/>
          <w:wAfter w:w="12" w:type="dxa"/>
          <w:trHeight w:val="576"/>
        </w:trPr>
        <w:tc>
          <w:tcPr>
            <w:tcW w:w="3235" w:type="dxa"/>
            <w:vAlign w:val="center"/>
          </w:tcPr>
          <w:p w14:paraId="17C3FDC1" w14:textId="0073AC3A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1530" w:type="dxa"/>
            <w:vAlign w:val="center"/>
          </w:tcPr>
          <w:p w14:paraId="54EA84C4" w14:textId="60DDB15C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b/>
                <w:sz w:val="24"/>
                <w:szCs w:val="24"/>
              </w:rPr>
              <w:t>Abbreviations</w:t>
            </w:r>
          </w:p>
        </w:tc>
        <w:tc>
          <w:tcPr>
            <w:tcW w:w="1440" w:type="dxa"/>
            <w:vAlign w:val="center"/>
          </w:tcPr>
          <w:p w14:paraId="43F4411F" w14:textId="5EB01E8B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b/>
                <w:sz w:val="24"/>
                <w:szCs w:val="24"/>
              </w:rPr>
              <w:t>Units</w:t>
            </w:r>
          </w:p>
        </w:tc>
        <w:tc>
          <w:tcPr>
            <w:tcW w:w="3049" w:type="dxa"/>
            <w:vAlign w:val="center"/>
          </w:tcPr>
          <w:p w14:paraId="19C16631" w14:textId="352D7FD6" w:rsidR="00484D0D" w:rsidRPr="00CC697F" w:rsidRDefault="009C5D04" w:rsidP="00CC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b/>
                <w:sz w:val="24"/>
                <w:szCs w:val="24"/>
              </w:rPr>
              <w:t>Method of analysis</w:t>
            </w:r>
          </w:p>
        </w:tc>
      </w:tr>
      <w:tr w:rsidR="009C5D04" w:rsidRPr="00CC697F" w14:paraId="4B05C71D" w14:textId="2B7A196E" w:rsidTr="00CC697F">
        <w:trPr>
          <w:trHeight w:val="454"/>
        </w:trPr>
        <w:tc>
          <w:tcPr>
            <w:tcW w:w="9266" w:type="dxa"/>
            <w:gridSpan w:val="5"/>
            <w:vAlign w:val="center"/>
          </w:tcPr>
          <w:p w14:paraId="062E4A36" w14:textId="6941912C" w:rsidR="009C5D04" w:rsidRPr="00CC697F" w:rsidRDefault="009C5D04" w:rsidP="00CC69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b/>
                <w:sz w:val="24"/>
                <w:szCs w:val="24"/>
              </w:rPr>
              <w:t>Hematolog</w:t>
            </w:r>
            <w:r w:rsidR="00CC697F" w:rsidRPr="00CC697F">
              <w:rPr>
                <w:rFonts w:ascii="Times New Roman" w:hAnsi="Times New Roman" w:cs="Times New Roman"/>
                <w:b/>
                <w:sz w:val="24"/>
                <w:szCs w:val="24"/>
              </w:rPr>
              <w:t>ical parameters</w:t>
            </w:r>
          </w:p>
        </w:tc>
      </w:tr>
      <w:tr w:rsidR="00484D0D" w:rsidRPr="00CC697F" w14:paraId="12828ADE" w14:textId="38E1A467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37B487DD" w14:textId="62539BEF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Total Leukocyte Count</w:t>
            </w:r>
          </w:p>
        </w:tc>
        <w:tc>
          <w:tcPr>
            <w:tcW w:w="1530" w:type="dxa"/>
            <w:vAlign w:val="center"/>
          </w:tcPr>
          <w:p w14:paraId="23CD0B71" w14:textId="08C9B1AF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WBC</w:t>
            </w:r>
          </w:p>
        </w:tc>
        <w:tc>
          <w:tcPr>
            <w:tcW w:w="1440" w:type="dxa"/>
            <w:vAlign w:val="center"/>
          </w:tcPr>
          <w:p w14:paraId="0C3CC5F2" w14:textId="5DE1FCCC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C69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/µL</w:t>
            </w:r>
          </w:p>
        </w:tc>
        <w:tc>
          <w:tcPr>
            <w:tcW w:w="3049" w:type="dxa"/>
            <w:vAlign w:val="center"/>
          </w:tcPr>
          <w:p w14:paraId="436CD264" w14:textId="573D7C04" w:rsidR="00484D0D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Laser Light Scatter</w:t>
            </w:r>
          </w:p>
        </w:tc>
      </w:tr>
      <w:tr w:rsidR="00484D0D" w:rsidRPr="00CC697F" w14:paraId="3B01A784" w14:textId="40D03167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351611BC" w14:textId="5D5EC3E6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Erythrocyte Count</w:t>
            </w:r>
          </w:p>
        </w:tc>
        <w:tc>
          <w:tcPr>
            <w:tcW w:w="1530" w:type="dxa"/>
            <w:vAlign w:val="center"/>
          </w:tcPr>
          <w:p w14:paraId="2AB31DC8" w14:textId="3E0A6319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RBC</w:t>
            </w:r>
          </w:p>
        </w:tc>
        <w:tc>
          <w:tcPr>
            <w:tcW w:w="1440" w:type="dxa"/>
            <w:vAlign w:val="center"/>
          </w:tcPr>
          <w:p w14:paraId="348A5C3F" w14:textId="41AC12EC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C69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/µL</w:t>
            </w:r>
          </w:p>
        </w:tc>
        <w:tc>
          <w:tcPr>
            <w:tcW w:w="3049" w:type="dxa"/>
            <w:vAlign w:val="center"/>
          </w:tcPr>
          <w:p w14:paraId="0E04058D" w14:textId="224D766B" w:rsidR="00484D0D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Light Scattering - Optical Cytometer</w:t>
            </w:r>
          </w:p>
        </w:tc>
      </w:tr>
      <w:tr w:rsidR="00484D0D" w:rsidRPr="00CC697F" w14:paraId="5FF48AB7" w14:textId="4B55B07D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4984497F" w14:textId="7E2E7DC7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Hemoglobin Concentration</w:t>
            </w:r>
          </w:p>
        </w:tc>
        <w:tc>
          <w:tcPr>
            <w:tcW w:w="1530" w:type="dxa"/>
            <w:vAlign w:val="center"/>
          </w:tcPr>
          <w:p w14:paraId="73045F1B" w14:textId="78786C96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HGB</w:t>
            </w:r>
          </w:p>
        </w:tc>
        <w:tc>
          <w:tcPr>
            <w:tcW w:w="1440" w:type="dxa"/>
            <w:vAlign w:val="center"/>
          </w:tcPr>
          <w:p w14:paraId="09C18413" w14:textId="653C7DF0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g/dL</w:t>
            </w:r>
          </w:p>
        </w:tc>
        <w:tc>
          <w:tcPr>
            <w:tcW w:w="3049" w:type="dxa"/>
            <w:vAlign w:val="center"/>
          </w:tcPr>
          <w:p w14:paraId="31608314" w14:textId="04621088" w:rsidR="00484D0D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Cyanide-Free Hemoglobin Methods</w:t>
            </w:r>
          </w:p>
        </w:tc>
      </w:tr>
      <w:tr w:rsidR="00484D0D" w:rsidRPr="00CC697F" w14:paraId="3DEC3DD0" w14:textId="5E915DAC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437A8910" w14:textId="6C20F3D1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Hematocrit</w:t>
            </w:r>
          </w:p>
        </w:tc>
        <w:tc>
          <w:tcPr>
            <w:tcW w:w="1530" w:type="dxa"/>
            <w:vAlign w:val="center"/>
          </w:tcPr>
          <w:p w14:paraId="4EE90AF2" w14:textId="2C4F02D0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HCT</w:t>
            </w:r>
          </w:p>
        </w:tc>
        <w:tc>
          <w:tcPr>
            <w:tcW w:w="1440" w:type="dxa"/>
            <w:vAlign w:val="center"/>
          </w:tcPr>
          <w:p w14:paraId="5D55C17A" w14:textId="47368C64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049" w:type="dxa"/>
            <w:vAlign w:val="center"/>
          </w:tcPr>
          <w:p w14:paraId="09C36D4C" w14:textId="52C74C98" w:rsidR="00484D0D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Calculated</w:t>
            </w:r>
          </w:p>
        </w:tc>
      </w:tr>
      <w:tr w:rsidR="00484D0D" w:rsidRPr="00CC697F" w14:paraId="15EE3988" w14:textId="2944BFF9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2B0C1BE5" w14:textId="5F089322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Mean Corpuscular Volume</w:t>
            </w:r>
          </w:p>
        </w:tc>
        <w:tc>
          <w:tcPr>
            <w:tcW w:w="1530" w:type="dxa"/>
            <w:vAlign w:val="center"/>
          </w:tcPr>
          <w:p w14:paraId="0A96F709" w14:textId="126E44A6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MCV</w:t>
            </w:r>
          </w:p>
        </w:tc>
        <w:tc>
          <w:tcPr>
            <w:tcW w:w="1440" w:type="dxa"/>
            <w:vAlign w:val="center"/>
          </w:tcPr>
          <w:p w14:paraId="5C8FDBC0" w14:textId="3A68773B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fL</w:t>
            </w:r>
          </w:p>
        </w:tc>
        <w:tc>
          <w:tcPr>
            <w:tcW w:w="3049" w:type="dxa"/>
            <w:vAlign w:val="center"/>
          </w:tcPr>
          <w:p w14:paraId="4D85723F" w14:textId="23F41B0E" w:rsidR="00484D0D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Cumulative Pulse Height Detection</w:t>
            </w:r>
          </w:p>
        </w:tc>
      </w:tr>
      <w:tr w:rsidR="00360AC9" w:rsidRPr="00CC697F" w14:paraId="6AA4CCB8" w14:textId="137CBCF9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6F21D5A5" w14:textId="634A0CFA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Mean Corpuscular Hemoglobin</w:t>
            </w:r>
          </w:p>
        </w:tc>
        <w:tc>
          <w:tcPr>
            <w:tcW w:w="1530" w:type="dxa"/>
            <w:vAlign w:val="center"/>
          </w:tcPr>
          <w:p w14:paraId="000E0079" w14:textId="08D1E989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MCH</w:t>
            </w:r>
          </w:p>
        </w:tc>
        <w:tc>
          <w:tcPr>
            <w:tcW w:w="1440" w:type="dxa"/>
            <w:vAlign w:val="center"/>
          </w:tcPr>
          <w:p w14:paraId="3434DA3B" w14:textId="2FD6FAE9" w:rsidR="00360AC9" w:rsidRPr="00CC697F" w:rsidRDefault="00CC697F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60AC9" w:rsidRPr="00CC697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049" w:type="dxa"/>
            <w:vAlign w:val="center"/>
          </w:tcPr>
          <w:p w14:paraId="336A4704" w14:textId="792FE6B9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Calculated</w:t>
            </w:r>
          </w:p>
        </w:tc>
      </w:tr>
      <w:tr w:rsidR="00360AC9" w:rsidRPr="00CC697F" w14:paraId="66210736" w14:textId="0F3344E4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485974BD" w14:textId="37F16962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Mean Corpuscular Hemoglobin Concentration</w:t>
            </w:r>
          </w:p>
        </w:tc>
        <w:tc>
          <w:tcPr>
            <w:tcW w:w="1530" w:type="dxa"/>
            <w:vAlign w:val="center"/>
          </w:tcPr>
          <w:p w14:paraId="2AE049C2" w14:textId="51767BBA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MCHC</w:t>
            </w:r>
          </w:p>
        </w:tc>
        <w:tc>
          <w:tcPr>
            <w:tcW w:w="1440" w:type="dxa"/>
            <w:vAlign w:val="center"/>
          </w:tcPr>
          <w:p w14:paraId="797A5BCF" w14:textId="61DF050B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g/d</w:t>
            </w:r>
            <w:r w:rsidR="008F50EA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049" w:type="dxa"/>
            <w:vAlign w:val="center"/>
          </w:tcPr>
          <w:p w14:paraId="3CE6898A" w14:textId="3DB33B0C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Calculated</w:t>
            </w:r>
          </w:p>
        </w:tc>
      </w:tr>
      <w:tr w:rsidR="00484D0D" w:rsidRPr="00CC697F" w14:paraId="02C080B2" w14:textId="73373B23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2DA3A70C" w14:textId="70482F75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</w:p>
        </w:tc>
        <w:tc>
          <w:tcPr>
            <w:tcW w:w="1530" w:type="dxa"/>
            <w:vAlign w:val="center"/>
          </w:tcPr>
          <w:p w14:paraId="7A4C5431" w14:textId="099EDDE3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PLT</w:t>
            </w:r>
          </w:p>
        </w:tc>
        <w:tc>
          <w:tcPr>
            <w:tcW w:w="1440" w:type="dxa"/>
            <w:vAlign w:val="center"/>
          </w:tcPr>
          <w:p w14:paraId="5D46DE06" w14:textId="5ADB45BF" w:rsidR="00484D0D" w:rsidRPr="00CC697F" w:rsidRDefault="00484D0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C69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/µL</w:t>
            </w:r>
          </w:p>
        </w:tc>
        <w:tc>
          <w:tcPr>
            <w:tcW w:w="3049" w:type="dxa"/>
            <w:vAlign w:val="center"/>
          </w:tcPr>
          <w:p w14:paraId="28E49CE9" w14:textId="314A20A6" w:rsidR="00484D0D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Light Scattering - Optical Cytometer</w:t>
            </w:r>
          </w:p>
        </w:tc>
      </w:tr>
      <w:tr w:rsidR="00360AC9" w:rsidRPr="00CC697F" w14:paraId="1762D5BA" w14:textId="65645F66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3EB19371" w14:textId="72A44B8E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Neutrophil</w:t>
            </w:r>
          </w:p>
        </w:tc>
        <w:tc>
          <w:tcPr>
            <w:tcW w:w="1530" w:type="dxa"/>
            <w:vAlign w:val="center"/>
          </w:tcPr>
          <w:p w14:paraId="3D721AC3" w14:textId="2018835E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NEU</w:t>
            </w:r>
          </w:p>
        </w:tc>
        <w:tc>
          <w:tcPr>
            <w:tcW w:w="1440" w:type="dxa"/>
            <w:vAlign w:val="center"/>
          </w:tcPr>
          <w:p w14:paraId="5D7973F8" w14:textId="290FA640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C69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/µL</w:t>
            </w:r>
          </w:p>
        </w:tc>
        <w:tc>
          <w:tcPr>
            <w:tcW w:w="3049" w:type="dxa"/>
            <w:vMerge w:val="restart"/>
            <w:vAlign w:val="center"/>
          </w:tcPr>
          <w:p w14:paraId="56ACB434" w14:textId="1BF4DF83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Flow Cytometry</w:t>
            </w:r>
          </w:p>
        </w:tc>
      </w:tr>
      <w:tr w:rsidR="00360AC9" w:rsidRPr="00CC697F" w14:paraId="3E9C5438" w14:textId="56D637CD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61A72601" w14:textId="30DA937A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Lymphocyte</w:t>
            </w:r>
          </w:p>
        </w:tc>
        <w:tc>
          <w:tcPr>
            <w:tcW w:w="1530" w:type="dxa"/>
            <w:vAlign w:val="center"/>
          </w:tcPr>
          <w:p w14:paraId="6469CC7A" w14:textId="4C55DC67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LYMP</w:t>
            </w:r>
          </w:p>
        </w:tc>
        <w:tc>
          <w:tcPr>
            <w:tcW w:w="1440" w:type="dxa"/>
            <w:vAlign w:val="center"/>
          </w:tcPr>
          <w:p w14:paraId="49D65589" w14:textId="5869B460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C69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/µL</w:t>
            </w:r>
          </w:p>
        </w:tc>
        <w:tc>
          <w:tcPr>
            <w:tcW w:w="3049" w:type="dxa"/>
            <w:vMerge/>
            <w:vAlign w:val="center"/>
          </w:tcPr>
          <w:p w14:paraId="73279121" w14:textId="77777777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AC9" w:rsidRPr="00CC697F" w14:paraId="390198AE" w14:textId="5D80585F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6F7B49F4" w14:textId="176F2DFE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Monocyte</w:t>
            </w:r>
          </w:p>
        </w:tc>
        <w:tc>
          <w:tcPr>
            <w:tcW w:w="1530" w:type="dxa"/>
            <w:vAlign w:val="center"/>
          </w:tcPr>
          <w:p w14:paraId="67D0FACB" w14:textId="05DEF0AD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MONO</w:t>
            </w:r>
          </w:p>
        </w:tc>
        <w:tc>
          <w:tcPr>
            <w:tcW w:w="1440" w:type="dxa"/>
            <w:vAlign w:val="center"/>
          </w:tcPr>
          <w:p w14:paraId="57321FFA" w14:textId="6A399985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C69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/µL</w:t>
            </w:r>
          </w:p>
        </w:tc>
        <w:tc>
          <w:tcPr>
            <w:tcW w:w="3049" w:type="dxa"/>
            <w:vMerge/>
            <w:vAlign w:val="center"/>
          </w:tcPr>
          <w:p w14:paraId="1FCB2EB9" w14:textId="77777777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AC9" w:rsidRPr="00CC697F" w14:paraId="5C9B28B4" w14:textId="35502AF4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3600BDD8" w14:textId="74DF21F3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Eosinophil</w:t>
            </w:r>
          </w:p>
        </w:tc>
        <w:tc>
          <w:tcPr>
            <w:tcW w:w="1530" w:type="dxa"/>
            <w:vAlign w:val="center"/>
          </w:tcPr>
          <w:p w14:paraId="557FCFA0" w14:textId="286F3C48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EOS</w:t>
            </w:r>
          </w:p>
        </w:tc>
        <w:tc>
          <w:tcPr>
            <w:tcW w:w="1440" w:type="dxa"/>
            <w:vAlign w:val="center"/>
          </w:tcPr>
          <w:p w14:paraId="234D03E5" w14:textId="3EC36A91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C69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/µL</w:t>
            </w:r>
          </w:p>
        </w:tc>
        <w:tc>
          <w:tcPr>
            <w:tcW w:w="3049" w:type="dxa"/>
            <w:vMerge/>
            <w:vAlign w:val="center"/>
          </w:tcPr>
          <w:p w14:paraId="5F8CAB94" w14:textId="77777777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AC9" w:rsidRPr="00CC697F" w14:paraId="6B3D3A7F" w14:textId="6079EF91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10521764" w14:textId="33CA4A3B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Basophil</w:t>
            </w:r>
          </w:p>
        </w:tc>
        <w:tc>
          <w:tcPr>
            <w:tcW w:w="1530" w:type="dxa"/>
            <w:vAlign w:val="center"/>
          </w:tcPr>
          <w:p w14:paraId="38581897" w14:textId="53462534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BASO</w:t>
            </w:r>
          </w:p>
        </w:tc>
        <w:tc>
          <w:tcPr>
            <w:tcW w:w="1440" w:type="dxa"/>
            <w:vAlign w:val="center"/>
          </w:tcPr>
          <w:p w14:paraId="26B43AB7" w14:textId="69DC220D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C69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/µL</w:t>
            </w:r>
          </w:p>
        </w:tc>
        <w:tc>
          <w:tcPr>
            <w:tcW w:w="3049" w:type="dxa"/>
            <w:vMerge/>
            <w:vAlign w:val="center"/>
          </w:tcPr>
          <w:p w14:paraId="40E883B0" w14:textId="77777777" w:rsidR="00360AC9" w:rsidRPr="00CC697F" w:rsidRDefault="00360AC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B55" w:rsidRPr="00CC697F" w14:paraId="5E3D221A" w14:textId="77777777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3880ACA6" w14:textId="17F9C09F" w:rsidR="003B4B55" w:rsidRPr="00CC697F" w:rsidRDefault="003B4B55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Absolute Reticulocyte Count</w:t>
            </w:r>
          </w:p>
        </w:tc>
        <w:tc>
          <w:tcPr>
            <w:tcW w:w="1530" w:type="dxa"/>
            <w:vAlign w:val="center"/>
          </w:tcPr>
          <w:p w14:paraId="3B6C3026" w14:textId="05B50E15" w:rsidR="003B4B55" w:rsidRPr="00CC697F" w:rsidRDefault="003B4B55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#RETIC</w:t>
            </w:r>
          </w:p>
        </w:tc>
        <w:tc>
          <w:tcPr>
            <w:tcW w:w="1440" w:type="dxa"/>
            <w:vAlign w:val="center"/>
          </w:tcPr>
          <w:p w14:paraId="40800576" w14:textId="5051E881" w:rsidR="003B4B55" w:rsidRPr="00CC697F" w:rsidRDefault="003B4B55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6611F" w:rsidRPr="0056611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/ L</w:t>
            </w:r>
          </w:p>
        </w:tc>
        <w:tc>
          <w:tcPr>
            <w:tcW w:w="3049" w:type="dxa"/>
            <w:vAlign w:val="center"/>
          </w:tcPr>
          <w:p w14:paraId="0A5E49AD" w14:textId="64A19B53" w:rsidR="003B4B55" w:rsidRPr="00CC697F" w:rsidRDefault="00CC5AA5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Flow Cytometry</w:t>
            </w:r>
          </w:p>
        </w:tc>
      </w:tr>
      <w:tr w:rsidR="009C4939" w:rsidRPr="00CC697F" w14:paraId="0E087DC4" w14:textId="77777777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4B9D39DE" w14:textId="581FD50D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Prothrombin Time</w:t>
            </w:r>
          </w:p>
        </w:tc>
        <w:tc>
          <w:tcPr>
            <w:tcW w:w="1530" w:type="dxa"/>
            <w:vAlign w:val="center"/>
          </w:tcPr>
          <w:p w14:paraId="69C1D6B5" w14:textId="7C717A61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PT</w:t>
            </w:r>
          </w:p>
        </w:tc>
        <w:tc>
          <w:tcPr>
            <w:tcW w:w="1440" w:type="dxa"/>
            <w:vAlign w:val="center"/>
          </w:tcPr>
          <w:p w14:paraId="4C56CE85" w14:textId="1B5EAB25" w:rsidR="009C4939" w:rsidRPr="00CC697F" w:rsidRDefault="00CC697F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sec</w:t>
            </w:r>
          </w:p>
        </w:tc>
        <w:tc>
          <w:tcPr>
            <w:tcW w:w="3049" w:type="dxa"/>
            <w:vAlign w:val="center"/>
          </w:tcPr>
          <w:p w14:paraId="393DAC51" w14:textId="3019C1B5" w:rsidR="009C4939" w:rsidRPr="00CC697F" w:rsidRDefault="00E22E7C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Turbidometry</w:t>
            </w:r>
          </w:p>
        </w:tc>
      </w:tr>
      <w:tr w:rsidR="009C4939" w:rsidRPr="00CC697F" w14:paraId="7164816C" w14:textId="77777777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239E03CE" w14:textId="0361CD48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Activated Partial Thromboplastin Time</w:t>
            </w:r>
          </w:p>
        </w:tc>
        <w:tc>
          <w:tcPr>
            <w:tcW w:w="1530" w:type="dxa"/>
            <w:vAlign w:val="center"/>
          </w:tcPr>
          <w:p w14:paraId="0004C471" w14:textId="2870E46F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APTT</w:t>
            </w:r>
          </w:p>
        </w:tc>
        <w:tc>
          <w:tcPr>
            <w:tcW w:w="1440" w:type="dxa"/>
            <w:vAlign w:val="center"/>
          </w:tcPr>
          <w:p w14:paraId="51F0C4EB" w14:textId="7AAD62CA" w:rsidR="009C4939" w:rsidRPr="00CC697F" w:rsidRDefault="00CC697F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sec</w:t>
            </w:r>
          </w:p>
        </w:tc>
        <w:tc>
          <w:tcPr>
            <w:tcW w:w="3049" w:type="dxa"/>
            <w:vAlign w:val="center"/>
          </w:tcPr>
          <w:p w14:paraId="1CBF491C" w14:textId="5CDF7446" w:rsidR="009C4939" w:rsidRPr="00CC697F" w:rsidRDefault="00E22E7C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Turbidometry</w:t>
            </w:r>
          </w:p>
        </w:tc>
      </w:tr>
      <w:tr w:rsidR="009C4939" w:rsidRPr="00CC697F" w14:paraId="0A5BD133" w14:textId="77777777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0CA288EE" w14:textId="19FAC9FD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Erythrocyte Sedimentation Rate</w:t>
            </w:r>
          </w:p>
        </w:tc>
        <w:tc>
          <w:tcPr>
            <w:tcW w:w="1530" w:type="dxa"/>
            <w:vAlign w:val="center"/>
          </w:tcPr>
          <w:p w14:paraId="526BC8DC" w14:textId="0DF84048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ESR</w:t>
            </w:r>
          </w:p>
        </w:tc>
        <w:tc>
          <w:tcPr>
            <w:tcW w:w="1440" w:type="dxa"/>
            <w:vAlign w:val="center"/>
          </w:tcPr>
          <w:p w14:paraId="0C0574D2" w14:textId="16C356EF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mm/hr</w:t>
            </w:r>
          </w:p>
        </w:tc>
        <w:tc>
          <w:tcPr>
            <w:tcW w:w="3049" w:type="dxa"/>
            <w:vAlign w:val="center"/>
          </w:tcPr>
          <w:p w14:paraId="485F480C" w14:textId="59AC640C" w:rsidR="009C4939" w:rsidRPr="00CC697F" w:rsidRDefault="00A15F2A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Westergren Method</w:t>
            </w:r>
          </w:p>
        </w:tc>
      </w:tr>
      <w:tr w:rsidR="00CC697F" w:rsidRPr="00CC697F" w14:paraId="6A90E29C" w14:textId="77777777" w:rsidTr="00CD1C3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4834DC4F" w14:textId="28BC8E08" w:rsidR="00CC697F" w:rsidRPr="00CC697F" w:rsidRDefault="00CC697F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Red Cell Distribution Width</w:t>
            </w:r>
          </w:p>
        </w:tc>
        <w:tc>
          <w:tcPr>
            <w:tcW w:w="1530" w:type="dxa"/>
            <w:vAlign w:val="center"/>
          </w:tcPr>
          <w:p w14:paraId="2EF4B14B" w14:textId="00A4FCEB" w:rsidR="00CC697F" w:rsidRPr="00CC697F" w:rsidRDefault="00CC697F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RDW</w:t>
            </w:r>
          </w:p>
        </w:tc>
        <w:tc>
          <w:tcPr>
            <w:tcW w:w="1440" w:type="dxa"/>
            <w:vAlign w:val="center"/>
          </w:tcPr>
          <w:p w14:paraId="7C4267FA" w14:textId="06AE6054" w:rsidR="00CC697F" w:rsidRPr="00CC697F" w:rsidRDefault="00CC697F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</w:t>
            </w:r>
          </w:p>
        </w:tc>
        <w:tc>
          <w:tcPr>
            <w:tcW w:w="3049" w:type="dxa"/>
            <w:shd w:val="clear" w:color="auto" w:fill="auto"/>
            <w:vAlign w:val="center"/>
          </w:tcPr>
          <w:p w14:paraId="1A9BEAF1" w14:textId="649CE3CF" w:rsidR="00CC697F" w:rsidRPr="00CC697F" w:rsidRDefault="00CD1C3F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Calculated</w:t>
            </w:r>
          </w:p>
        </w:tc>
      </w:tr>
      <w:tr w:rsidR="009C4939" w:rsidRPr="00CC697F" w14:paraId="7283578A" w14:textId="05782D6C" w:rsidTr="00CC697F">
        <w:trPr>
          <w:trHeight w:val="454"/>
        </w:trPr>
        <w:tc>
          <w:tcPr>
            <w:tcW w:w="9266" w:type="dxa"/>
            <w:gridSpan w:val="5"/>
            <w:vAlign w:val="center"/>
          </w:tcPr>
          <w:p w14:paraId="6E734034" w14:textId="7B47330E" w:rsidR="009C4939" w:rsidRPr="00CC697F" w:rsidRDefault="009C4939" w:rsidP="00CC69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b/>
                <w:sz w:val="24"/>
                <w:szCs w:val="24"/>
              </w:rPr>
              <w:t>Biochemi</w:t>
            </w:r>
            <w:r w:rsidR="00CC697F" w:rsidRPr="00CC697F">
              <w:rPr>
                <w:rFonts w:ascii="Times New Roman" w:hAnsi="Times New Roman" w:cs="Times New Roman"/>
                <w:b/>
                <w:sz w:val="24"/>
                <w:szCs w:val="24"/>
              </w:rPr>
              <w:t>cal parameters</w:t>
            </w:r>
          </w:p>
        </w:tc>
      </w:tr>
      <w:tr w:rsidR="009C4939" w:rsidRPr="00CC697F" w14:paraId="2A94476E" w14:textId="5672FF07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1A19F9E5" w14:textId="27DE234B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Glucose</w:t>
            </w:r>
          </w:p>
        </w:tc>
        <w:tc>
          <w:tcPr>
            <w:tcW w:w="1530" w:type="dxa"/>
            <w:vAlign w:val="center"/>
          </w:tcPr>
          <w:p w14:paraId="71948F65" w14:textId="3C2CD6B4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GLU</w:t>
            </w:r>
          </w:p>
        </w:tc>
        <w:tc>
          <w:tcPr>
            <w:tcW w:w="1440" w:type="dxa"/>
            <w:vAlign w:val="center"/>
          </w:tcPr>
          <w:p w14:paraId="6B4E0149" w14:textId="01E8F9B3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mg/dL</w:t>
            </w:r>
          </w:p>
        </w:tc>
        <w:tc>
          <w:tcPr>
            <w:tcW w:w="3049" w:type="dxa"/>
            <w:vAlign w:val="center"/>
          </w:tcPr>
          <w:p w14:paraId="14AE9E5D" w14:textId="07311057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Hexokinase Method</w:t>
            </w:r>
          </w:p>
        </w:tc>
      </w:tr>
      <w:tr w:rsidR="009C4939" w:rsidRPr="00CC697F" w14:paraId="7386A731" w14:textId="09FE2211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50D2D6F0" w14:textId="518518EA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Triglycerides</w:t>
            </w:r>
          </w:p>
        </w:tc>
        <w:tc>
          <w:tcPr>
            <w:tcW w:w="1530" w:type="dxa"/>
            <w:vAlign w:val="center"/>
          </w:tcPr>
          <w:p w14:paraId="438CA881" w14:textId="4FAB1164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TG</w:t>
            </w:r>
          </w:p>
        </w:tc>
        <w:tc>
          <w:tcPr>
            <w:tcW w:w="1440" w:type="dxa"/>
            <w:vAlign w:val="center"/>
          </w:tcPr>
          <w:p w14:paraId="0629253F" w14:textId="61BFFF06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mg/dL</w:t>
            </w:r>
          </w:p>
        </w:tc>
        <w:tc>
          <w:tcPr>
            <w:tcW w:w="3049" w:type="dxa"/>
            <w:vAlign w:val="center"/>
          </w:tcPr>
          <w:p w14:paraId="756D9634" w14:textId="6624965D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Enzymatic Colorimetric Method</w:t>
            </w:r>
          </w:p>
        </w:tc>
      </w:tr>
      <w:tr w:rsidR="009C4939" w:rsidRPr="00CC697F" w14:paraId="3824E4BC" w14:textId="0828334B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52F4E472" w14:textId="70F0E73F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Total Cholesterol</w:t>
            </w:r>
          </w:p>
        </w:tc>
        <w:tc>
          <w:tcPr>
            <w:tcW w:w="1530" w:type="dxa"/>
            <w:vAlign w:val="center"/>
          </w:tcPr>
          <w:p w14:paraId="17ECBBD7" w14:textId="44A8A236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TCHO</w:t>
            </w:r>
          </w:p>
        </w:tc>
        <w:tc>
          <w:tcPr>
            <w:tcW w:w="1440" w:type="dxa"/>
            <w:vAlign w:val="center"/>
          </w:tcPr>
          <w:p w14:paraId="6FEED316" w14:textId="1DA76F76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mg/dL</w:t>
            </w:r>
          </w:p>
        </w:tc>
        <w:tc>
          <w:tcPr>
            <w:tcW w:w="3049" w:type="dxa"/>
            <w:vAlign w:val="center"/>
          </w:tcPr>
          <w:p w14:paraId="09447507" w14:textId="733695A2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Enzymatic Colorimetric Method</w:t>
            </w:r>
          </w:p>
        </w:tc>
      </w:tr>
      <w:tr w:rsidR="009C4939" w:rsidRPr="00CC697F" w14:paraId="45176DA2" w14:textId="64073EA4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131647BA" w14:textId="038B4F58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Aspartate aminotransferase</w:t>
            </w:r>
          </w:p>
        </w:tc>
        <w:tc>
          <w:tcPr>
            <w:tcW w:w="1530" w:type="dxa"/>
            <w:vAlign w:val="center"/>
          </w:tcPr>
          <w:p w14:paraId="58CA6C35" w14:textId="47CD9325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AST</w:t>
            </w:r>
          </w:p>
        </w:tc>
        <w:tc>
          <w:tcPr>
            <w:tcW w:w="1440" w:type="dxa"/>
            <w:vAlign w:val="center"/>
          </w:tcPr>
          <w:p w14:paraId="68A60B96" w14:textId="6ADA10CA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U/L</w:t>
            </w:r>
          </w:p>
        </w:tc>
        <w:tc>
          <w:tcPr>
            <w:tcW w:w="3049" w:type="dxa"/>
            <w:vMerge w:val="restart"/>
            <w:vAlign w:val="center"/>
          </w:tcPr>
          <w:p w14:paraId="04FB03E8" w14:textId="0744F9D2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IFCC Method</w:t>
            </w:r>
          </w:p>
        </w:tc>
      </w:tr>
      <w:tr w:rsidR="009C4939" w:rsidRPr="00CC697F" w14:paraId="698F5663" w14:textId="2CD18518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0E8DD49D" w14:textId="3A83A589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Alanine aminotransferase</w:t>
            </w:r>
          </w:p>
        </w:tc>
        <w:tc>
          <w:tcPr>
            <w:tcW w:w="1530" w:type="dxa"/>
            <w:vAlign w:val="center"/>
          </w:tcPr>
          <w:p w14:paraId="722242DB" w14:textId="0603D4E2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</w:p>
        </w:tc>
        <w:tc>
          <w:tcPr>
            <w:tcW w:w="1440" w:type="dxa"/>
            <w:vAlign w:val="center"/>
          </w:tcPr>
          <w:p w14:paraId="276BB1C3" w14:textId="4AC2FE48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U/L</w:t>
            </w:r>
          </w:p>
        </w:tc>
        <w:tc>
          <w:tcPr>
            <w:tcW w:w="3049" w:type="dxa"/>
            <w:vMerge/>
            <w:vAlign w:val="center"/>
          </w:tcPr>
          <w:p w14:paraId="7CEBAAD4" w14:textId="77777777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39" w:rsidRPr="00CC697F" w14:paraId="1AA1F638" w14:textId="7805814C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64B81BFF" w14:textId="3BE34C16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Alkaline Phosphatase</w:t>
            </w:r>
          </w:p>
        </w:tc>
        <w:tc>
          <w:tcPr>
            <w:tcW w:w="1530" w:type="dxa"/>
            <w:vAlign w:val="center"/>
          </w:tcPr>
          <w:p w14:paraId="0616E8B2" w14:textId="71F753A6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ALP</w:t>
            </w:r>
          </w:p>
        </w:tc>
        <w:tc>
          <w:tcPr>
            <w:tcW w:w="1440" w:type="dxa"/>
            <w:vAlign w:val="center"/>
          </w:tcPr>
          <w:p w14:paraId="37E9AD16" w14:textId="35A1F563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U/L</w:t>
            </w:r>
          </w:p>
        </w:tc>
        <w:tc>
          <w:tcPr>
            <w:tcW w:w="3049" w:type="dxa"/>
            <w:vMerge/>
            <w:vAlign w:val="center"/>
          </w:tcPr>
          <w:p w14:paraId="063E2B3C" w14:textId="77777777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39" w:rsidRPr="00CC697F" w14:paraId="62079E39" w14:textId="1A0D628F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7F5B0176" w14:textId="10A19E52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Gamma Glutamyl Transferase</w:t>
            </w:r>
          </w:p>
        </w:tc>
        <w:tc>
          <w:tcPr>
            <w:tcW w:w="1530" w:type="dxa"/>
            <w:vAlign w:val="center"/>
          </w:tcPr>
          <w:p w14:paraId="6154161C" w14:textId="1FB3B8F0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GGT</w:t>
            </w:r>
          </w:p>
        </w:tc>
        <w:tc>
          <w:tcPr>
            <w:tcW w:w="1440" w:type="dxa"/>
            <w:vAlign w:val="center"/>
          </w:tcPr>
          <w:p w14:paraId="71E10EF4" w14:textId="781D8710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U/L</w:t>
            </w:r>
          </w:p>
        </w:tc>
        <w:tc>
          <w:tcPr>
            <w:tcW w:w="3049" w:type="dxa"/>
            <w:vAlign w:val="center"/>
          </w:tcPr>
          <w:p w14:paraId="0E8ABF8D" w14:textId="21EF948F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Enzymatic Colorimetric Method</w:t>
            </w:r>
          </w:p>
        </w:tc>
      </w:tr>
      <w:tr w:rsidR="009C4939" w:rsidRPr="00CC697F" w14:paraId="0D02D71F" w14:textId="7BE32F27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4973AD9B" w14:textId="63F3C0E3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Total Bilirubin</w:t>
            </w:r>
          </w:p>
        </w:tc>
        <w:tc>
          <w:tcPr>
            <w:tcW w:w="1530" w:type="dxa"/>
            <w:vAlign w:val="center"/>
          </w:tcPr>
          <w:p w14:paraId="75D7FCBB" w14:textId="4D120848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TBIL</w:t>
            </w:r>
          </w:p>
        </w:tc>
        <w:tc>
          <w:tcPr>
            <w:tcW w:w="1440" w:type="dxa"/>
            <w:vAlign w:val="center"/>
          </w:tcPr>
          <w:p w14:paraId="7A078193" w14:textId="7AAFF0E2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mg/dL</w:t>
            </w:r>
          </w:p>
        </w:tc>
        <w:tc>
          <w:tcPr>
            <w:tcW w:w="3049" w:type="dxa"/>
            <w:vAlign w:val="center"/>
          </w:tcPr>
          <w:p w14:paraId="5594EE71" w14:textId="52541209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Colorimetric Diazo Method</w:t>
            </w:r>
          </w:p>
        </w:tc>
      </w:tr>
      <w:tr w:rsidR="009C4939" w:rsidRPr="00CC697F" w14:paraId="2447ED1E" w14:textId="4D8C47E1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2CC03007" w14:textId="5B19AF80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Total Protein</w:t>
            </w:r>
          </w:p>
        </w:tc>
        <w:tc>
          <w:tcPr>
            <w:tcW w:w="1530" w:type="dxa"/>
            <w:vAlign w:val="center"/>
          </w:tcPr>
          <w:p w14:paraId="63FF38B5" w14:textId="1BF3C59D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TP</w:t>
            </w:r>
          </w:p>
        </w:tc>
        <w:tc>
          <w:tcPr>
            <w:tcW w:w="1440" w:type="dxa"/>
            <w:vAlign w:val="center"/>
          </w:tcPr>
          <w:p w14:paraId="512F727C" w14:textId="1CC15AA4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g/dL</w:t>
            </w:r>
          </w:p>
        </w:tc>
        <w:tc>
          <w:tcPr>
            <w:tcW w:w="3049" w:type="dxa"/>
            <w:vAlign w:val="center"/>
          </w:tcPr>
          <w:p w14:paraId="19AE72FC" w14:textId="4771ACAF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Colorimetric Biuret Method</w:t>
            </w:r>
          </w:p>
        </w:tc>
      </w:tr>
      <w:tr w:rsidR="009C4939" w:rsidRPr="00CC697F" w14:paraId="00BE4D95" w14:textId="547DE4C5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7AC5BA98" w14:textId="7357AE3E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Albumin</w:t>
            </w:r>
          </w:p>
        </w:tc>
        <w:tc>
          <w:tcPr>
            <w:tcW w:w="1530" w:type="dxa"/>
            <w:vAlign w:val="center"/>
          </w:tcPr>
          <w:p w14:paraId="0E944DA9" w14:textId="3FA9406F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ALB</w:t>
            </w:r>
          </w:p>
        </w:tc>
        <w:tc>
          <w:tcPr>
            <w:tcW w:w="1440" w:type="dxa"/>
            <w:vAlign w:val="center"/>
          </w:tcPr>
          <w:p w14:paraId="6A740A5C" w14:textId="19A97CF8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g/dL</w:t>
            </w:r>
          </w:p>
        </w:tc>
        <w:tc>
          <w:tcPr>
            <w:tcW w:w="3049" w:type="dxa"/>
            <w:vAlign w:val="center"/>
          </w:tcPr>
          <w:p w14:paraId="7CBE2E62" w14:textId="03D9F663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Bromocresol Green Method</w:t>
            </w:r>
          </w:p>
        </w:tc>
      </w:tr>
      <w:tr w:rsidR="009C4939" w:rsidRPr="00CC697F" w14:paraId="02AA1672" w14:textId="2706571F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3CDF6D81" w14:textId="5B43D714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Globulin</w:t>
            </w:r>
          </w:p>
        </w:tc>
        <w:tc>
          <w:tcPr>
            <w:tcW w:w="1530" w:type="dxa"/>
            <w:vAlign w:val="center"/>
          </w:tcPr>
          <w:p w14:paraId="6278C8DD" w14:textId="23D3327D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GLB</w:t>
            </w:r>
          </w:p>
        </w:tc>
        <w:tc>
          <w:tcPr>
            <w:tcW w:w="1440" w:type="dxa"/>
            <w:vAlign w:val="center"/>
          </w:tcPr>
          <w:p w14:paraId="4EBEA418" w14:textId="162BF0FE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g/dL</w:t>
            </w:r>
          </w:p>
        </w:tc>
        <w:tc>
          <w:tcPr>
            <w:tcW w:w="3049" w:type="dxa"/>
            <w:vAlign w:val="center"/>
          </w:tcPr>
          <w:p w14:paraId="3948FAEE" w14:textId="5C7D9F0E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Calculated</w:t>
            </w:r>
          </w:p>
        </w:tc>
      </w:tr>
      <w:tr w:rsidR="009C4939" w:rsidRPr="00CC697F" w14:paraId="6099DF21" w14:textId="706AB9C1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5C28367C" w14:textId="1F67E69D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Creatinine</w:t>
            </w:r>
          </w:p>
        </w:tc>
        <w:tc>
          <w:tcPr>
            <w:tcW w:w="1530" w:type="dxa"/>
            <w:vAlign w:val="center"/>
          </w:tcPr>
          <w:p w14:paraId="0DBF20BF" w14:textId="76ABD3CB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CREA</w:t>
            </w:r>
          </w:p>
        </w:tc>
        <w:tc>
          <w:tcPr>
            <w:tcW w:w="1440" w:type="dxa"/>
            <w:vAlign w:val="center"/>
          </w:tcPr>
          <w:p w14:paraId="7857EFDD" w14:textId="410E6E78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mg/dL</w:t>
            </w:r>
          </w:p>
        </w:tc>
        <w:tc>
          <w:tcPr>
            <w:tcW w:w="3049" w:type="dxa"/>
            <w:vAlign w:val="center"/>
          </w:tcPr>
          <w:p w14:paraId="49651A6C" w14:textId="5F25B345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Jaffe Method</w:t>
            </w:r>
          </w:p>
        </w:tc>
      </w:tr>
      <w:tr w:rsidR="009C4939" w:rsidRPr="00CC697F" w14:paraId="2BBF91F6" w14:textId="46B37E12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42F643C0" w14:textId="79DA9809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Creatine Kinase</w:t>
            </w:r>
          </w:p>
        </w:tc>
        <w:tc>
          <w:tcPr>
            <w:tcW w:w="1530" w:type="dxa"/>
            <w:vAlign w:val="center"/>
          </w:tcPr>
          <w:p w14:paraId="7C91F862" w14:textId="1ECD850E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CK</w:t>
            </w:r>
          </w:p>
        </w:tc>
        <w:tc>
          <w:tcPr>
            <w:tcW w:w="1440" w:type="dxa"/>
            <w:vAlign w:val="center"/>
          </w:tcPr>
          <w:p w14:paraId="06F2CD6D" w14:textId="06740228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U/L</w:t>
            </w:r>
          </w:p>
        </w:tc>
        <w:tc>
          <w:tcPr>
            <w:tcW w:w="3049" w:type="dxa"/>
            <w:vAlign w:val="center"/>
          </w:tcPr>
          <w:p w14:paraId="6EF85466" w14:textId="048EBA78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UV Test</w:t>
            </w:r>
          </w:p>
        </w:tc>
      </w:tr>
      <w:tr w:rsidR="009C4939" w:rsidRPr="00CC697F" w14:paraId="4DE8A0E7" w14:textId="47CAC16B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76185F4E" w14:textId="12F58774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</w:p>
        </w:tc>
        <w:tc>
          <w:tcPr>
            <w:tcW w:w="1530" w:type="dxa"/>
            <w:vAlign w:val="center"/>
          </w:tcPr>
          <w:p w14:paraId="200D26A7" w14:textId="4B62C1D5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CC69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440" w:type="dxa"/>
            <w:vAlign w:val="center"/>
          </w:tcPr>
          <w:p w14:paraId="33909D20" w14:textId="022584E6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mmol/L</w:t>
            </w:r>
          </w:p>
        </w:tc>
        <w:tc>
          <w:tcPr>
            <w:tcW w:w="3049" w:type="dxa"/>
            <w:vMerge w:val="restart"/>
            <w:vAlign w:val="center"/>
          </w:tcPr>
          <w:p w14:paraId="486B0328" w14:textId="46670857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ISE Indirect</w:t>
            </w:r>
          </w:p>
        </w:tc>
      </w:tr>
      <w:tr w:rsidR="009C4939" w:rsidRPr="00CC697F" w14:paraId="4447F316" w14:textId="4C64F4D7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5C245910" w14:textId="3E1FE25B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Potassium</w:t>
            </w:r>
          </w:p>
        </w:tc>
        <w:tc>
          <w:tcPr>
            <w:tcW w:w="1530" w:type="dxa"/>
            <w:vAlign w:val="center"/>
          </w:tcPr>
          <w:p w14:paraId="79798F1B" w14:textId="080E00C6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K</w:t>
            </w: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440" w:type="dxa"/>
            <w:vAlign w:val="center"/>
          </w:tcPr>
          <w:p w14:paraId="4773E5E9" w14:textId="74681F2D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mmol/L</w:t>
            </w:r>
          </w:p>
        </w:tc>
        <w:tc>
          <w:tcPr>
            <w:tcW w:w="3049" w:type="dxa"/>
            <w:vMerge/>
            <w:vAlign w:val="center"/>
          </w:tcPr>
          <w:p w14:paraId="5811B7BE" w14:textId="77777777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9C4939" w:rsidRPr="00CC697F" w14:paraId="60A2F709" w14:textId="3AC2D37C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0C3DB121" w14:textId="074ED9BC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Chloride</w:t>
            </w:r>
          </w:p>
        </w:tc>
        <w:tc>
          <w:tcPr>
            <w:tcW w:w="1530" w:type="dxa"/>
            <w:vAlign w:val="center"/>
          </w:tcPr>
          <w:p w14:paraId="35C0EBCC" w14:textId="2744CB04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Cl</w:t>
            </w: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440" w:type="dxa"/>
            <w:vAlign w:val="center"/>
          </w:tcPr>
          <w:p w14:paraId="4522BC6A" w14:textId="59810752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mmol/L</w:t>
            </w:r>
          </w:p>
        </w:tc>
        <w:tc>
          <w:tcPr>
            <w:tcW w:w="3049" w:type="dxa"/>
            <w:vMerge/>
            <w:vAlign w:val="center"/>
          </w:tcPr>
          <w:p w14:paraId="5F37FF42" w14:textId="77777777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9C4939" w:rsidRPr="00CC697F" w14:paraId="02954C98" w14:textId="02485E32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6D98C0B6" w14:textId="39F4BAB9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Calcium</w:t>
            </w:r>
          </w:p>
        </w:tc>
        <w:tc>
          <w:tcPr>
            <w:tcW w:w="1530" w:type="dxa"/>
            <w:vAlign w:val="center"/>
          </w:tcPr>
          <w:p w14:paraId="1825F8FC" w14:textId="54A24F00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1440" w:type="dxa"/>
            <w:vAlign w:val="center"/>
          </w:tcPr>
          <w:p w14:paraId="03CDA08F" w14:textId="495746F6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mg/dL</w:t>
            </w:r>
          </w:p>
        </w:tc>
        <w:tc>
          <w:tcPr>
            <w:tcW w:w="3049" w:type="dxa"/>
            <w:vAlign w:val="center"/>
          </w:tcPr>
          <w:p w14:paraId="2D526820" w14:textId="7D9177F0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NM-BAPTA Method</w:t>
            </w:r>
          </w:p>
        </w:tc>
      </w:tr>
      <w:tr w:rsidR="009C4939" w:rsidRPr="00CC697F" w14:paraId="5C278410" w14:textId="4D7163CD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44B165F7" w14:textId="5AF3823F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Inorganic Phosphorus</w:t>
            </w:r>
          </w:p>
        </w:tc>
        <w:tc>
          <w:tcPr>
            <w:tcW w:w="1530" w:type="dxa"/>
            <w:vAlign w:val="center"/>
          </w:tcPr>
          <w:p w14:paraId="64A1807B" w14:textId="0A839989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Phos</w:t>
            </w:r>
          </w:p>
        </w:tc>
        <w:tc>
          <w:tcPr>
            <w:tcW w:w="1440" w:type="dxa"/>
            <w:vAlign w:val="center"/>
          </w:tcPr>
          <w:p w14:paraId="22CAE107" w14:textId="344A170C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mg/dL</w:t>
            </w:r>
          </w:p>
        </w:tc>
        <w:tc>
          <w:tcPr>
            <w:tcW w:w="3049" w:type="dxa"/>
            <w:vAlign w:val="center"/>
          </w:tcPr>
          <w:p w14:paraId="120E8797" w14:textId="1DF92EBD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Phosphomolybdate UV Method</w:t>
            </w:r>
          </w:p>
        </w:tc>
      </w:tr>
      <w:tr w:rsidR="009C4939" w:rsidRPr="00CC697F" w14:paraId="51EDE8E7" w14:textId="77777777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2B2B5012" w14:textId="576E33A1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High Density Lipoprotein</w:t>
            </w:r>
          </w:p>
        </w:tc>
        <w:tc>
          <w:tcPr>
            <w:tcW w:w="1530" w:type="dxa"/>
            <w:vAlign w:val="center"/>
          </w:tcPr>
          <w:p w14:paraId="37AB818E" w14:textId="5B25516A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HDL</w:t>
            </w:r>
          </w:p>
        </w:tc>
        <w:tc>
          <w:tcPr>
            <w:tcW w:w="1440" w:type="dxa"/>
            <w:vAlign w:val="center"/>
          </w:tcPr>
          <w:p w14:paraId="4995F535" w14:textId="5304BDE1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mg/dL</w:t>
            </w:r>
          </w:p>
        </w:tc>
        <w:tc>
          <w:tcPr>
            <w:tcW w:w="3049" w:type="dxa"/>
            <w:vAlign w:val="center"/>
          </w:tcPr>
          <w:p w14:paraId="18ECDD2E" w14:textId="30D796F0" w:rsidR="009C4939" w:rsidRPr="00CC697F" w:rsidRDefault="005B687D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Enzymatic Method</w:t>
            </w:r>
          </w:p>
        </w:tc>
      </w:tr>
      <w:tr w:rsidR="009C4939" w:rsidRPr="00CC697F" w14:paraId="02637F7B" w14:textId="77777777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423E0724" w14:textId="1FAAF9A7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Low Density Lipoprotein</w:t>
            </w:r>
          </w:p>
        </w:tc>
        <w:tc>
          <w:tcPr>
            <w:tcW w:w="1530" w:type="dxa"/>
            <w:vAlign w:val="center"/>
          </w:tcPr>
          <w:p w14:paraId="60A4BBFB" w14:textId="41B12F91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LDL</w:t>
            </w:r>
          </w:p>
        </w:tc>
        <w:tc>
          <w:tcPr>
            <w:tcW w:w="1440" w:type="dxa"/>
            <w:vAlign w:val="center"/>
          </w:tcPr>
          <w:p w14:paraId="2ACC6619" w14:textId="77F54BF5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mg/dL</w:t>
            </w:r>
          </w:p>
        </w:tc>
        <w:tc>
          <w:tcPr>
            <w:tcW w:w="3049" w:type="dxa"/>
            <w:vAlign w:val="center"/>
          </w:tcPr>
          <w:p w14:paraId="7E75A5B8" w14:textId="59C64609" w:rsidR="009C4939" w:rsidRPr="00CC697F" w:rsidRDefault="005B687D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Enzymatic Method</w:t>
            </w:r>
          </w:p>
        </w:tc>
      </w:tr>
      <w:tr w:rsidR="009C4939" w:rsidRPr="00CC697F" w14:paraId="28BABCD2" w14:textId="77777777" w:rsidTr="00CC697F">
        <w:trPr>
          <w:gridAfter w:val="1"/>
          <w:wAfter w:w="12" w:type="dxa"/>
          <w:trHeight w:val="454"/>
        </w:trPr>
        <w:tc>
          <w:tcPr>
            <w:tcW w:w="3235" w:type="dxa"/>
            <w:vAlign w:val="center"/>
          </w:tcPr>
          <w:p w14:paraId="47B999F5" w14:textId="7BE5B203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Urea</w:t>
            </w:r>
          </w:p>
        </w:tc>
        <w:tc>
          <w:tcPr>
            <w:tcW w:w="1530" w:type="dxa"/>
            <w:vAlign w:val="center"/>
          </w:tcPr>
          <w:p w14:paraId="36541596" w14:textId="457AA245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Urea</w:t>
            </w:r>
          </w:p>
        </w:tc>
        <w:tc>
          <w:tcPr>
            <w:tcW w:w="1440" w:type="dxa"/>
            <w:vAlign w:val="center"/>
          </w:tcPr>
          <w:p w14:paraId="52CCDD34" w14:textId="186FF370" w:rsidR="009C4939" w:rsidRPr="00CC697F" w:rsidRDefault="009C4939" w:rsidP="00CC697F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mg/dL</w:t>
            </w:r>
          </w:p>
        </w:tc>
        <w:tc>
          <w:tcPr>
            <w:tcW w:w="3049" w:type="dxa"/>
            <w:vAlign w:val="center"/>
          </w:tcPr>
          <w:p w14:paraId="184EF932" w14:textId="01523D45" w:rsidR="009C4939" w:rsidRPr="00CC697F" w:rsidRDefault="005B687D" w:rsidP="00CC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97F">
              <w:rPr>
                <w:rFonts w:ascii="Times New Roman" w:hAnsi="Times New Roman" w:cs="Times New Roman"/>
                <w:sz w:val="24"/>
                <w:szCs w:val="24"/>
              </w:rPr>
              <w:t>Urease GLDH Enzymatic Kinetic</w:t>
            </w:r>
          </w:p>
        </w:tc>
      </w:tr>
    </w:tbl>
    <w:p w14:paraId="162A84E7" w14:textId="2ABE1FEB" w:rsidR="00CC697F" w:rsidRDefault="00CC697F" w:rsidP="00CC697F">
      <w:pPr>
        <w:spacing w:before="120" w:after="0"/>
        <w:ind w:right="-244"/>
        <w:jc w:val="both"/>
        <w:rPr>
          <w:rFonts w:ascii="Times New Roman" w:hAnsi="Times New Roman" w:cs="Times New Roman"/>
          <w:sz w:val="24"/>
        </w:rPr>
      </w:pPr>
      <w:r w:rsidRPr="00CC697F">
        <w:rPr>
          <w:rFonts w:ascii="Times New Roman" w:hAnsi="Times New Roman" w:cs="Times New Roman"/>
          <w:sz w:val="24"/>
          <w:szCs w:val="24"/>
        </w:rPr>
        <w:t>µL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C697F">
        <w:rPr>
          <w:rFonts w:ascii="Times New Roman" w:hAnsi="Times New Roman" w:cs="Times New Roman"/>
          <w:sz w:val="24"/>
          <w:szCs w:val="24"/>
        </w:rPr>
        <w:t>microliter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dL: deciliter, fL: </w:t>
      </w:r>
      <w:r w:rsidRPr="00CC697F">
        <w:rPr>
          <w:rFonts w:ascii="Times New Roman" w:hAnsi="Times New Roman" w:cs="Times New Roman"/>
          <w:sz w:val="24"/>
        </w:rPr>
        <w:t>femtoliters</w:t>
      </w:r>
      <w:r>
        <w:rPr>
          <w:rFonts w:ascii="Times New Roman" w:hAnsi="Times New Roman" w:cs="Times New Roman"/>
          <w:sz w:val="24"/>
        </w:rPr>
        <w:t>, g: grams,</w:t>
      </w:r>
      <w:r w:rsidR="0056611F">
        <w:rPr>
          <w:rFonts w:ascii="Times New Roman" w:hAnsi="Times New Roman" w:cs="Times New Roman"/>
          <w:sz w:val="24"/>
        </w:rPr>
        <w:t xml:space="preserve"> GLDH: </w:t>
      </w:r>
      <w:r w:rsidR="0056611F" w:rsidRPr="0056611F">
        <w:rPr>
          <w:rFonts w:ascii="Times New Roman" w:hAnsi="Times New Roman" w:cs="Times New Roman"/>
          <w:sz w:val="24"/>
        </w:rPr>
        <w:t>L-glutamate dehydrogenase</w:t>
      </w:r>
      <w:r w:rsidR="0056611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hr: hour, </w:t>
      </w:r>
      <w:r w:rsidRPr="00CC697F">
        <w:rPr>
          <w:rFonts w:ascii="Times New Roman" w:hAnsi="Times New Roman" w:cs="Times New Roman"/>
          <w:sz w:val="24"/>
        </w:rPr>
        <w:t>IFCC: International Federation of Clinical Chemistry,</w:t>
      </w:r>
      <w:r>
        <w:rPr>
          <w:rFonts w:ascii="Times New Roman" w:hAnsi="Times New Roman" w:cs="Times New Roman"/>
          <w:sz w:val="24"/>
        </w:rPr>
        <w:t xml:space="preserve"> ISE: ion selective electrodes, L: liter, mg: milligrams, mm: millimeters, mmol: millimoles, NM-BAPTA: </w:t>
      </w:r>
      <w:r w:rsidRPr="00B4061B">
        <w:rPr>
          <w:rFonts w:ascii="Times New Roman" w:hAnsi="Times New Roman" w:cs="Times New Roman"/>
          <w:sz w:val="24"/>
        </w:rPr>
        <w:t>5-nitro-5′-methyl-(1,2-bis(o-aminophenoxy)ethan-N,N,N′,N′-tetraacetic acid chromophore</w:t>
      </w:r>
      <w:r>
        <w:rPr>
          <w:rFonts w:ascii="Times New Roman" w:hAnsi="Times New Roman" w:cs="Times New Roman"/>
          <w:sz w:val="24"/>
        </w:rPr>
        <w:t xml:space="preserve">, pg: </w:t>
      </w:r>
      <w:r w:rsidRPr="00CC697F">
        <w:rPr>
          <w:rFonts w:ascii="Times New Roman" w:hAnsi="Times New Roman" w:cs="Times New Roman"/>
          <w:sz w:val="24"/>
        </w:rPr>
        <w:t>picograms</w:t>
      </w:r>
      <w:r>
        <w:rPr>
          <w:rFonts w:ascii="Times New Roman" w:hAnsi="Times New Roman" w:cs="Times New Roman"/>
          <w:sz w:val="24"/>
        </w:rPr>
        <w:t xml:space="preserve">, sec: seconds, U/L: </w:t>
      </w:r>
      <w:r w:rsidRPr="00CC697F">
        <w:rPr>
          <w:rFonts w:ascii="Times New Roman" w:hAnsi="Times New Roman" w:cs="Times New Roman"/>
          <w:sz w:val="24"/>
        </w:rPr>
        <w:t>Units Per Liter</w:t>
      </w:r>
      <w:r>
        <w:rPr>
          <w:rFonts w:ascii="Times New Roman" w:hAnsi="Times New Roman" w:cs="Times New Roman"/>
          <w:sz w:val="24"/>
        </w:rPr>
        <w:t>, UV: ultraviolet</w:t>
      </w:r>
    </w:p>
    <w:p w14:paraId="035ACCBA" w14:textId="77777777" w:rsidR="00CC697F" w:rsidRPr="00707BB8" w:rsidRDefault="00CC697F" w:rsidP="00B4061B">
      <w:pPr>
        <w:jc w:val="both"/>
        <w:rPr>
          <w:rFonts w:ascii="Times New Roman" w:hAnsi="Times New Roman" w:cs="Times New Roman"/>
          <w:sz w:val="24"/>
        </w:rPr>
      </w:pPr>
    </w:p>
    <w:sectPr w:rsidR="00CC697F" w:rsidRPr="00707B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345"/>
    <w:rsid w:val="00003835"/>
    <w:rsid w:val="001C2330"/>
    <w:rsid w:val="00313E63"/>
    <w:rsid w:val="00360AC9"/>
    <w:rsid w:val="003B4B55"/>
    <w:rsid w:val="00484D0D"/>
    <w:rsid w:val="00543C09"/>
    <w:rsid w:val="0056611F"/>
    <w:rsid w:val="005B687D"/>
    <w:rsid w:val="005C50CE"/>
    <w:rsid w:val="005D6D8A"/>
    <w:rsid w:val="00651D8D"/>
    <w:rsid w:val="006C6C57"/>
    <w:rsid w:val="00707BB8"/>
    <w:rsid w:val="0081076A"/>
    <w:rsid w:val="008645C1"/>
    <w:rsid w:val="008954CD"/>
    <w:rsid w:val="008F50EA"/>
    <w:rsid w:val="009C4939"/>
    <w:rsid w:val="009C5D04"/>
    <w:rsid w:val="00A15F2A"/>
    <w:rsid w:val="00B4061B"/>
    <w:rsid w:val="00BD1833"/>
    <w:rsid w:val="00C52EAF"/>
    <w:rsid w:val="00C93E90"/>
    <w:rsid w:val="00CC5AA5"/>
    <w:rsid w:val="00CC697F"/>
    <w:rsid w:val="00CD1C3F"/>
    <w:rsid w:val="00DA0533"/>
    <w:rsid w:val="00DC3416"/>
    <w:rsid w:val="00E008C3"/>
    <w:rsid w:val="00E22E7C"/>
    <w:rsid w:val="00EA179E"/>
    <w:rsid w:val="00F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5C2F7"/>
  <w15:chartTrackingRefBased/>
  <w15:docId w15:val="{44F03CF4-876E-4F98-87F9-68A3C5190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EA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napToGrid w:val="0"/>
      <w:color w:val="000000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7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aliases w:val="Char5 Char"/>
    <w:basedOn w:val="DefaultParagraphFont"/>
    <w:link w:val="Header"/>
    <w:semiHidden/>
    <w:locked/>
    <w:rsid w:val="00707BB8"/>
    <w:rPr>
      <w:sz w:val="24"/>
      <w:szCs w:val="24"/>
      <w:lang w:val="en-US"/>
    </w:rPr>
  </w:style>
  <w:style w:type="paragraph" w:styleId="Header">
    <w:name w:val="header"/>
    <w:aliases w:val="Char5"/>
    <w:basedOn w:val="Normal"/>
    <w:link w:val="HeaderChar"/>
    <w:semiHidden/>
    <w:unhideWhenUsed/>
    <w:rsid w:val="00707BB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707BB8"/>
    <w:rPr>
      <w:lang w:val="en-US"/>
    </w:rPr>
  </w:style>
  <w:style w:type="paragraph" w:customStyle="1" w:styleId="Default">
    <w:name w:val="Default"/>
    <w:rsid w:val="00707B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52EAF"/>
    <w:rPr>
      <w:rFonts w:ascii="Times New Roman" w:eastAsia="Times New Roman" w:hAnsi="Times New Roman" w:cs="Times New Roman"/>
      <w:snapToGrid w:val="0"/>
      <w:color w:val="000000"/>
      <w:sz w:val="3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5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Laxit K Bhatt</dc:creator>
  <cp:keywords/>
  <dc:description/>
  <cp:lastModifiedBy>Laxit Bhatt</cp:lastModifiedBy>
  <cp:revision>8</cp:revision>
  <cp:lastPrinted>2022-05-31T11:32:00Z</cp:lastPrinted>
  <dcterms:created xsi:type="dcterms:W3CDTF">2024-03-11T09:45:00Z</dcterms:created>
  <dcterms:modified xsi:type="dcterms:W3CDTF">2024-10-16T09:50:00Z</dcterms:modified>
</cp:coreProperties>
</file>