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C2217" w14:textId="77777777" w:rsidR="00546F01" w:rsidRPr="009E4830" w:rsidRDefault="00546F01" w:rsidP="00546F01">
      <w:pPr>
        <w:spacing w:after="0"/>
        <w:rPr>
          <w:b/>
          <w:bCs/>
        </w:rPr>
      </w:pPr>
      <w:r w:rsidRPr="009E4830">
        <w:rPr>
          <w:b/>
          <w:bCs/>
        </w:rPr>
        <w:t>SUPPLEMENTARY</w:t>
      </w:r>
    </w:p>
    <w:p w14:paraId="3EE494BD" w14:textId="77777777" w:rsidR="00546F01" w:rsidRPr="009E4830" w:rsidRDefault="00546F01" w:rsidP="00546F01">
      <w:pPr>
        <w:spacing w:after="0"/>
        <w:rPr>
          <w:rFonts w:cs="Calibri"/>
        </w:rPr>
      </w:pPr>
    </w:p>
    <w:p w14:paraId="622ADBF8" w14:textId="77777777" w:rsidR="00546F01" w:rsidRPr="009E4830" w:rsidRDefault="00546F01" w:rsidP="00546F01">
      <w:pPr>
        <w:spacing w:after="0"/>
        <w:rPr>
          <w:rFonts w:cs="Calibri"/>
        </w:rPr>
      </w:pPr>
      <w:r w:rsidRPr="009E4830">
        <w:rPr>
          <w:rFonts w:cs="Calibri"/>
          <w:noProof/>
        </w:rPr>
        <w:drawing>
          <wp:inline distT="0" distB="0" distL="0" distR="0" wp14:anchorId="684C0701" wp14:editId="47B5AB59">
            <wp:extent cx="5943600" cy="7410450"/>
            <wp:effectExtent l="0" t="0" r="0" b="0"/>
            <wp:docPr id="935382072" name="Picture 15" descr="A group of graphs showing the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82072" name="Picture 15" descr="A group of graphs showing the different types of data&#10;&#10;Description automatically generated with medium confidence"/>
                    <pic:cNvPicPr/>
                  </pic:nvPicPr>
                  <pic:blipFill rotWithShape="1">
                    <a:blip r:embed="rId4" cstate="print">
                      <a:extLst>
                        <a:ext uri="{28A0092B-C50C-407E-A947-70E740481C1C}">
                          <a14:useLocalDpi xmlns:a14="http://schemas.microsoft.com/office/drawing/2010/main" val="0"/>
                        </a:ext>
                      </a:extLst>
                    </a:blip>
                    <a:srcRect t="632" b="938"/>
                    <a:stretch/>
                  </pic:blipFill>
                  <pic:spPr bwMode="auto">
                    <a:xfrm>
                      <a:off x="0" y="0"/>
                      <a:ext cx="5943600" cy="7410450"/>
                    </a:xfrm>
                    <a:prstGeom prst="rect">
                      <a:avLst/>
                    </a:prstGeom>
                    <a:ln>
                      <a:noFill/>
                    </a:ln>
                    <a:extLst>
                      <a:ext uri="{53640926-AAD7-44D8-BBD7-CCE9431645EC}">
                        <a14:shadowObscured xmlns:a14="http://schemas.microsoft.com/office/drawing/2010/main"/>
                      </a:ext>
                    </a:extLst>
                  </pic:spPr>
                </pic:pic>
              </a:graphicData>
            </a:graphic>
          </wp:inline>
        </w:drawing>
      </w:r>
    </w:p>
    <w:p w14:paraId="2145939C" w14:textId="77777777" w:rsidR="00546F01" w:rsidRPr="009E4830" w:rsidRDefault="00546F01" w:rsidP="00546F01">
      <w:pPr>
        <w:rPr>
          <w:rFonts w:cs="Calibri"/>
        </w:rPr>
      </w:pPr>
      <w:r w:rsidRPr="009E4830">
        <w:rPr>
          <w:rFonts w:cs="Calibri"/>
          <w:b/>
          <w:bCs/>
        </w:rPr>
        <w:t>Figure S1.</w:t>
      </w:r>
      <w:r w:rsidRPr="009E4830">
        <w:rPr>
          <w:rFonts w:cs="Calibri"/>
        </w:rPr>
        <w:t xml:space="preserve"> </w:t>
      </w:r>
      <w:r w:rsidRPr="009E4830">
        <w:rPr>
          <w:rFonts w:cs="Calibri"/>
          <w:b/>
          <w:bCs/>
        </w:rPr>
        <w:t>Structural metrics by elevation</w:t>
      </w:r>
      <w:r w:rsidRPr="009E4830">
        <w:rPr>
          <w:rFonts w:cs="Calibri"/>
        </w:rPr>
        <w:t>. Points are color-coded by forest type and match colors used in Figure 1.</w:t>
      </w:r>
    </w:p>
    <w:p w14:paraId="053C8B56" w14:textId="77777777" w:rsidR="00546F01" w:rsidRPr="009E4830" w:rsidRDefault="00546F01" w:rsidP="00546F01">
      <w:pPr>
        <w:rPr>
          <w:rFonts w:cs="Calibri"/>
        </w:rPr>
      </w:pPr>
      <w:r w:rsidRPr="009E4830">
        <w:rPr>
          <w:rFonts w:cs="Calibri"/>
          <w:noProof/>
        </w:rPr>
        <w:lastRenderedPageBreak/>
        <w:drawing>
          <wp:inline distT="0" distB="0" distL="0" distR="0" wp14:anchorId="1F7B4415" wp14:editId="56EFAFCC">
            <wp:extent cx="5943600" cy="3962400"/>
            <wp:effectExtent l="0" t="0" r="0" b="0"/>
            <wp:docPr id="1844897061" name="Picture 14" descr="A group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97061" name="Picture 14" descr="A group of different colored dot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EBA168A" w14:textId="77777777" w:rsidR="00546F01" w:rsidRPr="009E4830" w:rsidRDefault="00546F01" w:rsidP="00546F01">
      <w:pPr>
        <w:rPr>
          <w:rFonts w:cs="Calibri"/>
          <w:b/>
          <w:bCs/>
        </w:rPr>
      </w:pPr>
      <w:r w:rsidRPr="009E4830">
        <w:rPr>
          <w:rFonts w:cs="Calibri"/>
          <w:b/>
          <w:bCs/>
        </w:rPr>
        <w:t xml:space="preserve">Figure S2. Diversity metrics by elevation. </w:t>
      </w:r>
      <w:r w:rsidRPr="009E4830">
        <w:rPr>
          <w:rFonts w:cs="Calibri"/>
        </w:rPr>
        <w:t>Points are color-coded by forest type and match colors used in Figure 1.</w:t>
      </w:r>
    </w:p>
    <w:p w14:paraId="43FFA418" w14:textId="77777777" w:rsidR="00546F01" w:rsidRPr="009E4830" w:rsidRDefault="00546F01" w:rsidP="00546F01">
      <w:pPr>
        <w:rPr>
          <w:rFonts w:cs="Calibri"/>
        </w:rPr>
      </w:pPr>
      <w:r w:rsidRPr="009E4830">
        <w:rPr>
          <w:rFonts w:cs="Calibri"/>
          <w:noProof/>
        </w:rPr>
        <w:lastRenderedPageBreak/>
        <w:drawing>
          <wp:inline distT="0" distB="0" distL="0" distR="0" wp14:anchorId="4437FA9A" wp14:editId="3295C974">
            <wp:extent cx="5943600" cy="4754880"/>
            <wp:effectExtent l="0" t="0" r="0" b="7620"/>
            <wp:docPr id="1480899794" name="Picture 15" descr="A comparison of scale and sc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99794" name="Picture 15" descr="A comparison of scale and scal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4146FF37" w14:textId="77777777" w:rsidR="00546F01" w:rsidRPr="009E4830" w:rsidRDefault="00546F01" w:rsidP="00546F01">
      <w:pPr>
        <w:spacing w:after="0"/>
        <w:rPr>
          <w:rFonts w:cs="Calibri"/>
        </w:rPr>
      </w:pPr>
      <w:r w:rsidRPr="009E4830">
        <w:rPr>
          <w:rFonts w:cs="Calibri"/>
          <w:b/>
          <w:bCs/>
        </w:rPr>
        <w:t xml:space="preserve">Figure S3. Spatial heterogeneity in grid scales. </w:t>
      </w:r>
      <w:r w:rsidRPr="009E4830">
        <w:rPr>
          <w:rFonts w:cs="Calibri"/>
        </w:rPr>
        <w:t>Stacked bar plots show the proportion of different forest type partitions within each cell of both the 0.75 km</w:t>
      </w:r>
      <w:r w:rsidRPr="009E4830">
        <w:rPr>
          <w:rFonts w:cs="Calibri"/>
          <w:vertAlign w:val="superscript"/>
        </w:rPr>
        <w:t>2</w:t>
      </w:r>
      <w:r w:rsidRPr="009E4830">
        <w:rPr>
          <w:rFonts w:cs="Calibri"/>
        </w:rPr>
        <w:t xml:space="preserve"> and 1.7 km</w:t>
      </w:r>
      <w:r w:rsidRPr="009E4830">
        <w:rPr>
          <w:rFonts w:cs="Calibri"/>
          <w:vertAlign w:val="superscript"/>
        </w:rPr>
        <w:t>2</w:t>
      </w:r>
      <w:r w:rsidRPr="009E4830">
        <w:rPr>
          <w:rFonts w:cs="Calibri"/>
        </w:rPr>
        <w:t xml:space="preserve"> grid scales. Twelve forest type partitions exist at GPNP, with all but the Peat Swamp (PS) and Freshwater Swamp (FS) forests divided into two partitions. Other forest types include Alluvial Bench (AB), Lowland Sandstone (LS), Lowland Granite (LG), Upland Granite (UG), and Montane (MO) forests. </w:t>
      </w:r>
    </w:p>
    <w:p w14:paraId="5BB9BA4B" w14:textId="77777777" w:rsidR="00546F01" w:rsidRPr="009E4830" w:rsidRDefault="00546F01" w:rsidP="00546F01">
      <w:pPr>
        <w:spacing w:after="0"/>
        <w:rPr>
          <w:rFonts w:cs="Calibri"/>
        </w:rPr>
      </w:pPr>
      <w:r w:rsidRPr="009E4830">
        <w:rPr>
          <w:rFonts w:cs="Calibri"/>
          <w:noProof/>
        </w:rPr>
        <w:lastRenderedPageBreak/>
        <w:drawing>
          <wp:inline distT="0" distB="0" distL="0" distR="0" wp14:anchorId="375E2302" wp14:editId="3171E296">
            <wp:extent cx="5895975" cy="4101548"/>
            <wp:effectExtent l="0" t="0" r="0" b="0"/>
            <wp:docPr id="139929256" name="Picture 17" descr="A group of gold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9256" name="Picture 17" descr="A group of gold colored lines&#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l="3206" r="961"/>
                    <a:stretch/>
                  </pic:blipFill>
                  <pic:spPr bwMode="auto">
                    <a:xfrm>
                      <a:off x="0" y="0"/>
                      <a:ext cx="5935717" cy="4129195"/>
                    </a:xfrm>
                    <a:prstGeom prst="rect">
                      <a:avLst/>
                    </a:prstGeom>
                    <a:ln>
                      <a:noFill/>
                    </a:ln>
                    <a:extLst>
                      <a:ext uri="{53640926-AAD7-44D8-BBD7-CCE9431645EC}">
                        <a14:shadowObscured xmlns:a14="http://schemas.microsoft.com/office/drawing/2010/main"/>
                      </a:ext>
                    </a:extLst>
                  </pic:spPr>
                </pic:pic>
              </a:graphicData>
            </a:graphic>
          </wp:inline>
        </w:drawing>
      </w:r>
    </w:p>
    <w:p w14:paraId="7F2CBCDD" w14:textId="77777777" w:rsidR="00546F01" w:rsidRPr="009E4830" w:rsidRDefault="00546F01" w:rsidP="00546F01">
      <w:pPr>
        <w:rPr>
          <w:rFonts w:cs="Calibri"/>
        </w:rPr>
      </w:pPr>
      <w:r w:rsidRPr="009E4830">
        <w:rPr>
          <w:rFonts w:cs="Calibri"/>
          <w:b/>
          <w:bCs/>
        </w:rPr>
        <w:t>Figure S4.</w:t>
      </w:r>
      <w:r w:rsidRPr="009E4830">
        <w:rPr>
          <w:rFonts w:cs="Calibri"/>
        </w:rPr>
        <w:t xml:space="preserve"> </w:t>
      </w:r>
      <w:r w:rsidRPr="009E4830">
        <w:rPr>
          <w:rFonts w:cs="Calibri"/>
          <w:b/>
          <w:bCs/>
        </w:rPr>
        <w:t>Diversity metrics across forest types.</w:t>
      </w:r>
      <w:r w:rsidRPr="009E4830">
        <w:rPr>
          <w:rFonts w:cs="Calibri"/>
        </w:rPr>
        <w:t xml:space="preserve"> Six diversity metrics of terrestrial mammals were calculated for 177 camera trap locations (points) and aggregated by forest type (box plots). Metrics include species richness, Shannon diversity, species evenness, functional richness, functional divergence, and functional evenness. </w:t>
      </w:r>
    </w:p>
    <w:p w14:paraId="72566085" w14:textId="77777777" w:rsidR="00546F01" w:rsidRPr="009E4830" w:rsidRDefault="00546F01" w:rsidP="00546F01">
      <w:pPr>
        <w:spacing w:after="0"/>
        <w:rPr>
          <w:rFonts w:cs="Calibri"/>
        </w:rPr>
      </w:pPr>
    </w:p>
    <w:p w14:paraId="76C1C06E" w14:textId="77777777" w:rsidR="00546F01" w:rsidRPr="009E4830" w:rsidRDefault="00546F01" w:rsidP="00546F01">
      <w:pPr>
        <w:rPr>
          <w:rFonts w:cs="Calibri"/>
          <w:b/>
          <w:bCs/>
        </w:rPr>
      </w:pPr>
    </w:p>
    <w:p w14:paraId="02002E61" w14:textId="77777777" w:rsidR="00546F01" w:rsidRPr="009E4830" w:rsidRDefault="00546F01" w:rsidP="00546F01">
      <w:pPr>
        <w:rPr>
          <w:rFonts w:cs="Calibri"/>
          <w:b/>
          <w:bCs/>
        </w:rPr>
      </w:pPr>
    </w:p>
    <w:p w14:paraId="5C0000CD" w14:textId="77777777" w:rsidR="00546F01" w:rsidRPr="009E4830" w:rsidRDefault="00546F01" w:rsidP="00546F01">
      <w:pPr>
        <w:spacing w:after="0"/>
        <w:rPr>
          <w:rFonts w:cs="Calibri"/>
        </w:rPr>
      </w:pPr>
      <w:r w:rsidRPr="009E4830">
        <w:rPr>
          <w:rFonts w:cs="Calibri"/>
          <w:noProof/>
        </w:rPr>
        <w:lastRenderedPageBreak/>
        <w:drawing>
          <wp:inline distT="0" distB="0" distL="0" distR="0" wp14:anchorId="790E6CAE" wp14:editId="396C4766">
            <wp:extent cx="5463778" cy="6724650"/>
            <wp:effectExtent l="0" t="0" r="3810" b="0"/>
            <wp:docPr id="1312400429" name="Picture 16"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00429" name="Picture 16" descr="A graph of different sizes and color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65748" cy="6727075"/>
                    </a:xfrm>
                    <a:prstGeom prst="rect">
                      <a:avLst/>
                    </a:prstGeom>
                  </pic:spPr>
                </pic:pic>
              </a:graphicData>
            </a:graphic>
          </wp:inline>
        </w:drawing>
      </w:r>
    </w:p>
    <w:p w14:paraId="072B8FD8" w14:textId="77777777" w:rsidR="00546F01" w:rsidRPr="009E4830" w:rsidRDefault="00546F01" w:rsidP="00546F01">
      <w:pPr>
        <w:spacing w:after="0"/>
        <w:rPr>
          <w:rFonts w:cs="Calibri"/>
        </w:rPr>
      </w:pPr>
      <w:r w:rsidRPr="009E4830">
        <w:rPr>
          <w:rFonts w:cs="Calibri"/>
          <w:b/>
          <w:bCs/>
        </w:rPr>
        <w:t xml:space="preserve">Figure S5. Forest structure variation increases at larger grid scales. </w:t>
      </w:r>
      <w:r w:rsidRPr="009E4830">
        <w:rPr>
          <w:rFonts w:cs="Calibri"/>
        </w:rPr>
        <w:t>Average adjusted coefficient of variation, which controls for number of survey locations contained in each cell, increases as grid resolution decreases (and as cell sizes increase) for all but one forest structure metric, tree dbh (highlighted).</w:t>
      </w:r>
    </w:p>
    <w:p w14:paraId="2D3A1402" w14:textId="77777777" w:rsidR="00546F01" w:rsidRPr="009E4830" w:rsidRDefault="00546F01" w:rsidP="00546F01">
      <w:pPr>
        <w:rPr>
          <w:rFonts w:cs="Calibri"/>
          <w:b/>
          <w:bCs/>
        </w:rPr>
      </w:pPr>
    </w:p>
    <w:p w14:paraId="281E4F98" w14:textId="77777777" w:rsidR="00546F01" w:rsidRPr="009E4830" w:rsidRDefault="00546F01" w:rsidP="00546F01">
      <w:pPr>
        <w:rPr>
          <w:rFonts w:cs="Calibri"/>
          <w:b/>
          <w:bCs/>
        </w:rPr>
      </w:pPr>
    </w:p>
    <w:p w14:paraId="2DE03CE8" w14:textId="77777777" w:rsidR="00546F01" w:rsidRPr="009E4830" w:rsidRDefault="00546F01" w:rsidP="00546F01">
      <w:pPr>
        <w:spacing w:after="0"/>
        <w:jc w:val="center"/>
        <w:rPr>
          <w:rFonts w:cs="Calibri"/>
        </w:rPr>
      </w:pPr>
      <w:r w:rsidRPr="009E4830">
        <w:rPr>
          <w:rFonts w:cs="Calibri"/>
          <w:noProof/>
        </w:rPr>
        <w:lastRenderedPageBreak/>
        <w:drawing>
          <wp:inline distT="0" distB="0" distL="0" distR="0" wp14:anchorId="09FBD505" wp14:editId="1D27E6CD">
            <wp:extent cx="3612967" cy="4554365"/>
            <wp:effectExtent l="5398" t="0" r="0" b="0"/>
            <wp:docPr id="466804826" name="Picture 1" descr="A camera on a tripod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66275" name="Picture 1" descr="A camera on a tripod in a forest&#10;&#10;Description automatically generated"/>
                    <pic:cNvPicPr/>
                  </pic:nvPicPr>
                  <pic:blipFill rotWithShape="1">
                    <a:blip r:embed="rId9" cstate="print">
                      <a:extLst>
                        <a:ext uri="{28A0092B-C50C-407E-A947-70E740481C1C}">
                          <a14:useLocalDpi xmlns:a14="http://schemas.microsoft.com/office/drawing/2010/main" val="0"/>
                        </a:ext>
                      </a:extLst>
                    </a:blip>
                    <a:srcRect l="38268" r="2343"/>
                    <a:stretch/>
                  </pic:blipFill>
                  <pic:spPr bwMode="auto">
                    <a:xfrm rot="5400000">
                      <a:off x="0" y="0"/>
                      <a:ext cx="3612967" cy="4554365"/>
                    </a:xfrm>
                    <a:prstGeom prst="rect">
                      <a:avLst/>
                    </a:prstGeom>
                    <a:ln>
                      <a:noFill/>
                    </a:ln>
                    <a:extLst>
                      <a:ext uri="{53640926-AAD7-44D8-BBD7-CCE9431645EC}">
                        <a14:shadowObscured xmlns:a14="http://schemas.microsoft.com/office/drawing/2010/main"/>
                      </a:ext>
                    </a:extLst>
                  </pic:spPr>
                </pic:pic>
              </a:graphicData>
            </a:graphic>
          </wp:inline>
        </w:drawing>
      </w:r>
    </w:p>
    <w:p w14:paraId="0E8D5D16" w14:textId="77777777" w:rsidR="00546F01" w:rsidRPr="009E4830" w:rsidRDefault="00546F01" w:rsidP="00546F01">
      <w:pPr>
        <w:rPr>
          <w:rFonts w:cs="Calibri"/>
        </w:rPr>
      </w:pPr>
      <w:r w:rsidRPr="009E4830">
        <w:rPr>
          <w:rFonts w:cs="Calibri"/>
          <w:b/>
          <w:bCs/>
        </w:rPr>
        <w:t>Figure S6.</w:t>
      </w:r>
      <w:r w:rsidRPr="009E4830">
        <w:rPr>
          <w:rFonts w:cs="Calibri"/>
        </w:rPr>
        <w:t xml:space="preserve"> </w:t>
      </w:r>
      <w:r w:rsidRPr="009E4830">
        <w:rPr>
          <w:rFonts w:cs="Calibri"/>
          <w:b/>
          <w:bCs/>
        </w:rPr>
        <w:t xml:space="preserve">LiDAR survey equipment. </w:t>
      </w:r>
      <w:r w:rsidRPr="009E4830">
        <w:rPr>
          <w:rFonts w:cs="Calibri"/>
        </w:rPr>
        <w:t xml:space="preserve">The FARO Focus s350 scanner is shown here deployed at Cabang Panti Research Site. Targets used to aid in the scan registration process are seen in the background, including a tripod-mounted white sphere (left of LiDAR unit) and a checkerboard fixed to a tree (right). </w:t>
      </w:r>
    </w:p>
    <w:p w14:paraId="6038CF6F" w14:textId="77777777" w:rsidR="00546F01" w:rsidRPr="009E4830" w:rsidRDefault="00546F01" w:rsidP="00546F01">
      <w:pPr>
        <w:rPr>
          <w:rFonts w:cs="Calibri"/>
        </w:rPr>
      </w:pPr>
    </w:p>
    <w:p w14:paraId="7E7AC93C" w14:textId="77777777" w:rsidR="00546F01" w:rsidRPr="009E4830" w:rsidRDefault="00546F01" w:rsidP="00546F01">
      <w:pPr>
        <w:rPr>
          <w:rFonts w:cs="Calibri"/>
        </w:rPr>
      </w:pPr>
    </w:p>
    <w:p w14:paraId="478702ED" w14:textId="77777777" w:rsidR="00546F01" w:rsidRPr="009E4830" w:rsidRDefault="00546F01" w:rsidP="00546F01">
      <w:pPr>
        <w:spacing w:after="0"/>
        <w:jc w:val="center"/>
        <w:rPr>
          <w:rFonts w:cs="Calibri"/>
        </w:rPr>
      </w:pPr>
      <w:r w:rsidRPr="009E4830">
        <w:rPr>
          <w:noProof/>
        </w:rPr>
        <w:lastRenderedPageBreak/>
        <mc:AlternateContent>
          <mc:Choice Requires="wps">
            <w:drawing>
              <wp:anchor distT="0" distB="0" distL="114300" distR="114300" simplePos="0" relativeHeight="251659264" behindDoc="0" locked="0" layoutInCell="1" allowOverlap="1" wp14:anchorId="1ECE12FA" wp14:editId="62BAC5C1">
                <wp:simplePos x="0" y="0"/>
                <wp:positionH relativeFrom="column">
                  <wp:posOffset>5172075</wp:posOffset>
                </wp:positionH>
                <wp:positionV relativeFrom="paragraph">
                  <wp:posOffset>4067175</wp:posOffset>
                </wp:positionV>
                <wp:extent cx="523875" cy="409575"/>
                <wp:effectExtent l="0" t="0" r="9525" b="9525"/>
                <wp:wrapNone/>
                <wp:docPr id="16250624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875" cy="40957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99A0F5E" id="Rectangle 3" o:spid="_x0000_s1026" style="position:absolute;margin-left:407.25pt;margin-top:320.25pt;width:41.25pt;height: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" fillcolor="window" stroked="f" strokeweight="1pt"/>
            </w:pict>
          </mc:Fallback>
        </mc:AlternateContent>
      </w:r>
      <w:r w:rsidRPr="009E4830">
        <w:rPr>
          <w:rFonts w:cs="Calibri"/>
          <w:noProof/>
        </w:rPr>
        <w:drawing>
          <wp:inline distT="0" distB="0" distL="0" distR="0" wp14:anchorId="32415B26" wp14:editId="10529913">
            <wp:extent cx="5943600" cy="4667250"/>
            <wp:effectExtent l="0" t="0" r="0" b="0"/>
            <wp:docPr id="1757298529" name="Picture 18" descr="A rainbow colored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206702" name="Picture 18" descr="A rainbow colored tree&#10;&#10;Description automatically generated"/>
                    <pic:cNvPicPr/>
                  </pic:nvPicPr>
                  <pic:blipFill rotWithShape="1">
                    <a:blip r:embed="rId10">
                      <a:extLst>
                        <a:ext uri="{28A0092B-C50C-407E-A947-70E740481C1C}">
                          <a14:useLocalDpi xmlns:a14="http://schemas.microsoft.com/office/drawing/2010/main" val="0"/>
                        </a:ext>
                      </a:extLst>
                    </a:blip>
                    <a:srcRect t="6038" b="1510"/>
                    <a:stretch/>
                  </pic:blipFill>
                  <pic:spPr bwMode="auto">
                    <a:xfrm>
                      <a:off x="0" y="0"/>
                      <a:ext cx="5943600" cy="4667250"/>
                    </a:xfrm>
                    <a:prstGeom prst="rect">
                      <a:avLst/>
                    </a:prstGeom>
                    <a:ln>
                      <a:noFill/>
                    </a:ln>
                    <a:extLst>
                      <a:ext uri="{53640926-AAD7-44D8-BBD7-CCE9431645EC}">
                        <a14:shadowObscured xmlns:a14="http://schemas.microsoft.com/office/drawing/2010/main"/>
                      </a:ext>
                    </a:extLst>
                  </pic:spPr>
                </pic:pic>
              </a:graphicData>
            </a:graphic>
          </wp:inline>
        </w:drawing>
      </w:r>
    </w:p>
    <w:p w14:paraId="218808F4" w14:textId="77777777" w:rsidR="00546F01" w:rsidRPr="009E4830" w:rsidRDefault="00546F01" w:rsidP="00546F01">
      <w:pPr>
        <w:rPr>
          <w:rFonts w:cs="Calibri"/>
        </w:rPr>
      </w:pPr>
      <w:r w:rsidRPr="009E4830">
        <w:rPr>
          <w:rFonts w:cs="Calibri"/>
          <w:b/>
          <w:bCs/>
        </w:rPr>
        <w:t>Figure S7.</w:t>
      </w:r>
      <w:r w:rsidRPr="009E4830">
        <w:rPr>
          <w:rFonts w:cs="Calibri"/>
        </w:rPr>
        <w:t xml:space="preserve"> </w:t>
      </w:r>
      <w:r w:rsidRPr="009E4830">
        <w:rPr>
          <w:rFonts w:cs="Calibri"/>
          <w:b/>
          <w:bCs/>
        </w:rPr>
        <w:t xml:space="preserve">TLS Point cloud data. </w:t>
      </w:r>
      <w:r w:rsidRPr="009E4830">
        <w:rPr>
          <w:rFonts w:cs="Calibri"/>
        </w:rPr>
        <w:t xml:space="preserve">A 3D point cloud collected from the LiDAR surveys at Cabang Panti Research Site. Color-coding shows 10 m height bands. This point cloud is from the Lowland Sandstone I forest type partition (location BC 2.19) and is cropped for visibility. </w:t>
      </w:r>
    </w:p>
    <w:p w14:paraId="7ACC3DB9" w14:textId="77777777" w:rsidR="00546F01" w:rsidRPr="009E4830" w:rsidRDefault="00546F01" w:rsidP="00546F01">
      <w:pPr>
        <w:rPr>
          <w:rFonts w:cs="Calibri"/>
          <w:b/>
          <w:bCs/>
        </w:rPr>
      </w:pPr>
    </w:p>
    <w:p w14:paraId="0868CE2F" w14:textId="77777777" w:rsidR="00546F01" w:rsidRPr="009E4830" w:rsidRDefault="00546F01" w:rsidP="00546F01">
      <w:pPr>
        <w:spacing w:after="0"/>
      </w:pPr>
      <w:r w:rsidRPr="009E4830">
        <w:rPr>
          <w:b/>
          <w:bCs/>
        </w:rPr>
        <w:t>Table S1.</w:t>
      </w:r>
      <w:r w:rsidRPr="009E4830">
        <w:t xml:space="preserve"> </w:t>
      </w:r>
      <w:r w:rsidRPr="009E4830">
        <w:rPr>
          <w:b/>
          <w:bCs/>
        </w:rPr>
        <w:t xml:space="preserve">Species observations and characteristics. </w:t>
      </w:r>
      <w:r w:rsidRPr="009E4830">
        <w:t>All terrestrial mammals observed and identified from camera trap surveys during the study period. Number of observations denotes the number of individual camera trap videos of species. Six characteristics were used for calculating functional diversity metrics. Metric values were assigned based on data from the PanTHERIA database (Jones et al., 2009) and the Phillips’ Field Guide to the Mammals of Borneo text (Phillips, 2016). Dietary breadth denotes the number of dietary categories eaten by a species (e.g., fruit, seeds, invertebrates). Group size was determined based on the camera trap data from CPRS. No characteristic data was included for Family Muridae.</w:t>
      </w: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965"/>
        <w:gridCol w:w="1319"/>
        <w:gridCol w:w="1053"/>
        <w:gridCol w:w="1185"/>
        <w:gridCol w:w="992"/>
        <w:gridCol w:w="734"/>
        <w:gridCol w:w="799"/>
      </w:tblGrid>
      <w:tr w:rsidR="00546F01" w:rsidRPr="009E4830" w14:paraId="4DD605FE" w14:textId="77777777" w:rsidTr="0001140F">
        <w:trPr>
          <w:trHeight w:val="300"/>
        </w:trPr>
        <w:tc>
          <w:tcPr>
            <w:tcW w:w="2519" w:type="dxa"/>
            <w:shd w:val="clear" w:color="auto" w:fill="auto"/>
            <w:noWrap/>
            <w:vAlign w:val="bottom"/>
            <w:hideMark/>
          </w:tcPr>
          <w:p w14:paraId="37BA8ACF" w14:textId="77777777" w:rsidR="00546F01" w:rsidRPr="009E4830" w:rsidRDefault="00546F01" w:rsidP="0001140F">
            <w:pPr>
              <w:spacing w:after="0" w:line="240" w:lineRule="auto"/>
              <w:rPr>
                <w:rFonts w:eastAsia="Times New Roman" w:cs="Calibri"/>
                <w:b/>
                <w:bCs/>
                <w:color w:val="000000"/>
                <w:kern w:val="0"/>
                <w14:ligatures w14:val="none"/>
              </w:rPr>
            </w:pPr>
            <w:r w:rsidRPr="009E4830">
              <w:rPr>
                <w:rFonts w:eastAsia="Times New Roman" w:cs="Calibri"/>
                <w:b/>
                <w:bCs/>
                <w:color w:val="000000"/>
                <w:kern w:val="0"/>
                <w14:ligatures w14:val="none"/>
              </w:rPr>
              <w:t>Species name</w:t>
            </w:r>
          </w:p>
        </w:tc>
        <w:tc>
          <w:tcPr>
            <w:tcW w:w="868" w:type="dxa"/>
            <w:shd w:val="clear" w:color="auto" w:fill="auto"/>
            <w:noWrap/>
            <w:vAlign w:val="bottom"/>
            <w:hideMark/>
          </w:tcPr>
          <w:p w14:paraId="0A6C07B6"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Number Obs.</w:t>
            </w:r>
          </w:p>
        </w:tc>
        <w:tc>
          <w:tcPr>
            <w:tcW w:w="1319" w:type="dxa"/>
            <w:shd w:val="clear" w:color="auto" w:fill="auto"/>
            <w:noWrap/>
            <w:vAlign w:val="bottom"/>
            <w:hideMark/>
          </w:tcPr>
          <w:p w14:paraId="6D7082CB"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Activity Cycle</w:t>
            </w:r>
          </w:p>
        </w:tc>
        <w:tc>
          <w:tcPr>
            <w:tcW w:w="1052" w:type="dxa"/>
            <w:shd w:val="clear" w:color="auto" w:fill="auto"/>
            <w:noWrap/>
            <w:vAlign w:val="bottom"/>
            <w:hideMark/>
          </w:tcPr>
          <w:p w14:paraId="10568FFF"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Adult Body Mass (g)</w:t>
            </w:r>
          </w:p>
        </w:tc>
        <w:tc>
          <w:tcPr>
            <w:tcW w:w="1185" w:type="dxa"/>
            <w:shd w:val="clear" w:color="auto" w:fill="auto"/>
            <w:noWrap/>
            <w:vAlign w:val="bottom"/>
            <w:hideMark/>
          </w:tcPr>
          <w:p w14:paraId="63DEF2FD"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Trophic Level</w:t>
            </w:r>
          </w:p>
        </w:tc>
        <w:tc>
          <w:tcPr>
            <w:tcW w:w="992" w:type="dxa"/>
            <w:shd w:val="clear" w:color="auto" w:fill="auto"/>
            <w:noWrap/>
            <w:vAlign w:val="bottom"/>
            <w:hideMark/>
          </w:tcPr>
          <w:p w14:paraId="7B1CCD71"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Dietary Breadth</w:t>
            </w:r>
          </w:p>
        </w:tc>
        <w:tc>
          <w:tcPr>
            <w:tcW w:w="734" w:type="dxa"/>
            <w:shd w:val="clear" w:color="auto" w:fill="auto"/>
            <w:noWrap/>
            <w:vAlign w:val="bottom"/>
            <w:hideMark/>
          </w:tcPr>
          <w:p w14:paraId="1B0259B8"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Litter Size</w:t>
            </w:r>
          </w:p>
        </w:tc>
        <w:tc>
          <w:tcPr>
            <w:tcW w:w="799" w:type="dxa"/>
            <w:shd w:val="clear" w:color="auto" w:fill="auto"/>
            <w:noWrap/>
            <w:vAlign w:val="bottom"/>
            <w:hideMark/>
          </w:tcPr>
          <w:p w14:paraId="4438B073" w14:textId="77777777" w:rsidR="00546F01" w:rsidRPr="009E4830" w:rsidRDefault="00546F01" w:rsidP="0001140F">
            <w:pPr>
              <w:spacing w:after="0" w:line="240" w:lineRule="auto"/>
              <w:jc w:val="center"/>
              <w:rPr>
                <w:rFonts w:eastAsia="Times New Roman" w:cs="Calibri"/>
                <w:b/>
                <w:bCs/>
                <w:color w:val="000000"/>
                <w:kern w:val="0"/>
                <w14:ligatures w14:val="none"/>
              </w:rPr>
            </w:pPr>
            <w:r w:rsidRPr="009E4830">
              <w:rPr>
                <w:rFonts w:eastAsia="Times New Roman" w:cs="Calibri"/>
                <w:b/>
                <w:bCs/>
                <w:color w:val="000000"/>
                <w:kern w:val="0"/>
                <w14:ligatures w14:val="none"/>
              </w:rPr>
              <w:t>Group size</w:t>
            </w:r>
          </w:p>
        </w:tc>
      </w:tr>
      <w:tr w:rsidR="00546F01" w:rsidRPr="009E4830" w14:paraId="0329F015" w14:textId="77777777" w:rsidTr="0001140F">
        <w:trPr>
          <w:trHeight w:val="300"/>
        </w:trPr>
        <w:tc>
          <w:tcPr>
            <w:tcW w:w="2519" w:type="dxa"/>
            <w:shd w:val="clear" w:color="auto" w:fill="auto"/>
            <w:noWrap/>
            <w:vAlign w:val="bottom"/>
            <w:hideMark/>
          </w:tcPr>
          <w:p w14:paraId="26B0AF6D"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 xml:space="preserve">Family Muridae </w:t>
            </w:r>
          </w:p>
          <w:p w14:paraId="6346AD61"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color w:val="000000"/>
                <w:kern w:val="0"/>
                <w14:ligatures w14:val="none"/>
              </w:rPr>
              <w:t>(unid. rats)</w:t>
            </w:r>
          </w:p>
        </w:tc>
        <w:tc>
          <w:tcPr>
            <w:tcW w:w="868" w:type="dxa"/>
            <w:shd w:val="clear" w:color="auto" w:fill="auto"/>
            <w:noWrap/>
            <w:vAlign w:val="bottom"/>
            <w:hideMark/>
          </w:tcPr>
          <w:p w14:paraId="297658B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2,788</w:t>
            </w:r>
          </w:p>
        </w:tc>
        <w:tc>
          <w:tcPr>
            <w:tcW w:w="1319" w:type="dxa"/>
            <w:shd w:val="clear" w:color="auto" w:fill="auto"/>
            <w:noWrap/>
            <w:vAlign w:val="bottom"/>
            <w:hideMark/>
          </w:tcPr>
          <w:p w14:paraId="3C35AB89"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c>
          <w:tcPr>
            <w:tcW w:w="1052" w:type="dxa"/>
            <w:shd w:val="clear" w:color="auto" w:fill="auto"/>
            <w:noWrap/>
            <w:vAlign w:val="bottom"/>
            <w:hideMark/>
          </w:tcPr>
          <w:p w14:paraId="72027ECF"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c>
          <w:tcPr>
            <w:tcW w:w="1185" w:type="dxa"/>
            <w:shd w:val="clear" w:color="auto" w:fill="auto"/>
            <w:noWrap/>
            <w:vAlign w:val="bottom"/>
            <w:hideMark/>
          </w:tcPr>
          <w:p w14:paraId="64C7B572"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c>
          <w:tcPr>
            <w:tcW w:w="992" w:type="dxa"/>
            <w:shd w:val="clear" w:color="auto" w:fill="auto"/>
            <w:noWrap/>
            <w:vAlign w:val="bottom"/>
            <w:hideMark/>
          </w:tcPr>
          <w:p w14:paraId="5C88C62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c>
          <w:tcPr>
            <w:tcW w:w="734" w:type="dxa"/>
            <w:shd w:val="clear" w:color="auto" w:fill="auto"/>
            <w:noWrap/>
            <w:vAlign w:val="bottom"/>
            <w:hideMark/>
          </w:tcPr>
          <w:p w14:paraId="0625D98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c>
          <w:tcPr>
            <w:tcW w:w="799" w:type="dxa"/>
            <w:shd w:val="clear" w:color="auto" w:fill="auto"/>
            <w:noWrap/>
            <w:vAlign w:val="bottom"/>
            <w:hideMark/>
          </w:tcPr>
          <w:p w14:paraId="7516B4FB"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NA</w:t>
            </w:r>
          </w:p>
        </w:tc>
      </w:tr>
      <w:tr w:rsidR="00546F01" w:rsidRPr="009E4830" w14:paraId="089677C6" w14:textId="77777777" w:rsidTr="0001140F">
        <w:trPr>
          <w:trHeight w:val="300"/>
        </w:trPr>
        <w:tc>
          <w:tcPr>
            <w:tcW w:w="2519" w:type="dxa"/>
            <w:shd w:val="clear" w:color="auto" w:fill="auto"/>
            <w:noWrap/>
            <w:vAlign w:val="bottom"/>
            <w:hideMark/>
          </w:tcPr>
          <w:p w14:paraId="7AEC0282"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Sus barbatus</w:t>
            </w:r>
          </w:p>
        </w:tc>
        <w:tc>
          <w:tcPr>
            <w:tcW w:w="868" w:type="dxa"/>
            <w:shd w:val="clear" w:color="auto" w:fill="auto"/>
            <w:noWrap/>
            <w:vAlign w:val="bottom"/>
            <w:hideMark/>
          </w:tcPr>
          <w:p w14:paraId="4B292DD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2,620</w:t>
            </w:r>
          </w:p>
        </w:tc>
        <w:tc>
          <w:tcPr>
            <w:tcW w:w="1319" w:type="dxa"/>
            <w:shd w:val="clear" w:color="auto" w:fill="auto"/>
            <w:noWrap/>
            <w:vAlign w:val="bottom"/>
            <w:hideMark/>
          </w:tcPr>
          <w:p w14:paraId="05D152C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4A61477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135806</w:t>
            </w:r>
          </w:p>
        </w:tc>
        <w:tc>
          <w:tcPr>
            <w:tcW w:w="1185" w:type="dxa"/>
            <w:shd w:val="clear" w:color="auto" w:fill="auto"/>
            <w:noWrap/>
            <w:vAlign w:val="bottom"/>
            <w:hideMark/>
          </w:tcPr>
          <w:p w14:paraId="10FEF899"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2093B5B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5DADEBF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6.59</w:t>
            </w:r>
          </w:p>
        </w:tc>
        <w:tc>
          <w:tcPr>
            <w:tcW w:w="799" w:type="dxa"/>
            <w:shd w:val="clear" w:color="auto" w:fill="auto"/>
            <w:noWrap/>
            <w:vAlign w:val="bottom"/>
            <w:hideMark/>
          </w:tcPr>
          <w:p w14:paraId="74414F9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w:t>
            </w:r>
          </w:p>
        </w:tc>
      </w:tr>
      <w:tr w:rsidR="00546F01" w:rsidRPr="009E4830" w14:paraId="5D79BBDF" w14:textId="77777777" w:rsidTr="0001140F">
        <w:trPr>
          <w:trHeight w:val="300"/>
        </w:trPr>
        <w:tc>
          <w:tcPr>
            <w:tcW w:w="2519" w:type="dxa"/>
            <w:shd w:val="clear" w:color="auto" w:fill="auto"/>
            <w:noWrap/>
            <w:vAlign w:val="bottom"/>
            <w:hideMark/>
          </w:tcPr>
          <w:p w14:paraId="0F7D916B"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Viverra tangalunga</w:t>
            </w:r>
          </w:p>
        </w:tc>
        <w:tc>
          <w:tcPr>
            <w:tcW w:w="868" w:type="dxa"/>
            <w:shd w:val="clear" w:color="auto" w:fill="auto"/>
            <w:noWrap/>
            <w:vAlign w:val="bottom"/>
            <w:hideMark/>
          </w:tcPr>
          <w:p w14:paraId="5F4068F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1,440</w:t>
            </w:r>
          </w:p>
        </w:tc>
        <w:tc>
          <w:tcPr>
            <w:tcW w:w="1319" w:type="dxa"/>
            <w:shd w:val="clear" w:color="auto" w:fill="auto"/>
            <w:noWrap/>
            <w:vAlign w:val="bottom"/>
            <w:hideMark/>
          </w:tcPr>
          <w:p w14:paraId="4507EDA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5C34E74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7349.99</w:t>
            </w:r>
          </w:p>
        </w:tc>
        <w:tc>
          <w:tcPr>
            <w:tcW w:w="1185" w:type="dxa"/>
            <w:shd w:val="clear" w:color="auto" w:fill="auto"/>
            <w:noWrap/>
            <w:vAlign w:val="bottom"/>
            <w:hideMark/>
          </w:tcPr>
          <w:p w14:paraId="749A4152"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5CC8EA8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22D98A0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1.92</w:t>
            </w:r>
          </w:p>
        </w:tc>
        <w:tc>
          <w:tcPr>
            <w:tcW w:w="799" w:type="dxa"/>
            <w:shd w:val="clear" w:color="auto" w:fill="auto"/>
            <w:noWrap/>
            <w:vAlign w:val="bottom"/>
            <w:hideMark/>
          </w:tcPr>
          <w:p w14:paraId="0E90A0E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7F8C0570" w14:textId="77777777" w:rsidTr="0001140F">
        <w:trPr>
          <w:trHeight w:val="300"/>
        </w:trPr>
        <w:tc>
          <w:tcPr>
            <w:tcW w:w="2519" w:type="dxa"/>
            <w:shd w:val="clear" w:color="auto" w:fill="auto"/>
            <w:noWrap/>
            <w:vAlign w:val="bottom"/>
            <w:hideMark/>
          </w:tcPr>
          <w:p w14:paraId="222940D1"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lastRenderedPageBreak/>
              <w:t>Tragulus javanicus</w:t>
            </w:r>
          </w:p>
        </w:tc>
        <w:tc>
          <w:tcPr>
            <w:tcW w:w="868" w:type="dxa"/>
            <w:shd w:val="clear" w:color="auto" w:fill="auto"/>
            <w:noWrap/>
            <w:vAlign w:val="bottom"/>
            <w:hideMark/>
          </w:tcPr>
          <w:p w14:paraId="23A84D7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1,234</w:t>
            </w:r>
          </w:p>
        </w:tc>
        <w:tc>
          <w:tcPr>
            <w:tcW w:w="1319" w:type="dxa"/>
            <w:shd w:val="clear" w:color="auto" w:fill="auto"/>
            <w:noWrap/>
            <w:vAlign w:val="bottom"/>
            <w:hideMark/>
          </w:tcPr>
          <w:p w14:paraId="0AB1C42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60BDC1E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1889.93</w:t>
            </w:r>
          </w:p>
        </w:tc>
        <w:tc>
          <w:tcPr>
            <w:tcW w:w="1185" w:type="dxa"/>
            <w:shd w:val="clear" w:color="auto" w:fill="auto"/>
            <w:noWrap/>
            <w:vAlign w:val="bottom"/>
            <w:hideMark/>
          </w:tcPr>
          <w:p w14:paraId="6AC5E482"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44DC44A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5142135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0.98</w:t>
            </w:r>
          </w:p>
        </w:tc>
        <w:tc>
          <w:tcPr>
            <w:tcW w:w="799" w:type="dxa"/>
            <w:shd w:val="clear" w:color="auto" w:fill="auto"/>
            <w:noWrap/>
            <w:vAlign w:val="bottom"/>
            <w:hideMark/>
          </w:tcPr>
          <w:p w14:paraId="6EEC6FD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1389C3E5" w14:textId="77777777" w:rsidTr="0001140F">
        <w:trPr>
          <w:trHeight w:val="300"/>
        </w:trPr>
        <w:tc>
          <w:tcPr>
            <w:tcW w:w="2519" w:type="dxa"/>
            <w:shd w:val="clear" w:color="auto" w:fill="auto"/>
            <w:noWrap/>
            <w:vAlign w:val="bottom"/>
            <w:hideMark/>
          </w:tcPr>
          <w:p w14:paraId="39B994A5"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Macaca nemestrina</w:t>
            </w:r>
          </w:p>
        </w:tc>
        <w:tc>
          <w:tcPr>
            <w:tcW w:w="868" w:type="dxa"/>
            <w:shd w:val="clear" w:color="auto" w:fill="auto"/>
            <w:noWrap/>
            <w:vAlign w:val="bottom"/>
            <w:hideMark/>
          </w:tcPr>
          <w:p w14:paraId="1F885AA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956</w:t>
            </w:r>
          </w:p>
        </w:tc>
        <w:tc>
          <w:tcPr>
            <w:tcW w:w="1319" w:type="dxa"/>
            <w:shd w:val="clear" w:color="auto" w:fill="auto"/>
            <w:noWrap/>
            <w:vAlign w:val="bottom"/>
            <w:hideMark/>
          </w:tcPr>
          <w:p w14:paraId="4D09A06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055BD8C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7820.78</w:t>
            </w:r>
          </w:p>
        </w:tc>
        <w:tc>
          <w:tcPr>
            <w:tcW w:w="1185" w:type="dxa"/>
            <w:shd w:val="clear" w:color="auto" w:fill="auto"/>
            <w:noWrap/>
            <w:vAlign w:val="bottom"/>
            <w:hideMark/>
          </w:tcPr>
          <w:p w14:paraId="2F971A3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52D5690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34" w:type="dxa"/>
            <w:shd w:val="clear" w:color="auto" w:fill="auto"/>
            <w:noWrap/>
            <w:vAlign w:val="bottom"/>
            <w:hideMark/>
          </w:tcPr>
          <w:p w14:paraId="602A079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1.01</w:t>
            </w:r>
          </w:p>
        </w:tc>
        <w:tc>
          <w:tcPr>
            <w:tcW w:w="799" w:type="dxa"/>
            <w:shd w:val="clear" w:color="auto" w:fill="auto"/>
            <w:noWrap/>
            <w:vAlign w:val="bottom"/>
            <w:hideMark/>
          </w:tcPr>
          <w:p w14:paraId="4772A0A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17</w:t>
            </w:r>
          </w:p>
        </w:tc>
      </w:tr>
      <w:tr w:rsidR="00546F01" w:rsidRPr="009E4830" w14:paraId="78B0DA86" w14:textId="77777777" w:rsidTr="0001140F">
        <w:trPr>
          <w:trHeight w:val="300"/>
        </w:trPr>
        <w:tc>
          <w:tcPr>
            <w:tcW w:w="2519" w:type="dxa"/>
            <w:shd w:val="clear" w:color="auto" w:fill="auto"/>
            <w:noWrap/>
            <w:vAlign w:val="bottom"/>
            <w:hideMark/>
          </w:tcPr>
          <w:p w14:paraId="272CD586"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Muntiacus muntjak</w:t>
            </w:r>
          </w:p>
        </w:tc>
        <w:tc>
          <w:tcPr>
            <w:tcW w:w="868" w:type="dxa"/>
            <w:shd w:val="clear" w:color="auto" w:fill="auto"/>
            <w:noWrap/>
            <w:vAlign w:val="bottom"/>
            <w:hideMark/>
          </w:tcPr>
          <w:p w14:paraId="7E084B6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632</w:t>
            </w:r>
          </w:p>
        </w:tc>
        <w:tc>
          <w:tcPr>
            <w:tcW w:w="1319" w:type="dxa"/>
            <w:shd w:val="clear" w:color="auto" w:fill="auto"/>
            <w:noWrap/>
            <w:vAlign w:val="bottom"/>
            <w:hideMark/>
          </w:tcPr>
          <w:p w14:paraId="1F415A1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292A6D6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17611.59</w:t>
            </w:r>
          </w:p>
        </w:tc>
        <w:tc>
          <w:tcPr>
            <w:tcW w:w="1185" w:type="dxa"/>
            <w:shd w:val="clear" w:color="auto" w:fill="auto"/>
            <w:noWrap/>
            <w:vAlign w:val="bottom"/>
            <w:hideMark/>
          </w:tcPr>
          <w:p w14:paraId="5BB355E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09F3E1E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6C2D2F7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99" w:type="dxa"/>
            <w:shd w:val="clear" w:color="auto" w:fill="auto"/>
            <w:noWrap/>
            <w:vAlign w:val="bottom"/>
            <w:hideMark/>
          </w:tcPr>
          <w:p w14:paraId="1C836B1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7A4B35A2" w14:textId="77777777" w:rsidTr="0001140F">
        <w:trPr>
          <w:trHeight w:val="300"/>
        </w:trPr>
        <w:tc>
          <w:tcPr>
            <w:tcW w:w="2519" w:type="dxa"/>
            <w:shd w:val="clear" w:color="auto" w:fill="auto"/>
            <w:noWrap/>
            <w:vAlign w:val="bottom"/>
            <w:hideMark/>
          </w:tcPr>
          <w:p w14:paraId="33BC4037"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Hemigalus derbyanus</w:t>
            </w:r>
          </w:p>
        </w:tc>
        <w:tc>
          <w:tcPr>
            <w:tcW w:w="868" w:type="dxa"/>
            <w:shd w:val="clear" w:color="auto" w:fill="auto"/>
            <w:noWrap/>
            <w:vAlign w:val="bottom"/>
            <w:hideMark/>
          </w:tcPr>
          <w:p w14:paraId="57F8496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600</w:t>
            </w:r>
          </w:p>
        </w:tc>
        <w:tc>
          <w:tcPr>
            <w:tcW w:w="1319" w:type="dxa"/>
            <w:shd w:val="clear" w:color="auto" w:fill="auto"/>
            <w:noWrap/>
            <w:vAlign w:val="bottom"/>
            <w:hideMark/>
          </w:tcPr>
          <w:p w14:paraId="6B25FDC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2B861FC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1262.7</w:t>
            </w:r>
          </w:p>
        </w:tc>
        <w:tc>
          <w:tcPr>
            <w:tcW w:w="1185" w:type="dxa"/>
            <w:shd w:val="clear" w:color="auto" w:fill="auto"/>
            <w:noWrap/>
            <w:vAlign w:val="bottom"/>
            <w:hideMark/>
          </w:tcPr>
          <w:p w14:paraId="537CDBD8"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780AD82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5313B64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1.73</w:t>
            </w:r>
          </w:p>
        </w:tc>
        <w:tc>
          <w:tcPr>
            <w:tcW w:w="799" w:type="dxa"/>
            <w:shd w:val="clear" w:color="auto" w:fill="auto"/>
            <w:noWrap/>
            <w:vAlign w:val="bottom"/>
            <w:hideMark/>
          </w:tcPr>
          <w:p w14:paraId="36446E6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429B9392" w14:textId="77777777" w:rsidTr="0001140F">
        <w:trPr>
          <w:trHeight w:val="300"/>
        </w:trPr>
        <w:tc>
          <w:tcPr>
            <w:tcW w:w="2519" w:type="dxa"/>
            <w:shd w:val="clear" w:color="auto" w:fill="auto"/>
            <w:noWrap/>
            <w:vAlign w:val="bottom"/>
            <w:hideMark/>
          </w:tcPr>
          <w:p w14:paraId="3255831C"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Hystrix brachyura</w:t>
            </w:r>
          </w:p>
        </w:tc>
        <w:tc>
          <w:tcPr>
            <w:tcW w:w="868" w:type="dxa"/>
            <w:shd w:val="clear" w:color="auto" w:fill="auto"/>
            <w:noWrap/>
            <w:vAlign w:val="bottom"/>
            <w:hideMark/>
          </w:tcPr>
          <w:p w14:paraId="15939B5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568</w:t>
            </w:r>
          </w:p>
        </w:tc>
        <w:tc>
          <w:tcPr>
            <w:tcW w:w="1319" w:type="dxa"/>
            <w:shd w:val="clear" w:color="auto" w:fill="auto"/>
            <w:noWrap/>
            <w:vAlign w:val="bottom"/>
            <w:hideMark/>
          </w:tcPr>
          <w:p w14:paraId="5ABC48F4"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0447906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8000</w:t>
            </w:r>
          </w:p>
        </w:tc>
        <w:tc>
          <w:tcPr>
            <w:tcW w:w="1185" w:type="dxa"/>
            <w:shd w:val="clear" w:color="auto" w:fill="auto"/>
            <w:noWrap/>
            <w:vAlign w:val="bottom"/>
            <w:hideMark/>
          </w:tcPr>
          <w:p w14:paraId="487ACDF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2A3CC98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790B6A5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1.41</w:t>
            </w:r>
          </w:p>
        </w:tc>
        <w:tc>
          <w:tcPr>
            <w:tcW w:w="799" w:type="dxa"/>
            <w:shd w:val="clear" w:color="auto" w:fill="auto"/>
            <w:noWrap/>
            <w:vAlign w:val="bottom"/>
            <w:hideMark/>
          </w:tcPr>
          <w:p w14:paraId="45FAD3C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4FF16F05" w14:textId="77777777" w:rsidTr="0001140F">
        <w:trPr>
          <w:trHeight w:val="300"/>
        </w:trPr>
        <w:tc>
          <w:tcPr>
            <w:tcW w:w="2519" w:type="dxa"/>
            <w:shd w:val="clear" w:color="auto" w:fill="auto"/>
            <w:noWrap/>
            <w:vAlign w:val="bottom"/>
            <w:hideMark/>
          </w:tcPr>
          <w:p w14:paraId="657921C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Muntiacus atherodes</w:t>
            </w:r>
          </w:p>
        </w:tc>
        <w:tc>
          <w:tcPr>
            <w:tcW w:w="868" w:type="dxa"/>
            <w:shd w:val="clear" w:color="auto" w:fill="auto"/>
            <w:noWrap/>
            <w:vAlign w:val="bottom"/>
            <w:hideMark/>
          </w:tcPr>
          <w:p w14:paraId="7312A68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453</w:t>
            </w:r>
          </w:p>
        </w:tc>
        <w:tc>
          <w:tcPr>
            <w:tcW w:w="1319" w:type="dxa"/>
            <w:shd w:val="clear" w:color="auto" w:fill="auto"/>
            <w:noWrap/>
            <w:vAlign w:val="bottom"/>
            <w:hideMark/>
          </w:tcPr>
          <w:p w14:paraId="2D8BD9A5"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69295CC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18939.1</w:t>
            </w:r>
          </w:p>
        </w:tc>
        <w:tc>
          <w:tcPr>
            <w:tcW w:w="1185" w:type="dxa"/>
            <w:shd w:val="clear" w:color="auto" w:fill="auto"/>
            <w:noWrap/>
            <w:vAlign w:val="bottom"/>
            <w:hideMark/>
          </w:tcPr>
          <w:p w14:paraId="72D9A704"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22E94B6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34" w:type="dxa"/>
            <w:shd w:val="clear" w:color="auto" w:fill="auto"/>
            <w:noWrap/>
            <w:vAlign w:val="bottom"/>
            <w:hideMark/>
          </w:tcPr>
          <w:p w14:paraId="6AFE672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1.17</w:t>
            </w:r>
          </w:p>
        </w:tc>
        <w:tc>
          <w:tcPr>
            <w:tcW w:w="799" w:type="dxa"/>
            <w:shd w:val="clear" w:color="auto" w:fill="auto"/>
            <w:noWrap/>
            <w:vAlign w:val="bottom"/>
            <w:hideMark/>
          </w:tcPr>
          <w:p w14:paraId="3CC796D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204924D0" w14:textId="77777777" w:rsidTr="0001140F">
        <w:trPr>
          <w:trHeight w:val="300"/>
        </w:trPr>
        <w:tc>
          <w:tcPr>
            <w:tcW w:w="2519" w:type="dxa"/>
            <w:shd w:val="clear" w:color="auto" w:fill="auto"/>
            <w:noWrap/>
            <w:vAlign w:val="bottom"/>
            <w:hideMark/>
          </w:tcPr>
          <w:p w14:paraId="7C3CFB43"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Lariscus insignis</w:t>
            </w:r>
          </w:p>
        </w:tc>
        <w:tc>
          <w:tcPr>
            <w:tcW w:w="868" w:type="dxa"/>
            <w:shd w:val="clear" w:color="auto" w:fill="auto"/>
            <w:noWrap/>
            <w:vAlign w:val="bottom"/>
            <w:hideMark/>
          </w:tcPr>
          <w:p w14:paraId="4A80417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420</w:t>
            </w:r>
          </w:p>
        </w:tc>
        <w:tc>
          <w:tcPr>
            <w:tcW w:w="1319" w:type="dxa"/>
            <w:shd w:val="clear" w:color="auto" w:fill="auto"/>
            <w:noWrap/>
            <w:vAlign w:val="bottom"/>
            <w:hideMark/>
          </w:tcPr>
          <w:p w14:paraId="355D0D89"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4DDD124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174.41</w:t>
            </w:r>
          </w:p>
        </w:tc>
        <w:tc>
          <w:tcPr>
            <w:tcW w:w="1185" w:type="dxa"/>
            <w:shd w:val="clear" w:color="auto" w:fill="auto"/>
            <w:noWrap/>
            <w:vAlign w:val="bottom"/>
            <w:hideMark/>
          </w:tcPr>
          <w:p w14:paraId="351392B3"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4AEFB37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34" w:type="dxa"/>
            <w:shd w:val="clear" w:color="auto" w:fill="auto"/>
            <w:noWrap/>
            <w:vAlign w:val="bottom"/>
            <w:hideMark/>
          </w:tcPr>
          <w:p w14:paraId="68C5DA2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99" w:type="dxa"/>
            <w:shd w:val="clear" w:color="auto" w:fill="auto"/>
            <w:noWrap/>
            <w:vAlign w:val="bottom"/>
            <w:hideMark/>
          </w:tcPr>
          <w:p w14:paraId="094E6A1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2A8C728F" w14:textId="77777777" w:rsidTr="0001140F">
        <w:trPr>
          <w:trHeight w:val="300"/>
        </w:trPr>
        <w:tc>
          <w:tcPr>
            <w:tcW w:w="2519" w:type="dxa"/>
            <w:shd w:val="clear" w:color="auto" w:fill="auto"/>
            <w:noWrap/>
            <w:vAlign w:val="bottom"/>
            <w:hideMark/>
          </w:tcPr>
          <w:p w14:paraId="31161056"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Neofelis nebulosa</w:t>
            </w:r>
          </w:p>
        </w:tc>
        <w:tc>
          <w:tcPr>
            <w:tcW w:w="868" w:type="dxa"/>
            <w:shd w:val="clear" w:color="auto" w:fill="auto"/>
            <w:noWrap/>
            <w:vAlign w:val="bottom"/>
            <w:hideMark/>
          </w:tcPr>
          <w:p w14:paraId="367D85B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354</w:t>
            </w:r>
          </w:p>
        </w:tc>
        <w:tc>
          <w:tcPr>
            <w:tcW w:w="1319" w:type="dxa"/>
            <w:shd w:val="clear" w:color="auto" w:fill="auto"/>
            <w:noWrap/>
            <w:vAlign w:val="bottom"/>
            <w:hideMark/>
          </w:tcPr>
          <w:p w14:paraId="08807CF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44474A1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14945.05</w:t>
            </w:r>
          </w:p>
        </w:tc>
        <w:tc>
          <w:tcPr>
            <w:tcW w:w="1185" w:type="dxa"/>
            <w:shd w:val="clear" w:color="auto" w:fill="auto"/>
            <w:noWrap/>
            <w:vAlign w:val="bottom"/>
            <w:hideMark/>
          </w:tcPr>
          <w:p w14:paraId="7DF1B123"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3C257DA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055360B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2.25</w:t>
            </w:r>
          </w:p>
        </w:tc>
        <w:tc>
          <w:tcPr>
            <w:tcW w:w="799" w:type="dxa"/>
            <w:shd w:val="clear" w:color="auto" w:fill="auto"/>
            <w:noWrap/>
            <w:vAlign w:val="bottom"/>
            <w:hideMark/>
          </w:tcPr>
          <w:p w14:paraId="6AB1300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4B19DCA6" w14:textId="77777777" w:rsidTr="0001140F">
        <w:trPr>
          <w:trHeight w:val="300"/>
        </w:trPr>
        <w:tc>
          <w:tcPr>
            <w:tcW w:w="2519" w:type="dxa"/>
            <w:shd w:val="clear" w:color="auto" w:fill="auto"/>
            <w:noWrap/>
            <w:vAlign w:val="bottom"/>
            <w:hideMark/>
          </w:tcPr>
          <w:p w14:paraId="69138EA5"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Tragulus napu</w:t>
            </w:r>
          </w:p>
        </w:tc>
        <w:tc>
          <w:tcPr>
            <w:tcW w:w="868" w:type="dxa"/>
            <w:shd w:val="clear" w:color="auto" w:fill="auto"/>
            <w:noWrap/>
            <w:vAlign w:val="bottom"/>
            <w:hideMark/>
          </w:tcPr>
          <w:p w14:paraId="2E5440B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271</w:t>
            </w:r>
          </w:p>
        </w:tc>
        <w:tc>
          <w:tcPr>
            <w:tcW w:w="1319" w:type="dxa"/>
            <w:shd w:val="clear" w:color="auto" w:fill="auto"/>
            <w:noWrap/>
            <w:vAlign w:val="bottom"/>
            <w:hideMark/>
          </w:tcPr>
          <w:p w14:paraId="714347C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3D24957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5273.67</w:t>
            </w:r>
          </w:p>
        </w:tc>
        <w:tc>
          <w:tcPr>
            <w:tcW w:w="1185" w:type="dxa"/>
            <w:shd w:val="clear" w:color="auto" w:fill="auto"/>
            <w:noWrap/>
            <w:vAlign w:val="bottom"/>
            <w:hideMark/>
          </w:tcPr>
          <w:p w14:paraId="3F862AA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191E31C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3667E66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0.96</w:t>
            </w:r>
          </w:p>
        </w:tc>
        <w:tc>
          <w:tcPr>
            <w:tcW w:w="799" w:type="dxa"/>
            <w:shd w:val="clear" w:color="auto" w:fill="auto"/>
            <w:noWrap/>
            <w:vAlign w:val="bottom"/>
            <w:hideMark/>
          </w:tcPr>
          <w:p w14:paraId="4AFF9C3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0344B1F3" w14:textId="77777777" w:rsidTr="0001140F">
        <w:trPr>
          <w:trHeight w:val="300"/>
        </w:trPr>
        <w:tc>
          <w:tcPr>
            <w:tcW w:w="2519" w:type="dxa"/>
            <w:shd w:val="clear" w:color="auto" w:fill="auto"/>
            <w:noWrap/>
            <w:vAlign w:val="bottom"/>
            <w:hideMark/>
          </w:tcPr>
          <w:p w14:paraId="3A32BC40"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Martes flavigula</w:t>
            </w:r>
          </w:p>
        </w:tc>
        <w:tc>
          <w:tcPr>
            <w:tcW w:w="868" w:type="dxa"/>
            <w:shd w:val="clear" w:color="auto" w:fill="auto"/>
            <w:noWrap/>
            <w:vAlign w:val="bottom"/>
            <w:hideMark/>
          </w:tcPr>
          <w:p w14:paraId="476CA4F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208</w:t>
            </w:r>
          </w:p>
        </w:tc>
        <w:tc>
          <w:tcPr>
            <w:tcW w:w="1319" w:type="dxa"/>
            <w:shd w:val="clear" w:color="auto" w:fill="auto"/>
            <w:noWrap/>
            <w:vAlign w:val="bottom"/>
            <w:hideMark/>
          </w:tcPr>
          <w:p w14:paraId="2E0156AC"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0466CE2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2504.64</w:t>
            </w:r>
          </w:p>
        </w:tc>
        <w:tc>
          <w:tcPr>
            <w:tcW w:w="1185" w:type="dxa"/>
            <w:shd w:val="clear" w:color="auto" w:fill="auto"/>
            <w:noWrap/>
            <w:vAlign w:val="bottom"/>
            <w:hideMark/>
          </w:tcPr>
          <w:p w14:paraId="76FF03C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30400AA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23E5BF8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3.53</w:t>
            </w:r>
          </w:p>
        </w:tc>
        <w:tc>
          <w:tcPr>
            <w:tcW w:w="799" w:type="dxa"/>
            <w:shd w:val="clear" w:color="auto" w:fill="auto"/>
            <w:noWrap/>
            <w:vAlign w:val="bottom"/>
            <w:hideMark/>
          </w:tcPr>
          <w:p w14:paraId="3FF05DA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50450604" w14:textId="77777777" w:rsidTr="0001140F">
        <w:trPr>
          <w:trHeight w:val="300"/>
        </w:trPr>
        <w:tc>
          <w:tcPr>
            <w:tcW w:w="2519" w:type="dxa"/>
            <w:shd w:val="clear" w:color="auto" w:fill="auto"/>
            <w:noWrap/>
            <w:vAlign w:val="bottom"/>
            <w:hideMark/>
          </w:tcPr>
          <w:p w14:paraId="7D6B5D30"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Herpestes sp.</w:t>
            </w:r>
          </w:p>
        </w:tc>
        <w:tc>
          <w:tcPr>
            <w:tcW w:w="868" w:type="dxa"/>
            <w:shd w:val="clear" w:color="auto" w:fill="auto"/>
            <w:noWrap/>
            <w:vAlign w:val="bottom"/>
            <w:hideMark/>
          </w:tcPr>
          <w:p w14:paraId="1AE2F73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207</w:t>
            </w:r>
          </w:p>
        </w:tc>
        <w:tc>
          <w:tcPr>
            <w:tcW w:w="1319" w:type="dxa"/>
            <w:shd w:val="clear" w:color="auto" w:fill="auto"/>
            <w:noWrap/>
            <w:vAlign w:val="bottom"/>
            <w:hideMark/>
          </w:tcPr>
          <w:p w14:paraId="10321435"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6C3DDCF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1396.16</w:t>
            </w:r>
          </w:p>
        </w:tc>
        <w:tc>
          <w:tcPr>
            <w:tcW w:w="1185" w:type="dxa"/>
            <w:shd w:val="clear" w:color="auto" w:fill="auto"/>
            <w:noWrap/>
            <w:vAlign w:val="bottom"/>
            <w:hideMark/>
          </w:tcPr>
          <w:p w14:paraId="1C52D3E9"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309865F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618B8F4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3.49</w:t>
            </w:r>
          </w:p>
        </w:tc>
        <w:tc>
          <w:tcPr>
            <w:tcW w:w="799" w:type="dxa"/>
            <w:shd w:val="clear" w:color="auto" w:fill="auto"/>
            <w:noWrap/>
            <w:vAlign w:val="bottom"/>
            <w:hideMark/>
          </w:tcPr>
          <w:p w14:paraId="4204E15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6422D2AF" w14:textId="77777777" w:rsidTr="0001140F">
        <w:trPr>
          <w:trHeight w:val="300"/>
        </w:trPr>
        <w:tc>
          <w:tcPr>
            <w:tcW w:w="2519" w:type="dxa"/>
            <w:shd w:val="clear" w:color="auto" w:fill="auto"/>
            <w:noWrap/>
            <w:vAlign w:val="bottom"/>
            <w:hideMark/>
          </w:tcPr>
          <w:p w14:paraId="0304B1A1"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Rheithrosciurus macrotis</w:t>
            </w:r>
          </w:p>
        </w:tc>
        <w:tc>
          <w:tcPr>
            <w:tcW w:w="868" w:type="dxa"/>
            <w:shd w:val="clear" w:color="auto" w:fill="auto"/>
            <w:noWrap/>
            <w:vAlign w:val="bottom"/>
            <w:hideMark/>
          </w:tcPr>
          <w:p w14:paraId="661F2FB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163</w:t>
            </w:r>
          </w:p>
        </w:tc>
        <w:tc>
          <w:tcPr>
            <w:tcW w:w="1319" w:type="dxa"/>
            <w:shd w:val="clear" w:color="auto" w:fill="auto"/>
            <w:noWrap/>
            <w:vAlign w:val="bottom"/>
            <w:hideMark/>
          </w:tcPr>
          <w:p w14:paraId="5576BBED"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47145D4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1353.27</w:t>
            </w:r>
          </w:p>
        </w:tc>
        <w:tc>
          <w:tcPr>
            <w:tcW w:w="1185" w:type="dxa"/>
            <w:shd w:val="clear" w:color="auto" w:fill="auto"/>
            <w:noWrap/>
            <w:vAlign w:val="bottom"/>
            <w:hideMark/>
          </w:tcPr>
          <w:p w14:paraId="734B08A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2098517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34" w:type="dxa"/>
            <w:shd w:val="clear" w:color="auto" w:fill="auto"/>
            <w:noWrap/>
            <w:vAlign w:val="bottom"/>
            <w:hideMark/>
          </w:tcPr>
          <w:p w14:paraId="0E7A889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99" w:type="dxa"/>
            <w:shd w:val="clear" w:color="auto" w:fill="auto"/>
            <w:noWrap/>
            <w:vAlign w:val="bottom"/>
            <w:hideMark/>
          </w:tcPr>
          <w:p w14:paraId="0DD5F4F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7B370B5B" w14:textId="77777777" w:rsidTr="0001140F">
        <w:trPr>
          <w:trHeight w:val="300"/>
        </w:trPr>
        <w:tc>
          <w:tcPr>
            <w:tcW w:w="2519" w:type="dxa"/>
            <w:shd w:val="clear" w:color="auto" w:fill="auto"/>
            <w:noWrap/>
            <w:vAlign w:val="bottom"/>
            <w:hideMark/>
          </w:tcPr>
          <w:p w14:paraId="26F97D8F"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Tupaia dorsalis</w:t>
            </w:r>
          </w:p>
        </w:tc>
        <w:tc>
          <w:tcPr>
            <w:tcW w:w="868" w:type="dxa"/>
            <w:shd w:val="clear" w:color="auto" w:fill="auto"/>
            <w:noWrap/>
            <w:vAlign w:val="bottom"/>
            <w:hideMark/>
          </w:tcPr>
          <w:p w14:paraId="4C52A5B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146</w:t>
            </w:r>
          </w:p>
        </w:tc>
        <w:tc>
          <w:tcPr>
            <w:tcW w:w="1319" w:type="dxa"/>
            <w:shd w:val="clear" w:color="auto" w:fill="auto"/>
            <w:noWrap/>
            <w:vAlign w:val="bottom"/>
            <w:hideMark/>
          </w:tcPr>
          <w:p w14:paraId="19AB9A33"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674745A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168.05</w:t>
            </w:r>
          </w:p>
        </w:tc>
        <w:tc>
          <w:tcPr>
            <w:tcW w:w="1185" w:type="dxa"/>
            <w:shd w:val="clear" w:color="auto" w:fill="auto"/>
            <w:noWrap/>
            <w:vAlign w:val="bottom"/>
            <w:hideMark/>
          </w:tcPr>
          <w:p w14:paraId="34482189"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4E3B670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734" w:type="dxa"/>
            <w:shd w:val="clear" w:color="auto" w:fill="auto"/>
            <w:noWrap/>
            <w:vAlign w:val="bottom"/>
            <w:hideMark/>
          </w:tcPr>
          <w:p w14:paraId="57EB49D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99" w:type="dxa"/>
            <w:shd w:val="clear" w:color="auto" w:fill="auto"/>
            <w:noWrap/>
            <w:vAlign w:val="bottom"/>
            <w:hideMark/>
          </w:tcPr>
          <w:p w14:paraId="787D551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27A1867F" w14:textId="77777777" w:rsidTr="0001140F">
        <w:trPr>
          <w:trHeight w:val="300"/>
        </w:trPr>
        <w:tc>
          <w:tcPr>
            <w:tcW w:w="2519" w:type="dxa"/>
            <w:shd w:val="clear" w:color="auto" w:fill="auto"/>
            <w:noWrap/>
            <w:vAlign w:val="bottom"/>
            <w:hideMark/>
          </w:tcPr>
          <w:p w14:paraId="09BB8963"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Prionailurus bengalensis</w:t>
            </w:r>
          </w:p>
        </w:tc>
        <w:tc>
          <w:tcPr>
            <w:tcW w:w="868" w:type="dxa"/>
            <w:shd w:val="clear" w:color="auto" w:fill="auto"/>
            <w:noWrap/>
            <w:vAlign w:val="bottom"/>
            <w:hideMark/>
          </w:tcPr>
          <w:p w14:paraId="7A92610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85</w:t>
            </w:r>
          </w:p>
        </w:tc>
        <w:tc>
          <w:tcPr>
            <w:tcW w:w="1319" w:type="dxa"/>
            <w:shd w:val="clear" w:color="auto" w:fill="auto"/>
            <w:noWrap/>
            <w:vAlign w:val="bottom"/>
            <w:hideMark/>
          </w:tcPr>
          <w:p w14:paraId="5CA0F6A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262325A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2780.97</w:t>
            </w:r>
          </w:p>
        </w:tc>
        <w:tc>
          <w:tcPr>
            <w:tcW w:w="1185" w:type="dxa"/>
            <w:shd w:val="clear" w:color="auto" w:fill="auto"/>
            <w:noWrap/>
            <w:vAlign w:val="bottom"/>
            <w:hideMark/>
          </w:tcPr>
          <w:p w14:paraId="2D677DD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7653473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73E100D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2.5</w:t>
            </w:r>
          </w:p>
        </w:tc>
        <w:tc>
          <w:tcPr>
            <w:tcW w:w="799" w:type="dxa"/>
            <w:shd w:val="clear" w:color="auto" w:fill="auto"/>
            <w:noWrap/>
            <w:vAlign w:val="bottom"/>
            <w:hideMark/>
          </w:tcPr>
          <w:p w14:paraId="19E9565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030F5259" w14:textId="77777777" w:rsidTr="0001140F">
        <w:trPr>
          <w:trHeight w:val="300"/>
        </w:trPr>
        <w:tc>
          <w:tcPr>
            <w:tcW w:w="2519" w:type="dxa"/>
            <w:shd w:val="clear" w:color="auto" w:fill="auto"/>
            <w:noWrap/>
            <w:vAlign w:val="bottom"/>
            <w:hideMark/>
          </w:tcPr>
          <w:p w14:paraId="7AB16F87"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Helarctos malayanus</w:t>
            </w:r>
          </w:p>
        </w:tc>
        <w:tc>
          <w:tcPr>
            <w:tcW w:w="868" w:type="dxa"/>
            <w:shd w:val="clear" w:color="auto" w:fill="auto"/>
            <w:noWrap/>
            <w:vAlign w:val="bottom"/>
            <w:hideMark/>
          </w:tcPr>
          <w:p w14:paraId="0410937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80</w:t>
            </w:r>
          </w:p>
        </w:tc>
        <w:tc>
          <w:tcPr>
            <w:tcW w:w="1319" w:type="dxa"/>
            <w:shd w:val="clear" w:color="auto" w:fill="auto"/>
            <w:noWrap/>
            <w:vAlign w:val="bottom"/>
            <w:hideMark/>
          </w:tcPr>
          <w:p w14:paraId="0AF70F9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431D938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57075.78</w:t>
            </w:r>
          </w:p>
        </w:tc>
        <w:tc>
          <w:tcPr>
            <w:tcW w:w="1185" w:type="dxa"/>
            <w:shd w:val="clear" w:color="auto" w:fill="auto"/>
            <w:noWrap/>
            <w:vAlign w:val="bottom"/>
            <w:hideMark/>
          </w:tcPr>
          <w:p w14:paraId="60B292E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3DBAFD2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498F0C2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1.1</w:t>
            </w:r>
          </w:p>
        </w:tc>
        <w:tc>
          <w:tcPr>
            <w:tcW w:w="799" w:type="dxa"/>
            <w:shd w:val="clear" w:color="auto" w:fill="auto"/>
            <w:noWrap/>
            <w:vAlign w:val="bottom"/>
            <w:hideMark/>
          </w:tcPr>
          <w:p w14:paraId="0FD1EA1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3D15D522" w14:textId="77777777" w:rsidTr="0001140F">
        <w:trPr>
          <w:trHeight w:val="300"/>
        </w:trPr>
        <w:tc>
          <w:tcPr>
            <w:tcW w:w="2519" w:type="dxa"/>
            <w:shd w:val="clear" w:color="auto" w:fill="auto"/>
            <w:noWrap/>
            <w:vAlign w:val="bottom"/>
            <w:hideMark/>
          </w:tcPr>
          <w:p w14:paraId="7DD6E4D0"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Paradoxurus hermaphroditus</w:t>
            </w:r>
          </w:p>
        </w:tc>
        <w:tc>
          <w:tcPr>
            <w:tcW w:w="868" w:type="dxa"/>
            <w:shd w:val="clear" w:color="auto" w:fill="auto"/>
            <w:noWrap/>
            <w:vAlign w:val="bottom"/>
            <w:hideMark/>
          </w:tcPr>
          <w:p w14:paraId="3815008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76</w:t>
            </w:r>
          </w:p>
        </w:tc>
        <w:tc>
          <w:tcPr>
            <w:tcW w:w="1319" w:type="dxa"/>
            <w:shd w:val="clear" w:color="auto" w:fill="auto"/>
            <w:noWrap/>
            <w:vAlign w:val="bottom"/>
            <w:hideMark/>
          </w:tcPr>
          <w:p w14:paraId="18C1A99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5893ACF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3200</w:t>
            </w:r>
          </w:p>
        </w:tc>
        <w:tc>
          <w:tcPr>
            <w:tcW w:w="1185" w:type="dxa"/>
            <w:shd w:val="clear" w:color="auto" w:fill="auto"/>
            <w:noWrap/>
            <w:vAlign w:val="bottom"/>
            <w:hideMark/>
          </w:tcPr>
          <w:p w14:paraId="345F78E4"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4DAD91A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16B990C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3.29</w:t>
            </w:r>
          </w:p>
        </w:tc>
        <w:tc>
          <w:tcPr>
            <w:tcW w:w="799" w:type="dxa"/>
            <w:shd w:val="clear" w:color="auto" w:fill="auto"/>
            <w:noWrap/>
            <w:vAlign w:val="bottom"/>
            <w:hideMark/>
          </w:tcPr>
          <w:p w14:paraId="67F5003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09B430FE" w14:textId="77777777" w:rsidTr="0001140F">
        <w:trPr>
          <w:trHeight w:val="300"/>
        </w:trPr>
        <w:tc>
          <w:tcPr>
            <w:tcW w:w="2519" w:type="dxa"/>
            <w:shd w:val="clear" w:color="auto" w:fill="auto"/>
            <w:noWrap/>
            <w:vAlign w:val="bottom"/>
            <w:hideMark/>
          </w:tcPr>
          <w:p w14:paraId="099E5811"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Paguma larvata</w:t>
            </w:r>
          </w:p>
        </w:tc>
        <w:tc>
          <w:tcPr>
            <w:tcW w:w="868" w:type="dxa"/>
            <w:shd w:val="clear" w:color="auto" w:fill="auto"/>
            <w:noWrap/>
            <w:vAlign w:val="bottom"/>
            <w:hideMark/>
          </w:tcPr>
          <w:p w14:paraId="1AA5281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74</w:t>
            </w:r>
          </w:p>
        </w:tc>
        <w:tc>
          <w:tcPr>
            <w:tcW w:w="1319" w:type="dxa"/>
            <w:shd w:val="clear" w:color="auto" w:fill="auto"/>
            <w:noWrap/>
            <w:vAlign w:val="bottom"/>
            <w:hideMark/>
          </w:tcPr>
          <w:p w14:paraId="4CFEEE3D"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6B0680B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4300</w:t>
            </w:r>
          </w:p>
        </w:tc>
        <w:tc>
          <w:tcPr>
            <w:tcW w:w="1185" w:type="dxa"/>
            <w:shd w:val="clear" w:color="auto" w:fill="auto"/>
            <w:noWrap/>
            <w:vAlign w:val="bottom"/>
            <w:hideMark/>
          </w:tcPr>
          <w:p w14:paraId="73859FAF"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684BF24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449AC22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2.16</w:t>
            </w:r>
          </w:p>
        </w:tc>
        <w:tc>
          <w:tcPr>
            <w:tcW w:w="799" w:type="dxa"/>
            <w:shd w:val="clear" w:color="auto" w:fill="auto"/>
            <w:noWrap/>
            <w:vAlign w:val="bottom"/>
            <w:hideMark/>
          </w:tcPr>
          <w:p w14:paraId="0016E74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r>
      <w:tr w:rsidR="00546F01" w:rsidRPr="009E4830" w14:paraId="65E40447" w14:textId="77777777" w:rsidTr="0001140F">
        <w:trPr>
          <w:trHeight w:val="300"/>
        </w:trPr>
        <w:tc>
          <w:tcPr>
            <w:tcW w:w="2519" w:type="dxa"/>
            <w:shd w:val="clear" w:color="auto" w:fill="auto"/>
            <w:noWrap/>
            <w:vAlign w:val="bottom"/>
            <w:hideMark/>
          </w:tcPr>
          <w:p w14:paraId="60C846B5"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Echinosorex gymnurus</w:t>
            </w:r>
          </w:p>
        </w:tc>
        <w:tc>
          <w:tcPr>
            <w:tcW w:w="868" w:type="dxa"/>
            <w:shd w:val="clear" w:color="auto" w:fill="auto"/>
            <w:noWrap/>
            <w:vAlign w:val="bottom"/>
            <w:hideMark/>
          </w:tcPr>
          <w:p w14:paraId="7E4D6B5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57</w:t>
            </w:r>
          </w:p>
        </w:tc>
        <w:tc>
          <w:tcPr>
            <w:tcW w:w="1319" w:type="dxa"/>
            <w:shd w:val="clear" w:color="auto" w:fill="auto"/>
            <w:noWrap/>
            <w:vAlign w:val="bottom"/>
            <w:hideMark/>
          </w:tcPr>
          <w:p w14:paraId="7B1C755F"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0DCFAC5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756.53</w:t>
            </w:r>
          </w:p>
        </w:tc>
        <w:tc>
          <w:tcPr>
            <w:tcW w:w="1185" w:type="dxa"/>
            <w:shd w:val="clear" w:color="auto" w:fill="auto"/>
            <w:noWrap/>
            <w:vAlign w:val="bottom"/>
            <w:hideMark/>
          </w:tcPr>
          <w:p w14:paraId="7313053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3BBC85C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4A65A32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1.9</w:t>
            </w:r>
          </w:p>
        </w:tc>
        <w:tc>
          <w:tcPr>
            <w:tcW w:w="799" w:type="dxa"/>
            <w:shd w:val="clear" w:color="auto" w:fill="auto"/>
            <w:noWrap/>
            <w:vAlign w:val="bottom"/>
            <w:hideMark/>
          </w:tcPr>
          <w:p w14:paraId="3831B47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55B8565B" w14:textId="77777777" w:rsidTr="0001140F">
        <w:trPr>
          <w:trHeight w:val="300"/>
        </w:trPr>
        <w:tc>
          <w:tcPr>
            <w:tcW w:w="2519" w:type="dxa"/>
            <w:shd w:val="clear" w:color="auto" w:fill="auto"/>
            <w:noWrap/>
            <w:vAlign w:val="bottom"/>
            <w:hideMark/>
          </w:tcPr>
          <w:p w14:paraId="7784FE97"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Prionodon linsang</w:t>
            </w:r>
          </w:p>
        </w:tc>
        <w:tc>
          <w:tcPr>
            <w:tcW w:w="868" w:type="dxa"/>
            <w:shd w:val="clear" w:color="auto" w:fill="auto"/>
            <w:noWrap/>
            <w:vAlign w:val="bottom"/>
            <w:hideMark/>
          </w:tcPr>
          <w:p w14:paraId="4427EF2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55</w:t>
            </w:r>
          </w:p>
        </w:tc>
        <w:tc>
          <w:tcPr>
            <w:tcW w:w="1319" w:type="dxa"/>
            <w:shd w:val="clear" w:color="auto" w:fill="auto"/>
            <w:noWrap/>
            <w:vAlign w:val="bottom"/>
            <w:hideMark/>
          </w:tcPr>
          <w:p w14:paraId="4B0E6E3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03A796B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684.83</w:t>
            </w:r>
          </w:p>
        </w:tc>
        <w:tc>
          <w:tcPr>
            <w:tcW w:w="1185" w:type="dxa"/>
            <w:shd w:val="clear" w:color="auto" w:fill="auto"/>
            <w:noWrap/>
            <w:vAlign w:val="bottom"/>
            <w:hideMark/>
          </w:tcPr>
          <w:p w14:paraId="4F4DB6AF"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736626F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30F2F32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2.3</w:t>
            </w:r>
          </w:p>
        </w:tc>
        <w:tc>
          <w:tcPr>
            <w:tcW w:w="799" w:type="dxa"/>
            <w:shd w:val="clear" w:color="auto" w:fill="auto"/>
            <w:noWrap/>
            <w:vAlign w:val="bottom"/>
            <w:hideMark/>
          </w:tcPr>
          <w:p w14:paraId="73671C5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77387C0E" w14:textId="77777777" w:rsidTr="0001140F">
        <w:trPr>
          <w:trHeight w:val="300"/>
        </w:trPr>
        <w:tc>
          <w:tcPr>
            <w:tcW w:w="2519" w:type="dxa"/>
            <w:shd w:val="clear" w:color="auto" w:fill="auto"/>
            <w:noWrap/>
            <w:vAlign w:val="bottom"/>
            <w:hideMark/>
          </w:tcPr>
          <w:p w14:paraId="1BD5C5F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Arctictis binturong</w:t>
            </w:r>
          </w:p>
        </w:tc>
        <w:tc>
          <w:tcPr>
            <w:tcW w:w="868" w:type="dxa"/>
            <w:shd w:val="clear" w:color="auto" w:fill="auto"/>
            <w:noWrap/>
            <w:vAlign w:val="bottom"/>
            <w:hideMark/>
          </w:tcPr>
          <w:p w14:paraId="7319481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46</w:t>
            </w:r>
          </w:p>
        </w:tc>
        <w:tc>
          <w:tcPr>
            <w:tcW w:w="1319" w:type="dxa"/>
            <w:shd w:val="clear" w:color="auto" w:fill="auto"/>
            <w:noWrap/>
            <w:vAlign w:val="bottom"/>
            <w:hideMark/>
          </w:tcPr>
          <w:p w14:paraId="2BEF5148"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170DF02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12999.99</w:t>
            </w:r>
          </w:p>
        </w:tc>
        <w:tc>
          <w:tcPr>
            <w:tcW w:w="1185" w:type="dxa"/>
            <w:shd w:val="clear" w:color="auto" w:fill="auto"/>
            <w:noWrap/>
            <w:vAlign w:val="bottom"/>
            <w:hideMark/>
          </w:tcPr>
          <w:p w14:paraId="0CC3D0F5"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herbivore</w:t>
            </w:r>
          </w:p>
        </w:tc>
        <w:tc>
          <w:tcPr>
            <w:tcW w:w="992" w:type="dxa"/>
            <w:shd w:val="clear" w:color="auto" w:fill="auto"/>
            <w:noWrap/>
            <w:vAlign w:val="bottom"/>
            <w:hideMark/>
          </w:tcPr>
          <w:p w14:paraId="4F33FBF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18568FC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2.5</w:t>
            </w:r>
          </w:p>
        </w:tc>
        <w:tc>
          <w:tcPr>
            <w:tcW w:w="799" w:type="dxa"/>
            <w:shd w:val="clear" w:color="auto" w:fill="auto"/>
            <w:noWrap/>
            <w:vAlign w:val="bottom"/>
            <w:hideMark/>
          </w:tcPr>
          <w:p w14:paraId="4BD64C4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6933E99D" w14:textId="77777777" w:rsidTr="0001140F">
        <w:trPr>
          <w:trHeight w:val="300"/>
        </w:trPr>
        <w:tc>
          <w:tcPr>
            <w:tcW w:w="2519" w:type="dxa"/>
            <w:shd w:val="clear" w:color="auto" w:fill="auto"/>
            <w:noWrap/>
            <w:vAlign w:val="bottom"/>
            <w:hideMark/>
          </w:tcPr>
          <w:p w14:paraId="4CFC1D7F"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Pardofelis marmorata</w:t>
            </w:r>
          </w:p>
        </w:tc>
        <w:tc>
          <w:tcPr>
            <w:tcW w:w="868" w:type="dxa"/>
            <w:shd w:val="clear" w:color="auto" w:fill="auto"/>
            <w:noWrap/>
            <w:vAlign w:val="bottom"/>
            <w:hideMark/>
          </w:tcPr>
          <w:p w14:paraId="7F04671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45</w:t>
            </w:r>
          </w:p>
        </w:tc>
        <w:tc>
          <w:tcPr>
            <w:tcW w:w="1319" w:type="dxa"/>
            <w:shd w:val="clear" w:color="auto" w:fill="auto"/>
            <w:noWrap/>
            <w:vAlign w:val="bottom"/>
            <w:hideMark/>
          </w:tcPr>
          <w:p w14:paraId="66F3513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1F7F9B0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2826.68</w:t>
            </w:r>
          </w:p>
        </w:tc>
        <w:tc>
          <w:tcPr>
            <w:tcW w:w="1185" w:type="dxa"/>
            <w:shd w:val="clear" w:color="auto" w:fill="auto"/>
            <w:noWrap/>
            <w:vAlign w:val="bottom"/>
            <w:hideMark/>
          </w:tcPr>
          <w:p w14:paraId="7D6A17AD"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6A1B4F6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34C19FC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99" w:type="dxa"/>
            <w:shd w:val="clear" w:color="auto" w:fill="auto"/>
            <w:noWrap/>
            <w:vAlign w:val="bottom"/>
            <w:hideMark/>
          </w:tcPr>
          <w:p w14:paraId="031C213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7725D4A4" w14:textId="77777777" w:rsidTr="0001140F">
        <w:trPr>
          <w:trHeight w:val="300"/>
        </w:trPr>
        <w:tc>
          <w:tcPr>
            <w:tcW w:w="2519" w:type="dxa"/>
            <w:shd w:val="clear" w:color="auto" w:fill="auto"/>
            <w:noWrap/>
            <w:vAlign w:val="bottom"/>
            <w:hideMark/>
          </w:tcPr>
          <w:p w14:paraId="07961EAE"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Tupaia tana</w:t>
            </w:r>
          </w:p>
        </w:tc>
        <w:tc>
          <w:tcPr>
            <w:tcW w:w="868" w:type="dxa"/>
            <w:shd w:val="clear" w:color="auto" w:fill="auto"/>
            <w:noWrap/>
            <w:vAlign w:val="bottom"/>
            <w:hideMark/>
          </w:tcPr>
          <w:p w14:paraId="2523C03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31</w:t>
            </w:r>
          </w:p>
        </w:tc>
        <w:tc>
          <w:tcPr>
            <w:tcW w:w="1319" w:type="dxa"/>
            <w:shd w:val="clear" w:color="auto" w:fill="auto"/>
            <w:noWrap/>
            <w:vAlign w:val="bottom"/>
            <w:hideMark/>
          </w:tcPr>
          <w:p w14:paraId="6792EBD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0A6F088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182.33</w:t>
            </w:r>
          </w:p>
        </w:tc>
        <w:tc>
          <w:tcPr>
            <w:tcW w:w="1185" w:type="dxa"/>
            <w:shd w:val="clear" w:color="auto" w:fill="auto"/>
            <w:noWrap/>
            <w:vAlign w:val="bottom"/>
            <w:hideMark/>
          </w:tcPr>
          <w:p w14:paraId="60A6DFF5"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7CEAADB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734" w:type="dxa"/>
            <w:shd w:val="clear" w:color="auto" w:fill="auto"/>
            <w:noWrap/>
            <w:vAlign w:val="bottom"/>
            <w:hideMark/>
          </w:tcPr>
          <w:p w14:paraId="52164A8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2.51</w:t>
            </w:r>
          </w:p>
        </w:tc>
        <w:tc>
          <w:tcPr>
            <w:tcW w:w="799" w:type="dxa"/>
            <w:shd w:val="clear" w:color="auto" w:fill="auto"/>
            <w:noWrap/>
            <w:vAlign w:val="bottom"/>
            <w:hideMark/>
          </w:tcPr>
          <w:p w14:paraId="3C35CDD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3A14C2EA" w14:textId="77777777" w:rsidTr="0001140F">
        <w:trPr>
          <w:trHeight w:val="300"/>
        </w:trPr>
        <w:tc>
          <w:tcPr>
            <w:tcW w:w="2519" w:type="dxa"/>
            <w:shd w:val="clear" w:color="auto" w:fill="auto"/>
            <w:noWrap/>
            <w:vAlign w:val="bottom"/>
            <w:hideMark/>
          </w:tcPr>
          <w:p w14:paraId="015B923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Tupaia montana</w:t>
            </w:r>
          </w:p>
        </w:tc>
        <w:tc>
          <w:tcPr>
            <w:tcW w:w="868" w:type="dxa"/>
            <w:shd w:val="clear" w:color="auto" w:fill="auto"/>
            <w:noWrap/>
            <w:vAlign w:val="bottom"/>
            <w:hideMark/>
          </w:tcPr>
          <w:p w14:paraId="3105EEF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29</w:t>
            </w:r>
          </w:p>
        </w:tc>
        <w:tc>
          <w:tcPr>
            <w:tcW w:w="1319" w:type="dxa"/>
            <w:shd w:val="clear" w:color="auto" w:fill="auto"/>
            <w:noWrap/>
            <w:vAlign w:val="bottom"/>
            <w:hideMark/>
          </w:tcPr>
          <w:p w14:paraId="4BADA4DE"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5F9AB8E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168.05</w:t>
            </w:r>
          </w:p>
        </w:tc>
        <w:tc>
          <w:tcPr>
            <w:tcW w:w="1185" w:type="dxa"/>
            <w:shd w:val="clear" w:color="auto" w:fill="auto"/>
            <w:noWrap/>
            <w:vAlign w:val="bottom"/>
            <w:hideMark/>
          </w:tcPr>
          <w:p w14:paraId="4DB3FC1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0CD9C79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734" w:type="dxa"/>
            <w:shd w:val="clear" w:color="auto" w:fill="auto"/>
            <w:noWrap/>
            <w:vAlign w:val="bottom"/>
            <w:hideMark/>
          </w:tcPr>
          <w:p w14:paraId="19CB5E5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2.01</w:t>
            </w:r>
          </w:p>
        </w:tc>
        <w:tc>
          <w:tcPr>
            <w:tcW w:w="799" w:type="dxa"/>
            <w:shd w:val="clear" w:color="auto" w:fill="auto"/>
            <w:noWrap/>
            <w:vAlign w:val="bottom"/>
            <w:hideMark/>
          </w:tcPr>
          <w:p w14:paraId="29EE67E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r>
      <w:tr w:rsidR="00546F01" w:rsidRPr="009E4830" w14:paraId="6AE3C75A" w14:textId="77777777" w:rsidTr="0001140F">
        <w:trPr>
          <w:trHeight w:val="300"/>
        </w:trPr>
        <w:tc>
          <w:tcPr>
            <w:tcW w:w="2519" w:type="dxa"/>
            <w:shd w:val="clear" w:color="auto" w:fill="auto"/>
            <w:noWrap/>
            <w:vAlign w:val="bottom"/>
            <w:hideMark/>
          </w:tcPr>
          <w:p w14:paraId="4986551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Cynogale bennettii</w:t>
            </w:r>
          </w:p>
        </w:tc>
        <w:tc>
          <w:tcPr>
            <w:tcW w:w="868" w:type="dxa"/>
            <w:shd w:val="clear" w:color="auto" w:fill="auto"/>
            <w:noWrap/>
            <w:vAlign w:val="bottom"/>
            <w:hideMark/>
          </w:tcPr>
          <w:p w14:paraId="417C05A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20</w:t>
            </w:r>
          </w:p>
        </w:tc>
        <w:tc>
          <w:tcPr>
            <w:tcW w:w="1319" w:type="dxa"/>
            <w:shd w:val="clear" w:color="auto" w:fill="auto"/>
            <w:noWrap/>
            <w:vAlign w:val="bottom"/>
            <w:hideMark/>
          </w:tcPr>
          <w:p w14:paraId="4DF2133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5AD7F14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4246.57</w:t>
            </w:r>
          </w:p>
        </w:tc>
        <w:tc>
          <w:tcPr>
            <w:tcW w:w="1185" w:type="dxa"/>
            <w:shd w:val="clear" w:color="auto" w:fill="auto"/>
            <w:noWrap/>
            <w:vAlign w:val="bottom"/>
            <w:hideMark/>
          </w:tcPr>
          <w:p w14:paraId="294F475F"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6171CB8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659A910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2.3</w:t>
            </w:r>
          </w:p>
        </w:tc>
        <w:tc>
          <w:tcPr>
            <w:tcW w:w="799" w:type="dxa"/>
            <w:shd w:val="clear" w:color="auto" w:fill="auto"/>
            <w:noWrap/>
            <w:vAlign w:val="bottom"/>
            <w:hideMark/>
          </w:tcPr>
          <w:p w14:paraId="75B9905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r>
      <w:tr w:rsidR="00546F01" w:rsidRPr="009E4830" w14:paraId="57476885" w14:textId="77777777" w:rsidTr="0001140F">
        <w:trPr>
          <w:trHeight w:val="300"/>
        </w:trPr>
        <w:tc>
          <w:tcPr>
            <w:tcW w:w="2519" w:type="dxa"/>
            <w:shd w:val="clear" w:color="auto" w:fill="auto"/>
            <w:noWrap/>
            <w:vAlign w:val="bottom"/>
            <w:hideMark/>
          </w:tcPr>
          <w:p w14:paraId="3F63AEDF"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Tupaia splendidula</w:t>
            </w:r>
          </w:p>
        </w:tc>
        <w:tc>
          <w:tcPr>
            <w:tcW w:w="868" w:type="dxa"/>
            <w:shd w:val="clear" w:color="auto" w:fill="auto"/>
            <w:noWrap/>
            <w:vAlign w:val="bottom"/>
            <w:hideMark/>
          </w:tcPr>
          <w:p w14:paraId="6E387F7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w:t>
            </w:r>
          </w:p>
        </w:tc>
        <w:tc>
          <w:tcPr>
            <w:tcW w:w="1319" w:type="dxa"/>
            <w:shd w:val="clear" w:color="auto" w:fill="auto"/>
            <w:noWrap/>
            <w:vAlign w:val="bottom"/>
            <w:hideMark/>
          </w:tcPr>
          <w:p w14:paraId="088006D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3293994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168.05</w:t>
            </w:r>
          </w:p>
        </w:tc>
        <w:tc>
          <w:tcPr>
            <w:tcW w:w="1185" w:type="dxa"/>
            <w:shd w:val="clear" w:color="auto" w:fill="auto"/>
            <w:noWrap/>
            <w:vAlign w:val="bottom"/>
            <w:hideMark/>
          </w:tcPr>
          <w:p w14:paraId="636B5E6D"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2912798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734" w:type="dxa"/>
            <w:shd w:val="clear" w:color="auto" w:fill="auto"/>
            <w:noWrap/>
            <w:vAlign w:val="bottom"/>
            <w:hideMark/>
          </w:tcPr>
          <w:p w14:paraId="44CDFD0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99" w:type="dxa"/>
            <w:shd w:val="clear" w:color="auto" w:fill="auto"/>
            <w:noWrap/>
            <w:vAlign w:val="bottom"/>
            <w:hideMark/>
          </w:tcPr>
          <w:p w14:paraId="2D70B11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752B9849" w14:textId="77777777" w:rsidTr="0001140F">
        <w:trPr>
          <w:trHeight w:val="300"/>
        </w:trPr>
        <w:tc>
          <w:tcPr>
            <w:tcW w:w="2519" w:type="dxa"/>
            <w:shd w:val="clear" w:color="auto" w:fill="auto"/>
            <w:noWrap/>
            <w:vAlign w:val="bottom"/>
            <w:hideMark/>
          </w:tcPr>
          <w:p w14:paraId="69819EF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Aonyx cinerea</w:t>
            </w:r>
          </w:p>
        </w:tc>
        <w:tc>
          <w:tcPr>
            <w:tcW w:w="868" w:type="dxa"/>
            <w:shd w:val="clear" w:color="auto" w:fill="auto"/>
            <w:noWrap/>
            <w:vAlign w:val="bottom"/>
            <w:hideMark/>
          </w:tcPr>
          <w:p w14:paraId="2CBD469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9</w:t>
            </w:r>
          </w:p>
        </w:tc>
        <w:tc>
          <w:tcPr>
            <w:tcW w:w="1319" w:type="dxa"/>
            <w:shd w:val="clear" w:color="auto" w:fill="auto"/>
            <w:noWrap/>
            <w:vAlign w:val="bottom"/>
            <w:hideMark/>
          </w:tcPr>
          <w:p w14:paraId="744A2AA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5C52548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3527.59</w:t>
            </w:r>
          </w:p>
        </w:tc>
        <w:tc>
          <w:tcPr>
            <w:tcW w:w="1185" w:type="dxa"/>
            <w:shd w:val="clear" w:color="auto" w:fill="auto"/>
            <w:noWrap/>
            <w:vAlign w:val="bottom"/>
            <w:hideMark/>
          </w:tcPr>
          <w:p w14:paraId="5D81AA9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5279494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11FC0E8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1.47</w:t>
            </w:r>
          </w:p>
        </w:tc>
        <w:tc>
          <w:tcPr>
            <w:tcW w:w="799" w:type="dxa"/>
            <w:shd w:val="clear" w:color="auto" w:fill="auto"/>
            <w:noWrap/>
            <w:vAlign w:val="bottom"/>
            <w:hideMark/>
          </w:tcPr>
          <w:p w14:paraId="0DC5B7D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19527AD8" w14:textId="77777777" w:rsidTr="0001140F">
        <w:trPr>
          <w:trHeight w:val="300"/>
        </w:trPr>
        <w:tc>
          <w:tcPr>
            <w:tcW w:w="2519" w:type="dxa"/>
            <w:shd w:val="clear" w:color="auto" w:fill="auto"/>
            <w:noWrap/>
            <w:vAlign w:val="bottom"/>
            <w:hideMark/>
          </w:tcPr>
          <w:p w14:paraId="247E2427"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Mustela nudipes</w:t>
            </w:r>
          </w:p>
        </w:tc>
        <w:tc>
          <w:tcPr>
            <w:tcW w:w="868" w:type="dxa"/>
            <w:shd w:val="clear" w:color="auto" w:fill="auto"/>
            <w:noWrap/>
            <w:vAlign w:val="bottom"/>
            <w:hideMark/>
          </w:tcPr>
          <w:p w14:paraId="163DBAE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9</w:t>
            </w:r>
          </w:p>
        </w:tc>
        <w:tc>
          <w:tcPr>
            <w:tcW w:w="1319" w:type="dxa"/>
            <w:shd w:val="clear" w:color="auto" w:fill="auto"/>
            <w:noWrap/>
            <w:vAlign w:val="bottom"/>
            <w:hideMark/>
          </w:tcPr>
          <w:p w14:paraId="59389F8A"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6C4D46A0"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569.42</w:t>
            </w:r>
          </w:p>
        </w:tc>
        <w:tc>
          <w:tcPr>
            <w:tcW w:w="1185" w:type="dxa"/>
            <w:shd w:val="clear" w:color="auto" w:fill="auto"/>
            <w:noWrap/>
            <w:vAlign w:val="bottom"/>
            <w:hideMark/>
          </w:tcPr>
          <w:p w14:paraId="6B9B4BA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3FB141B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0E330EC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799" w:type="dxa"/>
            <w:shd w:val="clear" w:color="auto" w:fill="auto"/>
            <w:noWrap/>
            <w:vAlign w:val="bottom"/>
            <w:hideMark/>
          </w:tcPr>
          <w:p w14:paraId="57CAC773"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574D6608" w14:textId="77777777" w:rsidTr="0001140F">
        <w:trPr>
          <w:trHeight w:val="300"/>
        </w:trPr>
        <w:tc>
          <w:tcPr>
            <w:tcW w:w="2519" w:type="dxa"/>
            <w:shd w:val="clear" w:color="auto" w:fill="auto"/>
            <w:noWrap/>
            <w:vAlign w:val="bottom"/>
            <w:hideMark/>
          </w:tcPr>
          <w:p w14:paraId="0C3F71CF"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Arctogalidia trivirgata</w:t>
            </w:r>
          </w:p>
        </w:tc>
        <w:tc>
          <w:tcPr>
            <w:tcW w:w="868" w:type="dxa"/>
            <w:shd w:val="clear" w:color="auto" w:fill="auto"/>
            <w:noWrap/>
            <w:vAlign w:val="bottom"/>
            <w:hideMark/>
          </w:tcPr>
          <w:p w14:paraId="78FDD4A8"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8</w:t>
            </w:r>
          </w:p>
        </w:tc>
        <w:tc>
          <w:tcPr>
            <w:tcW w:w="1319" w:type="dxa"/>
            <w:shd w:val="clear" w:color="auto" w:fill="auto"/>
            <w:noWrap/>
            <w:vAlign w:val="bottom"/>
            <w:hideMark/>
          </w:tcPr>
          <w:p w14:paraId="3CD435A8"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341B34F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2323.79</w:t>
            </w:r>
          </w:p>
        </w:tc>
        <w:tc>
          <w:tcPr>
            <w:tcW w:w="1185" w:type="dxa"/>
            <w:shd w:val="clear" w:color="auto" w:fill="auto"/>
            <w:noWrap/>
            <w:vAlign w:val="bottom"/>
            <w:hideMark/>
          </w:tcPr>
          <w:p w14:paraId="12CCA84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5060618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1C89E7D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2.79</w:t>
            </w:r>
          </w:p>
        </w:tc>
        <w:tc>
          <w:tcPr>
            <w:tcW w:w="799" w:type="dxa"/>
            <w:shd w:val="clear" w:color="auto" w:fill="auto"/>
            <w:noWrap/>
            <w:vAlign w:val="bottom"/>
            <w:hideMark/>
          </w:tcPr>
          <w:p w14:paraId="7190B3C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1D9DE2AE" w14:textId="77777777" w:rsidTr="0001140F">
        <w:trPr>
          <w:trHeight w:val="300"/>
        </w:trPr>
        <w:tc>
          <w:tcPr>
            <w:tcW w:w="2519" w:type="dxa"/>
            <w:shd w:val="clear" w:color="auto" w:fill="auto"/>
            <w:noWrap/>
            <w:vAlign w:val="bottom"/>
            <w:hideMark/>
          </w:tcPr>
          <w:p w14:paraId="4F501640"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Catopuma badia</w:t>
            </w:r>
          </w:p>
        </w:tc>
        <w:tc>
          <w:tcPr>
            <w:tcW w:w="868" w:type="dxa"/>
            <w:shd w:val="clear" w:color="auto" w:fill="auto"/>
            <w:noWrap/>
            <w:vAlign w:val="bottom"/>
            <w:hideMark/>
          </w:tcPr>
          <w:p w14:paraId="4E726AD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7</w:t>
            </w:r>
          </w:p>
        </w:tc>
        <w:tc>
          <w:tcPr>
            <w:tcW w:w="1319" w:type="dxa"/>
            <w:shd w:val="clear" w:color="auto" w:fill="auto"/>
            <w:noWrap/>
            <w:vAlign w:val="bottom"/>
            <w:hideMark/>
          </w:tcPr>
          <w:p w14:paraId="1678BE6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crepuscular</w:t>
            </w:r>
          </w:p>
        </w:tc>
        <w:tc>
          <w:tcPr>
            <w:tcW w:w="1052" w:type="dxa"/>
            <w:shd w:val="clear" w:color="auto" w:fill="auto"/>
            <w:noWrap/>
            <w:vAlign w:val="bottom"/>
            <w:hideMark/>
          </w:tcPr>
          <w:p w14:paraId="312D2D2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3429.52</w:t>
            </w:r>
          </w:p>
        </w:tc>
        <w:tc>
          <w:tcPr>
            <w:tcW w:w="1185" w:type="dxa"/>
            <w:shd w:val="clear" w:color="auto" w:fill="auto"/>
            <w:noWrap/>
            <w:vAlign w:val="bottom"/>
            <w:hideMark/>
          </w:tcPr>
          <w:p w14:paraId="2D2A837E"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53034D7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40BECBA1"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w:t>
            </w:r>
          </w:p>
        </w:tc>
        <w:tc>
          <w:tcPr>
            <w:tcW w:w="799" w:type="dxa"/>
            <w:shd w:val="clear" w:color="auto" w:fill="auto"/>
            <w:noWrap/>
            <w:vAlign w:val="bottom"/>
            <w:hideMark/>
          </w:tcPr>
          <w:p w14:paraId="7296C8A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0407868E" w14:textId="77777777" w:rsidTr="0001140F">
        <w:trPr>
          <w:trHeight w:val="300"/>
        </w:trPr>
        <w:tc>
          <w:tcPr>
            <w:tcW w:w="2519" w:type="dxa"/>
            <w:shd w:val="clear" w:color="auto" w:fill="auto"/>
            <w:noWrap/>
            <w:vAlign w:val="bottom"/>
            <w:hideMark/>
          </w:tcPr>
          <w:p w14:paraId="4D0DDF7D"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Felis planiceps</w:t>
            </w:r>
          </w:p>
        </w:tc>
        <w:tc>
          <w:tcPr>
            <w:tcW w:w="868" w:type="dxa"/>
            <w:shd w:val="clear" w:color="auto" w:fill="auto"/>
            <w:noWrap/>
            <w:vAlign w:val="bottom"/>
            <w:hideMark/>
          </w:tcPr>
          <w:p w14:paraId="284393AE"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w:t>
            </w:r>
          </w:p>
        </w:tc>
        <w:tc>
          <w:tcPr>
            <w:tcW w:w="1319" w:type="dxa"/>
            <w:shd w:val="clear" w:color="auto" w:fill="auto"/>
            <w:noWrap/>
            <w:vAlign w:val="bottom"/>
            <w:hideMark/>
          </w:tcPr>
          <w:p w14:paraId="438548D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6B471BC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3533.76</w:t>
            </w:r>
          </w:p>
        </w:tc>
        <w:tc>
          <w:tcPr>
            <w:tcW w:w="1185" w:type="dxa"/>
            <w:shd w:val="clear" w:color="auto" w:fill="auto"/>
            <w:noWrap/>
            <w:vAlign w:val="bottom"/>
            <w:hideMark/>
          </w:tcPr>
          <w:p w14:paraId="2202187C"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45720984"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c>
          <w:tcPr>
            <w:tcW w:w="734" w:type="dxa"/>
            <w:shd w:val="clear" w:color="auto" w:fill="auto"/>
            <w:noWrap/>
            <w:vAlign w:val="bottom"/>
            <w:hideMark/>
          </w:tcPr>
          <w:p w14:paraId="42E3D6D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1.33</w:t>
            </w:r>
          </w:p>
        </w:tc>
        <w:tc>
          <w:tcPr>
            <w:tcW w:w="799" w:type="dxa"/>
            <w:shd w:val="clear" w:color="auto" w:fill="auto"/>
            <w:noWrap/>
            <w:vAlign w:val="bottom"/>
            <w:hideMark/>
          </w:tcPr>
          <w:p w14:paraId="39B586F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w:t>
            </w:r>
          </w:p>
        </w:tc>
      </w:tr>
      <w:tr w:rsidR="00546F01" w:rsidRPr="009E4830" w14:paraId="6CEBA71C" w14:textId="77777777" w:rsidTr="0001140F">
        <w:trPr>
          <w:trHeight w:val="300"/>
        </w:trPr>
        <w:tc>
          <w:tcPr>
            <w:tcW w:w="2519" w:type="dxa"/>
            <w:shd w:val="clear" w:color="auto" w:fill="auto"/>
            <w:noWrap/>
            <w:vAlign w:val="bottom"/>
            <w:hideMark/>
          </w:tcPr>
          <w:p w14:paraId="2FC19A61"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Hemigalus hosei</w:t>
            </w:r>
          </w:p>
        </w:tc>
        <w:tc>
          <w:tcPr>
            <w:tcW w:w="868" w:type="dxa"/>
            <w:shd w:val="clear" w:color="auto" w:fill="auto"/>
            <w:noWrap/>
            <w:vAlign w:val="bottom"/>
            <w:hideMark/>
          </w:tcPr>
          <w:p w14:paraId="314C35D5"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5</w:t>
            </w:r>
          </w:p>
        </w:tc>
        <w:tc>
          <w:tcPr>
            <w:tcW w:w="1319" w:type="dxa"/>
            <w:shd w:val="clear" w:color="auto" w:fill="auto"/>
            <w:noWrap/>
            <w:vAlign w:val="bottom"/>
            <w:hideMark/>
          </w:tcPr>
          <w:p w14:paraId="53BA07DE"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22CCA12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2500</w:t>
            </w:r>
          </w:p>
        </w:tc>
        <w:tc>
          <w:tcPr>
            <w:tcW w:w="1185" w:type="dxa"/>
            <w:shd w:val="clear" w:color="auto" w:fill="auto"/>
            <w:noWrap/>
            <w:vAlign w:val="bottom"/>
            <w:hideMark/>
          </w:tcPr>
          <w:p w14:paraId="1F4FE071"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5661FF27"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6</w:t>
            </w:r>
          </w:p>
        </w:tc>
        <w:tc>
          <w:tcPr>
            <w:tcW w:w="734" w:type="dxa"/>
            <w:shd w:val="clear" w:color="auto" w:fill="auto"/>
            <w:noWrap/>
            <w:vAlign w:val="bottom"/>
            <w:hideMark/>
          </w:tcPr>
          <w:p w14:paraId="08866C8A"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1.5</w:t>
            </w:r>
          </w:p>
        </w:tc>
        <w:tc>
          <w:tcPr>
            <w:tcW w:w="799" w:type="dxa"/>
            <w:shd w:val="clear" w:color="auto" w:fill="auto"/>
            <w:noWrap/>
            <w:vAlign w:val="bottom"/>
            <w:hideMark/>
          </w:tcPr>
          <w:p w14:paraId="27FE96C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39CC91A1" w14:textId="77777777" w:rsidTr="0001140F">
        <w:trPr>
          <w:trHeight w:val="300"/>
        </w:trPr>
        <w:tc>
          <w:tcPr>
            <w:tcW w:w="2519" w:type="dxa"/>
            <w:shd w:val="clear" w:color="auto" w:fill="auto"/>
            <w:noWrap/>
            <w:vAlign w:val="bottom"/>
            <w:hideMark/>
          </w:tcPr>
          <w:p w14:paraId="2776D44F"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i/>
                <w:iCs/>
                <w:color w:val="000000"/>
                <w:kern w:val="0"/>
                <w14:ligatures w14:val="none"/>
              </w:rPr>
              <w:t>Rhinosciurus laticaudatus</w:t>
            </w:r>
          </w:p>
        </w:tc>
        <w:tc>
          <w:tcPr>
            <w:tcW w:w="868" w:type="dxa"/>
            <w:shd w:val="clear" w:color="auto" w:fill="auto"/>
            <w:noWrap/>
            <w:vAlign w:val="bottom"/>
            <w:hideMark/>
          </w:tcPr>
          <w:p w14:paraId="14BBAD5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1319" w:type="dxa"/>
            <w:shd w:val="clear" w:color="auto" w:fill="auto"/>
            <w:noWrap/>
            <w:vAlign w:val="bottom"/>
            <w:hideMark/>
          </w:tcPr>
          <w:p w14:paraId="7EF5F03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diurnal</w:t>
            </w:r>
          </w:p>
        </w:tc>
        <w:tc>
          <w:tcPr>
            <w:tcW w:w="1052" w:type="dxa"/>
            <w:shd w:val="clear" w:color="auto" w:fill="auto"/>
            <w:noWrap/>
            <w:vAlign w:val="bottom"/>
            <w:hideMark/>
          </w:tcPr>
          <w:p w14:paraId="3C0D79B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230.3</w:t>
            </w:r>
          </w:p>
        </w:tc>
        <w:tc>
          <w:tcPr>
            <w:tcW w:w="1185" w:type="dxa"/>
            <w:shd w:val="clear" w:color="auto" w:fill="auto"/>
            <w:noWrap/>
            <w:vAlign w:val="bottom"/>
            <w:hideMark/>
          </w:tcPr>
          <w:p w14:paraId="6C037EE7"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omnivore</w:t>
            </w:r>
          </w:p>
        </w:tc>
        <w:tc>
          <w:tcPr>
            <w:tcW w:w="992" w:type="dxa"/>
            <w:shd w:val="clear" w:color="auto" w:fill="auto"/>
            <w:noWrap/>
            <w:vAlign w:val="bottom"/>
            <w:hideMark/>
          </w:tcPr>
          <w:p w14:paraId="5D2855CF"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w:t>
            </w:r>
          </w:p>
        </w:tc>
        <w:tc>
          <w:tcPr>
            <w:tcW w:w="734" w:type="dxa"/>
            <w:shd w:val="clear" w:color="auto" w:fill="auto"/>
            <w:noWrap/>
            <w:vAlign w:val="bottom"/>
            <w:hideMark/>
          </w:tcPr>
          <w:p w14:paraId="6F70C3A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1.39</w:t>
            </w:r>
          </w:p>
        </w:tc>
        <w:tc>
          <w:tcPr>
            <w:tcW w:w="799" w:type="dxa"/>
            <w:shd w:val="clear" w:color="auto" w:fill="auto"/>
            <w:noWrap/>
            <w:vAlign w:val="bottom"/>
            <w:hideMark/>
          </w:tcPr>
          <w:p w14:paraId="540E0B19"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r w:rsidR="00546F01" w:rsidRPr="009E4830" w14:paraId="4942854C" w14:textId="77777777" w:rsidTr="0001140F">
        <w:trPr>
          <w:trHeight w:val="300"/>
        </w:trPr>
        <w:tc>
          <w:tcPr>
            <w:tcW w:w="2519" w:type="dxa"/>
            <w:shd w:val="clear" w:color="auto" w:fill="auto"/>
            <w:noWrap/>
            <w:vAlign w:val="bottom"/>
            <w:hideMark/>
          </w:tcPr>
          <w:p w14:paraId="77FB9544"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Family Soricidae</w:t>
            </w:r>
          </w:p>
          <w:p w14:paraId="099A525C" w14:textId="77777777" w:rsidR="00546F01" w:rsidRPr="009E4830" w:rsidRDefault="00546F01" w:rsidP="0001140F">
            <w:pPr>
              <w:spacing w:after="0" w:line="240" w:lineRule="auto"/>
              <w:rPr>
                <w:rFonts w:eastAsia="Times New Roman" w:cs="Calibri"/>
                <w:i/>
                <w:iCs/>
                <w:color w:val="000000"/>
                <w:kern w:val="0"/>
                <w14:ligatures w14:val="none"/>
              </w:rPr>
            </w:pPr>
            <w:r w:rsidRPr="009E4830">
              <w:rPr>
                <w:rFonts w:eastAsia="Times New Roman" w:cs="Calibri"/>
                <w:color w:val="000000"/>
                <w:kern w:val="0"/>
                <w14:ligatures w14:val="none"/>
              </w:rPr>
              <w:t>(unid. shrews)</w:t>
            </w:r>
          </w:p>
        </w:tc>
        <w:tc>
          <w:tcPr>
            <w:tcW w:w="868" w:type="dxa"/>
            <w:shd w:val="clear" w:color="auto" w:fill="auto"/>
            <w:noWrap/>
            <w:vAlign w:val="bottom"/>
            <w:hideMark/>
          </w:tcPr>
          <w:p w14:paraId="00564242"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w:t>
            </w:r>
          </w:p>
        </w:tc>
        <w:tc>
          <w:tcPr>
            <w:tcW w:w="1319" w:type="dxa"/>
            <w:shd w:val="clear" w:color="auto" w:fill="auto"/>
            <w:noWrap/>
            <w:vAlign w:val="bottom"/>
            <w:hideMark/>
          </w:tcPr>
          <w:p w14:paraId="08387F40"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nocturnal</w:t>
            </w:r>
          </w:p>
        </w:tc>
        <w:tc>
          <w:tcPr>
            <w:tcW w:w="1052" w:type="dxa"/>
            <w:shd w:val="clear" w:color="auto" w:fill="auto"/>
            <w:noWrap/>
            <w:vAlign w:val="bottom"/>
            <w:hideMark/>
          </w:tcPr>
          <w:p w14:paraId="7A76603D"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43.76</w:t>
            </w:r>
          </w:p>
        </w:tc>
        <w:tc>
          <w:tcPr>
            <w:tcW w:w="1185" w:type="dxa"/>
            <w:shd w:val="clear" w:color="auto" w:fill="auto"/>
            <w:noWrap/>
            <w:vAlign w:val="bottom"/>
            <w:hideMark/>
          </w:tcPr>
          <w:p w14:paraId="2A56EFE6" w14:textId="77777777" w:rsidR="00546F01" w:rsidRPr="009E4830" w:rsidRDefault="00546F01" w:rsidP="0001140F">
            <w:pPr>
              <w:spacing w:after="0" w:line="240" w:lineRule="auto"/>
              <w:rPr>
                <w:rFonts w:eastAsia="Times New Roman" w:cs="Calibri"/>
                <w:color w:val="000000"/>
                <w:kern w:val="0"/>
                <w14:ligatures w14:val="none"/>
              </w:rPr>
            </w:pPr>
            <w:r w:rsidRPr="009E4830">
              <w:rPr>
                <w:rFonts w:eastAsia="Times New Roman" w:cs="Calibri"/>
                <w:color w:val="000000"/>
                <w:kern w:val="0"/>
                <w14:ligatures w14:val="none"/>
              </w:rPr>
              <w:t>carnivore</w:t>
            </w:r>
          </w:p>
        </w:tc>
        <w:tc>
          <w:tcPr>
            <w:tcW w:w="992" w:type="dxa"/>
            <w:shd w:val="clear" w:color="auto" w:fill="auto"/>
            <w:noWrap/>
            <w:vAlign w:val="bottom"/>
            <w:hideMark/>
          </w:tcPr>
          <w:p w14:paraId="643E1CE6"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c>
          <w:tcPr>
            <w:tcW w:w="734" w:type="dxa"/>
            <w:shd w:val="clear" w:color="auto" w:fill="auto"/>
            <w:noWrap/>
            <w:vAlign w:val="bottom"/>
            <w:hideMark/>
          </w:tcPr>
          <w:p w14:paraId="3DE7954C"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3.1</w:t>
            </w:r>
          </w:p>
        </w:tc>
        <w:tc>
          <w:tcPr>
            <w:tcW w:w="799" w:type="dxa"/>
            <w:shd w:val="clear" w:color="auto" w:fill="auto"/>
            <w:noWrap/>
            <w:vAlign w:val="bottom"/>
            <w:hideMark/>
          </w:tcPr>
          <w:p w14:paraId="7857541B" w14:textId="77777777" w:rsidR="00546F01" w:rsidRPr="009E4830" w:rsidRDefault="00546F01" w:rsidP="0001140F">
            <w:pPr>
              <w:spacing w:after="0" w:line="240" w:lineRule="auto"/>
              <w:jc w:val="right"/>
              <w:rPr>
                <w:rFonts w:eastAsia="Times New Roman" w:cs="Calibri"/>
                <w:color w:val="000000"/>
                <w:kern w:val="0"/>
                <w14:ligatures w14:val="none"/>
              </w:rPr>
            </w:pPr>
            <w:r w:rsidRPr="009E4830">
              <w:rPr>
                <w:rFonts w:eastAsia="Times New Roman" w:cs="Calibri"/>
                <w:color w:val="000000"/>
                <w:kern w:val="0"/>
                <w14:ligatures w14:val="none"/>
              </w:rPr>
              <w:t>1</w:t>
            </w:r>
          </w:p>
        </w:tc>
      </w:tr>
    </w:tbl>
    <w:p w14:paraId="18008742" w14:textId="77777777" w:rsidR="00546F01" w:rsidRPr="009E4830" w:rsidRDefault="00546F01" w:rsidP="00546F01"/>
    <w:p w14:paraId="6751AFDD" w14:textId="77777777" w:rsidR="00546F01" w:rsidRPr="009E4830" w:rsidRDefault="00546F01" w:rsidP="00546F01">
      <w:pPr>
        <w:spacing w:after="0"/>
      </w:pPr>
      <w:r w:rsidRPr="009E4830">
        <w:rPr>
          <w:noProof/>
        </w:rPr>
        <w:lastRenderedPageBreak/>
        <w:drawing>
          <wp:inline distT="0" distB="0" distL="0" distR="0" wp14:anchorId="4BC72054" wp14:editId="313019B9">
            <wp:extent cx="5894133" cy="2399960"/>
            <wp:effectExtent l="0" t="0" r="0" b="635"/>
            <wp:docPr id="522893955" name="Picture 11" descr="A comparison of a tree and volu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893955" name="Picture 11" descr="A comparison of a tree and volume&#10;&#10;Description automatically generated with medium confidence"/>
                    <pic:cNvPicPr/>
                  </pic:nvPicPr>
                  <pic:blipFill>
                    <a:blip r:embed="rId11" cstate="print">
                      <a:extLst>
                        <a:ext uri="{28A0092B-C50C-407E-A947-70E740481C1C}">
                          <a14:useLocalDpi xmlns:a14="http://schemas.microsoft.com/office/drawing/2010/main" val="0"/>
                        </a:ext>
                      </a:extLst>
                    </a:blip>
                    <a:srcRect l="872" r="872"/>
                    <a:stretch>
                      <a:fillRect/>
                    </a:stretch>
                  </pic:blipFill>
                  <pic:spPr bwMode="auto">
                    <a:xfrm>
                      <a:off x="0" y="0"/>
                      <a:ext cx="5894133" cy="2399960"/>
                    </a:xfrm>
                    <a:prstGeom prst="rect">
                      <a:avLst/>
                    </a:prstGeom>
                    <a:ln>
                      <a:noFill/>
                    </a:ln>
                    <a:extLst>
                      <a:ext uri="{53640926-AAD7-44D8-BBD7-CCE9431645EC}">
                        <a14:shadowObscured xmlns:a14="http://schemas.microsoft.com/office/drawing/2010/main"/>
                      </a:ext>
                    </a:extLst>
                  </pic:spPr>
                </pic:pic>
              </a:graphicData>
            </a:graphic>
          </wp:inline>
        </w:drawing>
      </w:r>
    </w:p>
    <w:p w14:paraId="43D496AA" w14:textId="77777777" w:rsidR="00546F01" w:rsidRPr="009E4830" w:rsidRDefault="00546F01" w:rsidP="00546F01">
      <w:r w:rsidRPr="009E4830">
        <w:rPr>
          <w:b/>
          <w:bCs/>
        </w:rPr>
        <w:t>Figure S8.</w:t>
      </w:r>
      <w:r w:rsidRPr="009E4830">
        <w:t xml:space="preserve"> </w:t>
      </w:r>
      <w:r w:rsidRPr="009E4830">
        <w:rPr>
          <w:b/>
          <w:bCs/>
        </w:rPr>
        <w:t xml:space="preserve">Summary of individual tree metrics. </w:t>
      </w:r>
      <w:r w:rsidRPr="009E4830">
        <w:t>Distributions of three tree-level metrics from point cloud data collected at Cabang Panti Research Site. The dataset includes 2,010 detected trees across 58 point clouds. To account for the heavily right-skewed distribution, tree volumes are split into two panels, highlighting that most trees have volumes below 2 m</w:t>
      </w:r>
      <w:r w:rsidRPr="009E4830">
        <w:rPr>
          <w:vertAlign w:val="superscript"/>
        </w:rPr>
        <w:t>3</w:t>
      </w:r>
      <w:r w:rsidRPr="009E4830">
        <w:t>. Solid vertical lines represent mean values, while dashed vertical lines indicate standard deviations. In the third panel, the lower standard deviation is negative and not visible in the plotting space.</w:t>
      </w:r>
    </w:p>
    <w:p w14:paraId="4DA4C861" w14:textId="77777777" w:rsidR="00546F01" w:rsidRPr="009E4830" w:rsidRDefault="00546F01" w:rsidP="00546F01"/>
    <w:p w14:paraId="45A81C29" w14:textId="77777777" w:rsidR="00546F01" w:rsidRPr="009E4830" w:rsidRDefault="00546F01" w:rsidP="00546F01"/>
    <w:p w14:paraId="5D4D3273" w14:textId="77777777" w:rsidR="00546F01" w:rsidRPr="009E4830" w:rsidRDefault="00546F01" w:rsidP="00546F01">
      <w:pPr>
        <w:spacing w:after="0"/>
      </w:pPr>
      <w:r w:rsidRPr="009E4830">
        <w:rPr>
          <w:noProof/>
        </w:rPr>
        <w:drawing>
          <wp:inline distT="0" distB="0" distL="0" distR="0" wp14:anchorId="1D579491" wp14:editId="43EB47A8">
            <wp:extent cx="5943600" cy="2377440"/>
            <wp:effectExtent l="0" t="0" r="0" b="3810"/>
            <wp:docPr id="1041209622" name="Picture 13"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9622" name="Picture 13" descr="A comparison of a graph&#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759552A5" w14:textId="77777777" w:rsidR="00546F01" w:rsidRPr="009E4830" w:rsidRDefault="00546F01" w:rsidP="00546F01">
      <w:r w:rsidRPr="009E4830">
        <w:rPr>
          <w:b/>
          <w:bCs/>
        </w:rPr>
        <w:t>Figure S9.</w:t>
      </w:r>
      <w:r w:rsidRPr="009E4830">
        <w:t xml:space="preserve"> </w:t>
      </w:r>
      <w:r w:rsidRPr="009E4830">
        <w:rPr>
          <w:b/>
          <w:bCs/>
        </w:rPr>
        <w:t xml:space="preserve">Individual tree metrics by elevation. </w:t>
      </w:r>
      <w:r w:rsidRPr="009E4830">
        <w:t>Three tree-level metrics by elevation from point cloud data collected at Cabang Panti Research Site. To account for the heavily right-skewed distribution, tree volumes are split into two panels, highlighting that most trees (points) have volumes below 2 m</w:t>
      </w:r>
      <w:r w:rsidRPr="009E4830">
        <w:rPr>
          <w:vertAlign w:val="superscript"/>
        </w:rPr>
        <w:t>3</w:t>
      </w:r>
      <w:r w:rsidRPr="009E4830">
        <w:t xml:space="preserve">. </w:t>
      </w:r>
      <w:r w:rsidRPr="009E4830">
        <w:rPr>
          <w:rFonts w:cs="Calibri"/>
        </w:rPr>
        <w:t xml:space="preserve">Trend lines (blue) and confidence intervals (grey shading) are included to show patterns. Points are color-coded based on the forest type trees are in and match forest type colors in Figure 1. </w:t>
      </w:r>
    </w:p>
    <w:p w14:paraId="7C908138" w14:textId="77777777" w:rsidR="00546F01" w:rsidRPr="009E4830" w:rsidRDefault="00546F01" w:rsidP="00546F01">
      <w:pPr>
        <w:spacing w:after="0"/>
      </w:pPr>
      <w:r w:rsidRPr="009E4830">
        <w:rPr>
          <w:noProof/>
        </w:rPr>
        <w:lastRenderedPageBreak/>
        <w:drawing>
          <wp:inline distT="0" distB="0" distL="0" distR="0" wp14:anchorId="3428CEB9" wp14:editId="1C8F6F1E">
            <wp:extent cx="5943600" cy="7528560"/>
            <wp:effectExtent l="0" t="0" r="0" b="0"/>
            <wp:docPr id="955697356" name="Picture 6"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97356" name="Picture 6" descr="A close-up of a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528560"/>
                    </a:xfrm>
                    <a:prstGeom prst="rect">
                      <a:avLst/>
                    </a:prstGeom>
                  </pic:spPr>
                </pic:pic>
              </a:graphicData>
            </a:graphic>
          </wp:inline>
        </w:drawing>
      </w:r>
    </w:p>
    <w:p w14:paraId="4EBA3628" w14:textId="77777777" w:rsidR="00546F01" w:rsidRPr="009E4830" w:rsidRDefault="00546F01" w:rsidP="00546F01">
      <w:pPr>
        <w:rPr>
          <w:b/>
          <w:bCs/>
        </w:rPr>
      </w:pPr>
      <w:r w:rsidRPr="009E4830">
        <w:rPr>
          <w:b/>
          <w:bCs/>
        </w:rPr>
        <w:t xml:space="preserve">Figure S10. Species richness models. </w:t>
      </w:r>
    </w:p>
    <w:p w14:paraId="58BC7D43" w14:textId="77777777" w:rsidR="00546F01" w:rsidRPr="009E4830" w:rsidRDefault="00546F01" w:rsidP="00546F01">
      <w:pPr>
        <w:rPr>
          <w:b/>
          <w:bCs/>
        </w:rPr>
      </w:pPr>
    </w:p>
    <w:p w14:paraId="521E6049" w14:textId="77777777" w:rsidR="00546F01" w:rsidRPr="009E4830" w:rsidRDefault="00546F01" w:rsidP="00546F01">
      <w:pPr>
        <w:spacing w:after="0"/>
        <w:rPr>
          <w:b/>
          <w:bCs/>
        </w:rPr>
      </w:pPr>
      <w:r w:rsidRPr="009E4830">
        <w:rPr>
          <w:b/>
          <w:bCs/>
          <w:noProof/>
        </w:rPr>
        <w:lastRenderedPageBreak/>
        <w:drawing>
          <wp:inline distT="0" distB="0" distL="0" distR="0" wp14:anchorId="45A6988E" wp14:editId="23376471">
            <wp:extent cx="5943600" cy="7528560"/>
            <wp:effectExtent l="0" t="0" r="0" b="0"/>
            <wp:docPr id="1285011231" name="Picture 7"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11231" name="Picture 7" descr="A close-up of a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528560"/>
                    </a:xfrm>
                    <a:prstGeom prst="rect">
                      <a:avLst/>
                    </a:prstGeom>
                  </pic:spPr>
                </pic:pic>
              </a:graphicData>
            </a:graphic>
          </wp:inline>
        </w:drawing>
      </w:r>
    </w:p>
    <w:p w14:paraId="7260AE67" w14:textId="77777777" w:rsidR="00546F01" w:rsidRPr="009E4830" w:rsidRDefault="00546F01" w:rsidP="00546F01">
      <w:pPr>
        <w:rPr>
          <w:b/>
          <w:bCs/>
        </w:rPr>
      </w:pPr>
      <w:r w:rsidRPr="009E4830">
        <w:rPr>
          <w:b/>
          <w:bCs/>
        </w:rPr>
        <w:t xml:space="preserve">Figure S11. Species evenness models. </w:t>
      </w:r>
    </w:p>
    <w:p w14:paraId="020F961D" w14:textId="77777777" w:rsidR="00546F01" w:rsidRPr="009E4830" w:rsidRDefault="00546F01" w:rsidP="00546F01">
      <w:pPr>
        <w:rPr>
          <w:b/>
          <w:bCs/>
        </w:rPr>
      </w:pPr>
    </w:p>
    <w:p w14:paraId="2AFE9135" w14:textId="77777777" w:rsidR="00546F01" w:rsidRPr="009E4830" w:rsidRDefault="00546F01" w:rsidP="00546F01">
      <w:pPr>
        <w:rPr>
          <w:b/>
          <w:bCs/>
        </w:rPr>
      </w:pPr>
      <w:r w:rsidRPr="009E4830">
        <w:rPr>
          <w:b/>
          <w:bCs/>
          <w:noProof/>
        </w:rPr>
        <w:lastRenderedPageBreak/>
        <w:drawing>
          <wp:inline distT="0" distB="0" distL="0" distR="0" wp14:anchorId="1F150943" wp14:editId="05110A63">
            <wp:extent cx="5943600" cy="7528560"/>
            <wp:effectExtent l="0" t="0" r="0" b="0"/>
            <wp:docPr id="1273913890" name="Picture 9"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13890" name="Picture 9" descr="A close-up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7528560"/>
                    </a:xfrm>
                    <a:prstGeom prst="rect">
                      <a:avLst/>
                    </a:prstGeom>
                  </pic:spPr>
                </pic:pic>
              </a:graphicData>
            </a:graphic>
          </wp:inline>
        </w:drawing>
      </w:r>
    </w:p>
    <w:p w14:paraId="03155A5A" w14:textId="77777777" w:rsidR="00546F01" w:rsidRPr="009E4830" w:rsidRDefault="00546F01" w:rsidP="00546F01">
      <w:pPr>
        <w:rPr>
          <w:b/>
          <w:bCs/>
        </w:rPr>
      </w:pPr>
      <w:r w:rsidRPr="009E4830">
        <w:rPr>
          <w:b/>
          <w:bCs/>
        </w:rPr>
        <w:t>Figure S12. Functional evenness models.</w:t>
      </w:r>
    </w:p>
    <w:p w14:paraId="6537ECBC" w14:textId="77777777" w:rsidR="00546F01" w:rsidRPr="009E4830" w:rsidRDefault="00546F01" w:rsidP="00546F01">
      <w:pPr>
        <w:rPr>
          <w:b/>
          <w:bCs/>
        </w:rPr>
      </w:pPr>
    </w:p>
    <w:p w14:paraId="2D81D16D" w14:textId="77777777" w:rsidR="00546F01" w:rsidRPr="009E4830" w:rsidRDefault="00546F01" w:rsidP="00546F01">
      <w:pPr>
        <w:rPr>
          <w:b/>
          <w:bCs/>
        </w:rPr>
      </w:pPr>
      <w:r w:rsidRPr="009E4830">
        <w:rPr>
          <w:b/>
          <w:bCs/>
          <w:noProof/>
        </w:rPr>
        <w:lastRenderedPageBreak/>
        <w:drawing>
          <wp:inline distT="0" distB="0" distL="0" distR="0" wp14:anchorId="79C83088" wp14:editId="0FFAD6EF">
            <wp:extent cx="5943600" cy="7528560"/>
            <wp:effectExtent l="0" t="0" r="0" b="0"/>
            <wp:docPr id="1304318742" name="Picture 10"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18742" name="Picture 10" descr="A close-up of a graph&#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7528560"/>
                    </a:xfrm>
                    <a:prstGeom prst="rect">
                      <a:avLst/>
                    </a:prstGeom>
                  </pic:spPr>
                </pic:pic>
              </a:graphicData>
            </a:graphic>
          </wp:inline>
        </w:drawing>
      </w:r>
      <w:r w:rsidRPr="009E4830">
        <w:rPr>
          <w:b/>
          <w:bCs/>
        </w:rPr>
        <w:t xml:space="preserve">Figure S13. Functional divergence models. </w:t>
      </w:r>
    </w:p>
    <w:p w14:paraId="4D34AAAD"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F01"/>
    <w:rsid w:val="002A5090"/>
    <w:rsid w:val="003F36CB"/>
    <w:rsid w:val="00546F01"/>
    <w:rsid w:val="005C6F5D"/>
    <w:rsid w:val="008C374B"/>
    <w:rsid w:val="00954821"/>
    <w:rsid w:val="00AF416B"/>
    <w:rsid w:val="00E033F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5CA87"/>
  <w15:chartTrackingRefBased/>
  <w15:docId w15:val="{AFA075F4-B22F-4B53-8B35-42D484E94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F01"/>
    <w:rPr>
      <w:rFonts w:ascii="Calibri" w:hAnsi="Calibri"/>
    </w:rPr>
  </w:style>
  <w:style w:type="paragraph" w:styleId="Heading1">
    <w:name w:val="heading 1"/>
    <w:basedOn w:val="Normal"/>
    <w:next w:val="Normal"/>
    <w:link w:val="Heading1Char"/>
    <w:uiPriority w:val="9"/>
    <w:qFormat/>
    <w:rsid w:val="00546F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F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F0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F0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46F0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46F0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46F0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46F0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46F0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F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F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F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F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F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F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F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F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F01"/>
    <w:rPr>
      <w:rFonts w:eastAsiaTheme="majorEastAsia" w:cstheme="majorBidi"/>
      <w:color w:val="272727" w:themeColor="text1" w:themeTint="D8"/>
    </w:rPr>
  </w:style>
  <w:style w:type="paragraph" w:styleId="Title">
    <w:name w:val="Title"/>
    <w:basedOn w:val="Normal"/>
    <w:next w:val="Normal"/>
    <w:link w:val="TitleChar"/>
    <w:uiPriority w:val="10"/>
    <w:qFormat/>
    <w:rsid w:val="00546F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F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F0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F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F01"/>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546F01"/>
    <w:rPr>
      <w:i/>
      <w:iCs/>
      <w:color w:val="404040" w:themeColor="text1" w:themeTint="BF"/>
    </w:rPr>
  </w:style>
  <w:style w:type="paragraph" w:styleId="ListParagraph">
    <w:name w:val="List Paragraph"/>
    <w:basedOn w:val="Normal"/>
    <w:uiPriority w:val="34"/>
    <w:qFormat/>
    <w:rsid w:val="00546F01"/>
    <w:pPr>
      <w:ind w:left="720"/>
      <w:contextualSpacing/>
    </w:pPr>
    <w:rPr>
      <w:rFonts w:asciiTheme="minorHAnsi" w:hAnsiTheme="minorHAnsi"/>
    </w:rPr>
  </w:style>
  <w:style w:type="character" w:styleId="IntenseEmphasis">
    <w:name w:val="Intense Emphasis"/>
    <w:basedOn w:val="DefaultParagraphFont"/>
    <w:uiPriority w:val="21"/>
    <w:qFormat/>
    <w:rsid w:val="00546F01"/>
    <w:rPr>
      <w:i/>
      <w:iCs/>
      <w:color w:val="0F4761" w:themeColor="accent1" w:themeShade="BF"/>
    </w:rPr>
  </w:style>
  <w:style w:type="paragraph" w:styleId="IntenseQuote">
    <w:name w:val="Intense Quote"/>
    <w:basedOn w:val="Normal"/>
    <w:next w:val="Normal"/>
    <w:link w:val="IntenseQuoteChar"/>
    <w:uiPriority w:val="30"/>
    <w:qFormat/>
    <w:rsid w:val="00546F0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rPr>
  </w:style>
  <w:style w:type="character" w:customStyle="1" w:styleId="IntenseQuoteChar">
    <w:name w:val="Intense Quote Char"/>
    <w:basedOn w:val="DefaultParagraphFont"/>
    <w:link w:val="IntenseQuote"/>
    <w:uiPriority w:val="30"/>
    <w:rsid w:val="00546F01"/>
    <w:rPr>
      <w:i/>
      <w:iCs/>
      <w:color w:val="0F4761" w:themeColor="accent1" w:themeShade="BF"/>
    </w:rPr>
  </w:style>
  <w:style w:type="character" w:styleId="IntenseReference">
    <w:name w:val="Intense Reference"/>
    <w:basedOn w:val="DefaultParagraphFont"/>
    <w:uiPriority w:val="32"/>
    <w:qFormat/>
    <w:rsid w:val="00546F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915</Words>
  <Characters>5219</Characters>
  <Application>Microsoft Office Word</Application>
  <DocSecurity>0</DocSecurity>
  <Lines>43</Lines>
  <Paragraphs>12</Paragraphs>
  <ScaleCrop>false</ScaleCrop>
  <Company>Springer Nature</Company>
  <LinksUpToDate>false</LinksUpToDate>
  <CharactersWithSpaces>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2025-03-19T12:35:00Z</dcterms:created>
  <dcterms:modified xsi:type="dcterms:W3CDTF">2025-03-19T12:36:00Z</dcterms:modified>
</cp:coreProperties>
</file>