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79CB42" w14:textId="77777777" w:rsidR="005738AB" w:rsidRDefault="005738AB" w:rsidP="005738AB">
      <w:pPr>
        <w:jc w:val="both"/>
        <w:rPr>
          <w:b/>
          <w:lang w:val="en-GB"/>
        </w:rPr>
      </w:pPr>
      <w:r>
        <w:rPr>
          <w:b/>
          <w:noProof/>
        </w:rPr>
        <w:drawing>
          <wp:inline distT="0" distB="0" distL="0" distR="0" wp14:anchorId="3B901A20" wp14:editId="7F26AAF7">
            <wp:extent cx="5500895" cy="6933546"/>
            <wp:effectExtent l="0" t="0" r="508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516" cy="6940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708682" w14:textId="77777777" w:rsidR="005738AB" w:rsidRDefault="005738AB" w:rsidP="005738AB">
      <w:pPr>
        <w:jc w:val="both"/>
        <w:rPr>
          <w:b/>
          <w:lang w:val="en-GB"/>
        </w:rPr>
      </w:pPr>
    </w:p>
    <w:p w14:paraId="0826226F" w14:textId="39FDA2D6" w:rsidR="00903C1F" w:rsidRPr="005738AB" w:rsidRDefault="00751FB1" w:rsidP="00903C1F">
      <w:pPr>
        <w:jc w:val="both"/>
        <w:rPr>
          <w:b/>
          <w:lang w:val="en-GB"/>
        </w:rPr>
      </w:pPr>
      <w:r>
        <w:rPr>
          <w:b/>
          <w:lang w:val="en-GB"/>
        </w:rPr>
        <w:t>Figure S1</w:t>
      </w:r>
      <w:r w:rsidR="000F1F44">
        <w:rPr>
          <w:b/>
          <w:lang w:val="en-GB"/>
        </w:rPr>
        <w:t>.</w:t>
      </w:r>
      <w:r w:rsidR="00F9077E" w:rsidRPr="00C526C5">
        <w:rPr>
          <w:b/>
          <w:lang w:val="en-GB"/>
        </w:rPr>
        <w:t xml:space="preserve"> </w:t>
      </w:r>
      <w:r w:rsidR="00F9077E" w:rsidRPr="000F1F44">
        <w:rPr>
          <w:lang w:val="en-GB"/>
        </w:rPr>
        <w:t>Effect of PI3kinase inhibitors on ERα/PI3K dimer formation</w:t>
      </w:r>
      <w:r w:rsidR="00F9077E" w:rsidRPr="00C526C5">
        <w:rPr>
          <w:b/>
          <w:lang w:val="en-GB"/>
        </w:rPr>
        <w:t>.</w:t>
      </w:r>
      <w:r w:rsidR="00FB1599">
        <w:rPr>
          <w:lang w:val="en-GB"/>
        </w:rPr>
        <w:t xml:space="preserve"> </w:t>
      </w:r>
      <w:r w:rsidR="00FB1599" w:rsidRPr="00F9077E">
        <w:rPr>
          <w:b/>
          <w:lang w:val="en-GB"/>
        </w:rPr>
        <w:t>A</w:t>
      </w:r>
      <w:r w:rsidR="000523B7">
        <w:rPr>
          <w:lang w:val="en-GB"/>
        </w:rPr>
        <w:t xml:space="preserve">. </w:t>
      </w:r>
      <w:r w:rsidR="00630C9B">
        <w:rPr>
          <w:lang w:val="en-GB"/>
        </w:rPr>
        <w:t>Oe</w:t>
      </w:r>
      <w:r w:rsidR="00FB1599">
        <w:rPr>
          <w:lang w:val="en-GB"/>
        </w:rPr>
        <w:t xml:space="preserve">strogen-deprived MCF-7 cells treated or not with </w:t>
      </w:r>
      <w:r w:rsidR="00C526C5">
        <w:rPr>
          <w:lang w:val="en-GB"/>
        </w:rPr>
        <w:t xml:space="preserve">PI3K inhibitors </w:t>
      </w:r>
      <w:r w:rsidR="00C526C5" w:rsidRPr="003D6A91">
        <w:rPr>
          <w:lang w:val="en-GB"/>
        </w:rPr>
        <w:t xml:space="preserve">LY294002, BYL219, GDC-0032 and GDC-0941 </w:t>
      </w:r>
      <w:r w:rsidR="00FB1599" w:rsidRPr="003D6A91">
        <w:rPr>
          <w:lang w:val="en-GB"/>
        </w:rPr>
        <w:t>(5</w:t>
      </w:r>
      <w:r w:rsidR="00630C9B">
        <w:rPr>
          <w:lang w:val="en-GB"/>
        </w:rPr>
        <w:t xml:space="preserve"> </w:t>
      </w:r>
      <w:r w:rsidR="00FB1599" w:rsidRPr="003D6A91">
        <w:rPr>
          <w:lang w:val="en-GB"/>
        </w:rPr>
        <w:t>µM) 15 min before E</w:t>
      </w:r>
      <w:r w:rsidR="00FB1599" w:rsidRPr="003D6A91">
        <w:rPr>
          <w:vertAlign w:val="subscript"/>
          <w:lang w:val="en-GB"/>
        </w:rPr>
        <w:t>2</w:t>
      </w:r>
      <w:r w:rsidR="00FB1599" w:rsidRPr="003D6A91">
        <w:rPr>
          <w:lang w:val="en-GB"/>
        </w:rPr>
        <w:t xml:space="preserve"> treatment were incubated with</w:t>
      </w:r>
      <w:r w:rsidR="00FB1599">
        <w:rPr>
          <w:lang w:val="en-GB"/>
        </w:rPr>
        <w:t xml:space="preserve"> E</w:t>
      </w:r>
      <w:r w:rsidR="00FB1599" w:rsidRPr="00FB1599">
        <w:rPr>
          <w:vertAlign w:val="subscript"/>
          <w:lang w:val="en-GB"/>
        </w:rPr>
        <w:t>2</w:t>
      </w:r>
      <w:r w:rsidR="00FB1599">
        <w:rPr>
          <w:lang w:val="en-GB"/>
        </w:rPr>
        <w:t xml:space="preserve"> (10</w:t>
      </w:r>
      <w:r w:rsidR="00FB1599" w:rsidRPr="00C526C5">
        <w:rPr>
          <w:vertAlign w:val="superscript"/>
          <w:lang w:val="en-GB"/>
        </w:rPr>
        <w:t>-8</w:t>
      </w:r>
      <w:r w:rsidR="00630C9B" w:rsidRPr="005354AA">
        <w:rPr>
          <w:lang w:val="en-GB"/>
        </w:rPr>
        <w:t xml:space="preserve"> </w:t>
      </w:r>
      <w:r w:rsidR="00FB1599">
        <w:rPr>
          <w:lang w:val="en-GB"/>
        </w:rPr>
        <w:t>M) for 5 min</w:t>
      </w:r>
      <w:r w:rsidR="00031BE5">
        <w:rPr>
          <w:lang w:val="en-GB"/>
        </w:rPr>
        <w:t xml:space="preserve"> (see Additional supplementary methods)</w:t>
      </w:r>
      <w:r w:rsidR="00FB1599">
        <w:rPr>
          <w:lang w:val="en-GB"/>
        </w:rPr>
        <w:t xml:space="preserve">. After fixation, </w:t>
      </w:r>
      <w:r w:rsidR="00FB1599" w:rsidRPr="00FB1599">
        <w:rPr>
          <w:i/>
          <w:lang w:val="en-GB"/>
        </w:rPr>
        <w:t>in situ</w:t>
      </w:r>
      <w:r w:rsidR="00FB1599">
        <w:rPr>
          <w:lang w:val="en-GB"/>
        </w:rPr>
        <w:t xml:space="preserve"> PLA for ERα/PI3K was performed. The detected dimers are represented by red dots. The nuclei were counterstained with DAPI (blue) (Obj</w:t>
      </w:r>
      <w:proofErr w:type="gramStart"/>
      <w:r w:rsidR="00FB1599">
        <w:rPr>
          <w:lang w:val="en-GB"/>
        </w:rPr>
        <w:t>:X63</w:t>
      </w:r>
      <w:proofErr w:type="gramEnd"/>
      <w:r w:rsidR="00FB1599">
        <w:rPr>
          <w:lang w:val="en-GB"/>
        </w:rPr>
        <w:t xml:space="preserve">). </w:t>
      </w:r>
      <w:r w:rsidR="00FB1599" w:rsidRPr="00F9077E">
        <w:rPr>
          <w:b/>
          <w:lang w:val="en-GB"/>
        </w:rPr>
        <w:t>B</w:t>
      </w:r>
      <w:r w:rsidR="00FB1599">
        <w:rPr>
          <w:lang w:val="en-GB"/>
        </w:rPr>
        <w:t xml:space="preserve">. Quantification of the number of dots per cell was performed </w:t>
      </w:r>
      <w:r w:rsidR="0074179C">
        <w:rPr>
          <w:lang w:val="en-GB"/>
        </w:rPr>
        <w:t>using image J software and an au</w:t>
      </w:r>
      <w:r w:rsidR="000523B7">
        <w:rPr>
          <w:lang w:val="en-GB"/>
        </w:rPr>
        <w:t>tomated analysis (</w:t>
      </w:r>
      <w:r w:rsidR="00630C9B">
        <w:rPr>
          <w:lang w:val="en-GB"/>
        </w:rPr>
        <w:t>see</w:t>
      </w:r>
      <w:r w:rsidR="000523B7">
        <w:rPr>
          <w:lang w:val="en-GB"/>
        </w:rPr>
        <w:t xml:space="preserve"> </w:t>
      </w:r>
      <w:r w:rsidR="00253990">
        <w:rPr>
          <w:lang w:val="en-GB"/>
        </w:rPr>
        <w:t xml:space="preserve">Additional supplementary </w:t>
      </w:r>
      <w:r w:rsidR="000523B7">
        <w:rPr>
          <w:lang w:val="en-GB"/>
        </w:rPr>
        <w:t>methods).</w:t>
      </w:r>
      <w:r w:rsidR="00903C1F">
        <w:rPr>
          <w:lang w:val="en-GB"/>
        </w:rPr>
        <w:t xml:space="preserve"> ). P-value</w:t>
      </w:r>
      <w:bookmarkStart w:id="0" w:name="_GoBack"/>
      <w:bookmarkEnd w:id="0"/>
      <w:r w:rsidR="00903C1F">
        <w:rPr>
          <w:lang w:val="en-GB"/>
        </w:rPr>
        <w:t>:                    *** &lt;0.01, **** &lt; 0.001</w:t>
      </w:r>
    </w:p>
    <w:p w14:paraId="663B8E9C" w14:textId="6C3A0030" w:rsidR="00740C2A" w:rsidRPr="005738AB" w:rsidRDefault="00740C2A" w:rsidP="005738AB">
      <w:pPr>
        <w:jc w:val="both"/>
        <w:rPr>
          <w:b/>
          <w:lang w:val="en-GB"/>
        </w:rPr>
      </w:pPr>
    </w:p>
    <w:p w14:paraId="15DAF3E1" w14:textId="77777777" w:rsidR="00740C2A" w:rsidRDefault="00740C2A" w:rsidP="005738AB">
      <w:pPr>
        <w:jc w:val="both"/>
        <w:rPr>
          <w:lang w:val="en-GB"/>
        </w:rPr>
      </w:pPr>
    </w:p>
    <w:p w14:paraId="0BCAC639" w14:textId="77777777" w:rsidR="00740C2A" w:rsidRDefault="00740C2A" w:rsidP="005738AB">
      <w:pPr>
        <w:jc w:val="both"/>
        <w:rPr>
          <w:lang w:val="en-GB"/>
        </w:rPr>
      </w:pPr>
    </w:p>
    <w:p w14:paraId="7D23371E" w14:textId="77777777" w:rsidR="00740C2A" w:rsidRDefault="00740C2A" w:rsidP="005738AB">
      <w:pPr>
        <w:jc w:val="both"/>
        <w:rPr>
          <w:lang w:val="en-GB"/>
        </w:rPr>
      </w:pPr>
    </w:p>
    <w:p w14:paraId="4B0685DD" w14:textId="77777777" w:rsidR="00740C2A" w:rsidRDefault="00740C2A" w:rsidP="005738AB">
      <w:pPr>
        <w:jc w:val="both"/>
        <w:rPr>
          <w:lang w:val="en-GB"/>
        </w:rPr>
      </w:pPr>
    </w:p>
    <w:p w14:paraId="5D0BEC96" w14:textId="77777777" w:rsidR="002B07C7" w:rsidRDefault="002B07C7" w:rsidP="005738AB">
      <w:pPr>
        <w:jc w:val="both"/>
        <w:rPr>
          <w:lang w:val="en-GB"/>
        </w:rPr>
      </w:pPr>
    </w:p>
    <w:p w14:paraId="2D802011" w14:textId="77777777" w:rsidR="002B07C7" w:rsidRDefault="002B07C7" w:rsidP="00F22D58">
      <w:pPr>
        <w:spacing w:line="480" w:lineRule="auto"/>
        <w:rPr>
          <w:lang w:val="en-GB"/>
        </w:rPr>
      </w:pPr>
    </w:p>
    <w:p w14:paraId="275B0365" w14:textId="77777777" w:rsidR="002B07C7" w:rsidRDefault="002B07C7" w:rsidP="00F22D58">
      <w:pPr>
        <w:spacing w:line="480" w:lineRule="auto"/>
        <w:rPr>
          <w:lang w:val="en-GB"/>
        </w:rPr>
      </w:pPr>
    </w:p>
    <w:p w14:paraId="699DFDA6" w14:textId="77777777" w:rsidR="002B07C7" w:rsidRDefault="002B07C7" w:rsidP="00F22D58">
      <w:pPr>
        <w:spacing w:line="480" w:lineRule="auto"/>
        <w:rPr>
          <w:lang w:val="en-GB"/>
        </w:rPr>
      </w:pPr>
    </w:p>
    <w:p w14:paraId="6D18BFD7" w14:textId="77777777" w:rsidR="002B07C7" w:rsidRDefault="002B07C7" w:rsidP="00F22D58">
      <w:pPr>
        <w:spacing w:line="480" w:lineRule="auto"/>
        <w:rPr>
          <w:lang w:val="en-GB"/>
        </w:rPr>
      </w:pPr>
    </w:p>
    <w:p w14:paraId="69848294" w14:textId="77777777" w:rsidR="002B07C7" w:rsidRDefault="002B07C7" w:rsidP="00F22D58">
      <w:pPr>
        <w:spacing w:line="480" w:lineRule="auto"/>
        <w:rPr>
          <w:lang w:val="en-GB"/>
        </w:rPr>
      </w:pPr>
    </w:p>
    <w:p w14:paraId="1B926220" w14:textId="77777777" w:rsidR="002B07C7" w:rsidRDefault="002B07C7" w:rsidP="00F22D58">
      <w:pPr>
        <w:spacing w:line="480" w:lineRule="auto"/>
        <w:rPr>
          <w:lang w:val="en-GB"/>
        </w:rPr>
      </w:pPr>
    </w:p>
    <w:p w14:paraId="59CB30DA" w14:textId="77777777" w:rsidR="002B07C7" w:rsidRDefault="002B07C7" w:rsidP="00F22D58">
      <w:pPr>
        <w:spacing w:line="480" w:lineRule="auto"/>
        <w:rPr>
          <w:lang w:val="en-GB"/>
        </w:rPr>
      </w:pPr>
    </w:p>
    <w:p w14:paraId="631E031E" w14:textId="77777777" w:rsidR="002B07C7" w:rsidRDefault="002B07C7" w:rsidP="00F22D58">
      <w:pPr>
        <w:spacing w:line="480" w:lineRule="auto"/>
        <w:rPr>
          <w:lang w:val="en-GB"/>
        </w:rPr>
      </w:pPr>
    </w:p>
    <w:p w14:paraId="116A93A2" w14:textId="77777777" w:rsidR="002B07C7" w:rsidRDefault="002B07C7" w:rsidP="00F22D58">
      <w:pPr>
        <w:spacing w:line="480" w:lineRule="auto"/>
        <w:rPr>
          <w:lang w:val="en-GB"/>
        </w:rPr>
      </w:pPr>
    </w:p>
    <w:p w14:paraId="40AE5963" w14:textId="77777777" w:rsidR="002B07C7" w:rsidRDefault="002B07C7" w:rsidP="00F22D58">
      <w:pPr>
        <w:spacing w:line="480" w:lineRule="auto"/>
        <w:rPr>
          <w:lang w:val="en-GB"/>
        </w:rPr>
      </w:pPr>
    </w:p>
    <w:p w14:paraId="7BA7F2E5" w14:textId="77777777" w:rsidR="002B07C7" w:rsidRDefault="002B07C7" w:rsidP="00F22D58">
      <w:pPr>
        <w:spacing w:line="480" w:lineRule="auto"/>
        <w:rPr>
          <w:lang w:val="en-GB"/>
        </w:rPr>
      </w:pPr>
    </w:p>
    <w:p w14:paraId="751E236A" w14:textId="77777777" w:rsidR="002B07C7" w:rsidRDefault="002B07C7" w:rsidP="00F22D58">
      <w:pPr>
        <w:spacing w:line="480" w:lineRule="auto"/>
        <w:rPr>
          <w:lang w:val="en-GB"/>
        </w:rPr>
      </w:pPr>
    </w:p>
    <w:p w14:paraId="20418CD3" w14:textId="77777777" w:rsidR="002B07C7" w:rsidRDefault="002B07C7" w:rsidP="00F22D58">
      <w:pPr>
        <w:spacing w:line="480" w:lineRule="auto"/>
        <w:rPr>
          <w:lang w:val="en-GB"/>
        </w:rPr>
      </w:pPr>
    </w:p>
    <w:p w14:paraId="42A48E1F" w14:textId="77777777" w:rsidR="00740C2A" w:rsidRDefault="00740C2A" w:rsidP="00F22D58">
      <w:pPr>
        <w:spacing w:line="480" w:lineRule="auto"/>
        <w:rPr>
          <w:lang w:val="en-GB"/>
        </w:rPr>
      </w:pPr>
    </w:p>
    <w:p w14:paraId="7898CDF4" w14:textId="77777777" w:rsidR="002B07C7" w:rsidRDefault="002B07C7" w:rsidP="00F22D58">
      <w:pPr>
        <w:spacing w:line="480" w:lineRule="auto"/>
        <w:rPr>
          <w:lang w:val="en-GB"/>
        </w:rPr>
      </w:pPr>
    </w:p>
    <w:p w14:paraId="18F09F24" w14:textId="77777777" w:rsidR="002B07C7" w:rsidRPr="00630C9B" w:rsidRDefault="002B07C7" w:rsidP="002B07C7">
      <w:pPr>
        <w:rPr>
          <w:b/>
          <w:lang w:val="en-US"/>
        </w:rPr>
      </w:pPr>
    </w:p>
    <w:p w14:paraId="6215EE5C" w14:textId="77777777" w:rsidR="002B07C7" w:rsidRPr="00630C9B" w:rsidRDefault="002B07C7" w:rsidP="002B07C7">
      <w:pPr>
        <w:rPr>
          <w:b/>
          <w:lang w:val="en-US"/>
        </w:rPr>
      </w:pPr>
    </w:p>
    <w:p w14:paraId="7E6627CB" w14:textId="77777777" w:rsidR="002B07C7" w:rsidRPr="00630C9B" w:rsidRDefault="002B07C7" w:rsidP="002B07C7">
      <w:pPr>
        <w:rPr>
          <w:b/>
          <w:lang w:val="en-US"/>
        </w:rPr>
      </w:pPr>
    </w:p>
    <w:p w14:paraId="2DEC6128" w14:textId="77777777" w:rsidR="002B07C7" w:rsidRPr="00630C9B" w:rsidRDefault="002B07C7" w:rsidP="002B07C7">
      <w:pPr>
        <w:rPr>
          <w:b/>
          <w:lang w:val="en-US"/>
        </w:rPr>
      </w:pP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478C890" w16cid:durableId="222CB15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95815D" w14:textId="77777777" w:rsidR="00F41451" w:rsidRDefault="00F41451">
      <w:r>
        <w:separator/>
      </w:r>
    </w:p>
  </w:endnote>
  <w:endnote w:type="continuationSeparator" w:id="0">
    <w:p w14:paraId="32836EC0" w14:textId="77777777" w:rsidR="00F41451" w:rsidRDefault="00F41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3C1F">
          <w:rPr>
            <w:noProof/>
          </w:rPr>
          <w:t>2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8BA107" w14:textId="77777777" w:rsidR="00F41451" w:rsidRDefault="00F41451">
      <w:r>
        <w:separator/>
      </w:r>
    </w:p>
  </w:footnote>
  <w:footnote w:type="continuationSeparator" w:id="0">
    <w:p w14:paraId="652C5F62" w14:textId="77777777" w:rsidR="00F41451" w:rsidRDefault="00F41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9F39E-3F9E-4A83-A44F-5B1B5A5C4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107</Words>
  <Characters>590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696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LE ROMANCER-CHERIFI Muriel</cp:lastModifiedBy>
  <cp:revision>8</cp:revision>
  <cp:lastPrinted>2019-02-25T12:16:00Z</cp:lastPrinted>
  <dcterms:created xsi:type="dcterms:W3CDTF">2020-03-27T08:37:00Z</dcterms:created>
  <dcterms:modified xsi:type="dcterms:W3CDTF">2020-04-01T13:16:00Z</dcterms:modified>
</cp:coreProperties>
</file>