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4DF4F" w14:textId="3DCE7355" w:rsidR="00AD5CB3" w:rsidRDefault="00AD5CB3" w:rsidP="00AD5CB3">
      <w:pPr>
        <w:pStyle w:val="Heading1"/>
      </w:pPr>
      <w:r w:rsidRPr="00A46D2E">
        <w:t xml:space="preserve">Supplementary </w:t>
      </w:r>
      <w:r w:rsidR="00205FB2">
        <w:t>Information</w:t>
      </w:r>
    </w:p>
    <w:p w14:paraId="7F87A8E5" w14:textId="77777777" w:rsidR="00AD5CB3" w:rsidRPr="00A46D2E" w:rsidRDefault="00AD5CB3" w:rsidP="00AD5CB3">
      <w:pPr>
        <w:pStyle w:val="Heading2"/>
      </w:pPr>
      <w:r w:rsidRPr="00A46D2E">
        <w:t>EIS measurement</w:t>
      </w:r>
    </w:p>
    <w:p w14:paraId="1267592C" w14:textId="77777777" w:rsidR="00AD5CB3" w:rsidRDefault="00AD5CB3" w:rsidP="00AD5CB3">
      <w:pPr>
        <w:tabs>
          <w:tab w:val="left" w:pos="1843"/>
        </w:tabs>
        <w:spacing w:line="276" w:lineRule="auto"/>
        <w:jc w:val="both"/>
        <w:rPr>
          <w:rFonts w:ascii="Times New Roman" w:hAnsi="Times New Roman" w:cs="Times New Roman"/>
          <w:sz w:val="24"/>
          <w:szCs w:val="24"/>
        </w:rPr>
      </w:pPr>
      <w:r w:rsidRPr="00A46D2E">
        <w:rPr>
          <w:rFonts w:ascii="Times New Roman" w:hAnsi="Times New Roman" w:cs="Times New Roman"/>
          <w:sz w:val="24"/>
          <w:szCs w:val="24"/>
        </w:rPr>
        <w:t>Figure S1</w:t>
      </w:r>
      <w:r>
        <w:rPr>
          <w:rFonts w:ascii="Times New Roman" w:hAnsi="Times New Roman" w:cs="Times New Roman"/>
          <w:sz w:val="24"/>
          <w:szCs w:val="24"/>
        </w:rPr>
        <w:t>(a)</w:t>
      </w:r>
      <w:r w:rsidRPr="00A46D2E">
        <w:rPr>
          <w:rFonts w:ascii="Times New Roman" w:hAnsi="Times New Roman" w:cs="Times New Roman"/>
          <w:sz w:val="24"/>
          <w:szCs w:val="24"/>
        </w:rPr>
        <w:t xml:space="preserve"> presents the EIS measurements of the iontronic diode at five different operating points: -1V, -0.5V, 0V, 0.5V, and 1V. The measurements span frequencies from 0.1 Hz to 1 </w:t>
      </w:r>
      <w:proofErr w:type="spellStart"/>
      <w:r w:rsidRPr="00A46D2E">
        <w:rPr>
          <w:rFonts w:ascii="Times New Roman" w:hAnsi="Times New Roman" w:cs="Times New Roman"/>
          <w:sz w:val="24"/>
          <w:szCs w:val="24"/>
        </w:rPr>
        <w:t>MHz.</w:t>
      </w:r>
      <w:proofErr w:type="spellEnd"/>
      <w:r w:rsidRPr="00A46D2E">
        <w:rPr>
          <w:rFonts w:ascii="Times New Roman" w:hAnsi="Times New Roman" w:cs="Times New Roman"/>
          <w:sz w:val="24"/>
          <w:szCs w:val="24"/>
        </w:rPr>
        <w:t xml:space="preserve"> In Figure </w:t>
      </w:r>
      <w:r>
        <w:rPr>
          <w:rFonts w:ascii="Times New Roman" w:hAnsi="Times New Roman" w:cs="Times New Roman"/>
          <w:sz w:val="24"/>
          <w:szCs w:val="24"/>
        </w:rPr>
        <w:t>S1</w:t>
      </w:r>
      <w:r w:rsidRPr="00A46D2E">
        <w:rPr>
          <w:rFonts w:ascii="Times New Roman" w:hAnsi="Times New Roman" w:cs="Times New Roman"/>
          <w:sz w:val="24"/>
          <w:szCs w:val="24"/>
        </w:rPr>
        <w:t xml:space="preserve">(b), the circuit </w:t>
      </w:r>
      <w:r>
        <w:rPr>
          <w:rFonts w:ascii="Times New Roman" w:hAnsi="Times New Roman" w:cs="Times New Roman"/>
          <w:sz w:val="24"/>
          <w:szCs w:val="24"/>
        </w:rPr>
        <w:t xml:space="preserve">on the left </w:t>
      </w:r>
      <w:r w:rsidRPr="00A46D2E">
        <w:rPr>
          <w:rFonts w:ascii="Times New Roman" w:hAnsi="Times New Roman" w:cs="Times New Roman"/>
          <w:sz w:val="24"/>
          <w:szCs w:val="24"/>
        </w:rPr>
        <w:t>represents the equivalent circuit used for fitting the data (the fitt</w:t>
      </w:r>
      <w:r>
        <w:rPr>
          <w:rFonts w:ascii="Times New Roman" w:hAnsi="Times New Roman" w:cs="Times New Roman"/>
          <w:sz w:val="24"/>
          <w:szCs w:val="24"/>
        </w:rPr>
        <w:t>ed</w:t>
      </w:r>
      <w:r w:rsidRPr="00A46D2E">
        <w:rPr>
          <w:rFonts w:ascii="Times New Roman" w:hAnsi="Times New Roman" w:cs="Times New Roman"/>
          <w:sz w:val="24"/>
          <w:szCs w:val="24"/>
        </w:rPr>
        <w:t xml:space="preserve"> results are shown as dashed lines in FigureS1(a)). After examining the behavior of each component with respect to the applied DC voltage, we </w:t>
      </w:r>
      <w:r>
        <w:rPr>
          <w:rFonts w:ascii="Times New Roman" w:hAnsi="Times New Roman" w:cs="Times New Roman"/>
          <w:sz w:val="24"/>
          <w:szCs w:val="24"/>
        </w:rPr>
        <w:t xml:space="preserve">concluded </w:t>
      </w:r>
      <w:r w:rsidRPr="00A46D2E">
        <w:rPr>
          <w:rFonts w:ascii="Times New Roman" w:hAnsi="Times New Roman" w:cs="Times New Roman"/>
          <w:sz w:val="24"/>
          <w:szCs w:val="24"/>
        </w:rPr>
        <w:t>that a simpler equivalent circuit (middle circuit in Figure</w:t>
      </w:r>
      <w:r>
        <w:rPr>
          <w:rFonts w:ascii="Times New Roman" w:hAnsi="Times New Roman" w:cs="Times New Roman"/>
          <w:sz w:val="24"/>
          <w:szCs w:val="24"/>
        </w:rPr>
        <w:t xml:space="preserve"> S1</w:t>
      </w:r>
      <w:r w:rsidRPr="00A46D2E">
        <w:rPr>
          <w:rFonts w:ascii="Times New Roman" w:hAnsi="Times New Roman" w:cs="Times New Roman"/>
          <w:sz w:val="24"/>
          <w:szCs w:val="24"/>
        </w:rPr>
        <w:t xml:space="preserve">(b)) </w:t>
      </w:r>
      <w:r>
        <w:rPr>
          <w:rFonts w:ascii="Times New Roman" w:hAnsi="Times New Roman" w:cs="Times New Roman"/>
          <w:sz w:val="24"/>
          <w:szCs w:val="24"/>
        </w:rPr>
        <w:t xml:space="preserve">could </w:t>
      </w:r>
      <w:r w:rsidRPr="00A46D2E">
        <w:rPr>
          <w:rFonts w:ascii="Times New Roman" w:hAnsi="Times New Roman" w:cs="Times New Roman"/>
          <w:sz w:val="24"/>
          <w:szCs w:val="24"/>
        </w:rPr>
        <w:t xml:space="preserve">also fit the data. </w:t>
      </w:r>
      <w:r>
        <w:rPr>
          <w:rFonts w:ascii="Times New Roman" w:hAnsi="Times New Roman" w:cs="Times New Roman"/>
          <w:sz w:val="24"/>
          <w:szCs w:val="24"/>
        </w:rPr>
        <w:t xml:space="preserve">The values of </w:t>
      </w:r>
      <w:r w:rsidRPr="00A46D2E">
        <w:rPr>
          <w:rFonts w:ascii="Times New Roman" w:hAnsi="Times New Roman" w:cs="Times New Roman"/>
          <w:sz w:val="24"/>
          <w:szCs w:val="24"/>
        </w:rPr>
        <w:t>C</w:t>
      </w:r>
      <w:r w:rsidRPr="005F4BE8">
        <w:rPr>
          <w:rFonts w:ascii="Times New Roman" w:hAnsi="Times New Roman" w:cs="Times New Roman"/>
          <w:sz w:val="24"/>
          <w:szCs w:val="24"/>
          <w:vertAlign w:val="subscript"/>
        </w:rPr>
        <w:t>01</w:t>
      </w:r>
      <w:r>
        <w:rPr>
          <w:rFonts w:ascii="Times New Roman" w:hAnsi="Times New Roman" w:cs="Times New Roman"/>
          <w:sz w:val="24"/>
          <w:szCs w:val="24"/>
          <w:vertAlign w:val="subscript"/>
        </w:rPr>
        <w:t xml:space="preserve"> </w:t>
      </w:r>
      <w:r>
        <w:rPr>
          <w:rFonts w:ascii="Times New Roman" w:hAnsi="Times New Roman" w:cs="Times New Roman"/>
          <w:sz w:val="24"/>
          <w:szCs w:val="24"/>
        </w:rPr>
        <w:t>and R</w:t>
      </w:r>
      <w:r w:rsidRPr="005F4BE8">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A46D2E">
        <w:rPr>
          <w:rFonts w:ascii="Times New Roman" w:hAnsi="Times New Roman" w:cs="Times New Roman"/>
          <w:sz w:val="24"/>
          <w:szCs w:val="24"/>
        </w:rPr>
        <w:t>C</w:t>
      </w:r>
      <w:r w:rsidRPr="005F4BE8">
        <w:rPr>
          <w:rFonts w:ascii="Times New Roman" w:hAnsi="Times New Roman" w:cs="Times New Roman"/>
          <w:sz w:val="24"/>
          <w:szCs w:val="24"/>
          <w:vertAlign w:val="subscript"/>
        </w:rPr>
        <w:t>01</w:t>
      </w:r>
      <w:r>
        <w:rPr>
          <w:rFonts w:ascii="Times New Roman" w:hAnsi="Times New Roman" w:cs="Times New Roman"/>
          <w:sz w:val="24"/>
          <w:szCs w:val="24"/>
          <w:vertAlign w:val="subscript"/>
        </w:rPr>
        <w:t xml:space="preserve"> </w:t>
      </w:r>
      <w:r w:rsidRPr="005F4BE8">
        <w:rPr>
          <w:rFonts w:ascii="Times New Roman" w:hAnsi="Times New Roman" w:cs="Times New Roman"/>
          <w:sz w:val="24"/>
          <w:szCs w:val="24"/>
        </w:rPr>
        <w:t>can be</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neglected at lower frequencies, thus enabling </w:t>
      </w:r>
      <w:r w:rsidRPr="00A46D2E">
        <w:rPr>
          <w:rFonts w:ascii="Times New Roman" w:hAnsi="Times New Roman" w:cs="Times New Roman"/>
          <w:sz w:val="24"/>
          <w:szCs w:val="24"/>
        </w:rPr>
        <w:t xml:space="preserve">the circuit </w:t>
      </w:r>
      <w:r>
        <w:rPr>
          <w:rFonts w:ascii="Times New Roman" w:hAnsi="Times New Roman" w:cs="Times New Roman"/>
          <w:sz w:val="24"/>
          <w:szCs w:val="24"/>
        </w:rPr>
        <w:t xml:space="preserve">on the right depicted in Figure S1b </w:t>
      </w:r>
      <w:r w:rsidRPr="00A46D2E">
        <w:rPr>
          <w:rFonts w:ascii="Times New Roman" w:hAnsi="Times New Roman" w:cs="Times New Roman"/>
          <w:sz w:val="24"/>
          <w:szCs w:val="24"/>
        </w:rPr>
        <w:t>to describe the system's behavior.</w:t>
      </w:r>
    </w:p>
    <w:p w14:paraId="21D4A9C1" w14:textId="77777777" w:rsidR="00AD5CB3" w:rsidRDefault="00AD5CB3" w:rsidP="00AD5CB3">
      <w:pPr>
        <w:keepNext/>
        <w:tabs>
          <w:tab w:val="left" w:pos="1843"/>
        </w:tabs>
        <w:spacing w:line="276" w:lineRule="auto"/>
        <w:jc w:val="center"/>
      </w:pPr>
      <w:r>
        <w:rPr>
          <w:rFonts w:ascii="Times New Roman" w:hAnsi="Times New Roman" w:cs="Times New Roman"/>
          <w:noProof/>
          <w:sz w:val="24"/>
          <w:szCs w:val="24"/>
        </w:rPr>
        <w:drawing>
          <wp:inline distT="0" distB="0" distL="0" distR="0" wp14:anchorId="7927E6EB" wp14:editId="0AD2AF8C">
            <wp:extent cx="5000625" cy="3442891"/>
            <wp:effectExtent l="0" t="0" r="0" b="5715"/>
            <wp:docPr id="1288246891" name="Graphic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46891" name="Graphic 1288246891"/>
                    <pic:cNvPicPr/>
                  </pic:nvPicPr>
                  <pic:blipFill>
                    <a:blip r:embed="rId4">
                      <a:extLst>
                        <a:ext uri="{96DAC541-7B7A-43D3-8B79-37D633B846F1}">
                          <asvg:svgBlip xmlns:asvg="http://schemas.microsoft.com/office/drawing/2016/SVG/main" r:embed="rId5"/>
                        </a:ext>
                      </a:extLst>
                    </a:blip>
                    <a:stretch>
                      <a:fillRect/>
                    </a:stretch>
                  </pic:blipFill>
                  <pic:spPr>
                    <a:xfrm>
                      <a:off x="0" y="0"/>
                      <a:ext cx="5005064" cy="3445947"/>
                    </a:xfrm>
                    <a:prstGeom prst="rect">
                      <a:avLst/>
                    </a:prstGeom>
                  </pic:spPr>
                </pic:pic>
              </a:graphicData>
            </a:graphic>
          </wp:inline>
        </w:drawing>
      </w:r>
    </w:p>
    <w:p w14:paraId="76811080" w14:textId="77777777" w:rsidR="00AD5CB3" w:rsidRPr="00E83344" w:rsidRDefault="00AD5CB3" w:rsidP="00AD5CB3">
      <w:pPr>
        <w:pStyle w:val="Caption"/>
        <w:jc w:val="both"/>
        <w:rPr>
          <w:rFonts w:asciiTheme="majorBidi" w:hAnsiTheme="majorBidi" w:cstheme="majorBidi"/>
          <w:i w:val="0"/>
          <w:iCs w:val="0"/>
          <w:color w:val="auto"/>
        </w:rPr>
      </w:pPr>
      <w:r w:rsidRPr="00E83344">
        <w:rPr>
          <w:rFonts w:asciiTheme="majorBidi" w:hAnsiTheme="majorBidi" w:cstheme="majorBidi"/>
          <w:b/>
          <w:bCs/>
          <w:i w:val="0"/>
          <w:iCs w:val="0"/>
          <w:color w:val="auto"/>
        </w:rPr>
        <w:t xml:space="preserve">Figure S </w:t>
      </w:r>
      <w:r w:rsidRPr="00E83344">
        <w:rPr>
          <w:rFonts w:asciiTheme="majorBidi" w:hAnsiTheme="majorBidi" w:cstheme="majorBidi"/>
          <w:b/>
          <w:bCs/>
          <w:i w:val="0"/>
          <w:iCs w:val="0"/>
          <w:color w:val="auto"/>
        </w:rPr>
        <w:fldChar w:fldCharType="begin"/>
      </w:r>
      <w:r w:rsidRPr="00E83344">
        <w:rPr>
          <w:rFonts w:asciiTheme="majorBidi" w:hAnsiTheme="majorBidi" w:cstheme="majorBidi"/>
          <w:b/>
          <w:bCs/>
          <w:i w:val="0"/>
          <w:iCs w:val="0"/>
          <w:color w:val="auto"/>
        </w:rPr>
        <w:instrText xml:space="preserve"> SEQ Figure_S \* ARABIC </w:instrText>
      </w:r>
      <w:r w:rsidRPr="00E83344">
        <w:rPr>
          <w:rFonts w:asciiTheme="majorBidi" w:hAnsiTheme="majorBidi" w:cstheme="majorBidi"/>
          <w:b/>
          <w:bCs/>
          <w:i w:val="0"/>
          <w:iCs w:val="0"/>
          <w:color w:val="auto"/>
        </w:rPr>
        <w:fldChar w:fldCharType="separate"/>
      </w:r>
      <w:r>
        <w:rPr>
          <w:rFonts w:asciiTheme="majorBidi" w:hAnsiTheme="majorBidi" w:cstheme="majorBidi"/>
          <w:b/>
          <w:bCs/>
          <w:i w:val="0"/>
          <w:iCs w:val="0"/>
          <w:noProof/>
          <w:color w:val="auto"/>
        </w:rPr>
        <w:t>1</w:t>
      </w:r>
      <w:r w:rsidRPr="00E83344">
        <w:rPr>
          <w:rFonts w:asciiTheme="majorBidi" w:hAnsiTheme="majorBidi" w:cstheme="majorBidi"/>
          <w:b/>
          <w:bCs/>
          <w:i w:val="0"/>
          <w:iCs w:val="0"/>
          <w:color w:val="auto"/>
        </w:rPr>
        <w:fldChar w:fldCharType="end"/>
      </w:r>
      <w:r w:rsidRPr="00E83344">
        <w:rPr>
          <w:rFonts w:asciiTheme="majorBidi" w:hAnsiTheme="majorBidi" w:cstheme="majorBidi"/>
          <w:b/>
          <w:bCs/>
          <w:i w:val="0"/>
          <w:iCs w:val="0"/>
          <w:color w:val="auto"/>
        </w:rPr>
        <w:t>:</w:t>
      </w:r>
      <w:r w:rsidRPr="00E83344">
        <w:rPr>
          <w:rFonts w:asciiTheme="majorBidi" w:hAnsiTheme="majorBidi" w:cstheme="majorBidi"/>
          <w:i w:val="0"/>
          <w:iCs w:val="0"/>
          <w:color w:val="auto"/>
        </w:rPr>
        <w:t xml:space="preserve"> (a) EIS measurements of the iontronic diode operating </w:t>
      </w:r>
      <w:r>
        <w:rPr>
          <w:rFonts w:asciiTheme="majorBidi" w:hAnsiTheme="majorBidi" w:cstheme="majorBidi"/>
          <w:i w:val="0"/>
          <w:iCs w:val="0"/>
          <w:color w:val="auto"/>
        </w:rPr>
        <w:t xml:space="preserve">at voltage </w:t>
      </w:r>
      <w:r w:rsidRPr="00E83344">
        <w:rPr>
          <w:rFonts w:asciiTheme="majorBidi" w:hAnsiTheme="majorBidi" w:cstheme="majorBidi"/>
          <w:i w:val="0"/>
          <w:iCs w:val="0"/>
          <w:color w:val="auto"/>
        </w:rPr>
        <w:t>points</w:t>
      </w:r>
      <w:r>
        <w:rPr>
          <w:rFonts w:asciiTheme="majorBidi" w:hAnsiTheme="majorBidi" w:cstheme="majorBidi"/>
          <w:i w:val="0"/>
          <w:iCs w:val="0"/>
          <w:color w:val="auto"/>
        </w:rPr>
        <w:t xml:space="preserve"> of</w:t>
      </w:r>
      <w:r w:rsidRPr="00E83344">
        <w:rPr>
          <w:rFonts w:asciiTheme="majorBidi" w:hAnsiTheme="majorBidi" w:cstheme="majorBidi"/>
          <w:i w:val="0"/>
          <w:iCs w:val="0"/>
          <w:color w:val="auto"/>
        </w:rPr>
        <w:t xml:space="preserve">: -1V, -0.5V, 0V, 0.5V, and 1V (0.1 Hz to 1 MHz). The dashed lines represent the fitting of the left circuit model from (b) to the measured data. (b) Equivalent circuit models for data </w:t>
      </w:r>
      <w:proofErr w:type="gramStart"/>
      <w:r w:rsidRPr="00E83344">
        <w:rPr>
          <w:rFonts w:asciiTheme="majorBidi" w:hAnsiTheme="majorBidi" w:cstheme="majorBidi"/>
          <w:i w:val="0"/>
          <w:iCs w:val="0"/>
          <w:color w:val="auto"/>
        </w:rPr>
        <w:t>fitting:</w:t>
      </w:r>
      <w:proofErr w:type="gramEnd"/>
      <w:r w:rsidRPr="00E83344">
        <w:rPr>
          <w:rFonts w:asciiTheme="majorBidi" w:hAnsiTheme="majorBidi" w:cstheme="majorBidi"/>
          <w:i w:val="0"/>
          <w:iCs w:val="0"/>
          <w:color w:val="auto"/>
        </w:rPr>
        <w:t xml:space="preserve"> left (full model), middle (simplified model), and right (neglecting C01 at low frequencies).</w:t>
      </w:r>
    </w:p>
    <w:p w14:paraId="5062F1F7" w14:textId="77777777" w:rsidR="00AD5CB3" w:rsidRPr="00BD6B8A" w:rsidRDefault="00AD5CB3" w:rsidP="00AD5CB3">
      <w:pPr>
        <w:tabs>
          <w:tab w:val="left" w:pos="1843"/>
        </w:tabs>
        <w:spacing w:line="276" w:lineRule="auto"/>
        <w:jc w:val="center"/>
        <w:rPr>
          <w:rFonts w:ascii="Times New Roman" w:hAnsi="Times New Roman" w:cs="Times New Roman"/>
          <w:sz w:val="24"/>
          <w:szCs w:val="24"/>
        </w:rPr>
      </w:pPr>
    </w:p>
    <w:p w14:paraId="7EE9671F" w14:textId="77777777" w:rsidR="00AD5CB3" w:rsidRDefault="00AD5CB3" w:rsidP="00AD5CB3">
      <w:pPr>
        <w:tabs>
          <w:tab w:val="left" w:pos="1843"/>
        </w:tabs>
        <w:spacing w:line="276" w:lineRule="auto"/>
        <w:jc w:val="both"/>
        <w:rPr>
          <w:rFonts w:ascii="Times New Roman" w:hAnsi="Times New Roman" w:cs="Times New Roman"/>
          <w:iCs/>
          <w:noProof/>
          <w:sz w:val="24"/>
          <w:szCs w:val="24"/>
        </w:rPr>
      </w:pPr>
    </w:p>
    <w:p w14:paraId="5B25FAA9" w14:textId="77777777" w:rsidR="00AD5CB3" w:rsidRPr="00681633" w:rsidRDefault="00AD5CB3" w:rsidP="00AD5CB3">
      <w:pPr>
        <w:pStyle w:val="Heading2"/>
      </w:pPr>
      <w:r>
        <w:lastRenderedPageBreak/>
        <w:t>I</w:t>
      </w:r>
      <w:r w:rsidRPr="00681633">
        <w:rPr>
          <w:vertAlign w:val="subscript"/>
        </w:rPr>
        <w:t>on</w:t>
      </w:r>
      <w:r>
        <w:t xml:space="preserve"> and I</w:t>
      </w:r>
      <w:r w:rsidRPr="00681633">
        <w:rPr>
          <w:vertAlign w:val="subscript"/>
        </w:rPr>
        <w:t>off</w:t>
      </w:r>
      <w:r>
        <w:t xml:space="preserve"> measurements on a chip </w:t>
      </w:r>
      <w:r w:rsidRPr="000C022D">
        <w:t xml:space="preserve">with 15 </w:t>
      </w:r>
      <w:r>
        <w:t>i</w:t>
      </w:r>
      <w:r w:rsidRPr="000C022D">
        <w:t xml:space="preserve">ntegrated </w:t>
      </w:r>
      <w:r>
        <w:t>d</w:t>
      </w:r>
      <w:r w:rsidRPr="000C022D">
        <w:t>iodes</w:t>
      </w:r>
    </w:p>
    <w:p w14:paraId="5B0DFC89" w14:textId="77777777" w:rsidR="00AD5CB3" w:rsidRDefault="00AD5CB3" w:rsidP="00AD5CB3">
      <w:pPr>
        <w:pStyle w:val="Heading2"/>
      </w:pPr>
    </w:p>
    <w:p w14:paraId="429DF720" w14:textId="702577AE" w:rsidR="00AD5CB3" w:rsidRDefault="00AD5CB3" w:rsidP="00AD5CB3">
      <w:pPr>
        <w:pStyle w:val="Heading2"/>
        <w:jc w:val="center"/>
      </w:pPr>
      <w:r w:rsidRPr="00F3054D">
        <w:rPr>
          <w:rFonts w:ascii="Times New Roman" w:hAnsi="Times New Roman" w:cs="Times New Roman"/>
          <w:noProof/>
          <w:sz w:val="24"/>
          <w:szCs w:val="24"/>
        </w:rPr>
        <w:drawing>
          <wp:inline distT="0" distB="0" distL="0" distR="0" wp14:anchorId="4FA5502C" wp14:editId="1401784F">
            <wp:extent cx="3086100" cy="1790700"/>
            <wp:effectExtent l="0" t="0" r="0" b="0"/>
            <wp:docPr id="3" name="Graphic 2">
              <a:extLst xmlns:a="http://schemas.openxmlformats.org/drawingml/2006/main">
                <a:ext uri="{FF2B5EF4-FFF2-40B4-BE49-F238E27FC236}">
                  <a16:creationId xmlns:a16="http://schemas.microsoft.com/office/drawing/2014/main" id="{DFC25BB6-2F34-5D5E-DC41-52BF360DD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DFC25BB6-2F34-5D5E-DC41-52BF360DD1D3}"/>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086100" cy="1790700"/>
                    </a:xfrm>
                    <a:prstGeom prst="rect">
                      <a:avLst/>
                    </a:prstGeom>
                  </pic:spPr>
                </pic:pic>
              </a:graphicData>
            </a:graphic>
          </wp:inline>
        </w:drawing>
      </w:r>
    </w:p>
    <w:p w14:paraId="411E5AEB" w14:textId="6B86BB15" w:rsidR="00AD5CB3" w:rsidRPr="00FC1A91" w:rsidRDefault="00AD5CB3" w:rsidP="00AD5CB3">
      <w:pPr>
        <w:pStyle w:val="Caption"/>
        <w:rPr>
          <w:rFonts w:asciiTheme="majorBidi" w:hAnsiTheme="majorBidi" w:cstheme="majorBidi"/>
          <w:b/>
          <w:bCs/>
          <w:i w:val="0"/>
          <w:iCs w:val="0"/>
          <w:color w:val="auto"/>
        </w:rPr>
      </w:pPr>
      <w:r w:rsidRPr="00FC1A91">
        <w:rPr>
          <w:rFonts w:asciiTheme="majorBidi" w:hAnsiTheme="majorBidi" w:cstheme="majorBidi"/>
          <w:b/>
          <w:bCs/>
          <w:i w:val="0"/>
          <w:iCs w:val="0"/>
          <w:color w:val="auto"/>
        </w:rPr>
        <w:t xml:space="preserve">Figure S </w:t>
      </w:r>
      <w:r w:rsidRPr="00FC1A91">
        <w:rPr>
          <w:rFonts w:asciiTheme="majorBidi" w:hAnsiTheme="majorBidi" w:cstheme="majorBidi"/>
          <w:b/>
          <w:bCs/>
          <w:i w:val="0"/>
          <w:iCs w:val="0"/>
          <w:color w:val="auto"/>
        </w:rPr>
        <w:fldChar w:fldCharType="begin"/>
      </w:r>
      <w:r w:rsidRPr="00FC1A91">
        <w:rPr>
          <w:rFonts w:asciiTheme="majorBidi" w:hAnsiTheme="majorBidi" w:cstheme="majorBidi"/>
          <w:b/>
          <w:bCs/>
          <w:i w:val="0"/>
          <w:iCs w:val="0"/>
          <w:color w:val="auto"/>
        </w:rPr>
        <w:instrText xml:space="preserve"> SEQ Figure_S \* ARABIC </w:instrText>
      </w:r>
      <w:r w:rsidRPr="00FC1A91">
        <w:rPr>
          <w:rFonts w:asciiTheme="majorBidi" w:hAnsiTheme="majorBidi" w:cstheme="majorBidi"/>
          <w:b/>
          <w:bCs/>
          <w:i w:val="0"/>
          <w:iCs w:val="0"/>
          <w:color w:val="auto"/>
        </w:rPr>
        <w:fldChar w:fldCharType="separate"/>
      </w:r>
      <w:r w:rsidRPr="00FC1A91">
        <w:rPr>
          <w:rFonts w:asciiTheme="majorBidi" w:hAnsiTheme="majorBidi" w:cstheme="majorBidi"/>
          <w:b/>
          <w:bCs/>
          <w:i w:val="0"/>
          <w:iCs w:val="0"/>
          <w:noProof/>
          <w:color w:val="auto"/>
        </w:rPr>
        <w:t>2</w:t>
      </w:r>
      <w:r w:rsidRPr="00FC1A91">
        <w:rPr>
          <w:rFonts w:asciiTheme="majorBidi" w:hAnsiTheme="majorBidi" w:cstheme="majorBidi"/>
          <w:b/>
          <w:bCs/>
          <w:i w:val="0"/>
          <w:iCs w:val="0"/>
          <w:color w:val="auto"/>
        </w:rPr>
        <w:fldChar w:fldCharType="end"/>
      </w:r>
      <w:r w:rsidRPr="000C022D">
        <w:t xml:space="preserve"> </w:t>
      </w:r>
      <w:r w:rsidRPr="00D77745">
        <w:rPr>
          <w:rFonts w:asciiTheme="majorBidi" w:hAnsiTheme="majorBidi" w:cstheme="majorBidi"/>
          <w:b/>
          <w:bCs/>
          <w:i w:val="0"/>
          <w:iCs w:val="0"/>
          <w:color w:val="auto"/>
        </w:rPr>
        <w:t>Distribution of I</w:t>
      </w:r>
      <w:r w:rsidRPr="00D77745">
        <w:rPr>
          <w:rFonts w:asciiTheme="majorBidi" w:hAnsiTheme="majorBidi" w:cstheme="majorBidi"/>
          <w:b/>
          <w:bCs/>
          <w:i w:val="0"/>
          <w:iCs w:val="0"/>
          <w:color w:val="auto"/>
          <w:vertAlign w:val="subscript"/>
        </w:rPr>
        <w:t>on</w:t>
      </w:r>
      <w:r w:rsidRPr="00D77745">
        <w:rPr>
          <w:rFonts w:asciiTheme="majorBidi" w:hAnsiTheme="majorBidi" w:cstheme="majorBidi"/>
          <w:b/>
          <w:bCs/>
          <w:i w:val="0"/>
          <w:iCs w:val="0"/>
          <w:color w:val="auto"/>
        </w:rPr>
        <w:t xml:space="preserve"> and I</w:t>
      </w:r>
      <w:r w:rsidRPr="00D77745">
        <w:rPr>
          <w:rFonts w:asciiTheme="majorBidi" w:hAnsiTheme="majorBidi" w:cstheme="majorBidi"/>
          <w:b/>
          <w:bCs/>
          <w:i w:val="0"/>
          <w:iCs w:val="0"/>
          <w:color w:val="auto"/>
          <w:vertAlign w:val="subscript"/>
        </w:rPr>
        <w:t>off</w:t>
      </w:r>
      <w:r w:rsidRPr="00D77745">
        <w:rPr>
          <w:rFonts w:asciiTheme="majorBidi" w:hAnsiTheme="majorBidi" w:cstheme="majorBidi"/>
          <w:b/>
          <w:bCs/>
          <w:i w:val="0"/>
          <w:iCs w:val="0"/>
          <w:color w:val="auto"/>
        </w:rPr>
        <w:t xml:space="preserve"> in a chip with 15 integrated diodes</w:t>
      </w:r>
      <w:r>
        <w:rPr>
          <w:rFonts w:asciiTheme="majorBidi" w:hAnsiTheme="majorBidi" w:cstheme="majorBidi"/>
          <w:b/>
          <w:bCs/>
          <w:i w:val="0"/>
          <w:iCs w:val="0"/>
          <w:color w:val="auto"/>
        </w:rPr>
        <w:t>:</w:t>
      </w:r>
      <w:r>
        <w:rPr>
          <w:rFonts w:asciiTheme="majorBidi" w:hAnsiTheme="majorBidi" w:cstheme="majorBidi"/>
          <w:b/>
          <w:bCs/>
          <w:i w:val="0"/>
          <w:iCs w:val="0"/>
          <w:color w:val="auto"/>
        </w:rPr>
        <w:t xml:space="preserve"> </w:t>
      </w:r>
      <w:r>
        <w:rPr>
          <w:rFonts w:asciiTheme="majorBidi" w:hAnsiTheme="majorBidi" w:cstheme="majorBidi"/>
          <w:i w:val="0"/>
          <w:iCs w:val="0"/>
          <w:color w:val="auto"/>
        </w:rPr>
        <w:t>T</w:t>
      </w:r>
      <w:r w:rsidRPr="00D77745">
        <w:rPr>
          <w:rFonts w:asciiTheme="majorBidi" w:hAnsiTheme="majorBidi" w:cstheme="majorBidi"/>
          <w:i w:val="0"/>
          <w:iCs w:val="0"/>
          <w:color w:val="auto"/>
        </w:rPr>
        <w:t xml:space="preserve">he variations observed in the electrical characteristics of an integrated chip with 15 diodes. The differences were caused by variations during chip fabrication. Ioff and Ion are the diode’s current when applying a </w:t>
      </w:r>
      <m:oMath>
        <m:sSub>
          <m:sSubPr>
            <m:ctrlPr>
              <w:rPr>
                <w:rFonts w:ascii="Cambria Math" w:hAnsi="Cambria Math" w:cstheme="majorBidi"/>
                <w:iCs w:val="0"/>
                <w:color w:val="auto"/>
              </w:rPr>
            </m:ctrlPr>
          </m:sSubPr>
          <m:e>
            <m:r>
              <w:rPr>
                <w:rFonts w:ascii="Cambria Math" w:hAnsi="Cambria Math" w:cstheme="majorBidi"/>
                <w:color w:val="auto"/>
              </w:rPr>
              <m:t>V</m:t>
            </m:r>
          </m:e>
          <m:sub>
            <m:r>
              <w:rPr>
                <w:rFonts w:ascii="Cambria Math" w:hAnsi="Cambria Math" w:cstheme="majorBidi"/>
                <w:color w:val="auto"/>
              </w:rPr>
              <m:t>Diode</m:t>
            </m:r>
          </m:sub>
        </m:sSub>
      </m:oMath>
      <w:r w:rsidRPr="00D77745">
        <w:rPr>
          <w:rFonts w:asciiTheme="majorBidi" w:hAnsiTheme="majorBidi" w:cstheme="majorBidi"/>
          <w:i w:val="0"/>
          <w:iCs w:val="0"/>
          <w:color w:val="auto"/>
        </w:rPr>
        <w:t xml:space="preserve"> equal to -1V and 1V, respectively.</w:t>
      </w:r>
      <w:r w:rsidRPr="00BC220F">
        <w:rPr>
          <w:rFonts w:asciiTheme="majorBidi" w:hAnsiTheme="majorBidi" w:cstheme="majorBidi"/>
          <w:b/>
          <w:bCs/>
          <w:i w:val="0"/>
          <w:iCs w:val="0"/>
          <w:color w:val="auto"/>
        </w:rPr>
        <w:t xml:space="preserve"> </w:t>
      </w:r>
    </w:p>
    <w:p w14:paraId="4492D079" w14:textId="77777777" w:rsidR="00AD5CB3" w:rsidRDefault="00AD5CB3" w:rsidP="00AD5CB3">
      <w:pPr>
        <w:pStyle w:val="Caption"/>
        <w:jc w:val="center"/>
      </w:pPr>
    </w:p>
    <w:p w14:paraId="4F548966" w14:textId="77777777" w:rsidR="00AD5CB3" w:rsidRPr="00FC09BD" w:rsidRDefault="00AD5CB3" w:rsidP="00AD5CB3">
      <w:pPr>
        <w:pStyle w:val="Caption"/>
        <w:rPr>
          <w:rFonts w:ascii="Times New Roman" w:hAnsi="Times New Roman" w:cs="Times New Roman"/>
          <w:i w:val="0"/>
          <w:noProof/>
          <w:sz w:val="24"/>
          <w:szCs w:val="24"/>
        </w:rPr>
      </w:pPr>
    </w:p>
    <w:p w14:paraId="7F302C86" w14:textId="77777777" w:rsidR="00A57D13" w:rsidRDefault="00A57D13">
      <w:pPr>
        <w:rPr>
          <w:rFonts w:hint="cs"/>
        </w:rPr>
      </w:pPr>
    </w:p>
    <w:sectPr w:rsidR="00A57D13" w:rsidSect="00AD5CB3">
      <w:footerReference w:type="default" r:id="rId8"/>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899244"/>
      <w:docPartObj>
        <w:docPartGallery w:val="Page Numbers (Bottom of Page)"/>
        <w:docPartUnique/>
      </w:docPartObj>
    </w:sdtPr>
    <w:sdtEndPr>
      <w:rPr>
        <w:noProof/>
      </w:rPr>
    </w:sdtEndPr>
    <w:sdtContent>
      <w:p w14:paraId="6E5ABA6D"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AED2F9"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B3"/>
    <w:rsid w:val="000811C9"/>
    <w:rsid w:val="00205FB2"/>
    <w:rsid w:val="00777371"/>
    <w:rsid w:val="00784238"/>
    <w:rsid w:val="00A57D13"/>
    <w:rsid w:val="00AD5CB3"/>
    <w:rsid w:val="00B50762"/>
    <w:rsid w:val="00E24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695D"/>
  <w15:chartTrackingRefBased/>
  <w15:docId w15:val="{448B04DA-A74B-4576-9FCC-C7495C6E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CB3"/>
    <w:pPr>
      <w:spacing w:after="170" w:line="249" w:lineRule="auto"/>
      <w:ind w:left="63" w:hanging="10"/>
    </w:pPr>
    <w:rPr>
      <w:rFonts w:eastAsiaTheme="minorEastAsia"/>
      <w:kern w:val="0"/>
      <w:sz w:val="22"/>
      <w:szCs w:val="22"/>
      <w14:ligatures w14:val="none"/>
    </w:rPr>
  </w:style>
  <w:style w:type="paragraph" w:styleId="Heading1">
    <w:name w:val="heading 1"/>
    <w:next w:val="Normal"/>
    <w:link w:val="Heading1Char"/>
    <w:uiPriority w:val="9"/>
    <w:unhideWhenUsed/>
    <w:qFormat/>
    <w:rsid w:val="00AD5CB3"/>
    <w:pPr>
      <w:keepNext/>
      <w:keepLines/>
      <w:spacing w:after="0" w:line="259" w:lineRule="auto"/>
      <w:ind w:left="63" w:hanging="10"/>
      <w:outlineLvl w:val="0"/>
    </w:pPr>
    <w:rPr>
      <w:rFonts w:ascii="Calibri" w:eastAsia="Calibri" w:hAnsi="Calibri" w:cs="Calibri"/>
      <w:color w:val="2E74B5"/>
      <w:kern w:val="0"/>
      <w:sz w:val="32"/>
      <w:szCs w:val="22"/>
      <w14:ligatures w14:val="none"/>
    </w:rPr>
  </w:style>
  <w:style w:type="paragraph" w:styleId="Heading2">
    <w:name w:val="heading 2"/>
    <w:next w:val="Normal"/>
    <w:link w:val="Heading2Char"/>
    <w:uiPriority w:val="9"/>
    <w:unhideWhenUsed/>
    <w:qFormat/>
    <w:rsid w:val="00AD5CB3"/>
    <w:pPr>
      <w:keepNext/>
      <w:keepLines/>
      <w:spacing w:after="0" w:line="259" w:lineRule="auto"/>
      <w:ind w:left="63" w:hanging="10"/>
      <w:outlineLvl w:val="1"/>
    </w:pPr>
    <w:rPr>
      <w:rFonts w:ascii="Calibri" w:eastAsia="Calibri" w:hAnsi="Calibri" w:cs="Calibri"/>
      <w:color w:val="2E74B5"/>
      <w:kern w:val="0"/>
      <w:sz w:val="26"/>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CB3"/>
    <w:rPr>
      <w:rFonts w:ascii="Calibri" w:eastAsia="Calibri" w:hAnsi="Calibri" w:cs="Calibri"/>
      <w:color w:val="2E74B5"/>
      <w:kern w:val="0"/>
      <w:sz w:val="32"/>
      <w:szCs w:val="22"/>
      <w14:ligatures w14:val="none"/>
    </w:rPr>
  </w:style>
  <w:style w:type="character" w:customStyle="1" w:styleId="Heading2Char">
    <w:name w:val="Heading 2 Char"/>
    <w:basedOn w:val="DefaultParagraphFont"/>
    <w:link w:val="Heading2"/>
    <w:uiPriority w:val="9"/>
    <w:rsid w:val="00AD5CB3"/>
    <w:rPr>
      <w:rFonts w:ascii="Calibri" w:eastAsia="Calibri" w:hAnsi="Calibri" w:cs="Calibri"/>
      <w:color w:val="2E74B5"/>
      <w:kern w:val="0"/>
      <w:sz w:val="26"/>
      <w:szCs w:val="22"/>
      <w14:ligatures w14:val="none"/>
    </w:rPr>
  </w:style>
  <w:style w:type="paragraph" w:styleId="Caption">
    <w:name w:val="caption"/>
    <w:basedOn w:val="Normal"/>
    <w:next w:val="Normal"/>
    <w:uiPriority w:val="35"/>
    <w:unhideWhenUsed/>
    <w:qFormat/>
    <w:rsid w:val="00AD5CB3"/>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AD5CB3"/>
    <w:rPr>
      <w:sz w:val="16"/>
      <w:szCs w:val="16"/>
    </w:rPr>
  </w:style>
  <w:style w:type="paragraph" w:styleId="CommentText">
    <w:name w:val="annotation text"/>
    <w:basedOn w:val="Normal"/>
    <w:link w:val="CommentTextChar"/>
    <w:uiPriority w:val="99"/>
    <w:unhideWhenUsed/>
    <w:rsid w:val="00AD5CB3"/>
    <w:pPr>
      <w:spacing w:line="240" w:lineRule="auto"/>
    </w:pPr>
    <w:rPr>
      <w:sz w:val="20"/>
      <w:szCs w:val="20"/>
    </w:rPr>
  </w:style>
  <w:style w:type="character" w:customStyle="1" w:styleId="CommentTextChar">
    <w:name w:val="Comment Text Char"/>
    <w:basedOn w:val="DefaultParagraphFont"/>
    <w:link w:val="CommentText"/>
    <w:uiPriority w:val="99"/>
    <w:rsid w:val="00AD5CB3"/>
    <w:rPr>
      <w:rFonts w:eastAsiaTheme="minorEastAsia"/>
      <w:kern w:val="0"/>
      <w:sz w:val="20"/>
      <w:szCs w:val="20"/>
      <w14:ligatures w14:val="none"/>
    </w:rPr>
  </w:style>
  <w:style w:type="paragraph" w:styleId="Footer">
    <w:name w:val="footer"/>
    <w:basedOn w:val="Normal"/>
    <w:link w:val="FooterChar"/>
    <w:uiPriority w:val="99"/>
    <w:unhideWhenUsed/>
    <w:rsid w:val="00AD5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CB3"/>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sv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1330</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נועה עדרי</dc:creator>
  <cp:keywords/>
  <dc:description/>
  <cp:lastModifiedBy>נועה עדרי</cp:lastModifiedBy>
  <cp:revision>2</cp:revision>
  <dcterms:created xsi:type="dcterms:W3CDTF">2024-11-17T11:09:00Z</dcterms:created>
  <dcterms:modified xsi:type="dcterms:W3CDTF">2024-11-17T11:09:00Z</dcterms:modified>
</cp:coreProperties>
</file>