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CF240">
      <w:pPr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Supplementary Table 4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Results of the univariate and multivariate analyses of O-RADS+Clinical model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based on the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training set</w:t>
      </w:r>
      <w:bookmarkStart w:id="0" w:name="_GoBack"/>
      <w:bookmarkEnd w:id="0"/>
      <w:r>
        <w:rPr>
          <w:rFonts w:hint="eastAsia" w:ascii="Times New Roman" w:hAnsi="Times New Roman" w:cs="Times New Roman"/>
          <w:color w:val="auto"/>
          <w:lang w:val="en-US" w:eastAsia="zh-CN"/>
        </w:rPr>
        <w:t>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148"/>
        <w:gridCol w:w="1069"/>
        <w:gridCol w:w="252"/>
        <w:gridCol w:w="1919"/>
        <w:gridCol w:w="1099"/>
      </w:tblGrid>
      <w:tr w14:paraId="5D120B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tcBorders>
              <w:top w:val="single" w:color="auto" w:sz="4" w:space="0"/>
              <w:bottom w:val="nil"/>
            </w:tcBorders>
          </w:tcPr>
          <w:p w14:paraId="58539ED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Characteristic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71F7D9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Univariate analysis</w:t>
            </w:r>
          </w:p>
        </w:tc>
        <w:tc>
          <w:tcPr>
            <w:tcW w:w="252" w:type="dxa"/>
            <w:tcBorders>
              <w:top w:val="single" w:color="auto" w:sz="4" w:space="0"/>
              <w:bottom w:val="nil"/>
            </w:tcBorders>
          </w:tcPr>
          <w:p w14:paraId="50A5242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1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A4900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Multivariate analysis</w:t>
            </w:r>
          </w:p>
        </w:tc>
      </w:tr>
      <w:tr w14:paraId="12045B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tcBorders>
              <w:top w:val="nil"/>
              <w:bottom w:val="single" w:color="auto" w:sz="4" w:space="0"/>
            </w:tcBorders>
          </w:tcPr>
          <w:p w14:paraId="49C41D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48" w:type="dxa"/>
            <w:tcBorders>
              <w:top w:val="single" w:color="auto" w:sz="4" w:space="0"/>
              <w:bottom w:val="single" w:color="auto" w:sz="4" w:space="0"/>
            </w:tcBorders>
          </w:tcPr>
          <w:p w14:paraId="15735C0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OR (95% CI)</w:t>
            </w: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</w:tcBorders>
          </w:tcPr>
          <w:p w14:paraId="7951FD6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p</w:t>
            </w:r>
            <w:r>
              <w:rPr>
                <w:rFonts w:ascii="Times New Roman" w:hAnsi="Times New Roman" w:cs="Times New Roman"/>
                <w:color w:val="auto"/>
              </w:rPr>
              <w:t xml:space="preserve"> value</w:t>
            </w: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4F1F560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9" w:type="dxa"/>
            <w:tcBorders>
              <w:top w:val="single" w:color="auto" w:sz="4" w:space="0"/>
              <w:bottom w:val="single" w:color="auto" w:sz="4" w:space="0"/>
            </w:tcBorders>
          </w:tcPr>
          <w:p w14:paraId="3883582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OR (95% CI)</w:t>
            </w: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</w:tcPr>
          <w:p w14:paraId="30F1331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p</w:t>
            </w:r>
            <w:r>
              <w:rPr>
                <w:rFonts w:ascii="Times New Roman" w:hAnsi="Times New Roman" w:cs="Times New Roman"/>
                <w:color w:val="auto"/>
              </w:rPr>
              <w:t xml:space="preserve"> value</w:t>
            </w:r>
          </w:p>
        </w:tc>
      </w:tr>
      <w:tr w14:paraId="134158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tcBorders>
              <w:top w:val="single" w:color="auto" w:sz="4" w:space="0"/>
            </w:tcBorders>
          </w:tcPr>
          <w:p w14:paraId="1F97F45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Age, years</w:t>
            </w:r>
          </w:p>
        </w:tc>
        <w:tc>
          <w:tcPr>
            <w:tcW w:w="2148" w:type="dxa"/>
            <w:tcBorders>
              <w:top w:val="single" w:color="auto" w:sz="4" w:space="0"/>
            </w:tcBorders>
          </w:tcPr>
          <w:p w14:paraId="57FB872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1.057(1.043,1.07)</w:t>
            </w:r>
          </w:p>
        </w:tc>
        <w:tc>
          <w:tcPr>
            <w:tcW w:w="1069" w:type="dxa"/>
            <w:tcBorders>
              <w:top w:val="single" w:color="auto" w:sz="4" w:space="0"/>
            </w:tcBorders>
          </w:tcPr>
          <w:p w14:paraId="68ED3D84">
            <w:pPr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＜0.001</w:t>
            </w:r>
          </w:p>
        </w:tc>
        <w:tc>
          <w:tcPr>
            <w:tcW w:w="252" w:type="dxa"/>
            <w:tcBorders>
              <w:top w:val="nil"/>
            </w:tcBorders>
          </w:tcPr>
          <w:p w14:paraId="694B6D9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9" w:type="dxa"/>
            <w:tcBorders>
              <w:top w:val="single" w:color="auto" w:sz="4" w:space="0"/>
            </w:tcBorders>
          </w:tcPr>
          <w:p w14:paraId="476C4108">
            <w:pPr>
              <w:rPr>
                <w:rFonts w:hint="eastAsia" w:ascii="Times New Roman" w:hAnsi="Times New Roman" w:cs="Times New Roman" w:eastAsiaTheme="minorEastAsia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1.022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</w:rPr>
              <w:t>1.003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,</w:t>
            </w:r>
            <w:r>
              <w:rPr>
                <w:rFonts w:hint="eastAsia" w:ascii="Times New Roman" w:hAnsi="Times New Roman" w:cs="Times New Roman"/>
                <w:color w:val="auto"/>
              </w:rPr>
              <w:t>1.042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)</w:t>
            </w:r>
          </w:p>
        </w:tc>
        <w:tc>
          <w:tcPr>
            <w:tcW w:w="1099" w:type="dxa"/>
            <w:tcBorders>
              <w:top w:val="single" w:color="auto" w:sz="4" w:space="0"/>
            </w:tcBorders>
          </w:tcPr>
          <w:p w14:paraId="02B1F94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0.0230</w:t>
            </w:r>
          </w:p>
        </w:tc>
      </w:tr>
      <w:tr w14:paraId="0EB010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</w:tcPr>
          <w:p w14:paraId="41BA3AE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Tumor size</w:t>
            </w:r>
            <w:r>
              <w:rPr>
                <w:rFonts w:hint="eastAsia" w:ascii="Times New Roman" w:hAnsi="Times New Roman" w:cs="Times New Roman"/>
                <w:color w:val="auto"/>
              </w:rPr>
              <w:t>,mm</w:t>
            </w:r>
          </w:p>
        </w:tc>
        <w:tc>
          <w:tcPr>
            <w:tcW w:w="2148" w:type="dxa"/>
          </w:tcPr>
          <w:p w14:paraId="0D7F8D30">
            <w:pP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  <w:t xml:space="preserve">1.008(1.005,1.011) </w:t>
            </w:r>
          </w:p>
        </w:tc>
        <w:tc>
          <w:tcPr>
            <w:tcW w:w="1069" w:type="dxa"/>
          </w:tcPr>
          <w:p w14:paraId="72F5435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＜0.001</w:t>
            </w:r>
          </w:p>
        </w:tc>
        <w:tc>
          <w:tcPr>
            <w:tcW w:w="252" w:type="dxa"/>
          </w:tcPr>
          <w:p w14:paraId="69C07AE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9" w:type="dxa"/>
          </w:tcPr>
          <w:p w14:paraId="4F1C825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9" w:type="dxa"/>
          </w:tcPr>
          <w:p w14:paraId="45CFF4E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737E46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</w:tcPr>
          <w:p w14:paraId="52144C5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CA125（U/ml）</w:t>
            </w:r>
          </w:p>
        </w:tc>
        <w:tc>
          <w:tcPr>
            <w:tcW w:w="2148" w:type="dxa"/>
          </w:tcPr>
          <w:p w14:paraId="16233021">
            <w:pP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  <w:t>1.005(1.004,1.007)</w:t>
            </w:r>
          </w:p>
        </w:tc>
        <w:tc>
          <w:tcPr>
            <w:tcW w:w="1069" w:type="dxa"/>
          </w:tcPr>
          <w:p w14:paraId="3ABFF11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＜0.001</w:t>
            </w:r>
          </w:p>
        </w:tc>
        <w:tc>
          <w:tcPr>
            <w:tcW w:w="252" w:type="dxa"/>
          </w:tcPr>
          <w:p w14:paraId="571513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9" w:type="dxa"/>
          </w:tcPr>
          <w:p w14:paraId="077B95F3">
            <w:pPr>
              <w:rPr>
                <w:rFonts w:hint="eastAsia" w:ascii="Times New Roman" w:hAnsi="Times New Roman" w:cs="Times New Roman" w:eastAsiaTheme="minorEastAsia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1.001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</w:rPr>
              <w:t>1.001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,</w:t>
            </w:r>
            <w:r>
              <w:rPr>
                <w:rFonts w:hint="eastAsia" w:ascii="Times New Roman" w:hAnsi="Times New Roman" w:cs="Times New Roman"/>
                <w:color w:val="auto"/>
              </w:rPr>
              <w:t>1.003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)</w:t>
            </w:r>
          </w:p>
        </w:tc>
        <w:tc>
          <w:tcPr>
            <w:tcW w:w="1099" w:type="dxa"/>
          </w:tcPr>
          <w:p w14:paraId="51C2112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0.0051</w:t>
            </w:r>
          </w:p>
        </w:tc>
      </w:tr>
      <w:tr w14:paraId="37B88A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</w:tcPr>
          <w:p w14:paraId="736EC8E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Location</w:t>
            </w:r>
          </w:p>
        </w:tc>
        <w:tc>
          <w:tcPr>
            <w:tcW w:w="2148" w:type="dxa"/>
          </w:tcPr>
          <w:p w14:paraId="4E066EA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9" w:type="dxa"/>
          </w:tcPr>
          <w:p w14:paraId="5F358AF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2" w:type="dxa"/>
          </w:tcPr>
          <w:p w14:paraId="1844B68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9" w:type="dxa"/>
          </w:tcPr>
          <w:p w14:paraId="311153C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9" w:type="dxa"/>
          </w:tcPr>
          <w:p w14:paraId="536F99E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67338F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</w:tcPr>
          <w:p w14:paraId="4227C3A2">
            <w:pPr>
              <w:ind w:firstLine="210" w:firstLineChars="1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Left</w:t>
            </w:r>
          </w:p>
        </w:tc>
        <w:tc>
          <w:tcPr>
            <w:tcW w:w="2148" w:type="dxa"/>
          </w:tcPr>
          <w:p w14:paraId="048B5FB8">
            <w:pP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  <w:t xml:space="preserve">0.689(0.508,0.934) </w:t>
            </w:r>
          </w:p>
        </w:tc>
        <w:tc>
          <w:tcPr>
            <w:tcW w:w="1069" w:type="dxa"/>
          </w:tcPr>
          <w:p w14:paraId="5945DEF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  <w:t>0.0168</w:t>
            </w:r>
          </w:p>
        </w:tc>
        <w:tc>
          <w:tcPr>
            <w:tcW w:w="252" w:type="dxa"/>
          </w:tcPr>
          <w:p w14:paraId="5304434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9" w:type="dxa"/>
          </w:tcPr>
          <w:p w14:paraId="65417C8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9" w:type="dxa"/>
          </w:tcPr>
          <w:p w14:paraId="2D5F7B2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4372F5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</w:tcPr>
          <w:p w14:paraId="7915A122">
            <w:pPr>
              <w:ind w:firstLine="210" w:firstLineChars="1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Right</w:t>
            </w:r>
          </w:p>
        </w:tc>
        <w:tc>
          <w:tcPr>
            <w:tcW w:w="2148" w:type="dxa"/>
          </w:tcPr>
          <w:p w14:paraId="4B4F3DAD">
            <w:pP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  <w:t xml:space="preserve">0.535(0.391,0.73) </w:t>
            </w:r>
          </w:p>
        </w:tc>
        <w:tc>
          <w:tcPr>
            <w:tcW w:w="1069" w:type="dxa"/>
          </w:tcPr>
          <w:p w14:paraId="7F0C1EE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＜0.001</w:t>
            </w:r>
          </w:p>
        </w:tc>
        <w:tc>
          <w:tcPr>
            <w:tcW w:w="252" w:type="dxa"/>
          </w:tcPr>
          <w:p w14:paraId="4350E0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9" w:type="dxa"/>
          </w:tcPr>
          <w:p w14:paraId="3C722F7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9" w:type="dxa"/>
          </w:tcPr>
          <w:p w14:paraId="5547EB6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5C16A8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</w:tcPr>
          <w:p w14:paraId="370BAE93">
            <w:pPr>
              <w:ind w:firstLine="210" w:firstLineChars="1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Bilateral</w:t>
            </w:r>
          </w:p>
        </w:tc>
        <w:tc>
          <w:tcPr>
            <w:tcW w:w="2148" w:type="dxa"/>
          </w:tcPr>
          <w:p w14:paraId="126BBD5E">
            <w:pP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  <w:t xml:space="preserve">5.473(3.520,8.774) </w:t>
            </w:r>
          </w:p>
        </w:tc>
        <w:tc>
          <w:tcPr>
            <w:tcW w:w="1069" w:type="dxa"/>
          </w:tcPr>
          <w:p w14:paraId="170F48E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＜0.001</w:t>
            </w:r>
          </w:p>
        </w:tc>
        <w:tc>
          <w:tcPr>
            <w:tcW w:w="252" w:type="dxa"/>
          </w:tcPr>
          <w:p w14:paraId="0294229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9" w:type="dxa"/>
          </w:tcPr>
          <w:p w14:paraId="69A40E3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9" w:type="dxa"/>
          </w:tcPr>
          <w:p w14:paraId="0E88585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3FC22D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</w:tcPr>
          <w:p w14:paraId="3BC2B53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Ascites</w:t>
            </w:r>
          </w:p>
        </w:tc>
        <w:tc>
          <w:tcPr>
            <w:tcW w:w="2148" w:type="dxa"/>
          </w:tcPr>
          <w:p w14:paraId="7B44BD66">
            <w:pP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  <w:t xml:space="preserve">11.225(7.065,18.623) </w:t>
            </w:r>
          </w:p>
        </w:tc>
        <w:tc>
          <w:tcPr>
            <w:tcW w:w="1069" w:type="dxa"/>
          </w:tcPr>
          <w:p w14:paraId="5432E71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＜0.001</w:t>
            </w:r>
          </w:p>
        </w:tc>
        <w:tc>
          <w:tcPr>
            <w:tcW w:w="252" w:type="dxa"/>
          </w:tcPr>
          <w:p w14:paraId="25F8B75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9" w:type="dxa"/>
          </w:tcPr>
          <w:p w14:paraId="2B892803">
            <w:pPr>
              <w:rPr>
                <w:rFonts w:hint="eastAsia" w:ascii="Times New Roman" w:hAnsi="Times New Roman" w:cs="Times New Roman"/>
                <w:color w:val="auto"/>
              </w:rPr>
            </w:pPr>
          </w:p>
        </w:tc>
        <w:tc>
          <w:tcPr>
            <w:tcW w:w="1099" w:type="dxa"/>
          </w:tcPr>
          <w:p w14:paraId="2BBA198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6C536A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top"/>
          </w:tcPr>
          <w:p w14:paraId="4FA54A88">
            <w:pPr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O-RADS</w:t>
            </w:r>
          </w:p>
        </w:tc>
        <w:tc>
          <w:tcPr>
            <w:tcW w:w="2148" w:type="dxa"/>
          </w:tcPr>
          <w:p w14:paraId="6F797BDC">
            <w:pP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  <w:t xml:space="preserve">18.7 (12.4,30.0) </w:t>
            </w:r>
          </w:p>
        </w:tc>
        <w:tc>
          <w:tcPr>
            <w:tcW w:w="1069" w:type="dxa"/>
          </w:tcPr>
          <w:p w14:paraId="3C56455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＜0.001</w:t>
            </w:r>
          </w:p>
        </w:tc>
        <w:tc>
          <w:tcPr>
            <w:tcW w:w="252" w:type="dxa"/>
          </w:tcPr>
          <w:p w14:paraId="57856C5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9" w:type="dxa"/>
          </w:tcPr>
          <w:p w14:paraId="44E677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8.782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099" w:type="dxa"/>
          </w:tcPr>
          <w:p w14:paraId="0290ACB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＜0.001</w:t>
            </w:r>
          </w:p>
        </w:tc>
      </w:tr>
    </w:tbl>
    <w:p w14:paraId="05692374">
      <w:pPr>
        <w:rPr>
          <w:rFonts w:hint="eastAsia" w:ascii="Times New Roman" w:hAnsi="Times New Roman" w:cs="Times New Roman"/>
          <w:color w:val="2E75B6" w:themeColor="accent1" w:themeShade="BF"/>
          <w:lang w:val="en-US" w:eastAsia="zh-CN"/>
        </w:rPr>
      </w:pPr>
    </w:p>
    <w:p w14:paraId="76ED1578">
      <w:pP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44CD94B"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M2UxMjY0NWJhZDM4MDE2NDJmNTlmYzE4MGEyYmIifQ=="/>
  </w:docVars>
  <w:rsids>
    <w:rsidRoot w:val="00000000"/>
    <w:rsid w:val="003D252F"/>
    <w:rsid w:val="00860007"/>
    <w:rsid w:val="01265D4D"/>
    <w:rsid w:val="033C2BF5"/>
    <w:rsid w:val="05D60786"/>
    <w:rsid w:val="06EE2A4D"/>
    <w:rsid w:val="08420AFA"/>
    <w:rsid w:val="08F24482"/>
    <w:rsid w:val="09373FA6"/>
    <w:rsid w:val="09C07AA5"/>
    <w:rsid w:val="0BBD7AC3"/>
    <w:rsid w:val="0D4A3DE1"/>
    <w:rsid w:val="0F3A31CE"/>
    <w:rsid w:val="13BE387E"/>
    <w:rsid w:val="1450628E"/>
    <w:rsid w:val="174C42CD"/>
    <w:rsid w:val="1A156D84"/>
    <w:rsid w:val="1A403365"/>
    <w:rsid w:val="1C35485F"/>
    <w:rsid w:val="1DFE2229"/>
    <w:rsid w:val="1E360515"/>
    <w:rsid w:val="200F74AF"/>
    <w:rsid w:val="22237002"/>
    <w:rsid w:val="24B46637"/>
    <w:rsid w:val="250255F5"/>
    <w:rsid w:val="25C722AB"/>
    <w:rsid w:val="27D866F1"/>
    <w:rsid w:val="28C36618"/>
    <w:rsid w:val="2ACC780B"/>
    <w:rsid w:val="2BCE08EC"/>
    <w:rsid w:val="2C363AEF"/>
    <w:rsid w:val="2CCE400E"/>
    <w:rsid w:val="2D333521"/>
    <w:rsid w:val="2D794102"/>
    <w:rsid w:val="2E11147B"/>
    <w:rsid w:val="2EDE1B52"/>
    <w:rsid w:val="2F540DBC"/>
    <w:rsid w:val="2F65383E"/>
    <w:rsid w:val="32FC5B42"/>
    <w:rsid w:val="33FC61E7"/>
    <w:rsid w:val="34DF500B"/>
    <w:rsid w:val="36F92C9A"/>
    <w:rsid w:val="377449F2"/>
    <w:rsid w:val="379231BD"/>
    <w:rsid w:val="394418E0"/>
    <w:rsid w:val="3B29195C"/>
    <w:rsid w:val="3E815973"/>
    <w:rsid w:val="40E37C31"/>
    <w:rsid w:val="41166258"/>
    <w:rsid w:val="434123BC"/>
    <w:rsid w:val="44823C05"/>
    <w:rsid w:val="45482758"/>
    <w:rsid w:val="463634A4"/>
    <w:rsid w:val="472D19D2"/>
    <w:rsid w:val="482D3841"/>
    <w:rsid w:val="48493261"/>
    <w:rsid w:val="49E07403"/>
    <w:rsid w:val="4AF84C12"/>
    <w:rsid w:val="4C434755"/>
    <w:rsid w:val="4FFC3B7E"/>
    <w:rsid w:val="50ED3B05"/>
    <w:rsid w:val="528154FB"/>
    <w:rsid w:val="5387082C"/>
    <w:rsid w:val="550A7A2A"/>
    <w:rsid w:val="555230F3"/>
    <w:rsid w:val="55824E00"/>
    <w:rsid w:val="56465206"/>
    <w:rsid w:val="5784483A"/>
    <w:rsid w:val="586E2C90"/>
    <w:rsid w:val="59BC3C97"/>
    <w:rsid w:val="5A0E3B19"/>
    <w:rsid w:val="5B240428"/>
    <w:rsid w:val="5B400D15"/>
    <w:rsid w:val="5B9A06E1"/>
    <w:rsid w:val="5D121B72"/>
    <w:rsid w:val="5D6B3B9B"/>
    <w:rsid w:val="5E2D6537"/>
    <w:rsid w:val="5EEC6D4B"/>
    <w:rsid w:val="60563370"/>
    <w:rsid w:val="621517BC"/>
    <w:rsid w:val="63814C5E"/>
    <w:rsid w:val="63C45248"/>
    <w:rsid w:val="658858E3"/>
    <w:rsid w:val="687A4598"/>
    <w:rsid w:val="69366BE8"/>
    <w:rsid w:val="693E505B"/>
    <w:rsid w:val="6AC7712F"/>
    <w:rsid w:val="6B2D6E6C"/>
    <w:rsid w:val="6C5B6B6F"/>
    <w:rsid w:val="6F87620D"/>
    <w:rsid w:val="722F6393"/>
    <w:rsid w:val="72442376"/>
    <w:rsid w:val="75B710B1"/>
    <w:rsid w:val="787365E2"/>
    <w:rsid w:val="79A8143C"/>
    <w:rsid w:val="7C736F1F"/>
    <w:rsid w:val="7CF2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523</Characters>
  <Lines>0</Lines>
  <Paragraphs>0</Paragraphs>
  <TotalTime>1</TotalTime>
  <ScaleCrop>false</ScaleCrop>
  <LinksUpToDate>false</LinksUpToDate>
  <CharactersWithSpaces>558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2022-11-06T08:17:00Z</dcterms:created>
  <dc:creator>96365</dc:creator>
  <cp:lastModifiedBy>谢文婷</cp:lastModifiedBy>
  <dcterms:modified xsi:type="dcterms:W3CDTF">2025-03-26T08:50:11Z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9C1B1A84C67644E9B064D8223D01588D</vt:lpwstr>
  </property>
  <property fmtid="{D5CDD505-2E9C-101B-9397-08002B2CF9AE}" pid="4" name="KSOTemplateDocerSaveRecord">
    <vt:lpwstr>eyJoZGlkIjoiMjA1M2UxMjY0NWJhZDM4MDE2NDJmNTlmYzE4MGEyYmIiLCJ1c2VySWQiOiIyOTcxNDI5NTQifQ==</vt:lpwstr>
  </property>
</Properties>
</file>