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5487C2" w14:textId="77777777" w:rsidR="001870ED" w:rsidRDefault="001870ED">
      <w:pPr>
        <w:spacing w:before="240"/>
        <w:rPr>
          <w:rFonts w:ascii="Times New Roman" w:eastAsia="Times New Roman" w:hAnsi="Times New Roman" w:cs="Times New Roman"/>
          <w:b/>
        </w:rPr>
      </w:pPr>
    </w:p>
    <w:p w14:paraId="66E2B399" w14:textId="1F9A6395" w:rsidR="000014E2" w:rsidRPr="00600B88" w:rsidRDefault="000014E2" w:rsidP="000014E2">
      <w:pPr>
        <w:spacing w:before="24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00B88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Understanding your biases in collecting organismal VOCs</w:t>
      </w:r>
    </w:p>
    <w:p w14:paraId="499FD7E8" w14:textId="77777777" w:rsidR="000014E2" w:rsidRDefault="000014E2" w:rsidP="000014E2">
      <w:pPr>
        <w:jc w:val="center"/>
        <w:rPr>
          <w:rFonts w:ascii="Times New Roman" w:eastAsia="Times New Roman" w:hAnsi="Times New Roman" w:cs="Times New Roman"/>
          <w:bCs/>
          <w:lang w:val="en-US"/>
        </w:rPr>
      </w:pPr>
    </w:p>
    <w:p w14:paraId="36E33E54" w14:textId="57B18A37" w:rsidR="000014E2" w:rsidRPr="000014E2" w:rsidRDefault="000014E2" w:rsidP="000014E2">
      <w:pPr>
        <w:jc w:val="center"/>
        <w:rPr>
          <w:rFonts w:ascii="Times New Roman" w:eastAsia="Times New Roman" w:hAnsi="Times New Roman" w:cs="Times New Roman"/>
          <w:b/>
          <w:lang w:val="en-US"/>
        </w:rPr>
      </w:pPr>
      <w:r w:rsidRPr="000014E2">
        <w:rPr>
          <w:rFonts w:ascii="Times New Roman" w:eastAsia="Times New Roman" w:hAnsi="Times New Roman" w:cs="Times New Roman"/>
          <w:b/>
          <w:lang w:val="en-US"/>
        </w:rPr>
        <w:t>Journal of Chemical Ecology</w:t>
      </w:r>
    </w:p>
    <w:p w14:paraId="59CACB7D" w14:textId="77777777" w:rsidR="000014E2" w:rsidRDefault="000014E2" w:rsidP="000014E2">
      <w:pPr>
        <w:jc w:val="center"/>
        <w:rPr>
          <w:rFonts w:ascii="Times New Roman" w:eastAsia="Times New Roman" w:hAnsi="Times New Roman" w:cs="Times New Roman"/>
          <w:bCs/>
          <w:lang w:val="en-US"/>
        </w:rPr>
      </w:pPr>
    </w:p>
    <w:p w14:paraId="3046C44E" w14:textId="77777777" w:rsidR="00600B88" w:rsidRPr="0016755B" w:rsidRDefault="00600B88" w:rsidP="00600B88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</w:rPr>
      </w:pPr>
      <w:r w:rsidRPr="0016755B">
        <w:rPr>
          <w:rFonts w:ascii="Times New Roman" w:eastAsia="Times New Roman" w:hAnsi="Times New Roman" w:cs="Times New Roman"/>
        </w:rPr>
        <w:t>L</w:t>
      </w:r>
      <w:r>
        <w:rPr>
          <w:rFonts w:ascii="Times New Roman" w:eastAsia="Times New Roman" w:hAnsi="Times New Roman" w:cs="Times New Roman"/>
        </w:rPr>
        <w:t xml:space="preserve">ucas </w:t>
      </w:r>
      <w:r w:rsidRPr="0016755B"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</w:rPr>
        <w:t>eybert</w:t>
      </w:r>
      <w:r w:rsidRPr="0016755B">
        <w:rPr>
          <w:rFonts w:ascii="Times New Roman" w:eastAsia="Times New Roman" w:hAnsi="Times New Roman" w:cs="Times New Roman"/>
          <w:vertAlign w:val="superscript"/>
        </w:rPr>
        <w:t>1</w:t>
      </w:r>
      <w:r w:rsidRPr="0016755B">
        <w:rPr>
          <w:rFonts w:ascii="Times New Roman" w:eastAsia="Times New Roman" w:hAnsi="Times New Roman" w:cs="Times New Roman"/>
        </w:rPr>
        <w:t>, C</w:t>
      </w:r>
      <w:r>
        <w:rPr>
          <w:rFonts w:ascii="Times New Roman" w:eastAsia="Times New Roman" w:hAnsi="Times New Roman" w:cs="Times New Roman"/>
        </w:rPr>
        <w:t xml:space="preserve">hristophe </w:t>
      </w:r>
      <w:r w:rsidRPr="0016755B">
        <w:rPr>
          <w:rFonts w:ascii="Times New Roman" w:eastAsia="Times New Roman" w:hAnsi="Times New Roman" w:cs="Times New Roman"/>
        </w:rPr>
        <w:t>D</w:t>
      </w:r>
      <w:r>
        <w:rPr>
          <w:rFonts w:ascii="Times New Roman" w:eastAsia="Times New Roman" w:hAnsi="Times New Roman" w:cs="Times New Roman"/>
        </w:rPr>
        <w:t>uplais</w:t>
      </w:r>
      <w:r w:rsidRPr="0016755B">
        <w:rPr>
          <w:rFonts w:ascii="Times New Roman" w:eastAsia="Times New Roman" w:hAnsi="Times New Roman" w:cs="Times New Roman"/>
          <w:vertAlign w:val="superscript"/>
        </w:rPr>
        <w:t>1*</w:t>
      </w:r>
    </w:p>
    <w:p w14:paraId="481AB444" w14:textId="77777777" w:rsidR="000014E2" w:rsidRDefault="000014E2" w:rsidP="000014E2">
      <w:pPr>
        <w:jc w:val="center"/>
        <w:rPr>
          <w:rFonts w:ascii="Times New Roman" w:eastAsia="Times New Roman" w:hAnsi="Times New Roman" w:cs="Times New Roman"/>
          <w:bCs/>
          <w:i/>
          <w:iCs/>
          <w:vertAlign w:val="superscript"/>
          <w:lang w:val="en-US"/>
        </w:rPr>
      </w:pPr>
    </w:p>
    <w:p w14:paraId="7AA36D34" w14:textId="142AC6D6" w:rsidR="000014E2" w:rsidRPr="000014E2" w:rsidRDefault="000014E2" w:rsidP="000014E2">
      <w:pPr>
        <w:jc w:val="center"/>
        <w:rPr>
          <w:rFonts w:ascii="Times New Roman" w:eastAsia="Times New Roman" w:hAnsi="Times New Roman" w:cs="Times New Roman"/>
          <w:bCs/>
          <w:lang w:val="en-US"/>
        </w:rPr>
      </w:pPr>
      <w:r w:rsidRPr="000014E2">
        <w:rPr>
          <w:rFonts w:ascii="Times New Roman" w:eastAsia="Times New Roman" w:hAnsi="Times New Roman" w:cs="Times New Roman"/>
          <w:bCs/>
          <w:i/>
          <w:iCs/>
          <w:vertAlign w:val="superscript"/>
          <w:lang w:val="en-US"/>
        </w:rPr>
        <w:t>1</w:t>
      </w:r>
      <w:r w:rsidRPr="000014E2">
        <w:rPr>
          <w:rFonts w:ascii="Times New Roman" w:eastAsia="Times New Roman" w:hAnsi="Times New Roman" w:cs="Times New Roman"/>
          <w:bCs/>
          <w:i/>
          <w:iCs/>
          <w:lang w:val="en-US"/>
        </w:rPr>
        <w:t>Department of Entomology, Cornell AgriTech, Cornell University, Geneva 14464 NY, USA</w:t>
      </w:r>
    </w:p>
    <w:p w14:paraId="7FBD664F" w14:textId="77777777" w:rsidR="000014E2" w:rsidRDefault="000014E2" w:rsidP="000014E2">
      <w:pPr>
        <w:jc w:val="center"/>
        <w:rPr>
          <w:rFonts w:ascii="Times New Roman" w:eastAsia="Times New Roman" w:hAnsi="Times New Roman" w:cs="Times New Roman"/>
          <w:bCs/>
          <w:lang w:val="en-US"/>
        </w:rPr>
      </w:pPr>
    </w:p>
    <w:p w14:paraId="777E7445" w14:textId="375E6848" w:rsidR="00560880" w:rsidRPr="000014E2" w:rsidRDefault="000014E2" w:rsidP="000014E2">
      <w:pPr>
        <w:jc w:val="center"/>
        <w:rPr>
          <w:rFonts w:ascii="Times New Roman" w:eastAsia="Times New Roman" w:hAnsi="Times New Roman" w:cs="Times New Roman"/>
          <w:bCs/>
          <w:lang w:val="en-US"/>
        </w:rPr>
      </w:pPr>
      <w:r w:rsidRPr="000014E2">
        <w:rPr>
          <w:rFonts w:ascii="Times New Roman" w:eastAsia="Times New Roman" w:hAnsi="Times New Roman" w:cs="Times New Roman"/>
          <w:bCs/>
          <w:lang w:val="en-US"/>
        </w:rPr>
        <w:t xml:space="preserve">*Corresponding author: </w:t>
      </w:r>
      <w:hyperlink r:id="rId7" w:history="1">
        <w:r w:rsidRPr="000014E2">
          <w:rPr>
            <w:rStyle w:val="Hyperlink"/>
            <w:rFonts w:ascii="Times New Roman" w:eastAsia="Times New Roman" w:hAnsi="Times New Roman" w:cs="Times New Roman"/>
            <w:bCs/>
            <w:lang w:val="en-US"/>
          </w:rPr>
          <w:t>c.duplais@cornell.edu</w:t>
        </w:r>
      </w:hyperlink>
      <w:r>
        <w:rPr>
          <w:rFonts w:ascii="Times New Roman" w:eastAsia="Times New Roman" w:hAnsi="Times New Roman" w:cs="Times New Roman"/>
          <w:b/>
        </w:rPr>
        <w:br w:type="page"/>
      </w:r>
    </w:p>
    <w:sdt>
      <w:sdtPr>
        <w:rPr>
          <w:rFonts w:asciiTheme="minorHAnsi" w:eastAsiaTheme="minorEastAsia" w:hAnsiTheme="minorHAnsi" w:cs="Times New Roman"/>
          <w:color w:val="auto"/>
          <w:sz w:val="22"/>
          <w:szCs w:val="22"/>
        </w:rPr>
        <w:id w:val="714394146"/>
        <w:docPartObj>
          <w:docPartGallery w:val="Table of Contents"/>
          <w:docPartUnique/>
        </w:docPartObj>
      </w:sdtPr>
      <w:sdtContent>
        <w:p w14:paraId="39C5AE60" w14:textId="61CEA7F2" w:rsidR="00560880" w:rsidRPr="006E4E80" w:rsidRDefault="00433C8B" w:rsidP="006E4E80">
          <w:pPr>
            <w:pStyle w:val="TOCHeading"/>
            <w:rPr>
              <w:rFonts w:ascii="Times New Roman" w:hAnsi="Times New Roman" w:cs="Times New Roman"/>
              <w:b/>
              <w:bCs/>
              <w:color w:val="000000" w:themeColor="text1"/>
              <w:sz w:val="22"/>
              <w:szCs w:val="22"/>
            </w:rPr>
          </w:pPr>
          <w:r w:rsidRPr="006E4E80">
            <w:rPr>
              <w:rFonts w:ascii="Times New Roman" w:eastAsia="Times New Roman" w:hAnsi="Times New Roman" w:cs="Times New Roman"/>
              <w:b/>
              <w:color w:val="000000" w:themeColor="text1"/>
              <w:sz w:val="22"/>
              <w:szCs w:val="22"/>
            </w:rPr>
            <w:t xml:space="preserve">Appendix </w:t>
          </w:r>
          <w:r w:rsidR="006E4E80">
            <w:rPr>
              <w:rFonts w:ascii="Times New Roman" w:eastAsia="Times New Roman" w:hAnsi="Times New Roman" w:cs="Times New Roman"/>
              <w:b/>
              <w:color w:val="000000" w:themeColor="text1"/>
              <w:sz w:val="22"/>
              <w:szCs w:val="22"/>
            </w:rPr>
            <w:t>S1</w:t>
          </w:r>
          <w:r w:rsidRPr="006E4E80">
            <w:rPr>
              <w:rFonts w:ascii="Times New Roman" w:eastAsia="Times New Roman" w:hAnsi="Times New Roman" w:cs="Times New Roman"/>
              <w:b/>
              <w:color w:val="000000" w:themeColor="text1"/>
              <w:sz w:val="22"/>
              <w:szCs w:val="22"/>
            </w:rPr>
            <w:t xml:space="preserve">: </w:t>
          </w:r>
          <w:r w:rsidRPr="006E4E80">
            <w:rPr>
              <w:rFonts w:ascii="Times New Roman" w:eastAsia="Times New Roman" w:hAnsi="Times New Roman" w:cs="Times New Roman"/>
              <w:bCs/>
              <w:color w:val="000000" w:themeColor="text1"/>
              <w:sz w:val="22"/>
              <w:szCs w:val="22"/>
            </w:rPr>
            <w:t xml:space="preserve">Statistical </w:t>
          </w:r>
          <w:r w:rsidRPr="006E4E80">
            <w:rPr>
              <w:rFonts w:ascii="Times New Roman" w:eastAsia="Times New Roman" w:hAnsi="Times New Roman"/>
              <w:bCs/>
              <w:color w:val="000000" w:themeColor="text1"/>
              <w:sz w:val="22"/>
              <w:szCs w:val="22"/>
            </w:rPr>
            <w:t>a</w:t>
          </w:r>
          <w:r w:rsidRPr="006E4E80">
            <w:rPr>
              <w:rFonts w:ascii="Times New Roman" w:eastAsia="Times New Roman" w:hAnsi="Times New Roman" w:cs="Times New Roman"/>
              <w:bCs/>
              <w:color w:val="000000" w:themeColor="text1"/>
              <w:sz w:val="22"/>
              <w:szCs w:val="22"/>
            </w:rPr>
            <w:t>nalysis.</w:t>
          </w:r>
          <w:r w:rsidR="00560880" w:rsidRPr="006E4E80">
            <w:rPr>
              <w:rFonts w:ascii="Times New Roman" w:hAnsi="Times New Roman" w:cs="Times New Roman"/>
              <w:color w:val="000000" w:themeColor="text1"/>
              <w:sz w:val="22"/>
              <w:szCs w:val="22"/>
            </w:rPr>
            <w:ptab w:relativeTo="margin" w:alignment="right" w:leader="dot"/>
          </w:r>
          <w:r w:rsidRPr="006E4E80">
            <w:rPr>
              <w:rFonts w:ascii="Times New Roman" w:hAnsi="Times New Roman"/>
              <w:b/>
              <w:bCs/>
              <w:color w:val="000000" w:themeColor="text1"/>
              <w:sz w:val="22"/>
              <w:szCs w:val="22"/>
            </w:rPr>
            <w:t>3</w:t>
          </w:r>
        </w:p>
        <w:p w14:paraId="7C2D26FF" w14:textId="6CCC1E0F" w:rsidR="00560880" w:rsidRDefault="00433C8B" w:rsidP="006E4E80">
          <w:pPr>
            <w:pStyle w:val="TOC1"/>
            <w:spacing w:before="240"/>
            <w:rPr>
              <w:rFonts w:ascii="Times New Roman" w:hAnsi="Times New Roman"/>
              <w:b/>
              <w:bCs/>
            </w:rPr>
          </w:pPr>
          <w:r>
            <w:rPr>
              <w:rFonts w:ascii="Times New Roman" w:eastAsia="Times New Roman" w:hAnsi="Times New Roman"/>
              <w:b/>
            </w:rPr>
            <w:t>Table S1.</w:t>
          </w:r>
          <w:r>
            <w:rPr>
              <w:rFonts w:ascii="Times New Roman" w:eastAsia="Times New Roman" w:hAnsi="Times New Roman"/>
            </w:rPr>
            <w:t xml:space="preserve"> List of adsorbent characteristics commercially available as sorbent tubes.  </w:t>
          </w:r>
          <w:r w:rsidR="00560880" w:rsidRPr="00560880">
            <w:rPr>
              <w:rFonts w:ascii="Times New Roman" w:hAnsi="Times New Roman"/>
            </w:rPr>
            <w:ptab w:relativeTo="margin" w:alignment="right" w:leader="dot"/>
          </w:r>
          <w:r w:rsidR="00560880" w:rsidRPr="00560880">
            <w:rPr>
              <w:rFonts w:ascii="Times New Roman" w:hAnsi="Times New Roman"/>
              <w:b/>
              <w:bCs/>
            </w:rPr>
            <w:t>4</w:t>
          </w:r>
        </w:p>
        <w:p w14:paraId="5CB99034" w14:textId="1C0F96CD" w:rsidR="00560880" w:rsidRDefault="00433C8B" w:rsidP="006E4E80">
          <w:pPr>
            <w:pStyle w:val="TOC1"/>
            <w:spacing w:before="240"/>
            <w:rPr>
              <w:rFonts w:ascii="Times New Roman" w:hAnsi="Times New Roman"/>
            </w:rPr>
          </w:pPr>
          <w:r>
            <w:rPr>
              <w:rFonts w:ascii="Times New Roman" w:eastAsia="Times New Roman" w:hAnsi="Times New Roman"/>
              <w:b/>
            </w:rPr>
            <w:t xml:space="preserve">Table S2. </w:t>
          </w:r>
          <w:r>
            <w:rPr>
              <w:rFonts w:ascii="Times New Roman" w:eastAsia="Times New Roman" w:hAnsi="Times New Roman"/>
            </w:rPr>
            <w:t xml:space="preserve">Compounds selected for the VOC standard mixture. </w:t>
          </w:r>
          <w:r w:rsidR="00560880" w:rsidRPr="00560880">
            <w:rPr>
              <w:rFonts w:ascii="Times New Roman" w:hAnsi="Times New Roman"/>
            </w:rPr>
            <w:ptab w:relativeTo="margin" w:alignment="right" w:leader="dot"/>
          </w:r>
          <w:r w:rsidR="007A0DF1">
            <w:rPr>
              <w:rFonts w:ascii="Times New Roman" w:hAnsi="Times New Roman"/>
              <w:b/>
              <w:bCs/>
            </w:rPr>
            <w:t>5</w:t>
          </w:r>
        </w:p>
        <w:p w14:paraId="346DA90B" w14:textId="611012B9" w:rsidR="00560880" w:rsidRPr="00560880" w:rsidRDefault="00433C8B" w:rsidP="006E4E80">
          <w:pPr>
            <w:pStyle w:val="TOC1"/>
            <w:spacing w:before="240"/>
            <w:rPr>
              <w:rFonts w:ascii="Times New Roman" w:hAnsi="Times New Roman"/>
            </w:rPr>
          </w:pPr>
          <w:r>
            <w:rPr>
              <w:rFonts w:ascii="Times New Roman" w:eastAsia="Times New Roman" w:hAnsi="Times New Roman"/>
              <w:b/>
            </w:rPr>
            <w:t>Table S3.</w:t>
          </w:r>
          <w:r>
            <w:rPr>
              <w:rFonts w:ascii="Times New Roman" w:eastAsia="Times New Roman" w:hAnsi="Times New Roman"/>
            </w:rPr>
            <w:t xml:space="preserve"> VOC recovery by adsorbent cartridges.</w:t>
          </w:r>
          <w:r w:rsidR="00560880" w:rsidRPr="00560880">
            <w:rPr>
              <w:rFonts w:ascii="Times New Roman" w:hAnsi="Times New Roman"/>
            </w:rPr>
            <w:ptab w:relativeTo="margin" w:alignment="right" w:leader="dot"/>
          </w:r>
          <w:r w:rsidR="007A0DF1">
            <w:rPr>
              <w:rFonts w:ascii="Times New Roman" w:hAnsi="Times New Roman"/>
              <w:b/>
              <w:bCs/>
            </w:rPr>
            <w:t>6</w:t>
          </w:r>
        </w:p>
        <w:p w14:paraId="358AFE72" w14:textId="00831BA8" w:rsidR="00560880" w:rsidRDefault="00433C8B" w:rsidP="006E4E80">
          <w:pPr>
            <w:pStyle w:val="TOC1"/>
            <w:spacing w:before="240"/>
            <w:rPr>
              <w:rFonts w:ascii="Times New Roman" w:hAnsi="Times New Roman"/>
            </w:rPr>
          </w:pPr>
          <w:r>
            <w:rPr>
              <w:rFonts w:ascii="Times New Roman" w:eastAsia="Times New Roman" w:hAnsi="Times New Roman"/>
              <w:b/>
            </w:rPr>
            <w:t>Table S4.</w:t>
          </w:r>
          <w:r w:rsidRPr="00433C8B">
            <w:rPr>
              <w:rFonts w:ascii="Times New Roman" w:eastAsia="Times New Roman" w:hAnsi="Times New Roman"/>
            </w:rPr>
            <w:t xml:space="preserve"> </w:t>
          </w:r>
          <w:r>
            <w:rPr>
              <w:rFonts w:ascii="Times New Roman" w:eastAsia="Times New Roman" w:hAnsi="Times New Roman"/>
            </w:rPr>
            <w:t>Total number of features identified in chromatograms of rosemary samples.</w:t>
          </w:r>
          <w:r w:rsidR="00560880" w:rsidRPr="00560880">
            <w:rPr>
              <w:rFonts w:ascii="Times New Roman" w:hAnsi="Times New Roman"/>
            </w:rPr>
            <w:ptab w:relativeTo="margin" w:alignment="right" w:leader="dot"/>
          </w:r>
          <w:r w:rsidR="007A0DF1">
            <w:rPr>
              <w:rFonts w:ascii="Times New Roman" w:hAnsi="Times New Roman"/>
              <w:b/>
              <w:bCs/>
            </w:rPr>
            <w:t>7</w:t>
          </w:r>
        </w:p>
        <w:p w14:paraId="30501BB4" w14:textId="6B55BEAD" w:rsidR="00560880" w:rsidRPr="00560880" w:rsidRDefault="00433C8B" w:rsidP="006E4E80">
          <w:pPr>
            <w:pStyle w:val="TOC1"/>
            <w:spacing w:before="240"/>
            <w:rPr>
              <w:rFonts w:ascii="Times New Roman" w:hAnsi="Times New Roman"/>
            </w:rPr>
          </w:pPr>
          <w:r w:rsidRPr="00433C8B">
            <w:rPr>
              <w:rFonts w:ascii="Times New Roman" w:hAnsi="Times New Roman"/>
              <w:b/>
              <w:bCs/>
            </w:rPr>
            <w:t>Figure S1.</w:t>
          </w:r>
          <w:r>
            <w:rPr>
              <w:rFonts w:ascii="Times New Roman" w:hAnsi="Times New Roman"/>
              <w:b/>
              <w:bCs/>
            </w:rPr>
            <w:t xml:space="preserve"> </w:t>
          </w:r>
          <w:r>
            <w:rPr>
              <w:rFonts w:ascii="Times New Roman" w:hAnsi="Times New Roman"/>
            </w:rPr>
            <w:t xml:space="preserve">Comparison of VOC recovery by different vendors and lots of </w:t>
          </w:r>
          <w:proofErr w:type="spellStart"/>
          <w:r w:rsidR="00986F69" w:rsidRPr="00986F69">
            <w:rPr>
              <w:rFonts w:ascii="Times New Roman" w:hAnsi="Times New Roman"/>
              <w:lang w:val="en"/>
            </w:rPr>
            <w:t>Porapak</w:t>
          </w:r>
          <w:proofErr w:type="spellEnd"/>
          <w:r w:rsidR="006C2AA8" w:rsidRPr="006C2AA8">
            <w:rPr>
              <w:rFonts w:ascii="Times New Roman" w:hAnsi="Times New Roman"/>
              <w:vertAlign w:val="superscript"/>
              <w:lang w:val="en"/>
            </w:rPr>
            <w:t>®</w:t>
          </w:r>
          <w:r>
            <w:rPr>
              <w:rFonts w:ascii="Times New Roman" w:hAnsi="Times New Roman"/>
              <w:vertAlign w:val="superscript"/>
              <w:lang w:val="en"/>
            </w:rPr>
            <w:t xml:space="preserve"> </w:t>
          </w:r>
          <w:r>
            <w:rPr>
              <w:rFonts w:ascii="Times New Roman" w:hAnsi="Times New Roman"/>
              <w:lang w:val="en"/>
            </w:rPr>
            <w:t>Q</w:t>
          </w:r>
          <w:r>
            <w:rPr>
              <w:rFonts w:ascii="Times New Roman" w:hAnsi="Times New Roman"/>
            </w:rPr>
            <w:t xml:space="preserve">. </w:t>
          </w:r>
          <w:r w:rsidR="00560880" w:rsidRPr="00560880">
            <w:rPr>
              <w:rFonts w:ascii="Times New Roman" w:hAnsi="Times New Roman"/>
            </w:rPr>
            <w:ptab w:relativeTo="margin" w:alignment="right" w:leader="dot"/>
          </w:r>
          <w:r w:rsidR="007A0DF1">
            <w:rPr>
              <w:rFonts w:ascii="Times New Roman" w:hAnsi="Times New Roman"/>
              <w:b/>
              <w:bCs/>
            </w:rPr>
            <w:t>8</w:t>
          </w:r>
        </w:p>
        <w:p w14:paraId="74C28F4A" w14:textId="304E7C62" w:rsidR="00560880" w:rsidRPr="00560880" w:rsidRDefault="00433C8B" w:rsidP="006E4E80">
          <w:pPr>
            <w:pStyle w:val="TOC1"/>
            <w:spacing w:before="240"/>
            <w:rPr>
              <w:rFonts w:ascii="Times New Roman" w:hAnsi="Times New Roman"/>
            </w:rPr>
          </w:pPr>
          <w:r>
            <w:rPr>
              <w:rFonts w:ascii="Times New Roman" w:eastAsia="Times New Roman" w:hAnsi="Times New Roman"/>
              <w:b/>
            </w:rPr>
            <w:t xml:space="preserve">Figure S2. </w:t>
          </w:r>
          <w:r>
            <w:rPr>
              <w:rFonts w:ascii="Times New Roman" w:eastAsia="Times New Roman" w:hAnsi="Times New Roman"/>
            </w:rPr>
            <w:t>Comparison of sample chromatograms of rosemary VOCs.</w:t>
          </w:r>
          <w:r w:rsidR="00560880" w:rsidRPr="00560880">
            <w:rPr>
              <w:rFonts w:ascii="Times New Roman" w:hAnsi="Times New Roman"/>
            </w:rPr>
            <w:ptab w:relativeTo="margin" w:alignment="right" w:leader="dot"/>
          </w:r>
          <w:r w:rsidR="007A0DF1">
            <w:rPr>
              <w:rFonts w:ascii="Times New Roman" w:hAnsi="Times New Roman"/>
              <w:b/>
              <w:bCs/>
            </w:rPr>
            <w:t>9</w:t>
          </w:r>
        </w:p>
      </w:sdtContent>
    </w:sdt>
    <w:p w14:paraId="2DA982AC" w14:textId="7E127935" w:rsidR="00560880" w:rsidRDefault="00560880">
      <w:pPr>
        <w:spacing w:before="240"/>
        <w:rPr>
          <w:rFonts w:ascii="Times New Roman" w:eastAsia="Times New Roman" w:hAnsi="Times New Roman" w:cs="Times New Roman"/>
          <w:b/>
        </w:rPr>
      </w:pPr>
    </w:p>
    <w:p w14:paraId="4E67DDA2" w14:textId="123C482C" w:rsidR="00560880" w:rsidRDefault="00560880">
      <w:pPr>
        <w:spacing w:before="240"/>
        <w:rPr>
          <w:rFonts w:ascii="Times New Roman" w:eastAsia="Times New Roman" w:hAnsi="Times New Roman" w:cs="Times New Roman"/>
          <w:b/>
        </w:rPr>
      </w:pPr>
    </w:p>
    <w:p w14:paraId="0982EED4" w14:textId="77777777" w:rsidR="00560880" w:rsidRDefault="00560880">
      <w:pPr>
        <w:rPr>
          <w:rFonts w:ascii="Times New Roman" w:eastAsia="Times New Roman" w:hAnsi="Times New Roman" w:cs="Times New Roman"/>
          <w:b/>
        </w:rPr>
      </w:pPr>
    </w:p>
    <w:p w14:paraId="0BE924BA" w14:textId="4E889905" w:rsidR="001870ED" w:rsidRPr="00433C8B" w:rsidRDefault="00560880" w:rsidP="00433C8B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  <w:r>
        <w:rPr>
          <w:rFonts w:ascii="Times New Roman" w:eastAsia="Times New Roman" w:hAnsi="Times New Roman" w:cs="Times New Roman"/>
          <w:b/>
        </w:rPr>
        <w:lastRenderedPageBreak/>
        <w:t xml:space="preserve">Appendix </w:t>
      </w:r>
      <w:r w:rsidR="006E4E80">
        <w:rPr>
          <w:rFonts w:ascii="Times New Roman" w:eastAsia="Times New Roman" w:hAnsi="Times New Roman" w:cs="Times New Roman"/>
          <w:b/>
        </w:rPr>
        <w:t>S1</w:t>
      </w:r>
      <w:r>
        <w:rPr>
          <w:rFonts w:ascii="Times New Roman" w:eastAsia="Times New Roman" w:hAnsi="Times New Roman" w:cs="Times New Roman"/>
          <w:b/>
        </w:rPr>
        <w:t>: Statistical Analysis.</w:t>
      </w:r>
      <w:r>
        <w:rPr>
          <w:rFonts w:ascii="Times New Roman" w:eastAsia="Times New Roman" w:hAnsi="Times New Roman" w:cs="Times New Roman"/>
        </w:rPr>
        <w:t xml:space="preserve"> All statistical analyses were performed in R (v. 4.3.3) with RStudio (2024.09.1) as an environment, using the following packages: </w:t>
      </w:r>
      <w:proofErr w:type="spellStart"/>
      <w:r>
        <w:rPr>
          <w:rFonts w:ascii="Times New Roman" w:eastAsia="Times New Roman" w:hAnsi="Times New Roman" w:cs="Times New Roman"/>
        </w:rPr>
        <w:t>multcompView</w:t>
      </w:r>
      <w:proofErr w:type="spellEnd"/>
      <w:r>
        <w:rPr>
          <w:rFonts w:ascii="Times New Roman" w:eastAsia="Times New Roman" w:hAnsi="Times New Roman" w:cs="Times New Roman"/>
        </w:rPr>
        <w:t xml:space="preserve">, car, </w:t>
      </w:r>
      <w:proofErr w:type="spellStart"/>
      <w:r>
        <w:rPr>
          <w:rFonts w:ascii="Times New Roman" w:eastAsia="Times New Roman" w:hAnsi="Times New Roman" w:cs="Times New Roman"/>
        </w:rPr>
        <w:t>nlme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magrittr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dplyr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tidyr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readxl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emmeans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multcomp</w:t>
      </w:r>
      <w:proofErr w:type="spellEnd"/>
      <w:r>
        <w:rPr>
          <w:rFonts w:ascii="Times New Roman" w:eastAsia="Times New Roman" w:hAnsi="Times New Roman" w:cs="Times New Roman"/>
        </w:rPr>
        <w:t xml:space="preserve">, and ggplot2. Code was provided by K. T. Wilcox (Cornell Statistical Consulting Unit) and modified by LS.  </w:t>
      </w:r>
    </w:p>
    <w:p w14:paraId="0A32A1CE" w14:textId="77777777" w:rsidR="001870ED" w:rsidRDefault="009A2BCD">
      <w:pPr>
        <w:spacing w:before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Each compound within a dataset was analyzed individually, with adsorbent type (or adsorbent vendor) as the independent variable and compound area/concentration as the dependent variable. KTW advised that the transformation of the data and the type of ANOVA performed should be determined on </w:t>
      </w:r>
      <w:proofErr w:type="gramStart"/>
      <w:r>
        <w:rPr>
          <w:rFonts w:ascii="Times New Roman" w:eastAsia="Times New Roman" w:hAnsi="Times New Roman" w:cs="Times New Roman"/>
        </w:rPr>
        <w:t>an</w:t>
      </w:r>
      <w:proofErr w:type="gramEnd"/>
      <w:r>
        <w:rPr>
          <w:rFonts w:ascii="Times New Roman" w:eastAsia="Times New Roman" w:hAnsi="Times New Roman" w:cs="Times New Roman"/>
        </w:rPr>
        <w:t xml:space="preserve"> compound-by-compound basis based on whether the data fit the assumptions of the statistical test. The variance (SD</w:t>
      </w:r>
      <w:r>
        <w:rPr>
          <w:rFonts w:ascii="Times New Roman" w:eastAsia="Times New Roman" w:hAnsi="Times New Roman" w:cs="Times New Roman"/>
          <w:vertAlign w:val="superscript"/>
        </w:rPr>
        <w:t>2</w:t>
      </w:r>
      <w:r>
        <w:rPr>
          <w:rFonts w:ascii="Times New Roman" w:eastAsia="Times New Roman" w:hAnsi="Times New Roman" w:cs="Times New Roman"/>
        </w:rPr>
        <w:t>) within each adsorbent was calculated, and the smallest and largest variance within a given compound were compared. A traditional ANOVA assumes that the variance is the same for all independent variables; KTW advised that the ratio between the highest and lowest variance should not be much greater than four. For variables where the ratio of variances was &gt;&gt;4, the data was log-</w:t>
      </w:r>
      <w:proofErr w:type="gramStart"/>
      <w:r>
        <w:rPr>
          <w:rFonts w:ascii="Times New Roman" w:eastAsia="Times New Roman" w:hAnsi="Times New Roman" w:cs="Times New Roman"/>
        </w:rPr>
        <w:t>transformed</w:t>
      </w:r>
      <w:proofErr w:type="gramEnd"/>
      <w:r>
        <w:rPr>
          <w:rFonts w:ascii="Times New Roman" w:eastAsia="Times New Roman" w:hAnsi="Times New Roman" w:cs="Times New Roman"/>
        </w:rPr>
        <w:t xml:space="preserve"> and the comparison of the variances was repeated. If the log-transformed variances fit the assumptions of a traditional ANOVA, the ANOVA was performed on the log-transformed data. In many cases, neither the raw nor the transformed data fit the assumption of equal variance, so a Welch’s ANOVA—which does not assume equal variance—was performed. </w:t>
      </w:r>
    </w:p>
    <w:p w14:paraId="53761215" w14:textId="77777777" w:rsidR="001870ED" w:rsidRDefault="009A2BCD">
      <w:pPr>
        <w:spacing w:before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For all compounds in the VOC standard trials, a Welch’s ANOVA was used. In the rosemary trials, a traditional ANOVA was performed on the raw area counts for 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Times New Roman" w:hAnsi="Times New Roman" w:cs="Times New Roman"/>
        </w:rPr>
        <w:t xml:space="preserve">-limonene, β-myrcene, cineole, and terpinolene; an ANOVA was performed on the log-transformed area counts for α-pinene, β-pinene, camphene, and camphor; and a Welch’s ANOVA was performed on the raw area counts for γ-terpinene, endo-borneol, and bornyl acetate. For the vendor comparisons, a traditional ANOVA was used for all compounds, while in the comparisons between lots from a specific vendor, a traditional ANOVA could only be used for hexanal and </w:t>
      </w:r>
      <w:r>
        <w:rPr>
          <w:rFonts w:ascii="Times New Roman" w:eastAsia="Times New Roman" w:hAnsi="Times New Roman" w:cs="Times New Roman"/>
          <w:i/>
        </w:rPr>
        <w:t>R</w:t>
      </w:r>
      <w:proofErr w:type="gramStart"/>
      <w:r>
        <w:rPr>
          <w:rFonts w:ascii="Times New Roman" w:eastAsia="Times New Roman" w:hAnsi="Times New Roman" w:cs="Times New Roman"/>
        </w:rPr>
        <w:t>-(</w:t>
      </w:r>
      <w:proofErr w:type="gramEnd"/>
      <w:r>
        <w:rPr>
          <w:rFonts w:ascii="Times New Roman" w:eastAsia="Times New Roman" w:hAnsi="Times New Roman" w:cs="Times New Roman"/>
        </w:rPr>
        <w:t xml:space="preserve">+)-limonene and a Welch’s ANOVA was required for the remaining compounds. </w:t>
      </w:r>
    </w:p>
    <w:p w14:paraId="73A09CF2" w14:textId="3141C6AE" w:rsidR="001870ED" w:rsidRDefault="009A2BCD">
      <w:pPr>
        <w:spacing w:before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Regardless of the type of ANOVA used, Tukey’s HSD (p&lt;0.05) was used to determine whether adsorbents differed from one another for a given compound.</w:t>
      </w:r>
    </w:p>
    <w:p w14:paraId="73B1F0A3" w14:textId="77777777" w:rsidR="001870ED" w:rsidRDefault="001870ED">
      <w:pPr>
        <w:spacing w:before="240"/>
        <w:rPr>
          <w:rFonts w:ascii="Times New Roman" w:eastAsia="Times New Roman" w:hAnsi="Times New Roman" w:cs="Times New Roman"/>
        </w:rPr>
      </w:pPr>
    </w:p>
    <w:p w14:paraId="0C699FD1" w14:textId="77777777" w:rsidR="001870ED" w:rsidRDefault="001870ED">
      <w:pPr>
        <w:spacing w:before="240"/>
        <w:rPr>
          <w:rFonts w:ascii="Times New Roman" w:eastAsia="Times New Roman" w:hAnsi="Times New Roman" w:cs="Times New Roman"/>
        </w:rPr>
      </w:pPr>
    </w:p>
    <w:p w14:paraId="46A815D7" w14:textId="77777777" w:rsidR="00560880" w:rsidRDefault="0056088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3B7D78C0" w14:textId="31E76B2C" w:rsidR="007A0DF1" w:rsidRDefault="009A2BCD" w:rsidP="007A0DF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lastRenderedPageBreak/>
        <w:t>Table S1.</w:t>
      </w:r>
      <w:r>
        <w:rPr>
          <w:rFonts w:ascii="Times New Roman" w:eastAsia="Times New Roman" w:hAnsi="Times New Roman" w:cs="Times New Roman"/>
        </w:rPr>
        <w:t xml:space="preserve"> List of adsorbent characteristics commercially available as sorbent tubes.</w:t>
      </w:r>
      <w:r w:rsidR="007A0DF1">
        <w:rPr>
          <w:rFonts w:ascii="Times New Roman" w:eastAsia="Times New Roman" w:hAnsi="Times New Roman" w:cs="Times New Roman"/>
        </w:rPr>
        <w:t>\</w:t>
      </w:r>
    </w:p>
    <w:p w14:paraId="3235E602" w14:textId="77777777" w:rsidR="007A0DF1" w:rsidRPr="007A0DF1" w:rsidRDefault="007A0DF1" w:rsidP="007A0DF1">
      <w:pPr>
        <w:rPr>
          <w:rFonts w:ascii="Times New Roman" w:eastAsia="Times New Roman" w:hAnsi="Times New Roman" w:cs="Times New Roman"/>
        </w:rPr>
      </w:pPr>
    </w:p>
    <w:tbl>
      <w:tblPr>
        <w:tblStyle w:val="a"/>
        <w:tblW w:w="8775" w:type="dxa"/>
        <w:tblLayout w:type="fixed"/>
        <w:tblLook w:val="0600" w:firstRow="0" w:lastRow="0" w:firstColumn="0" w:lastColumn="0" w:noHBand="1" w:noVBand="1"/>
      </w:tblPr>
      <w:tblGrid>
        <w:gridCol w:w="946"/>
        <w:gridCol w:w="1365"/>
        <w:gridCol w:w="3065"/>
        <w:gridCol w:w="1104"/>
        <w:gridCol w:w="1005"/>
        <w:gridCol w:w="1290"/>
      </w:tblGrid>
      <w:tr w:rsidR="001870ED" w14:paraId="6C482B5D" w14:textId="77777777" w:rsidTr="007A0DF1">
        <w:trPr>
          <w:trHeight w:hRule="exact" w:val="720"/>
        </w:trPr>
        <w:tc>
          <w:tcPr>
            <w:tcW w:w="946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09E4141" w14:textId="77777777" w:rsidR="001870ED" w:rsidRDefault="009A2BCD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Matrix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23A5712" w14:textId="625D34B1" w:rsidR="001870ED" w:rsidRDefault="007A0DF1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Vendor </w:t>
            </w:r>
            <w:r w:rsidR="009A2BCD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Reference</w:t>
            </w:r>
          </w:p>
        </w:tc>
        <w:tc>
          <w:tcPr>
            <w:tcW w:w="30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32B1C11" w14:textId="77777777" w:rsidR="001870ED" w:rsidRDefault="009A2BCD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Name</w:t>
            </w:r>
          </w:p>
          <w:p w14:paraId="27E07971" w14:textId="77777777" w:rsidR="001870ED" w:rsidRDefault="009A2BCD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(Composition)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99F9F8B" w14:textId="77777777" w:rsidR="001870ED" w:rsidRDefault="009A2BCD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Polarity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BB890E2" w14:textId="77777777" w:rsidR="001870ED" w:rsidRDefault="009A2BCD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Pore diameter (nm)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29AEB77" w14:textId="77777777" w:rsidR="001870ED" w:rsidRDefault="009A2BCD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Surface area (m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/g)</w:t>
            </w:r>
          </w:p>
        </w:tc>
      </w:tr>
      <w:tr w:rsidR="001870ED" w14:paraId="167488DA" w14:textId="77777777" w:rsidTr="007A0DF1">
        <w:trPr>
          <w:trHeight w:hRule="exact" w:val="720"/>
        </w:trPr>
        <w:tc>
          <w:tcPr>
            <w:tcW w:w="946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7B487A5" w14:textId="77777777" w:rsidR="001870ED" w:rsidRDefault="009A2BCD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Charcoal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3C49E54" w14:textId="77777777" w:rsidR="001870ED" w:rsidRDefault="009A2BC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Orbo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32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  <w:p w14:paraId="38FAF11B" w14:textId="77777777" w:rsidR="001870ED" w:rsidRDefault="009A2BC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SKC 226-01</w:t>
            </w:r>
          </w:p>
        </w:tc>
        <w:tc>
          <w:tcPr>
            <w:tcW w:w="30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E006491" w14:textId="77777777" w:rsidR="001870ED" w:rsidRDefault="009A2BC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Activated coconut charcoal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01EB44A" w14:textId="77777777" w:rsidR="001870ED" w:rsidRDefault="009A2BC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4F75BC3" w14:textId="413FAD99" w:rsidR="001870ED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  <w:r w:rsidR="009A2BC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08842B9" w14:textId="77777777" w:rsidR="001870ED" w:rsidRDefault="009A2BC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800–1500</w:t>
            </w:r>
          </w:p>
        </w:tc>
      </w:tr>
      <w:tr w:rsidR="007A0DF1" w14:paraId="619FD867" w14:textId="77777777" w:rsidTr="007A0DF1">
        <w:trPr>
          <w:trHeight w:hRule="exact" w:val="720"/>
        </w:trPr>
        <w:tc>
          <w:tcPr>
            <w:tcW w:w="946" w:type="dxa"/>
            <w:vMerge w:val="restar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07FA493" w14:textId="5D304F27" w:rsidR="007A0DF1" w:rsidRDefault="007A0DF1" w:rsidP="007A0DF1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Carbon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BD95028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Orbo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90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  <w:p w14:paraId="2AE4BD37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SKC-80</w:t>
            </w:r>
          </w:p>
          <w:p w14:paraId="243BA0AD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SKC 226-81</w:t>
            </w:r>
          </w:p>
        </w:tc>
        <w:tc>
          <w:tcPr>
            <w:tcW w:w="30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E8FE172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Carboxen-564</w:t>
            </w:r>
          </w:p>
          <w:p w14:paraId="10C888AA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Anasorb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747</w:t>
            </w:r>
          </w:p>
          <w:p w14:paraId="782FA8B6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(carbon molecular sieves)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7684ED8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7A590B4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0.9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5AD3A3D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400</w:t>
            </w:r>
          </w:p>
        </w:tc>
      </w:tr>
      <w:tr w:rsidR="007A0DF1" w14:paraId="6480C560" w14:textId="77777777" w:rsidTr="007A0DF1">
        <w:trPr>
          <w:trHeight w:hRule="exact" w:val="720"/>
        </w:trPr>
        <w:tc>
          <w:tcPr>
            <w:tcW w:w="946" w:type="dxa"/>
            <w:vMerge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C3DC1A2" w14:textId="27124575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83A3200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Orbo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0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B9D1525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Carbotrap</w:t>
            </w:r>
            <w:proofErr w:type="spellEnd"/>
          </w:p>
          <w:p w14:paraId="0441230F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(graphitized carbon black)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1EA983E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FDF594B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67152C3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240</w:t>
            </w:r>
          </w:p>
        </w:tc>
      </w:tr>
      <w:tr w:rsidR="007A0DF1" w14:paraId="394A96BB" w14:textId="77777777" w:rsidTr="0019245D">
        <w:trPr>
          <w:trHeight w:hRule="exact" w:val="720"/>
        </w:trPr>
        <w:tc>
          <w:tcPr>
            <w:tcW w:w="946" w:type="dxa"/>
            <w:vMerge w:val="restart"/>
            <w:tcBorders>
              <w:top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3FD0688" w14:textId="2E8DCCD3" w:rsidR="007A0DF1" w:rsidRDefault="007A0DF1" w:rsidP="00BE25BE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Porous polymer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CF06EF1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Orbo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403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  <w:p w14:paraId="1EDCDDBB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SKC 226-35-03</w:t>
            </w:r>
          </w:p>
        </w:tc>
        <w:tc>
          <w:tcPr>
            <w:tcW w:w="30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A332208" w14:textId="4FF2886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Tenax</w:t>
            </w:r>
            <w:r w:rsidR="00816040" w:rsidRPr="006C2AA8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®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TA</w:t>
            </w:r>
          </w:p>
          <w:p w14:paraId="36AD513E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poly(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2,6-diphenyl-p-phenylene oxide) polymer)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212842D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2-Low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B658539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0B48B23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35</w:t>
            </w:r>
          </w:p>
        </w:tc>
      </w:tr>
      <w:tr w:rsidR="007A0DF1" w14:paraId="5F87E8D5" w14:textId="77777777" w:rsidTr="0019245D">
        <w:trPr>
          <w:trHeight w:hRule="exact" w:val="720"/>
        </w:trPr>
        <w:tc>
          <w:tcPr>
            <w:tcW w:w="946" w:type="dxa"/>
            <w:vMerge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D8555AD" w14:textId="4D168052" w:rsidR="007A0DF1" w:rsidRDefault="007A0DF1" w:rsidP="0019245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F34D491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Orbo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43</w:t>
            </w:r>
          </w:p>
          <w:p w14:paraId="28CBAF4B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SKC 226-30-04</w:t>
            </w:r>
          </w:p>
        </w:tc>
        <w:tc>
          <w:tcPr>
            <w:tcW w:w="30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910AA63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Amberlite XAD-2,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supelpak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20</w:t>
            </w:r>
          </w:p>
          <w:p w14:paraId="7F655F25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(styrene-divinylbenzene copolymer)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EFFFDB5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2-Low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DB4FEEA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3A44214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300</w:t>
            </w:r>
          </w:p>
        </w:tc>
      </w:tr>
      <w:tr w:rsidR="007A0DF1" w14:paraId="7B247E20" w14:textId="77777777" w:rsidTr="0019245D">
        <w:trPr>
          <w:trHeight w:hRule="exact" w:val="720"/>
        </w:trPr>
        <w:tc>
          <w:tcPr>
            <w:tcW w:w="946" w:type="dxa"/>
            <w:vMerge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69A6DC2" w14:textId="06CEB40E" w:rsidR="007A0DF1" w:rsidRDefault="007A0DF1" w:rsidP="0019245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D7192E0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Orbo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47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  <w:p w14:paraId="091C8EB1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SKC 226-95</w:t>
            </w:r>
          </w:p>
          <w:p w14:paraId="279AE4C2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ZST-090</w:t>
            </w:r>
          </w:p>
        </w:tc>
        <w:tc>
          <w:tcPr>
            <w:tcW w:w="30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C46B2C0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Amberlite XAD-7,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supelpak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70</w:t>
            </w:r>
          </w:p>
          <w:p w14:paraId="3F446C82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(aliphatic acrylic polymer)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F037B56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5-Moderate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39F705B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6A60BEF" w14:textId="7CCFB78B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75</w:t>
            </w:r>
          </w:p>
        </w:tc>
      </w:tr>
      <w:tr w:rsidR="007A0DF1" w14:paraId="4F0F2349" w14:textId="77777777" w:rsidTr="0019245D">
        <w:trPr>
          <w:trHeight w:hRule="exact" w:val="720"/>
        </w:trPr>
        <w:tc>
          <w:tcPr>
            <w:tcW w:w="946" w:type="dxa"/>
            <w:vMerge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2079B91" w14:textId="33D3C4A0" w:rsidR="007A0DF1" w:rsidRDefault="007A0DF1" w:rsidP="0019245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8E7F2F3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SKC 226-107</w:t>
            </w:r>
          </w:p>
          <w:p w14:paraId="356035FC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ZST-020</w:t>
            </w:r>
          </w:p>
        </w:tc>
        <w:tc>
          <w:tcPr>
            <w:tcW w:w="30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703D8FE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Chromosorb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102</w:t>
            </w:r>
          </w:p>
          <w:p w14:paraId="79A856F2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(Benzene,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diethenyl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-,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ethenylbenzene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copolymer)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A1C777A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3-Low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1205D02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300-400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19CFFD4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7A0DF1" w14:paraId="78D58D6B" w14:textId="77777777" w:rsidTr="0019245D">
        <w:trPr>
          <w:trHeight w:hRule="exact" w:val="720"/>
        </w:trPr>
        <w:tc>
          <w:tcPr>
            <w:tcW w:w="946" w:type="dxa"/>
            <w:vMerge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2C97500" w14:textId="5776A110" w:rsidR="007A0DF1" w:rsidRDefault="007A0DF1" w:rsidP="0019245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59A2D6E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ZST-120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0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6CDCA27" w14:textId="6D7C81DD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986F69">
              <w:rPr>
                <w:rFonts w:ascii="Times New Roman" w:eastAsia="Times New Roman" w:hAnsi="Times New Roman" w:cs="Times New Roman"/>
                <w:sz w:val="18"/>
                <w:szCs w:val="18"/>
              </w:rPr>
              <w:t>Porapak</w:t>
            </w:r>
            <w:proofErr w:type="spellEnd"/>
            <w:r w:rsidRPr="006C2AA8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®</w:t>
            </w:r>
            <w:r w:rsidRPr="00986F6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N,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HayeSep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N</w:t>
            </w:r>
          </w:p>
          <w:p w14:paraId="6FD0F0F0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(DVB-EVB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Ethyleneglycol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dimethacrylate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copolymer)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DB81EEC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7-High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B8727C3" w14:textId="42F39CC0" w:rsidR="007A0DF1" w:rsidRDefault="007A0DF1" w:rsidP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B0D507C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250-350</w:t>
            </w:r>
          </w:p>
        </w:tc>
      </w:tr>
      <w:tr w:rsidR="007A0DF1" w14:paraId="2AB29878" w14:textId="77777777" w:rsidTr="0019245D">
        <w:trPr>
          <w:trHeight w:hRule="exact" w:val="720"/>
        </w:trPr>
        <w:tc>
          <w:tcPr>
            <w:tcW w:w="946" w:type="dxa"/>
            <w:vMerge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39F4320" w14:textId="076C40C3" w:rsidR="007A0DF1" w:rsidRDefault="007A0DF1" w:rsidP="0019245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FDEE2D6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SKC 226-114</w:t>
            </w:r>
          </w:p>
          <w:p w14:paraId="24B11F22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ZST-125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0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A042AB4" w14:textId="21AC63C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986F69">
              <w:rPr>
                <w:rFonts w:ascii="Times New Roman" w:eastAsia="Times New Roman" w:hAnsi="Times New Roman" w:cs="Times New Roman"/>
                <w:sz w:val="18"/>
                <w:szCs w:val="18"/>
              </w:rPr>
              <w:t>Porapak</w:t>
            </w:r>
            <w:proofErr w:type="spellEnd"/>
            <w:r w:rsidRPr="006C2AA8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®</w:t>
            </w:r>
            <w:r w:rsidRPr="00986F6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HayeSep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P</w:t>
            </w:r>
          </w:p>
          <w:p w14:paraId="4CE6FC94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(DVB/Styrene copolymer)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47494A7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2-Low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777B12C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5D4AB0A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100-200</w:t>
            </w:r>
          </w:p>
        </w:tc>
      </w:tr>
      <w:tr w:rsidR="007A0DF1" w14:paraId="384FDC9C" w14:textId="77777777" w:rsidTr="0019245D">
        <w:trPr>
          <w:trHeight w:hRule="exact" w:val="720"/>
        </w:trPr>
        <w:tc>
          <w:tcPr>
            <w:tcW w:w="946" w:type="dxa"/>
            <w:vMerge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08FF469" w14:textId="16DCA9C9" w:rsidR="007A0DF1" w:rsidRDefault="007A0DF1" w:rsidP="0019245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DA01831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Orbo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1103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  <w:p w14:paraId="11CCE48C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SKC 226-115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  <w:p w14:paraId="7C68930A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ZST-130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0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2DDF213" w14:textId="5C8EDA71" w:rsidR="007A0DF1" w:rsidRDefault="007A0DF1">
            <w:pPr>
              <w:jc w:val="center"/>
              <w:rPr>
                <w:rFonts w:ascii="Times New Roman" w:eastAsia="Times New Roman" w:hAnsi="Times New Roman" w:cs="Times New Roman"/>
                <w:color w:val="0B0B0B"/>
                <w:sz w:val="18"/>
                <w:szCs w:val="18"/>
                <w:highlight w:val="white"/>
              </w:rPr>
            </w:pPr>
            <w:proofErr w:type="spellStart"/>
            <w:r w:rsidRPr="00986F69">
              <w:rPr>
                <w:rFonts w:ascii="Times New Roman" w:eastAsia="Times New Roman" w:hAnsi="Times New Roman" w:cs="Times New Roman"/>
                <w:sz w:val="18"/>
                <w:szCs w:val="18"/>
              </w:rPr>
              <w:t>Porapak</w:t>
            </w:r>
            <w:proofErr w:type="spellEnd"/>
            <w:r w:rsidRPr="006C2AA8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®</w:t>
            </w:r>
            <w:r w:rsidRPr="00986F6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Q, </w:t>
            </w:r>
            <w:proofErr w:type="spellStart"/>
            <w:r>
              <w:rPr>
                <w:rFonts w:ascii="Times New Roman" w:eastAsia="Times New Roman" w:hAnsi="Times New Roman" w:cs="Times New Roman"/>
                <w:color w:val="0B0B0B"/>
                <w:sz w:val="18"/>
                <w:szCs w:val="18"/>
                <w:highlight w:val="white"/>
              </w:rPr>
              <w:t>SuperQ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b</w:t>
            </w:r>
            <w:proofErr w:type="spellEnd"/>
          </w:p>
          <w:p w14:paraId="279C9E18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(DVB/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Ethylvinylbenzene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copolymer)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E69B45E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2-Low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8395615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AA85EF6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500-600</w:t>
            </w:r>
          </w:p>
        </w:tc>
      </w:tr>
      <w:tr w:rsidR="007A0DF1" w14:paraId="2AB22BE8" w14:textId="77777777" w:rsidTr="0019245D">
        <w:trPr>
          <w:trHeight w:hRule="exact" w:val="720"/>
        </w:trPr>
        <w:tc>
          <w:tcPr>
            <w:tcW w:w="946" w:type="dxa"/>
            <w:vMerge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ACF0CF5" w14:textId="4ECD77DB" w:rsidR="007A0DF1" w:rsidRDefault="007A0DF1" w:rsidP="0019245D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4310D5D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SKC 226-116A</w:t>
            </w:r>
          </w:p>
          <w:p w14:paraId="08DA7417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ZST-140</w:t>
            </w:r>
          </w:p>
        </w:tc>
        <w:tc>
          <w:tcPr>
            <w:tcW w:w="30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FA45EE3" w14:textId="75A6F906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986F69">
              <w:rPr>
                <w:rFonts w:ascii="Times New Roman" w:eastAsia="Times New Roman" w:hAnsi="Times New Roman" w:cs="Times New Roman"/>
                <w:sz w:val="18"/>
                <w:szCs w:val="18"/>
              </w:rPr>
              <w:t>Porapak</w:t>
            </w:r>
            <w:proofErr w:type="spellEnd"/>
            <w:r w:rsidRPr="006C2AA8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®</w:t>
            </w:r>
            <w:r w:rsidRPr="00986F6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HayeSep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T</w:t>
            </w:r>
          </w:p>
          <w:p w14:paraId="1FD8FDB6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Ethyleneglycol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dimethacrylate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copolymer)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28A0163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10-High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3641DBC" w14:textId="16D1473F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-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2D5AF49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225-350</w:t>
            </w:r>
          </w:p>
        </w:tc>
      </w:tr>
      <w:tr w:rsidR="007A0DF1" w14:paraId="1078A8B8" w14:textId="77777777" w:rsidTr="0019245D">
        <w:trPr>
          <w:trHeight w:hRule="exact" w:val="720"/>
        </w:trPr>
        <w:tc>
          <w:tcPr>
            <w:tcW w:w="946" w:type="dxa"/>
            <w:vMerge/>
            <w:tcBorders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04B3974" w14:textId="45F7B549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0E7C646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ZST-135</w:t>
            </w:r>
          </w:p>
        </w:tc>
        <w:tc>
          <w:tcPr>
            <w:tcW w:w="306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6AE2892" w14:textId="6F5F151D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986F69">
              <w:rPr>
                <w:rFonts w:ascii="Times New Roman" w:eastAsia="Times New Roman" w:hAnsi="Times New Roman" w:cs="Times New Roman"/>
                <w:sz w:val="18"/>
                <w:szCs w:val="18"/>
              </w:rPr>
              <w:t>Porapak</w:t>
            </w:r>
            <w:proofErr w:type="spellEnd"/>
            <w:r w:rsidRPr="006C2AA8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®</w:t>
            </w:r>
            <w:r w:rsidRPr="00986F6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R,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HayeSep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R</w:t>
            </w:r>
          </w:p>
          <w:p w14:paraId="22574B46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(DVB/Vinyl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Methylpyrolidone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copolymer)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9EF74EE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5-Moderate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265804A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AF768B4" w14:textId="77777777" w:rsidR="007A0DF1" w:rsidRDefault="007A0DF1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450-600</w:t>
            </w:r>
          </w:p>
        </w:tc>
      </w:tr>
    </w:tbl>
    <w:p w14:paraId="7FED60D3" w14:textId="77777777" w:rsidR="001870ED" w:rsidRDefault="001870ED">
      <w:pPr>
        <w:rPr>
          <w:rFonts w:ascii="Times New Roman" w:eastAsia="Times New Roman" w:hAnsi="Times New Roman" w:cs="Times New Roman"/>
          <w:sz w:val="18"/>
          <w:szCs w:val="18"/>
          <w:vertAlign w:val="superscript"/>
        </w:rPr>
      </w:pPr>
    </w:p>
    <w:p w14:paraId="50A87184" w14:textId="77777777" w:rsidR="001870ED" w:rsidRDefault="009A2BCD">
      <w:pPr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vertAlign w:val="superscript"/>
        </w:rPr>
        <w:t>a</w:t>
      </w:r>
      <w:r>
        <w:rPr>
          <w:rFonts w:ascii="Times New Roman" w:eastAsia="Times New Roman" w:hAnsi="Times New Roman" w:cs="Times New Roman"/>
        </w:rPr>
        <w:t>Sorbent</w:t>
      </w:r>
      <w:proofErr w:type="spellEnd"/>
      <w:r>
        <w:rPr>
          <w:rFonts w:ascii="Times New Roman" w:eastAsia="Times New Roman" w:hAnsi="Times New Roman" w:cs="Times New Roman"/>
        </w:rPr>
        <w:t xml:space="preserve"> tubes used in this study</w:t>
      </w:r>
    </w:p>
    <w:p w14:paraId="6917C053" w14:textId="28EE76E3" w:rsidR="001870ED" w:rsidRDefault="009A2BCD">
      <w:pPr>
        <w:rPr>
          <w:rFonts w:ascii="Times New Roman" w:eastAsia="Times New Roman" w:hAnsi="Times New Roman" w:cs="Times New Roman"/>
          <w:color w:val="1155CC"/>
          <w:highlight w:val="white"/>
          <w:u w:val="single"/>
        </w:rPr>
      </w:pPr>
      <w:proofErr w:type="spellStart"/>
      <w:r>
        <w:rPr>
          <w:rFonts w:ascii="Times New Roman" w:eastAsia="Times New Roman" w:hAnsi="Times New Roman" w:cs="Times New Roman"/>
          <w:vertAlign w:val="superscript"/>
        </w:rPr>
        <w:t>b</w:t>
      </w:r>
      <w:r>
        <w:rPr>
          <w:rFonts w:ascii="Times New Roman" w:eastAsia="Times New Roman" w:hAnsi="Times New Roman" w:cs="Times New Roman"/>
        </w:rPr>
        <w:t>Super</w:t>
      </w:r>
      <w:proofErr w:type="spellEnd"/>
      <w:r>
        <w:rPr>
          <w:rFonts w:ascii="Times New Roman" w:eastAsia="Times New Roman" w:hAnsi="Times New Roman" w:cs="Times New Roman"/>
        </w:rPr>
        <w:t xml:space="preserve"> Q is </w:t>
      </w:r>
      <w:proofErr w:type="spellStart"/>
      <w:r w:rsidR="00986F69" w:rsidRPr="00986F69">
        <w:rPr>
          <w:rFonts w:ascii="Times New Roman" w:eastAsia="Times New Roman" w:hAnsi="Times New Roman" w:cs="Times New Roman"/>
        </w:rPr>
        <w:t>Porapak</w:t>
      </w:r>
      <w:proofErr w:type="spellEnd"/>
      <w:r w:rsidR="006C2AA8" w:rsidRPr="006C2AA8">
        <w:rPr>
          <w:rFonts w:ascii="Times New Roman" w:eastAsia="Times New Roman" w:hAnsi="Times New Roman" w:cs="Times New Roman"/>
          <w:sz w:val="18"/>
          <w:szCs w:val="18"/>
          <w:vertAlign w:val="superscript"/>
        </w:rPr>
        <w:t>®</w:t>
      </w:r>
      <w:r w:rsidR="00986F69" w:rsidRPr="00986F69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Q extensively washed with organic solvents and acids to remove residual monomers and impurities. </w:t>
      </w:r>
      <w:hyperlink r:id="rId8">
        <w:r w:rsidR="001870ED">
          <w:rPr>
            <w:rFonts w:ascii="Times New Roman" w:eastAsia="Times New Roman" w:hAnsi="Times New Roman" w:cs="Times New Roman"/>
            <w:color w:val="1155CC"/>
            <w:highlight w:val="white"/>
            <w:u w:val="single"/>
          </w:rPr>
          <w:t>http://www.axialscientific.com/files/alltech_gc_packed.pdf</w:t>
        </w:r>
      </w:hyperlink>
    </w:p>
    <w:p w14:paraId="4F3A1528" w14:textId="77777777" w:rsidR="001870ED" w:rsidRDefault="001870ED">
      <w:pPr>
        <w:rPr>
          <w:rFonts w:ascii="Times New Roman" w:eastAsia="Times New Roman" w:hAnsi="Times New Roman" w:cs="Times New Roman"/>
          <w:sz w:val="18"/>
          <w:szCs w:val="18"/>
        </w:rPr>
      </w:pPr>
    </w:p>
    <w:p w14:paraId="024A73AE" w14:textId="77777777" w:rsidR="001870ED" w:rsidRDefault="001870ED">
      <w:pPr>
        <w:spacing w:before="240"/>
        <w:rPr>
          <w:rFonts w:ascii="Times New Roman" w:eastAsia="Times New Roman" w:hAnsi="Times New Roman" w:cs="Times New Roman"/>
          <w:sz w:val="18"/>
          <w:szCs w:val="18"/>
        </w:rPr>
      </w:pPr>
    </w:p>
    <w:p w14:paraId="68CBF15C" w14:textId="77777777" w:rsidR="00560880" w:rsidRDefault="0056088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7D448D02" w14:textId="395ABB30" w:rsidR="001870ED" w:rsidRDefault="009A2BCD" w:rsidP="00BE25BE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Table S2. </w:t>
      </w:r>
      <w:r>
        <w:rPr>
          <w:rFonts w:ascii="Times New Roman" w:eastAsia="Times New Roman" w:hAnsi="Times New Roman" w:cs="Times New Roman"/>
        </w:rPr>
        <w:t>Compounds selected for the VOC standard mixture.</w:t>
      </w:r>
    </w:p>
    <w:p w14:paraId="0BAC3962" w14:textId="77777777" w:rsidR="00BE25BE" w:rsidRDefault="00BE25BE" w:rsidP="00BE25BE">
      <w:pPr>
        <w:rPr>
          <w:rFonts w:ascii="Times New Roman" w:eastAsia="Times New Roman" w:hAnsi="Times New Roman" w:cs="Times New Roman"/>
        </w:rPr>
      </w:pPr>
    </w:p>
    <w:tbl>
      <w:tblPr>
        <w:tblStyle w:val="a0"/>
        <w:tblW w:w="8865" w:type="dxa"/>
        <w:jc w:val="center"/>
        <w:tblBorders>
          <w:top w:val="single" w:sz="6" w:space="0" w:color="000000"/>
          <w:bottom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50"/>
        <w:gridCol w:w="2145"/>
        <w:gridCol w:w="1755"/>
        <w:gridCol w:w="2715"/>
      </w:tblGrid>
      <w:tr w:rsidR="001870ED" w:rsidRPr="00BE25BE" w14:paraId="146C3509" w14:textId="77777777" w:rsidTr="00BE25BE">
        <w:trPr>
          <w:trHeight w:val="328"/>
          <w:jc w:val="center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9E28BC6" w14:textId="77777777" w:rsidR="001870ED" w:rsidRPr="00BE25BE" w:rsidRDefault="009A2BCD" w:rsidP="00BE25B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Compound</w:t>
            </w: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3191A0D" w14:textId="1EE1DDA7" w:rsidR="001870ED" w:rsidRPr="00BE25BE" w:rsidRDefault="009A2BCD" w:rsidP="00BE25B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Structure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5092682" w14:textId="77777777" w:rsidR="001870ED" w:rsidRPr="00BE25BE" w:rsidRDefault="009A2BCD" w:rsidP="00BE25B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Functional group(s)</w:t>
            </w:r>
          </w:p>
        </w:tc>
        <w:tc>
          <w:tcPr>
            <w:tcW w:w="27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B173580" w14:textId="77777777" w:rsidR="001870ED" w:rsidRPr="00BE25BE" w:rsidRDefault="009A2BCD" w:rsidP="00BE25B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Category</w:t>
            </w:r>
          </w:p>
        </w:tc>
      </w:tr>
      <w:tr w:rsidR="001870ED" w:rsidRPr="00BE25BE" w14:paraId="175BCAC7" w14:textId="77777777" w:rsidTr="00BE25BE">
        <w:trPr>
          <w:trHeight w:val="463"/>
          <w:jc w:val="center"/>
        </w:trPr>
        <w:tc>
          <w:tcPr>
            <w:tcW w:w="2250" w:type="dxa"/>
            <w:tcBorders>
              <w:top w:val="single" w:sz="4" w:space="0" w:color="auto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63B6354" w14:textId="7777777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Hexanal</w:t>
            </w: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F5E44CF" w14:textId="7777777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114300" distB="114300" distL="114300" distR="114300" wp14:anchorId="09979385" wp14:editId="17030247">
                  <wp:extent cx="1228725" cy="393700"/>
                  <wp:effectExtent l="0" t="0" r="0" b="0"/>
                  <wp:docPr id="3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725" cy="393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E82BB59" w14:textId="7777777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Aldehyde</w:t>
            </w:r>
          </w:p>
        </w:tc>
        <w:tc>
          <w:tcPr>
            <w:tcW w:w="2715" w:type="dxa"/>
            <w:tcBorders>
              <w:top w:val="single" w:sz="4" w:space="0" w:color="auto"/>
              <w:left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85A32CD" w14:textId="57D36C8C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C6 volatile</w:t>
            </w:r>
          </w:p>
        </w:tc>
      </w:tr>
      <w:tr w:rsidR="001870ED" w:rsidRPr="00BE25BE" w14:paraId="3F0C7C03" w14:textId="77777777" w:rsidTr="00BE25BE">
        <w:trPr>
          <w:trHeight w:val="285"/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77EE1C6" w14:textId="7777777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1-Hexanol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9A84C96" w14:textId="7777777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114300" distB="114300" distL="114300" distR="114300" wp14:anchorId="697B10AB" wp14:editId="313B56C6">
                  <wp:extent cx="1228725" cy="381000"/>
                  <wp:effectExtent l="0" t="0" r="0" b="0"/>
                  <wp:docPr id="10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725" cy="381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88EE04B" w14:textId="7777777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Alcohol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C3F9A3A" w14:textId="01F6B7F1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C6 volatile</w:t>
            </w:r>
          </w:p>
        </w:tc>
      </w:tr>
      <w:tr w:rsidR="001870ED" w:rsidRPr="00BE25BE" w14:paraId="123991D6" w14:textId="77777777" w:rsidTr="00BE25BE">
        <w:trPr>
          <w:trHeight w:val="285"/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CFE49DE" w14:textId="7777777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3-Hexenyl acetate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264AE21" w14:textId="7777777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114300" distB="114300" distL="114300" distR="114300" wp14:anchorId="4C7CBDED" wp14:editId="688EF853">
                  <wp:extent cx="1228725" cy="762000"/>
                  <wp:effectExtent l="0" t="0" r="0" b="0"/>
                  <wp:docPr id="8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725" cy="762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B78F1B9" w14:textId="38360B3A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Este</w:t>
            </w:r>
            <w:r w:rsidR="003A7399"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, alkene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9DDEF7E" w14:textId="70FB595C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C6 volatile</w:t>
            </w:r>
          </w:p>
        </w:tc>
      </w:tr>
      <w:tr w:rsidR="001870ED" w:rsidRPr="00BE25BE" w14:paraId="76438554" w14:textId="77777777" w:rsidTr="00BE25BE">
        <w:trPr>
          <w:trHeight w:val="240"/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59C8925" w14:textId="7777777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  <w:proofErr w:type="gramStart"/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-(</w:t>
            </w:r>
            <w:proofErr w:type="gramEnd"/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+)-Limonene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1463872" w14:textId="7777777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114300" distB="114300" distL="114300" distR="114300" wp14:anchorId="4FD97014" wp14:editId="63AD86A1">
                  <wp:extent cx="914400" cy="537882"/>
                  <wp:effectExtent l="0" t="0" r="0" b="0"/>
                  <wp:docPr id="1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53788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DF02563" w14:textId="632074E6" w:rsidR="001870ED" w:rsidRPr="00BE25BE" w:rsidRDefault="003A7399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Alkene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0D714BE" w14:textId="7777777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Monoterpene</w:t>
            </w:r>
          </w:p>
        </w:tc>
      </w:tr>
      <w:tr w:rsidR="001870ED" w:rsidRPr="00BE25BE" w14:paraId="7675C37E" w14:textId="77777777" w:rsidTr="00BE25BE">
        <w:trPr>
          <w:trHeight w:val="566"/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75ECC39" w14:textId="7777777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Linalool oxide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ACD5EFB" w14:textId="7777777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114300" distB="114300" distL="114300" distR="114300" wp14:anchorId="1312C6C0" wp14:editId="525F7BAE">
                  <wp:extent cx="1228725" cy="596900"/>
                  <wp:effectExtent l="0" t="0" r="0" b="0"/>
                  <wp:docPr id="5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725" cy="596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3C18679" w14:textId="41DB6858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Alcohol, </w:t>
            </w:r>
            <w:r w:rsidR="003A7399"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ether, alkene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25087C7" w14:textId="75A02332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Monoterpenoid</w:t>
            </w:r>
          </w:p>
        </w:tc>
      </w:tr>
      <w:tr w:rsidR="001870ED" w:rsidRPr="00BE25BE" w14:paraId="4324E73F" w14:textId="77777777" w:rsidTr="00BE25BE">
        <w:trPr>
          <w:trHeight w:val="285"/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ED9AFB0" w14:textId="7777777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Linalool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035B09B" w14:textId="7777777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114300" distB="114300" distL="114300" distR="114300" wp14:anchorId="3418AA70" wp14:editId="314F5791">
                  <wp:extent cx="1228725" cy="520700"/>
                  <wp:effectExtent l="0" t="0" r="0" b="0"/>
                  <wp:docPr id="7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725" cy="520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6C4F097" w14:textId="6A383D23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Alcohol</w:t>
            </w:r>
            <w:r w:rsidR="003A7399"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, alkene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C4EB93C" w14:textId="1B7320D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Monoterpenoid</w:t>
            </w:r>
          </w:p>
        </w:tc>
      </w:tr>
      <w:tr w:rsidR="001870ED" w:rsidRPr="00BE25BE" w14:paraId="72F2C55F" w14:textId="77777777" w:rsidTr="00BE25BE">
        <w:trPr>
          <w:trHeight w:val="285"/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9C83B6B" w14:textId="7777777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2-Phenylethyl alcohol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19C686B" w14:textId="7777777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114300" distB="114300" distL="114300" distR="114300" wp14:anchorId="4BDF1716" wp14:editId="488596C9">
                  <wp:extent cx="1052513" cy="558289"/>
                  <wp:effectExtent l="0" t="0" r="0" b="0"/>
                  <wp:docPr id="2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2513" cy="5582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85E7DC1" w14:textId="7777777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Phenyl, alcohol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C0B2763" w14:textId="7777777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Benzenoid</w:t>
            </w: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23</w:t>
            </w:r>
          </w:p>
        </w:tc>
      </w:tr>
      <w:tr w:rsidR="001870ED" w:rsidRPr="00BE25BE" w14:paraId="44AACE37" w14:textId="77777777" w:rsidTr="00BE25BE">
        <w:trPr>
          <w:trHeight w:val="285"/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68AC77E" w14:textId="7777777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Methyl salicylate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51421E2" w14:textId="7777777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BE25BE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114300" distB="114300" distL="114300" distR="114300" wp14:anchorId="47F67728" wp14:editId="55462713">
                  <wp:extent cx="1052513" cy="704807"/>
                  <wp:effectExtent l="0" t="0" r="0" b="0"/>
                  <wp:docPr id="4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2513" cy="70480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064D7A2" w14:textId="7777777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Alcohol, ketone</w:t>
            </w:r>
          </w:p>
        </w:tc>
        <w:tc>
          <w:tcPr>
            <w:tcW w:w="2715" w:type="dxa"/>
            <w:tcBorders>
              <w:top w:val="nil"/>
              <w:left w:val="nil"/>
              <w:bottom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7B1377E" w14:textId="2ABF8C55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Benzenoid</w:t>
            </w:r>
          </w:p>
        </w:tc>
      </w:tr>
      <w:tr w:rsidR="001870ED" w:rsidRPr="00BE25BE" w14:paraId="5F0CA408" w14:textId="77777777" w:rsidTr="00BE25BE">
        <w:trPr>
          <w:trHeight w:val="285"/>
          <w:jc w:val="center"/>
        </w:trPr>
        <w:tc>
          <w:tcPr>
            <w:tcW w:w="2250" w:type="dxa"/>
            <w:tcBorders>
              <w:top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7B5EDF8" w14:textId="7777777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β-Caryophyllene</w:t>
            </w:r>
          </w:p>
        </w:tc>
        <w:tc>
          <w:tcPr>
            <w:tcW w:w="2145" w:type="dxa"/>
            <w:tcBorders>
              <w:top w:val="nil"/>
              <w:left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97722B4" w14:textId="7777777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114300" distB="114300" distL="114300" distR="114300" wp14:anchorId="7F55F32B" wp14:editId="1F5EAEB6">
                  <wp:extent cx="1228725" cy="673100"/>
                  <wp:effectExtent l="0" t="0" r="0" b="0"/>
                  <wp:docPr id="6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725" cy="673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55" w:type="dxa"/>
            <w:tcBorders>
              <w:top w:val="nil"/>
              <w:left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A7B2489" w14:textId="77777777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715" w:type="dxa"/>
            <w:tcBorders>
              <w:top w:val="nil"/>
              <w:lef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135911B" w14:textId="11776383" w:rsidR="001870ED" w:rsidRPr="00BE25BE" w:rsidRDefault="009A2BCD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BE25BE">
              <w:rPr>
                <w:rFonts w:ascii="Times New Roman" w:eastAsia="Times New Roman" w:hAnsi="Times New Roman" w:cs="Times New Roman"/>
                <w:sz w:val="20"/>
                <w:szCs w:val="20"/>
              </w:rPr>
              <w:t>Sesquiterpene</w:t>
            </w:r>
          </w:p>
        </w:tc>
      </w:tr>
    </w:tbl>
    <w:p w14:paraId="3ADE0B8A" w14:textId="75A3E156" w:rsidR="00433C8B" w:rsidRPr="006F56C6" w:rsidRDefault="00433C8B" w:rsidP="00986F69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  <w:highlight w:val="yellow"/>
        </w:rPr>
        <w:sectPr w:rsidR="00433C8B" w:rsidRPr="006F56C6" w:rsidSect="00433C8B">
          <w:footerReference w:type="default" r:id="rId18"/>
          <w:pgSz w:w="12240" w:h="15840"/>
          <w:pgMar w:top="1440" w:right="1440" w:bottom="1440" w:left="1440" w:header="720" w:footer="720" w:gutter="0"/>
          <w:pgNumType w:start="1"/>
          <w:cols w:space="720"/>
          <w:titlePg/>
          <w:docGrid w:linePitch="299"/>
        </w:sectPr>
      </w:pPr>
    </w:p>
    <w:p w14:paraId="6AF26A6C" w14:textId="2D94DB53" w:rsidR="001870ED" w:rsidRDefault="009A2BCD">
      <w:pPr>
        <w:spacing w:before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 </w:t>
      </w:r>
      <w:r>
        <w:rPr>
          <w:rFonts w:ascii="Times New Roman" w:eastAsia="Times New Roman" w:hAnsi="Times New Roman" w:cs="Times New Roman"/>
          <w:b/>
        </w:rPr>
        <w:t>Table S3.</w:t>
      </w:r>
      <w:r>
        <w:rPr>
          <w:rFonts w:ascii="Times New Roman" w:eastAsia="Times New Roman" w:hAnsi="Times New Roman" w:cs="Times New Roman"/>
        </w:rPr>
        <w:t xml:space="preserve">  Mean </w:t>
      </w:r>
      <w:r w:rsidR="00986F69">
        <w:rPr>
          <w:rFonts w:ascii="Times New Roman" w:eastAsia="Times New Roman" w:hAnsi="Times New Roman" w:cs="Times New Roman"/>
        </w:rPr>
        <w:t xml:space="preserve">and standard error of </w:t>
      </w:r>
      <w:r>
        <w:rPr>
          <w:rFonts w:ascii="Times New Roman" w:eastAsia="Times New Roman" w:hAnsi="Times New Roman" w:cs="Times New Roman"/>
        </w:rPr>
        <w:t xml:space="preserve">VOC </w:t>
      </w:r>
      <w:r w:rsidR="003A7399">
        <w:rPr>
          <w:rFonts w:ascii="Times New Roman" w:eastAsia="Times New Roman" w:hAnsi="Times New Roman" w:cs="Times New Roman"/>
        </w:rPr>
        <w:t xml:space="preserve">percentage </w:t>
      </w:r>
      <w:r>
        <w:rPr>
          <w:rFonts w:ascii="Times New Roman" w:eastAsia="Times New Roman" w:hAnsi="Times New Roman" w:cs="Times New Roman"/>
        </w:rPr>
        <w:t>recovery by adsorbent cartridges.</w:t>
      </w:r>
      <w:r w:rsidR="00986F69">
        <w:rPr>
          <w:rFonts w:ascii="Times New Roman" w:eastAsia="Times New Roman" w:hAnsi="Times New Roman" w:cs="Times New Roman"/>
        </w:rPr>
        <w:t xml:space="preserve"> Superscripts indicate means that are significantly different from one another (Tukey’s HSD, p &lt; 0.05). </w:t>
      </w:r>
    </w:p>
    <w:p w14:paraId="0EE8B117" w14:textId="77777777" w:rsidR="003A7399" w:rsidRDefault="003A7399">
      <w:pPr>
        <w:spacing w:before="240"/>
        <w:rPr>
          <w:rFonts w:ascii="Times New Roman" w:eastAsia="Times New Roman" w:hAnsi="Times New Roman" w:cs="Times New Roman"/>
        </w:rPr>
      </w:pPr>
    </w:p>
    <w:tbl>
      <w:tblPr>
        <w:tblStyle w:val="a1"/>
        <w:tblW w:w="1430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40"/>
        <w:gridCol w:w="1350"/>
        <w:gridCol w:w="1530"/>
        <w:gridCol w:w="1350"/>
        <w:gridCol w:w="1350"/>
        <w:gridCol w:w="1440"/>
        <w:gridCol w:w="1440"/>
        <w:gridCol w:w="1564"/>
        <w:gridCol w:w="1420"/>
        <w:gridCol w:w="1516"/>
      </w:tblGrid>
      <w:tr w:rsidR="001870ED" w14:paraId="594F16BB" w14:textId="77777777" w:rsidTr="003A7399">
        <w:trPr>
          <w:trHeight w:val="600"/>
          <w:jc w:val="center"/>
        </w:trPr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BB7FCB" w14:textId="77777777" w:rsidR="001870ED" w:rsidRPr="00986F69" w:rsidRDefault="009A2B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86F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Adsorbent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226B49" w14:textId="77777777" w:rsidR="001870ED" w:rsidRPr="00986F69" w:rsidRDefault="009A2B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86F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Hexanal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7A8F83" w14:textId="77777777" w:rsidR="001870ED" w:rsidRPr="00986F69" w:rsidRDefault="009A2B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86F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1-Hexanol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E04CB6" w14:textId="77777777" w:rsidR="001870ED" w:rsidRPr="00986F69" w:rsidRDefault="009A2B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86F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3-Hexenyl acetate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EBBDD4" w14:textId="77777777" w:rsidR="001870ED" w:rsidRPr="00986F69" w:rsidRDefault="009A2B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86F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</w:t>
            </w:r>
            <w:proofErr w:type="gramStart"/>
            <w:r w:rsidRPr="00986F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-(</w:t>
            </w:r>
            <w:proofErr w:type="gramEnd"/>
            <w:r w:rsidRPr="00986F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+)-</w:t>
            </w:r>
          </w:p>
          <w:p w14:paraId="37DE5472" w14:textId="77777777" w:rsidR="001870ED" w:rsidRPr="00986F69" w:rsidRDefault="009A2B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86F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Limonene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5A5880" w14:textId="77777777" w:rsidR="001870ED" w:rsidRPr="00986F69" w:rsidRDefault="009A2B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86F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Linalool oxides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022475" w14:textId="77777777" w:rsidR="001870ED" w:rsidRPr="00986F69" w:rsidRDefault="009A2B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86F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Linalool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3D5CF1" w14:textId="77777777" w:rsidR="001870ED" w:rsidRPr="00986F69" w:rsidRDefault="009A2B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86F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2-Phenylethyl alcohol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236B7B" w14:textId="77777777" w:rsidR="001870ED" w:rsidRPr="00986F69" w:rsidRDefault="009A2B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86F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Methyl salicylate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DF3708" w14:textId="77777777" w:rsidR="001870ED" w:rsidRPr="00986F69" w:rsidRDefault="009A2B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86F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Caryophyllene</w:t>
            </w:r>
          </w:p>
        </w:tc>
      </w:tr>
      <w:tr w:rsidR="001870ED" w14:paraId="5EE5B669" w14:textId="77777777" w:rsidTr="003A7399">
        <w:trPr>
          <w:trHeight w:val="256"/>
          <w:jc w:val="center"/>
        </w:trPr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27E231" w14:textId="77777777" w:rsidR="001870ED" w:rsidRPr="00986F69" w:rsidRDefault="009A2B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86F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Orbo</w:t>
            </w:r>
            <w:proofErr w:type="spellEnd"/>
            <w:r w:rsidRPr="00986F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101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1D5EF8" w14:textId="345898DD" w:rsidR="001870ED" w:rsidRPr="004252F6" w:rsidRDefault="009A2B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67% ± </w:t>
            </w:r>
            <w:r w:rsidR="00C26595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5</w:t>
            </w: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D142E2" w14:textId="16C845F9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52%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 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4%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AB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FFBC6E" w14:textId="1201A9CD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73%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7%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AB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ECAA1D" w14:textId="528ED79E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70%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7%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 xml:space="preserve"> AB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4718C9" w14:textId="15C4F320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73%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7%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 xml:space="preserve"> AB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8ED9B2" w14:textId="561E9BCE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54%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6%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 xml:space="preserve"> AB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42531D" w14:textId="5444F8B5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46%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5%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BC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7B4405" w14:textId="24EBD5BF" w:rsidR="001870ED" w:rsidRPr="004252F6" w:rsidRDefault="0022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50%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6%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 xml:space="preserve"> BC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ED4E68" w14:textId="219F61C0" w:rsidR="001870ED" w:rsidRPr="004252F6" w:rsidRDefault="0022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44%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5%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 xml:space="preserve"> BC</w:t>
            </w:r>
          </w:p>
        </w:tc>
      </w:tr>
      <w:tr w:rsidR="001870ED" w14:paraId="06DD04EE" w14:textId="77777777" w:rsidTr="003A7399">
        <w:trPr>
          <w:trHeight w:val="282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93B0B0" w14:textId="77777777" w:rsidR="001870ED" w:rsidRPr="00986F69" w:rsidRDefault="009A2B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86F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Orbo</w:t>
            </w:r>
            <w:proofErr w:type="spellEnd"/>
            <w:r w:rsidRPr="00986F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32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EE21E9" w14:textId="45ED1F7D" w:rsidR="001870ED" w:rsidRPr="004252F6" w:rsidRDefault="009A2B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51% ± </w:t>
            </w:r>
            <w:r w:rsidR="00C26595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2</w:t>
            </w: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97B68B" w14:textId="2617873B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57%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 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1%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AB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42D69A" w14:textId="7A75C475" w:rsidR="00C26595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60%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1%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B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2F9F32" w14:textId="365F4229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31%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1%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 xml:space="preserve"> BC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FB256B" w14:textId="6630F688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55%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6%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ABC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D7550F" w14:textId="53310238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51%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1%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 xml:space="preserve"> B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E6FC77" w14:textId="38AFD6CF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32%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1%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 xml:space="preserve"> C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7016CE" w14:textId="78EC0866" w:rsidR="001870ED" w:rsidRPr="004252F6" w:rsidRDefault="0022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9%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0.4%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C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27B1CE" w14:textId="00F8C95E" w:rsidR="001870ED" w:rsidRPr="004252F6" w:rsidRDefault="0022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38%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2%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 xml:space="preserve"> B</w:t>
            </w:r>
          </w:p>
        </w:tc>
      </w:tr>
      <w:tr w:rsidR="001870ED" w14:paraId="5E0D26C1" w14:textId="77777777" w:rsidTr="003A7399">
        <w:trPr>
          <w:trHeight w:val="256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12D0D0" w14:textId="77777777" w:rsidR="001870ED" w:rsidRPr="00986F69" w:rsidRDefault="009A2B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86F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Orbo</w:t>
            </w:r>
            <w:proofErr w:type="spellEnd"/>
            <w:r w:rsidRPr="00986F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47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E197CD" w14:textId="34DDEA02" w:rsidR="001870ED" w:rsidRPr="004252F6" w:rsidRDefault="009A2B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55% ± </w:t>
            </w:r>
            <w:r w:rsidR="00C26595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2</w:t>
            </w: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895DF3" w14:textId="25EEDE62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63%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 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2%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AB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E6223F" w14:textId="096E4625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61%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2%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 xml:space="preserve"> B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BCA519" w14:textId="252720CD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65%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2%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 xml:space="preserve"> AB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16A498" w14:textId="7F6EAC46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61%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2%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B54671" w14:textId="122A66A4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49%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2%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B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5C3432" w14:textId="120B25A5" w:rsidR="001870ED" w:rsidRPr="004252F6" w:rsidRDefault="0022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47%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2%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B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4B1F28" w14:textId="55B0594D" w:rsidR="001870ED" w:rsidRPr="004252F6" w:rsidRDefault="0022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50%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3%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F715D3" w14:textId="0E479312" w:rsidR="001870ED" w:rsidRPr="004252F6" w:rsidRDefault="0022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38%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1%</w:t>
            </w:r>
            <w:r w:rsidR="004252F6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B</w:t>
            </w:r>
          </w:p>
        </w:tc>
      </w:tr>
      <w:tr w:rsidR="001870ED" w14:paraId="5AFC935E" w14:textId="77777777" w:rsidTr="003A7399">
        <w:trPr>
          <w:trHeight w:val="256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94918E" w14:textId="77777777" w:rsidR="001870ED" w:rsidRPr="00986F69" w:rsidRDefault="009A2B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986F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Orbo</w:t>
            </w:r>
            <w:proofErr w:type="spellEnd"/>
            <w:r w:rsidRPr="00986F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90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A0CD74" w14:textId="4F9A9F36" w:rsidR="001870ED" w:rsidRPr="004252F6" w:rsidRDefault="009A2B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23</w:t>
            </w:r>
            <w:proofErr w:type="gramStart"/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%  ±</w:t>
            </w:r>
            <w:proofErr w:type="gramEnd"/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</w:t>
            </w:r>
            <w:r w:rsidR="00C26595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5</w:t>
            </w: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BC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F69EF4" w14:textId="57D60C39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18%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4%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3CB8E2" w14:textId="69221CBB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21%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5%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C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8D5917" w14:textId="3EC5C911" w:rsidR="001870ED" w:rsidRPr="004252F6" w:rsidRDefault="00C26595" w:rsidP="002865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2"/>
              </w:tabs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15%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3%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C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ab/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9FC0E4" w14:textId="05AC7292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22%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5%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CD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B7CD35" w14:textId="7B155008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17%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4%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C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48570D" w14:textId="50AFF6B1" w:rsidR="001870ED" w:rsidRPr="004252F6" w:rsidRDefault="0022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9%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2%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405DAC" w14:textId="748A2B6E" w:rsidR="001870ED" w:rsidRPr="004252F6" w:rsidRDefault="0022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5%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1%</w:t>
            </w:r>
            <w:r w:rsidR="004252F6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C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56620F" w14:textId="6AE1C31F" w:rsidR="001870ED" w:rsidRPr="004252F6" w:rsidRDefault="0022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18%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4%</w:t>
            </w:r>
            <w:r w:rsidR="004252F6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C</w:t>
            </w:r>
          </w:p>
        </w:tc>
      </w:tr>
      <w:tr w:rsidR="001870ED" w14:paraId="38DAC9E4" w14:textId="77777777" w:rsidTr="003A7399">
        <w:trPr>
          <w:trHeight w:val="282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AE66A6" w14:textId="23051E8F" w:rsidR="001870ED" w:rsidRPr="006C2AA8" w:rsidRDefault="00986F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C2A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Porapak</w:t>
            </w:r>
            <w:proofErr w:type="spellEnd"/>
            <w:proofErr w:type="gramStart"/>
            <w:r w:rsidR="006C2AA8" w:rsidRPr="006C2AA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®</w:t>
            </w:r>
            <w:r w:rsidRPr="006C2A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 N</w:t>
            </w:r>
            <w:proofErr w:type="gram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A4BE8E" w14:textId="79DAB4E7" w:rsidR="001870ED" w:rsidRPr="004252F6" w:rsidRDefault="009A2B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59% ± </w:t>
            </w:r>
            <w:r w:rsidR="00C26595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3</w:t>
            </w: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2F15AB" w14:textId="3A743182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57%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8%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ABC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5F10EC" w14:textId="1D3C7CC5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51%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10%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ABC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18F25E" w14:textId="7B0F7170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56%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8%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16E8AD" w14:textId="6A74D6A1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52%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13%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ABCD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E8F73B" w14:textId="30406E66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40%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11%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ABC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619017" w14:textId="30D6849C" w:rsidR="001870ED" w:rsidRPr="004252F6" w:rsidRDefault="0022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39%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12%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ABCD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E18D49" w14:textId="0F518C96" w:rsidR="001870ED" w:rsidRPr="004252F6" w:rsidRDefault="0022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42%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12%</w:t>
            </w:r>
            <w:r w:rsidR="004252F6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ABC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F5F593" w14:textId="2327DF99" w:rsidR="001870ED" w:rsidRPr="004252F6" w:rsidRDefault="0022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25%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6%</w:t>
            </w:r>
            <w:r w:rsidR="004252F6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BC</w:t>
            </w:r>
          </w:p>
        </w:tc>
      </w:tr>
      <w:tr w:rsidR="001870ED" w14:paraId="6596C433" w14:textId="77777777" w:rsidTr="003A7399">
        <w:trPr>
          <w:trHeight w:val="256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80003A" w14:textId="32B88E0F" w:rsidR="001870ED" w:rsidRPr="006C2AA8" w:rsidRDefault="00986F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C2A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Porapak</w:t>
            </w:r>
            <w:proofErr w:type="spellEnd"/>
            <w:proofErr w:type="gramStart"/>
            <w:r w:rsidR="006C2AA8" w:rsidRPr="006C2AA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®</w:t>
            </w:r>
            <w:r w:rsidRPr="006C2A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 P</w:t>
            </w:r>
            <w:proofErr w:type="gram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958717" w14:textId="7BB81914" w:rsidR="00C26595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44%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 3%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AB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6C44EA" w14:textId="7D8C0696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70%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3%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AB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9C8A64" w14:textId="348B47BE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81%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3%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75FFCF" w14:textId="1A7FC841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80%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4%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E38E1A" w14:textId="1F5AC30B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89%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4%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CF567C" w14:textId="32D815D3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81%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4%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35A120" w14:textId="30AA1FC0" w:rsidR="001870ED" w:rsidRPr="004252F6" w:rsidRDefault="0022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80%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4%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730672" w14:textId="468B210C" w:rsidR="001870ED" w:rsidRPr="004252F6" w:rsidRDefault="0022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82%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4%</w:t>
            </w:r>
            <w:r w:rsidR="004252F6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CAF145" w14:textId="4BB9C1BB" w:rsidR="001870ED" w:rsidRPr="004252F6" w:rsidRDefault="0022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79%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4%</w:t>
            </w:r>
            <w:r w:rsidR="004252F6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</w:t>
            </w:r>
          </w:p>
        </w:tc>
      </w:tr>
      <w:tr w:rsidR="001870ED" w14:paraId="54C8166C" w14:textId="77777777" w:rsidTr="003A7399">
        <w:trPr>
          <w:trHeight w:val="282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F1B416" w14:textId="32834181" w:rsidR="001870ED" w:rsidRPr="006C2AA8" w:rsidRDefault="00986F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C2A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Porapak</w:t>
            </w:r>
            <w:proofErr w:type="spellEnd"/>
            <w:proofErr w:type="gramStart"/>
            <w:r w:rsidR="006C2AA8" w:rsidRPr="006C2AA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®</w:t>
            </w:r>
            <w:r w:rsidRPr="006C2A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 Q</w:t>
            </w:r>
            <w:proofErr w:type="gram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96AED8" w14:textId="0361C196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43%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 6%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AB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BE822B" w14:textId="295F7262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39%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7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BCD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945C19" w14:textId="5E4C0403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27%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7%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C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9E18ED" w14:textId="3332351D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31%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7%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2F20DF" w14:textId="32267131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24%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7%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CD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0D16FA" w14:textId="26CA002B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20%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7%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C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375A5A" w14:textId="16574C46" w:rsidR="001870ED" w:rsidRPr="004252F6" w:rsidRDefault="0022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20%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6%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CD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91E6F7" w14:textId="627F98EE" w:rsidR="001870ED" w:rsidRPr="004252F6" w:rsidRDefault="0022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19%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6%</w:t>
            </w:r>
            <w:r w:rsidR="004252F6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C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567B62" w14:textId="3049F1E9" w:rsidR="001870ED" w:rsidRPr="004252F6" w:rsidRDefault="0022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19%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5%</w:t>
            </w:r>
            <w:r w:rsidR="004252F6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C</w:t>
            </w:r>
          </w:p>
        </w:tc>
      </w:tr>
      <w:tr w:rsidR="001870ED" w14:paraId="42D5F27D" w14:textId="77777777" w:rsidTr="003A7399">
        <w:trPr>
          <w:trHeight w:val="256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111370" w14:textId="4B500EB8" w:rsidR="001870ED" w:rsidRPr="006C2AA8" w:rsidRDefault="00986F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C2A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Porapak</w:t>
            </w:r>
            <w:proofErr w:type="spellEnd"/>
            <w:proofErr w:type="gramStart"/>
            <w:r w:rsidR="006C2AA8" w:rsidRPr="006C2AA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®</w:t>
            </w:r>
            <w:r w:rsidRPr="006C2A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 R</w:t>
            </w:r>
            <w:proofErr w:type="gram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23803B" w14:textId="00A00C62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54%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 7%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AB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FB61C0" w14:textId="1DEA5465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57%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7%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AB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E1E895" w14:textId="2C4D62F7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54%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7%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ABC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A449D7" w14:textId="4AB7EE0A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57%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6%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B168F1" w14:textId="65AE9E89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53%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9%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ABCD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13A2FE" w14:textId="0C224688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43%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9%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ABC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60C203" w14:textId="0E69BBB7" w:rsidR="001870ED" w:rsidRPr="004252F6" w:rsidRDefault="0022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33%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7%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BCD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FFE1D4" w14:textId="1D5D57D2" w:rsidR="001870ED" w:rsidRPr="004252F6" w:rsidRDefault="0022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43%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9%</w:t>
            </w:r>
            <w:r w:rsidR="004252F6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ABC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875BB4" w14:textId="5F623830" w:rsidR="001870ED" w:rsidRPr="004252F6" w:rsidRDefault="0022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32%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</w:t>
            </w:r>
            <w:r w:rsidR="00C24C8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7%</w:t>
            </w:r>
            <w:r w:rsidR="004252F6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BC</w:t>
            </w:r>
          </w:p>
        </w:tc>
      </w:tr>
      <w:tr w:rsidR="001870ED" w14:paraId="3E231377" w14:textId="77777777" w:rsidTr="003A7399">
        <w:trPr>
          <w:trHeight w:val="282"/>
          <w:jc w:val="center"/>
        </w:trPr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C4870B" w14:textId="509FCE69" w:rsidR="001870ED" w:rsidRPr="00986F69" w:rsidRDefault="009A2B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986F6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Tenax</w:t>
            </w:r>
            <w:r w:rsidR="00816040" w:rsidRPr="006C2AA8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®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7D7E79" w14:textId="1707C3F3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6</w:t>
            </w:r>
            <w:r w:rsidR="00C24C8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.3</w:t>
            </w: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 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0.4%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C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69BAC1" w14:textId="08840AC6" w:rsidR="001870ED" w:rsidRPr="004252F6" w:rsidRDefault="00C24C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20.9</w:t>
            </w:r>
            <w:r w:rsidR="00C26595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0.8%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CD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2E4CF0" w14:textId="2FDA5CD2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66%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1%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B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4A7052" w14:textId="0D33DCE3" w:rsidR="001870ED" w:rsidRPr="004252F6" w:rsidRDefault="00C24C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20.3%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0.5%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C3F186" w14:textId="7704E74D" w:rsidR="001870ED" w:rsidRPr="004252F6" w:rsidRDefault="00C265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4.0%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0.1%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D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1585B6" w14:textId="19F875D9" w:rsidR="001870ED" w:rsidRPr="004252F6" w:rsidRDefault="00C24C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23.2%</w:t>
            </w:r>
            <w:r w:rsidR="002232FB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0.5%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C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B75D66" w14:textId="0953249D" w:rsidR="001870ED" w:rsidRPr="004252F6" w:rsidRDefault="0022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47</w:t>
            </w:r>
            <w:r w:rsidR="00C24C8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.0</w:t>
            </w: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%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0.8%</w:t>
            </w:r>
            <w:r w:rsidR="001A6A27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B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86FA6F" w14:textId="6A4FB109" w:rsidR="001870ED" w:rsidRPr="004252F6" w:rsidRDefault="0022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63</w:t>
            </w:r>
            <w:r w:rsidR="00C24C8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.1</w:t>
            </w: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% ±</w:t>
            </w:r>
            <w:r w:rsidR="0028651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1%</w:t>
            </w:r>
            <w:r w:rsidR="004252F6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AB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4228C7" w14:textId="56126E11" w:rsidR="001870ED" w:rsidRPr="004252F6" w:rsidRDefault="002232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</w:pP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1</w:t>
            </w:r>
            <w:r w:rsidR="00C24C8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5.8</w:t>
            </w:r>
            <w:r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>% ±</w:t>
            </w:r>
            <w:r w:rsidR="00C24C8D" w:rsidRPr="004252F6">
              <w:rPr>
                <w:rFonts w:ascii="Times New Roman" w:eastAsia="Times New Roman" w:hAnsi="Times New Roman" w:cs="Times New Roman"/>
                <w:sz w:val="19"/>
                <w:szCs w:val="19"/>
              </w:rPr>
              <w:t xml:space="preserve"> 0.8%</w:t>
            </w:r>
            <w:r w:rsidR="004252F6" w:rsidRPr="004252F6">
              <w:rPr>
                <w:rFonts w:ascii="Times New Roman" w:eastAsia="Times New Roman" w:hAnsi="Times New Roman" w:cs="Times New Roman"/>
                <w:sz w:val="19"/>
                <w:szCs w:val="19"/>
                <w:vertAlign w:val="superscript"/>
              </w:rPr>
              <w:t>C</w:t>
            </w:r>
          </w:p>
        </w:tc>
      </w:tr>
    </w:tbl>
    <w:p w14:paraId="11E7F385" w14:textId="29D67DB4" w:rsidR="00986F69" w:rsidRDefault="00986F69">
      <w:pPr>
        <w:spacing w:before="240"/>
        <w:rPr>
          <w:rFonts w:ascii="Times New Roman" w:eastAsia="Times New Roman" w:hAnsi="Times New Roman" w:cs="Times New Roman"/>
          <w:sz w:val="18"/>
          <w:szCs w:val="18"/>
        </w:rPr>
        <w:sectPr w:rsidR="00986F69" w:rsidSect="00986F69">
          <w:pgSz w:w="15840" w:h="12240" w:orient="landscape"/>
          <w:pgMar w:top="1440" w:right="1440" w:bottom="1440" w:left="1440" w:header="720" w:footer="720" w:gutter="0"/>
          <w:pgNumType w:start="1"/>
          <w:cols w:space="720"/>
          <w:titlePg/>
          <w:docGrid w:linePitch="299"/>
        </w:sectPr>
      </w:pPr>
    </w:p>
    <w:p w14:paraId="3DD752C4" w14:textId="2EB88EFC" w:rsidR="001870ED" w:rsidRDefault="009A2BCD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lastRenderedPageBreak/>
        <w:t>Table S4.</w:t>
      </w:r>
      <w:r>
        <w:rPr>
          <w:rFonts w:ascii="Times New Roman" w:eastAsia="Times New Roman" w:hAnsi="Times New Roman" w:cs="Times New Roman"/>
        </w:rPr>
        <w:t xml:space="preserve"> Total number of features identified in chromatograms of rosemary samples collected via adsorbent and TF-SPME. </w:t>
      </w:r>
      <w:r w:rsidR="006E4E80">
        <w:rPr>
          <w:rFonts w:ascii="Times New Roman" w:eastAsia="Times New Roman" w:hAnsi="Times New Roman" w:cs="Times New Roman"/>
        </w:rPr>
        <w:t xml:space="preserve">Features were identified in </w:t>
      </w:r>
      <w:proofErr w:type="spellStart"/>
      <w:r w:rsidR="006E4E80">
        <w:rPr>
          <w:rFonts w:ascii="Times New Roman" w:eastAsia="Times New Roman" w:hAnsi="Times New Roman" w:cs="Times New Roman"/>
        </w:rPr>
        <w:t>MZmine</w:t>
      </w:r>
      <w:proofErr w:type="spellEnd"/>
      <w:r w:rsidR="006E4E80">
        <w:rPr>
          <w:rFonts w:ascii="Times New Roman" w:eastAsia="Times New Roman" w:hAnsi="Times New Roman" w:cs="Times New Roman"/>
        </w:rPr>
        <w:t xml:space="preserve"> using parameters described in methods and counted prior to annotation. Features appearing in only one sample from a given treatment were not included. </w:t>
      </w:r>
    </w:p>
    <w:p w14:paraId="119FE706" w14:textId="77777777" w:rsidR="00600B88" w:rsidRDefault="00600B88">
      <w:pPr>
        <w:rPr>
          <w:rFonts w:ascii="Times New Roman" w:eastAsia="Times New Roman" w:hAnsi="Times New Roman" w:cs="Times New Roman"/>
        </w:rPr>
      </w:pPr>
    </w:p>
    <w:p w14:paraId="3314797C" w14:textId="77777777" w:rsidR="00600B88" w:rsidRPr="006E4E80" w:rsidRDefault="00600B88">
      <w:pPr>
        <w:rPr>
          <w:rFonts w:ascii="Times New Roman" w:eastAsia="Times New Roman" w:hAnsi="Times New Roman" w:cs="Times New Roman"/>
          <w:b/>
          <w:sz w:val="18"/>
          <w:szCs w:val="18"/>
        </w:rPr>
      </w:pPr>
    </w:p>
    <w:tbl>
      <w:tblPr>
        <w:tblStyle w:val="TableGrid"/>
        <w:tblW w:w="620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00" w:firstRow="0" w:lastRow="0" w:firstColumn="0" w:lastColumn="0" w:noHBand="1" w:noVBand="1"/>
      </w:tblPr>
      <w:tblGrid>
        <w:gridCol w:w="2925"/>
        <w:gridCol w:w="3280"/>
      </w:tblGrid>
      <w:tr w:rsidR="001870ED" w14:paraId="0804B01B" w14:textId="77777777" w:rsidTr="00600B88">
        <w:trPr>
          <w:trHeight w:val="465"/>
          <w:jc w:val="center"/>
        </w:trPr>
        <w:tc>
          <w:tcPr>
            <w:tcW w:w="29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8EFFE6" w14:textId="77777777" w:rsidR="001870ED" w:rsidRPr="006C2AA8" w:rsidRDefault="009A2BCD">
            <w:pPr>
              <w:ind w:left="1740" w:hanging="174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6C2AA8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Material</w:t>
            </w:r>
          </w:p>
        </w:tc>
        <w:tc>
          <w:tcPr>
            <w:tcW w:w="32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FBD419" w14:textId="0A355429" w:rsidR="001870ED" w:rsidRPr="006C2AA8" w:rsidRDefault="00600B88" w:rsidP="006E4E80">
            <w:pPr>
              <w:ind w:left="1740" w:hanging="174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Number of f</w:t>
            </w:r>
            <w:r w:rsidR="009A2BCD" w:rsidRPr="006C2AA8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eature</w:t>
            </w:r>
          </w:p>
        </w:tc>
      </w:tr>
      <w:tr w:rsidR="001870ED" w14:paraId="39F74A02" w14:textId="77777777" w:rsidTr="00600B88">
        <w:trPr>
          <w:trHeight w:val="450"/>
          <w:jc w:val="center"/>
        </w:trPr>
        <w:tc>
          <w:tcPr>
            <w:tcW w:w="2925" w:type="dxa"/>
            <w:tcBorders>
              <w:top w:val="single" w:sz="4" w:space="0" w:color="auto"/>
            </w:tcBorders>
            <w:vAlign w:val="center"/>
          </w:tcPr>
          <w:p w14:paraId="36E4BA60" w14:textId="4BF87E53" w:rsidR="001870ED" w:rsidRPr="006C2AA8" w:rsidRDefault="00986F69">
            <w:pPr>
              <w:ind w:left="1740" w:hanging="174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proofErr w:type="spellStart"/>
            <w:r w:rsidRPr="006C2AA8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Porapak</w:t>
            </w:r>
            <w:proofErr w:type="spellEnd"/>
            <w:r w:rsidR="006C2AA8" w:rsidRPr="006C2AA8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®</w:t>
            </w:r>
            <w:r w:rsidRPr="006C2AA8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 xml:space="preserve"> P</w:t>
            </w:r>
          </w:p>
        </w:tc>
        <w:tc>
          <w:tcPr>
            <w:tcW w:w="3280" w:type="dxa"/>
            <w:tcBorders>
              <w:top w:val="single" w:sz="4" w:space="0" w:color="auto"/>
            </w:tcBorders>
            <w:vAlign w:val="center"/>
          </w:tcPr>
          <w:p w14:paraId="7FCEC20C" w14:textId="77777777" w:rsidR="001870ED" w:rsidRPr="006C2AA8" w:rsidRDefault="009A2BCD" w:rsidP="006E4E80">
            <w:pPr>
              <w:ind w:left="1740" w:hanging="174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6C2AA8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14</w:t>
            </w:r>
          </w:p>
        </w:tc>
      </w:tr>
      <w:tr w:rsidR="001870ED" w14:paraId="15CEEFA2" w14:textId="77777777" w:rsidTr="00600B88">
        <w:trPr>
          <w:trHeight w:val="450"/>
          <w:jc w:val="center"/>
        </w:trPr>
        <w:tc>
          <w:tcPr>
            <w:tcW w:w="2925" w:type="dxa"/>
            <w:vAlign w:val="center"/>
          </w:tcPr>
          <w:p w14:paraId="5EDF0E1C" w14:textId="17130DBF" w:rsidR="001870ED" w:rsidRPr="006C2AA8" w:rsidRDefault="00986F69">
            <w:pPr>
              <w:ind w:left="1740" w:hanging="174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proofErr w:type="spellStart"/>
            <w:r w:rsidRPr="006C2AA8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Porapak</w:t>
            </w:r>
            <w:proofErr w:type="spellEnd"/>
            <w:r w:rsidR="006C2AA8" w:rsidRPr="006C2AA8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®</w:t>
            </w:r>
            <w:r w:rsidRPr="006C2AA8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 xml:space="preserve"> Q</w:t>
            </w:r>
          </w:p>
        </w:tc>
        <w:tc>
          <w:tcPr>
            <w:tcW w:w="3280" w:type="dxa"/>
            <w:vAlign w:val="center"/>
          </w:tcPr>
          <w:p w14:paraId="2E2D2AC7" w14:textId="77777777" w:rsidR="001870ED" w:rsidRPr="006C2AA8" w:rsidRDefault="009A2BCD" w:rsidP="006E4E80">
            <w:pPr>
              <w:ind w:left="1740" w:hanging="174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6C2AA8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8</w:t>
            </w:r>
          </w:p>
        </w:tc>
      </w:tr>
      <w:tr w:rsidR="001870ED" w14:paraId="0D3EB653" w14:textId="77777777" w:rsidTr="00600B88">
        <w:trPr>
          <w:trHeight w:val="450"/>
          <w:jc w:val="center"/>
        </w:trPr>
        <w:tc>
          <w:tcPr>
            <w:tcW w:w="2925" w:type="dxa"/>
            <w:vAlign w:val="center"/>
          </w:tcPr>
          <w:p w14:paraId="3ECBDD70" w14:textId="481D909E" w:rsidR="001870ED" w:rsidRPr="006C2AA8" w:rsidRDefault="009A2BCD">
            <w:pPr>
              <w:ind w:left="1740" w:hanging="174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6C2AA8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Tenax</w:t>
            </w:r>
            <w:r w:rsidR="00680475" w:rsidRPr="006C2AA8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vertAlign w:val="superscript"/>
              </w:rPr>
              <w:t>®</w:t>
            </w:r>
          </w:p>
        </w:tc>
        <w:tc>
          <w:tcPr>
            <w:tcW w:w="3280" w:type="dxa"/>
            <w:vAlign w:val="center"/>
          </w:tcPr>
          <w:p w14:paraId="2DFAE562" w14:textId="77777777" w:rsidR="001870ED" w:rsidRPr="006C2AA8" w:rsidRDefault="009A2BCD" w:rsidP="006E4E80">
            <w:pPr>
              <w:ind w:left="1740" w:hanging="174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6C2AA8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8</w:t>
            </w:r>
          </w:p>
        </w:tc>
      </w:tr>
      <w:tr w:rsidR="001870ED" w14:paraId="5BCCECA7" w14:textId="77777777" w:rsidTr="00600B88">
        <w:trPr>
          <w:trHeight w:val="450"/>
          <w:jc w:val="center"/>
        </w:trPr>
        <w:tc>
          <w:tcPr>
            <w:tcW w:w="2925" w:type="dxa"/>
            <w:vAlign w:val="center"/>
          </w:tcPr>
          <w:p w14:paraId="39E539D6" w14:textId="77777777" w:rsidR="001870ED" w:rsidRPr="006C2AA8" w:rsidRDefault="009A2BCD">
            <w:pPr>
              <w:ind w:left="1740" w:hanging="174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6C2AA8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DVB-TF-SPME</w:t>
            </w:r>
          </w:p>
        </w:tc>
        <w:tc>
          <w:tcPr>
            <w:tcW w:w="3280" w:type="dxa"/>
            <w:vAlign w:val="center"/>
          </w:tcPr>
          <w:p w14:paraId="29E89C9D" w14:textId="77777777" w:rsidR="001870ED" w:rsidRPr="006C2AA8" w:rsidRDefault="009A2BCD" w:rsidP="006E4E80">
            <w:pPr>
              <w:ind w:left="1740" w:hanging="1740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6C2AA8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95</w:t>
            </w:r>
          </w:p>
        </w:tc>
      </w:tr>
    </w:tbl>
    <w:p w14:paraId="0D2F2BC4" w14:textId="77777777" w:rsidR="001870ED" w:rsidRDefault="001870ED">
      <w:pPr>
        <w:rPr>
          <w:rFonts w:ascii="Times New Roman" w:eastAsia="Times New Roman" w:hAnsi="Times New Roman" w:cs="Times New Roman"/>
          <w:b/>
          <w:sz w:val="18"/>
          <w:szCs w:val="18"/>
        </w:rPr>
      </w:pPr>
    </w:p>
    <w:p w14:paraId="23310F00" w14:textId="6E87C4C3" w:rsidR="006E4E80" w:rsidRDefault="00560880">
      <w:pPr>
        <w:rPr>
          <w:rFonts w:ascii="Times New Roman" w:eastAsia="Times New Roman" w:hAnsi="Times New Roman" w:cs="Times New Roman"/>
          <w:b/>
          <w:sz w:val="18"/>
          <w:szCs w:val="18"/>
        </w:rPr>
        <w:sectPr w:rsidR="006E4E80" w:rsidSect="00433C8B">
          <w:pgSz w:w="12240" w:h="15840"/>
          <w:pgMar w:top="1440" w:right="1440" w:bottom="1440" w:left="1440" w:header="720" w:footer="720" w:gutter="0"/>
          <w:pgNumType w:start="1"/>
          <w:cols w:space="720"/>
          <w:titlePg/>
          <w:docGrid w:linePitch="299"/>
        </w:sectPr>
      </w:pPr>
      <w:r>
        <w:rPr>
          <w:rFonts w:ascii="Times New Roman" w:eastAsia="Times New Roman" w:hAnsi="Times New Roman" w:cs="Times New Roman"/>
          <w:b/>
          <w:sz w:val="18"/>
          <w:szCs w:val="18"/>
        </w:rPr>
        <w:br w:type="page"/>
      </w:r>
    </w:p>
    <w:p w14:paraId="7CC030E7" w14:textId="23611B3F" w:rsidR="001870ED" w:rsidRDefault="001223A8">
      <w:pPr>
        <w:rPr>
          <w:rFonts w:ascii="Times New Roman" w:eastAsia="Times New Roman" w:hAnsi="Times New Roman" w:cs="Times New Roman"/>
          <w:b/>
          <w:sz w:val="18"/>
          <w:szCs w:val="18"/>
        </w:rPr>
      </w:pPr>
      <w:r>
        <w:rPr>
          <w:rFonts w:ascii="Times New Roman" w:eastAsia="Times New Roman" w:hAnsi="Times New Roman" w:cs="Times New Roman"/>
          <w:b/>
          <w:noProof/>
          <w:sz w:val="18"/>
          <w:szCs w:val="18"/>
        </w:rPr>
        <w:lastRenderedPageBreak/>
        <w:drawing>
          <wp:inline distT="0" distB="0" distL="0" distR="0" wp14:anchorId="31DAA317" wp14:editId="79219A4C">
            <wp:extent cx="8221980" cy="3619500"/>
            <wp:effectExtent l="0" t="0" r="7620" b="0"/>
            <wp:docPr id="19637462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198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933E4" w14:textId="77777777" w:rsidR="006E4E80" w:rsidRDefault="009A2BCD">
      <w:pPr>
        <w:rPr>
          <w:rFonts w:ascii="Times New Roman" w:eastAsia="Times New Roman" w:hAnsi="Times New Roman" w:cs="Times New Roman"/>
          <w:bCs/>
          <w:color w:val="000000" w:themeColor="text1"/>
        </w:rPr>
        <w:sectPr w:rsidR="006E4E80" w:rsidSect="006E4E80">
          <w:pgSz w:w="15840" w:h="12240" w:orient="landscape"/>
          <w:pgMar w:top="1440" w:right="1440" w:bottom="1440" w:left="1440" w:header="720" w:footer="720" w:gutter="0"/>
          <w:pgNumType w:start="1"/>
          <w:cols w:space="720"/>
          <w:titlePg/>
          <w:docGrid w:linePitch="299"/>
        </w:sectPr>
      </w:pPr>
      <w:r w:rsidRPr="006E4E80">
        <w:rPr>
          <w:rFonts w:ascii="Times New Roman" w:eastAsia="Times New Roman" w:hAnsi="Times New Roman" w:cs="Times New Roman"/>
          <w:b/>
          <w:color w:val="000000" w:themeColor="text1"/>
        </w:rPr>
        <w:t>Figure S1.</w:t>
      </w:r>
      <w:r w:rsidRPr="006C2AA8">
        <w:rPr>
          <w:rFonts w:ascii="Times New Roman" w:eastAsia="Times New Roman" w:hAnsi="Times New Roman" w:cs="Times New Roman"/>
          <w:bCs/>
          <w:color w:val="000000" w:themeColor="text1"/>
        </w:rPr>
        <w:t xml:space="preserve"> (A) Comparison of VOC recovery using pre-packed </w:t>
      </w:r>
      <w:proofErr w:type="spellStart"/>
      <w:r w:rsidR="00986F69" w:rsidRPr="006C2AA8">
        <w:rPr>
          <w:rFonts w:ascii="Times New Roman" w:eastAsia="Times New Roman" w:hAnsi="Times New Roman" w:cs="Times New Roman"/>
          <w:bCs/>
          <w:color w:val="000000" w:themeColor="text1"/>
        </w:rPr>
        <w:t>Porapak</w:t>
      </w:r>
      <w:proofErr w:type="spellEnd"/>
      <w:proofErr w:type="gramStart"/>
      <w:r w:rsidR="006C2AA8" w:rsidRPr="006C2AA8">
        <w:rPr>
          <w:rFonts w:ascii="Times New Roman" w:eastAsia="Times New Roman" w:hAnsi="Times New Roman" w:cs="Times New Roman"/>
          <w:bCs/>
          <w:color w:val="000000" w:themeColor="text1"/>
          <w:sz w:val="18"/>
          <w:szCs w:val="18"/>
          <w:vertAlign w:val="superscript"/>
        </w:rPr>
        <w:t>®</w:t>
      </w:r>
      <w:r w:rsidR="00986F69" w:rsidRPr="006C2AA8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  <w:r w:rsidRPr="006C2AA8">
        <w:rPr>
          <w:rFonts w:ascii="Times New Roman" w:eastAsia="Times New Roman" w:hAnsi="Times New Roman" w:cs="Times New Roman"/>
          <w:bCs/>
          <w:color w:val="000000" w:themeColor="text1"/>
        </w:rPr>
        <w:t xml:space="preserve"> Q</w:t>
      </w:r>
      <w:proofErr w:type="gramEnd"/>
      <w:r w:rsidRPr="006C2AA8">
        <w:rPr>
          <w:rFonts w:ascii="Times New Roman" w:eastAsia="Times New Roman" w:hAnsi="Times New Roman" w:cs="Times New Roman"/>
          <w:bCs/>
          <w:color w:val="000000" w:themeColor="text1"/>
        </w:rPr>
        <w:t xml:space="preserve"> tubes from three different vendors (N=4-10 replicates per vendor).</w:t>
      </w:r>
      <w:r w:rsidR="00335418">
        <w:rPr>
          <w:rFonts w:ascii="Times New Roman" w:eastAsia="Times New Roman" w:hAnsi="Times New Roman" w:cs="Times New Roman"/>
          <w:bCs/>
          <w:color w:val="000000" w:themeColor="text1"/>
        </w:rPr>
        <w:t xml:space="preserve"> No statistically significant differences were observed between vendors.</w:t>
      </w:r>
      <w:r w:rsidRPr="006C2AA8">
        <w:rPr>
          <w:rFonts w:ascii="Times New Roman" w:eastAsia="Times New Roman" w:hAnsi="Times New Roman" w:cs="Times New Roman"/>
          <w:bCs/>
          <w:color w:val="000000" w:themeColor="text1"/>
        </w:rPr>
        <w:t xml:space="preserve"> (B) Comparison of VOC recovery using two different lots of </w:t>
      </w:r>
      <w:proofErr w:type="spellStart"/>
      <w:r w:rsidR="00986F69" w:rsidRPr="006C2AA8">
        <w:rPr>
          <w:rFonts w:ascii="Times New Roman" w:eastAsia="Times New Roman" w:hAnsi="Times New Roman" w:cs="Times New Roman"/>
          <w:bCs/>
          <w:color w:val="000000" w:themeColor="text1"/>
        </w:rPr>
        <w:t>Porapak</w:t>
      </w:r>
      <w:proofErr w:type="spellEnd"/>
      <w:proofErr w:type="gramStart"/>
      <w:r w:rsidR="006C2AA8" w:rsidRPr="006C2AA8">
        <w:rPr>
          <w:rFonts w:ascii="Times New Roman" w:eastAsia="Times New Roman" w:hAnsi="Times New Roman" w:cs="Times New Roman"/>
          <w:bCs/>
          <w:color w:val="000000" w:themeColor="text1"/>
          <w:sz w:val="18"/>
          <w:szCs w:val="18"/>
          <w:vertAlign w:val="superscript"/>
        </w:rPr>
        <w:t>®</w:t>
      </w:r>
      <w:r w:rsidR="00986F69" w:rsidRPr="006C2AA8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  <w:r w:rsidRPr="006C2AA8">
        <w:rPr>
          <w:rFonts w:ascii="Times New Roman" w:eastAsia="Times New Roman" w:hAnsi="Times New Roman" w:cs="Times New Roman"/>
          <w:bCs/>
          <w:color w:val="000000" w:themeColor="text1"/>
        </w:rPr>
        <w:t xml:space="preserve"> Q</w:t>
      </w:r>
      <w:proofErr w:type="gramEnd"/>
      <w:r w:rsidRPr="006C2AA8">
        <w:rPr>
          <w:rFonts w:ascii="Times New Roman" w:eastAsia="Times New Roman" w:hAnsi="Times New Roman" w:cs="Times New Roman"/>
          <w:bCs/>
          <w:color w:val="000000" w:themeColor="text1"/>
        </w:rPr>
        <w:t xml:space="preserve"> tubes from </w:t>
      </w:r>
      <w:proofErr w:type="spellStart"/>
      <w:r w:rsidRPr="006C2AA8">
        <w:rPr>
          <w:rFonts w:ascii="Times New Roman" w:eastAsia="Times New Roman" w:hAnsi="Times New Roman" w:cs="Times New Roman"/>
          <w:bCs/>
          <w:color w:val="000000" w:themeColor="text1"/>
        </w:rPr>
        <w:t>MilliporeSigma</w:t>
      </w:r>
      <w:proofErr w:type="spellEnd"/>
      <w:r w:rsidRPr="006C2AA8">
        <w:rPr>
          <w:rFonts w:ascii="Times New Roman" w:eastAsia="Times New Roman" w:hAnsi="Times New Roman" w:cs="Times New Roman"/>
          <w:bCs/>
          <w:color w:val="000000" w:themeColor="text1"/>
        </w:rPr>
        <w:t xml:space="preserve"> (N=4-6 replicates per lot).</w:t>
      </w:r>
      <w:r w:rsidR="00335418">
        <w:rPr>
          <w:rFonts w:ascii="Times New Roman" w:eastAsia="Times New Roman" w:hAnsi="Times New Roman" w:cs="Times New Roman"/>
          <w:bCs/>
          <w:color w:val="000000" w:themeColor="text1"/>
        </w:rPr>
        <w:t xml:space="preserve"> Significantly different recoveries are indicated with a *. </w:t>
      </w:r>
    </w:p>
    <w:p w14:paraId="6466E6EB" w14:textId="393DDF18" w:rsidR="001870ED" w:rsidRDefault="009A2BCD">
      <w:pPr>
        <w:rPr>
          <w:rFonts w:ascii="Times New Roman" w:eastAsia="Times New Roman" w:hAnsi="Times New Roman" w:cs="Times New Roman"/>
          <w:b/>
          <w:sz w:val="18"/>
          <w:szCs w:val="18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70166458" wp14:editId="26148526">
            <wp:extent cx="5943600" cy="3873500"/>
            <wp:effectExtent l="0" t="0" r="0" b="0"/>
            <wp:docPr id="11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73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50C5994" w14:textId="77777777" w:rsidR="00CE4F40" w:rsidRDefault="00CE4F40">
      <w:pPr>
        <w:rPr>
          <w:rFonts w:ascii="Times New Roman" w:eastAsia="Times New Roman" w:hAnsi="Times New Roman" w:cs="Times New Roman"/>
          <w:b/>
        </w:rPr>
      </w:pPr>
    </w:p>
    <w:p w14:paraId="5AB5C01A" w14:textId="5412AFF0" w:rsidR="001870ED" w:rsidRDefault="009A2BCD">
      <w:r>
        <w:rPr>
          <w:rFonts w:ascii="Times New Roman" w:eastAsia="Times New Roman" w:hAnsi="Times New Roman" w:cs="Times New Roman"/>
          <w:b/>
        </w:rPr>
        <w:t xml:space="preserve">Figure S2. </w:t>
      </w:r>
      <w:r>
        <w:rPr>
          <w:rFonts w:ascii="Times New Roman" w:eastAsia="Times New Roman" w:hAnsi="Times New Roman" w:cs="Times New Roman"/>
        </w:rPr>
        <w:t xml:space="preserve">Comparison of sample chromatograms of rosemary VOCs collected using TF-SPME (black) and </w:t>
      </w:r>
      <w:proofErr w:type="spellStart"/>
      <w:r w:rsidR="00986F69" w:rsidRPr="00986F69">
        <w:rPr>
          <w:rFonts w:ascii="Times New Roman" w:eastAsia="Times New Roman" w:hAnsi="Times New Roman" w:cs="Times New Roman"/>
        </w:rPr>
        <w:t>Porapak</w:t>
      </w:r>
      <w:proofErr w:type="spellEnd"/>
      <w:r w:rsidR="006C2AA8" w:rsidRPr="006C2AA8">
        <w:rPr>
          <w:rFonts w:ascii="Times New Roman" w:eastAsia="Times New Roman" w:hAnsi="Times New Roman" w:cs="Times New Roman"/>
          <w:sz w:val="18"/>
          <w:szCs w:val="18"/>
          <w:vertAlign w:val="superscript"/>
        </w:rPr>
        <w:t>®</w:t>
      </w:r>
      <w:r w:rsidR="00986F69" w:rsidRPr="00986F69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P (red).</w:t>
      </w:r>
    </w:p>
    <w:sectPr w:rsidR="001870ED" w:rsidSect="00433C8B">
      <w:pgSz w:w="12240" w:h="15840"/>
      <w:pgMar w:top="1440" w:right="1440" w:bottom="1440" w:left="1440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2358E8" w14:textId="77777777" w:rsidR="00C8028C" w:rsidRDefault="00C8028C" w:rsidP="00433C8B">
      <w:pPr>
        <w:spacing w:line="240" w:lineRule="auto"/>
      </w:pPr>
      <w:r>
        <w:separator/>
      </w:r>
    </w:p>
  </w:endnote>
  <w:endnote w:type="continuationSeparator" w:id="0">
    <w:p w14:paraId="0354056F" w14:textId="77777777" w:rsidR="00C8028C" w:rsidRDefault="00C8028C" w:rsidP="00433C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142794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2051B9" w14:textId="5C0A893A" w:rsidR="00433C8B" w:rsidRDefault="00433C8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529AAD3" w14:textId="77777777" w:rsidR="00433C8B" w:rsidRDefault="00433C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CE8F6D" w14:textId="77777777" w:rsidR="00C8028C" w:rsidRDefault="00C8028C" w:rsidP="00433C8B">
      <w:pPr>
        <w:spacing w:line="240" w:lineRule="auto"/>
      </w:pPr>
      <w:r>
        <w:separator/>
      </w:r>
    </w:p>
  </w:footnote>
  <w:footnote w:type="continuationSeparator" w:id="0">
    <w:p w14:paraId="0D983E2D" w14:textId="77777777" w:rsidR="00C8028C" w:rsidRDefault="00C8028C" w:rsidP="00433C8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70ED"/>
    <w:rsid w:val="000014E2"/>
    <w:rsid w:val="00051318"/>
    <w:rsid w:val="001223A8"/>
    <w:rsid w:val="0014371F"/>
    <w:rsid w:val="001610A9"/>
    <w:rsid w:val="00180FE9"/>
    <w:rsid w:val="001870ED"/>
    <w:rsid w:val="001A6A27"/>
    <w:rsid w:val="002232FB"/>
    <w:rsid w:val="0028651D"/>
    <w:rsid w:val="003002A9"/>
    <w:rsid w:val="00335418"/>
    <w:rsid w:val="003A7399"/>
    <w:rsid w:val="004252F6"/>
    <w:rsid w:val="00433C8B"/>
    <w:rsid w:val="00436F8A"/>
    <w:rsid w:val="005345B7"/>
    <w:rsid w:val="00545823"/>
    <w:rsid w:val="00560880"/>
    <w:rsid w:val="00600B88"/>
    <w:rsid w:val="00680475"/>
    <w:rsid w:val="006B797B"/>
    <w:rsid w:val="006C2AA8"/>
    <w:rsid w:val="006E4E80"/>
    <w:rsid w:val="006F56C6"/>
    <w:rsid w:val="007A0DF1"/>
    <w:rsid w:val="00816040"/>
    <w:rsid w:val="00986F69"/>
    <w:rsid w:val="009A2BCD"/>
    <w:rsid w:val="00AE32CB"/>
    <w:rsid w:val="00BE25BE"/>
    <w:rsid w:val="00C20944"/>
    <w:rsid w:val="00C24C8D"/>
    <w:rsid w:val="00C26595"/>
    <w:rsid w:val="00C46EAC"/>
    <w:rsid w:val="00C8028C"/>
    <w:rsid w:val="00CE4F40"/>
    <w:rsid w:val="00DC5D70"/>
    <w:rsid w:val="00E61A37"/>
    <w:rsid w:val="00EA77A3"/>
    <w:rsid w:val="00ED1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3FDCF5"/>
  <w15:docId w15:val="{90CA08DC-B221-491F-B214-D452E17A1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TOCHeading">
    <w:name w:val="TOC Heading"/>
    <w:basedOn w:val="Heading1"/>
    <w:next w:val="Normal"/>
    <w:uiPriority w:val="39"/>
    <w:unhideWhenUsed/>
    <w:qFormat/>
    <w:rsid w:val="00560880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560880"/>
    <w:pPr>
      <w:spacing w:after="100" w:line="259" w:lineRule="auto"/>
      <w:ind w:left="220"/>
    </w:pPr>
    <w:rPr>
      <w:rFonts w:asciiTheme="minorHAnsi" w:eastAsiaTheme="minorEastAsia" w:hAnsiTheme="minorHAnsi" w:cs="Times New Roman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560880"/>
    <w:pPr>
      <w:spacing w:after="100" w:line="259" w:lineRule="auto"/>
    </w:pPr>
    <w:rPr>
      <w:rFonts w:asciiTheme="minorHAnsi" w:eastAsiaTheme="minorEastAsia" w:hAnsiTheme="minorHAnsi" w:cs="Times New Roman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560880"/>
    <w:pPr>
      <w:spacing w:after="100" w:line="259" w:lineRule="auto"/>
      <w:ind w:left="440"/>
    </w:pPr>
    <w:rPr>
      <w:rFonts w:asciiTheme="minorHAnsi" w:eastAsiaTheme="minorEastAsia" w:hAnsiTheme="minorHAnsi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433C8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3C8B"/>
  </w:style>
  <w:style w:type="paragraph" w:styleId="Footer">
    <w:name w:val="footer"/>
    <w:basedOn w:val="Normal"/>
    <w:link w:val="FooterChar"/>
    <w:uiPriority w:val="99"/>
    <w:unhideWhenUsed/>
    <w:rsid w:val="00433C8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3C8B"/>
  </w:style>
  <w:style w:type="table" w:styleId="TableGrid">
    <w:name w:val="Table Grid"/>
    <w:basedOn w:val="TableNormal"/>
    <w:uiPriority w:val="39"/>
    <w:rsid w:val="006E4E8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0014E2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014E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14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69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6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4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8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4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9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6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xialscientific.com/files/alltech_gc_packed.pdf" TargetMode="External"/><Relationship Id="rId13" Type="http://schemas.openxmlformats.org/officeDocument/2006/relationships/image" Target="media/image5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c.duplais@cornell.edu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6B7323-704C-48BE-923A-7BE695C4E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9</Pages>
  <Words>1117</Words>
  <Characters>6369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Cornell University</Company>
  <LinksUpToDate>false</LinksUpToDate>
  <CharactersWithSpaces>7472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Lucas Foster Seybert</dc:creator>
  <cp:lastModifiedBy>Christophe Duplais</cp:lastModifiedBy>
  <cp:revision>11</cp:revision>
  <dcterms:created xsi:type="dcterms:W3CDTF">2024-11-14T14:42:00Z</dcterms:created>
  <dcterms:modified xsi:type="dcterms:W3CDTF">2024-11-15T21:00:00Z</dcterms:modified>
</cp:coreProperties>
</file>