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10A17B" w14:textId="57E11815" w:rsidR="00D33568" w:rsidRPr="00D33568" w:rsidRDefault="00D33568" w:rsidP="00D33568">
      <w:pPr>
        <w:widowControl/>
        <w:spacing w:line="220" w:lineRule="atLeast"/>
        <w:jc w:val="left"/>
        <w:rPr>
          <w:rFonts w:ascii="Times New Roman" w:eastAsia="宋体" w:hAnsi="Times New Roman" w:cs="Times New Roman"/>
          <w:szCs w:val="20"/>
        </w:rPr>
      </w:pPr>
      <w:r w:rsidRPr="00D33568">
        <w:rPr>
          <w:rFonts w:ascii="Times New Roman" w:eastAsia="宋体" w:hAnsi="Times New Roman" w:cs="Times New Roman"/>
          <w:b/>
          <w:bCs/>
          <w:szCs w:val="20"/>
        </w:rPr>
        <w:t xml:space="preserve">Table </w:t>
      </w:r>
      <w:r>
        <w:rPr>
          <w:rFonts w:ascii="Times New Roman" w:eastAsia="宋体" w:hAnsi="Times New Roman" w:cs="Times New Roman"/>
          <w:b/>
          <w:bCs/>
          <w:szCs w:val="20"/>
        </w:rPr>
        <w:t>S1</w:t>
      </w:r>
      <w:r w:rsidRPr="00D33568">
        <w:rPr>
          <w:rFonts w:ascii="Times New Roman" w:eastAsia="宋体" w:hAnsi="Times New Roman" w:cs="Times New Roman"/>
          <w:b/>
          <w:bCs/>
          <w:szCs w:val="20"/>
        </w:rPr>
        <w:t>.</w:t>
      </w:r>
      <w:r w:rsidRPr="00D33568">
        <w:rPr>
          <w:rFonts w:ascii="Times New Roman" w:eastAsia="宋体" w:hAnsi="Times New Roman" w:cs="Times New Roman"/>
          <w:szCs w:val="20"/>
        </w:rPr>
        <w:t xml:space="preserve"> Multivariate analysis of prognostic factors in patients with locally advanced rectal cancer (</w:t>
      </w:r>
      <w:r w:rsidRPr="00D33568">
        <w:rPr>
          <w:rFonts w:ascii="Times New Roman" w:eastAsia="宋体" w:hAnsi="Times New Roman" w:cs="Times New Roman"/>
          <w:i/>
          <w:iCs/>
          <w:szCs w:val="20"/>
        </w:rPr>
        <w:t>n</w:t>
      </w:r>
      <w:r w:rsidRPr="00D33568">
        <w:rPr>
          <w:rFonts w:ascii="Times New Roman" w:eastAsia="宋体" w:hAnsi="Times New Roman" w:cs="Times New Roman"/>
          <w:szCs w:val="20"/>
        </w:rPr>
        <w:t>= 919).</w:t>
      </w:r>
      <w:r w:rsidRPr="00D33568">
        <w:rPr>
          <w:rFonts w:ascii="Times New Roman" w:eastAsia="宋体" w:hAnsi="Times New Roman" w:cs="Times New Roman"/>
          <w:szCs w:val="20"/>
        </w:rPr>
        <w:br/>
      </w:r>
    </w:p>
    <w:tbl>
      <w:tblPr>
        <w:tblW w:w="8931" w:type="dxa"/>
        <w:tblInd w:w="-42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27"/>
        <w:gridCol w:w="2268"/>
        <w:gridCol w:w="1134"/>
        <w:gridCol w:w="284"/>
        <w:gridCol w:w="2126"/>
        <w:gridCol w:w="992"/>
      </w:tblGrid>
      <w:tr w:rsidR="00D33568" w:rsidRPr="00D33568" w14:paraId="67C139B2" w14:textId="77777777" w:rsidTr="0015162B">
        <w:tc>
          <w:tcPr>
            <w:tcW w:w="212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40FB509" w14:textId="77777777" w:rsidR="00D33568" w:rsidRPr="00D33568" w:rsidRDefault="00D33568" w:rsidP="00D33568">
            <w:pPr>
              <w:widowControl/>
              <w:spacing w:line="220" w:lineRule="atLeast"/>
              <w:jc w:val="left"/>
              <w:rPr>
                <w:rFonts w:ascii="Times New Roman" w:eastAsia="宋体" w:hAnsi="Times New Roman" w:cs="Times New Roman"/>
                <w:b/>
                <w:bCs/>
                <w:szCs w:val="20"/>
              </w:rPr>
            </w:pPr>
            <w:r w:rsidRPr="00D33568">
              <w:rPr>
                <w:rFonts w:ascii="Times New Roman" w:eastAsia="宋体" w:hAnsi="Times New Roman" w:cs="Times New Roman"/>
                <w:b/>
                <w:bCs/>
                <w:szCs w:val="20"/>
              </w:rPr>
              <w:t>Variable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A113CE" w14:textId="77777777" w:rsidR="00D33568" w:rsidRPr="00D33568" w:rsidRDefault="00D33568" w:rsidP="00D33568">
            <w:pPr>
              <w:widowControl/>
              <w:spacing w:line="220" w:lineRule="atLeast"/>
              <w:jc w:val="left"/>
              <w:rPr>
                <w:rFonts w:ascii="Times New Roman" w:eastAsia="宋体" w:hAnsi="Times New Roman" w:cs="Times New Roman"/>
                <w:b/>
                <w:bCs/>
                <w:i/>
                <w:iCs/>
                <w:szCs w:val="20"/>
              </w:rPr>
            </w:pPr>
            <w:r w:rsidRPr="00D33568">
              <w:rPr>
                <w:rFonts w:ascii="Times New Roman" w:eastAsia="宋体" w:hAnsi="Times New Roman" w:cs="Times New Roman"/>
                <w:b/>
                <w:bCs/>
                <w:szCs w:val="20"/>
              </w:rPr>
              <w:t>Distant recurrence-free survival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81914A" w14:textId="77777777" w:rsidR="00D33568" w:rsidRPr="00D33568" w:rsidRDefault="00D33568" w:rsidP="00D33568">
            <w:pPr>
              <w:widowControl/>
              <w:spacing w:line="220" w:lineRule="atLeast"/>
              <w:jc w:val="left"/>
              <w:rPr>
                <w:rFonts w:ascii="Times New Roman" w:eastAsia="宋体" w:hAnsi="Times New Roman" w:cs="Times New Roman"/>
                <w:szCs w:val="20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AF9A5A" w14:textId="77777777" w:rsidR="00D33568" w:rsidRPr="00D33568" w:rsidRDefault="00D33568" w:rsidP="00D33568">
            <w:pPr>
              <w:widowControl/>
              <w:spacing w:line="220" w:lineRule="atLeast"/>
              <w:jc w:val="left"/>
              <w:rPr>
                <w:rFonts w:ascii="Times New Roman" w:eastAsia="宋体" w:hAnsi="Times New Roman" w:cs="Times New Roman"/>
                <w:b/>
                <w:bCs/>
                <w:szCs w:val="20"/>
              </w:rPr>
            </w:pPr>
            <w:r w:rsidRPr="00D33568">
              <w:rPr>
                <w:rFonts w:ascii="Times New Roman" w:eastAsia="宋体" w:hAnsi="Times New Roman" w:cs="Times New Roman" w:hint="eastAsia"/>
                <w:b/>
                <w:bCs/>
                <w:szCs w:val="20"/>
              </w:rPr>
              <w:t>D</w:t>
            </w:r>
            <w:r w:rsidRPr="00D33568">
              <w:rPr>
                <w:rFonts w:ascii="Times New Roman" w:eastAsia="宋体" w:hAnsi="Times New Roman" w:cs="Times New Roman"/>
                <w:b/>
                <w:bCs/>
                <w:szCs w:val="20"/>
              </w:rPr>
              <w:t xml:space="preserve">isease-free survival </w:t>
            </w:r>
          </w:p>
        </w:tc>
      </w:tr>
      <w:tr w:rsidR="00D33568" w:rsidRPr="00D33568" w14:paraId="337AD071" w14:textId="77777777" w:rsidTr="0015162B">
        <w:tc>
          <w:tcPr>
            <w:tcW w:w="212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CF5B0B" w14:textId="77777777" w:rsidR="00D33568" w:rsidRPr="00D33568" w:rsidRDefault="00D33568" w:rsidP="00D33568">
            <w:pPr>
              <w:widowControl/>
              <w:spacing w:line="220" w:lineRule="atLeast"/>
              <w:jc w:val="left"/>
              <w:rPr>
                <w:rFonts w:ascii="Times New Roman" w:eastAsia="宋体" w:hAnsi="Times New Roman" w:cs="Times New Roman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E4BF16" w14:textId="77777777" w:rsidR="00D33568" w:rsidRPr="00D33568" w:rsidRDefault="00D33568" w:rsidP="00D33568">
            <w:pPr>
              <w:widowControl/>
              <w:spacing w:line="220" w:lineRule="atLeast"/>
              <w:jc w:val="left"/>
              <w:rPr>
                <w:rFonts w:ascii="Times New Roman" w:eastAsia="宋体" w:hAnsi="Times New Roman" w:cs="Times New Roman"/>
                <w:szCs w:val="20"/>
              </w:rPr>
            </w:pPr>
            <w:r w:rsidRPr="00D33568">
              <w:rPr>
                <w:rFonts w:ascii="Times New Roman" w:eastAsia="宋体" w:hAnsi="Times New Roman" w:cs="Times New Roman"/>
                <w:b/>
                <w:bCs/>
                <w:szCs w:val="20"/>
              </w:rPr>
              <w:t>HR (95% CI)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83A635" w14:textId="77777777" w:rsidR="00D33568" w:rsidRPr="00D33568" w:rsidRDefault="00D33568" w:rsidP="00D33568">
            <w:pPr>
              <w:widowControl/>
              <w:spacing w:line="220" w:lineRule="atLeast"/>
              <w:jc w:val="left"/>
              <w:rPr>
                <w:rFonts w:ascii="Times New Roman" w:eastAsia="宋体" w:hAnsi="Times New Roman" w:cs="Times New Roman"/>
                <w:szCs w:val="20"/>
              </w:rPr>
            </w:pPr>
            <w:r w:rsidRPr="00D33568">
              <w:rPr>
                <w:rFonts w:ascii="Times New Roman" w:eastAsia="宋体" w:hAnsi="Times New Roman" w:cs="Times New Roman"/>
                <w:b/>
                <w:bCs/>
                <w:i/>
                <w:iCs/>
                <w:szCs w:val="20"/>
              </w:rPr>
              <w:t>p</w:t>
            </w:r>
            <w:r w:rsidRPr="00D33568">
              <w:rPr>
                <w:rFonts w:ascii="Times New Roman" w:eastAsia="宋体" w:hAnsi="Times New Roman" w:cs="Times New Roman"/>
                <w:b/>
                <w:bCs/>
                <w:szCs w:val="20"/>
              </w:rPr>
              <w:t>-value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8BF26F" w14:textId="77777777" w:rsidR="00D33568" w:rsidRPr="00D33568" w:rsidRDefault="00D33568" w:rsidP="00D33568">
            <w:pPr>
              <w:widowControl/>
              <w:spacing w:line="220" w:lineRule="atLeast"/>
              <w:jc w:val="left"/>
              <w:rPr>
                <w:rFonts w:ascii="Times New Roman" w:eastAsia="宋体" w:hAnsi="Times New Roman" w:cs="Times New Roman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E0421F" w14:textId="77777777" w:rsidR="00D33568" w:rsidRPr="00D33568" w:rsidRDefault="00D33568" w:rsidP="00D33568">
            <w:pPr>
              <w:widowControl/>
              <w:spacing w:line="220" w:lineRule="atLeast"/>
              <w:jc w:val="left"/>
              <w:rPr>
                <w:rFonts w:ascii="Times New Roman" w:eastAsia="宋体" w:hAnsi="Times New Roman" w:cs="Times New Roman"/>
                <w:szCs w:val="20"/>
              </w:rPr>
            </w:pPr>
            <w:r w:rsidRPr="00D33568">
              <w:rPr>
                <w:rFonts w:ascii="Times New Roman" w:eastAsia="宋体" w:hAnsi="Times New Roman" w:cs="Times New Roman"/>
                <w:b/>
                <w:bCs/>
                <w:szCs w:val="20"/>
              </w:rPr>
              <w:t>HR (95% CI)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558922" w14:textId="77777777" w:rsidR="00D33568" w:rsidRPr="00D33568" w:rsidRDefault="00D33568" w:rsidP="00D33568">
            <w:pPr>
              <w:widowControl/>
              <w:spacing w:line="220" w:lineRule="atLeast"/>
              <w:jc w:val="left"/>
              <w:rPr>
                <w:rFonts w:ascii="Times New Roman" w:eastAsia="宋体" w:hAnsi="Times New Roman" w:cs="Times New Roman"/>
                <w:szCs w:val="20"/>
              </w:rPr>
            </w:pPr>
            <w:r w:rsidRPr="00D33568">
              <w:rPr>
                <w:rFonts w:ascii="Times New Roman" w:eastAsia="宋体" w:hAnsi="Times New Roman" w:cs="Times New Roman"/>
                <w:b/>
                <w:bCs/>
                <w:i/>
                <w:iCs/>
                <w:szCs w:val="20"/>
              </w:rPr>
              <w:t>p</w:t>
            </w:r>
            <w:r w:rsidRPr="00D33568">
              <w:rPr>
                <w:rFonts w:ascii="Times New Roman" w:eastAsia="宋体" w:hAnsi="Times New Roman" w:cs="Times New Roman"/>
                <w:b/>
                <w:bCs/>
                <w:szCs w:val="20"/>
              </w:rPr>
              <w:t>-value</w:t>
            </w:r>
          </w:p>
        </w:tc>
      </w:tr>
      <w:tr w:rsidR="00D33568" w:rsidRPr="00D33568" w14:paraId="32ABF683" w14:textId="77777777" w:rsidTr="0015162B"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99B58E5" w14:textId="77777777" w:rsidR="00D33568" w:rsidRPr="00D33568" w:rsidRDefault="00D33568" w:rsidP="00D33568">
            <w:pPr>
              <w:widowControl/>
              <w:spacing w:line="220" w:lineRule="atLeast"/>
              <w:jc w:val="left"/>
              <w:rPr>
                <w:rFonts w:ascii="Times New Roman" w:eastAsia="宋体" w:hAnsi="Times New Roman" w:cs="Times New Roman"/>
                <w:szCs w:val="20"/>
              </w:rPr>
            </w:pPr>
            <w:r w:rsidRPr="00D33568">
              <w:rPr>
                <w:rFonts w:ascii="Times New Roman" w:eastAsia="宋体" w:hAnsi="Times New Roman" w:cs="Times New Roman"/>
                <w:szCs w:val="20"/>
              </w:rPr>
              <w:t>pCR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7ADF480" w14:textId="77777777" w:rsidR="00D33568" w:rsidRPr="00D33568" w:rsidRDefault="00D33568" w:rsidP="00D33568">
            <w:pPr>
              <w:widowControl/>
              <w:spacing w:line="220" w:lineRule="atLeast"/>
              <w:jc w:val="left"/>
              <w:rPr>
                <w:rFonts w:ascii="Times New Roman" w:eastAsia="宋体" w:hAnsi="Times New Roman" w:cs="Times New Roman"/>
                <w:szCs w:val="20"/>
              </w:rPr>
            </w:pPr>
            <w:r w:rsidRPr="00D33568">
              <w:rPr>
                <w:rFonts w:ascii="Times New Roman" w:eastAsia="宋体" w:hAnsi="Times New Roman" w:cs="Times New Roman"/>
                <w:szCs w:val="20"/>
              </w:rPr>
              <w:t>5.569 (2.737–11.332)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789ABE3" w14:textId="77777777" w:rsidR="00D33568" w:rsidRPr="00D33568" w:rsidRDefault="00D33568" w:rsidP="00D33568">
            <w:pPr>
              <w:widowControl/>
              <w:spacing w:line="220" w:lineRule="atLeast"/>
              <w:jc w:val="left"/>
              <w:rPr>
                <w:rFonts w:ascii="Times New Roman" w:eastAsia="宋体" w:hAnsi="Times New Roman" w:cs="Times New Roman"/>
                <w:szCs w:val="20"/>
              </w:rPr>
            </w:pPr>
            <w:r w:rsidRPr="00D33568">
              <w:rPr>
                <w:rFonts w:ascii="Times New Roman" w:eastAsia="宋体" w:hAnsi="Times New Roman" w:cs="Times New Roman"/>
                <w:szCs w:val="20"/>
              </w:rPr>
              <w:t>&lt;0.001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94180D" w14:textId="77777777" w:rsidR="00D33568" w:rsidRPr="00D33568" w:rsidRDefault="00D33568" w:rsidP="00D33568">
            <w:pPr>
              <w:widowControl/>
              <w:spacing w:line="220" w:lineRule="atLeast"/>
              <w:jc w:val="left"/>
              <w:rPr>
                <w:rFonts w:ascii="Times New Roman" w:eastAsia="宋体" w:hAnsi="Times New Roman" w:cs="Times New Roman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6B9CD6" w14:textId="77777777" w:rsidR="00D33568" w:rsidRPr="00D33568" w:rsidRDefault="00D33568" w:rsidP="00D33568">
            <w:pPr>
              <w:widowControl/>
              <w:spacing w:line="220" w:lineRule="atLeast"/>
              <w:jc w:val="left"/>
              <w:rPr>
                <w:rFonts w:ascii="Times New Roman" w:eastAsia="宋体" w:hAnsi="Times New Roman" w:cs="Times New Roman"/>
                <w:szCs w:val="20"/>
              </w:rPr>
            </w:pPr>
            <w:r w:rsidRPr="00D33568">
              <w:rPr>
                <w:rFonts w:ascii="Times New Roman" w:eastAsia="宋体" w:hAnsi="Times New Roman" w:cs="Times New Roman"/>
                <w:szCs w:val="20"/>
              </w:rPr>
              <w:t>4.194 (2.390–7.359)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66CB016" w14:textId="77777777" w:rsidR="00D33568" w:rsidRPr="00D33568" w:rsidRDefault="00D33568" w:rsidP="00D33568">
            <w:pPr>
              <w:widowControl/>
              <w:spacing w:line="220" w:lineRule="atLeast"/>
              <w:jc w:val="left"/>
              <w:rPr>
                <w:rFonts w:ascii="Times New Roman" w:eastAsia="宋体" w:hAnsi="Times New Roman" w:cs="Times New Roman"/>
                <w:szCs w:val="20"/>
              </w:rPr>
            </w:pPr>
            <w:r w:rsidRPr="00D33568">
              <w:rPr>
                <w:rFonts w:ascii="Times New Roman" w:eastAsia="宋体" w:hAnsi="Times New Roman" w:cs="Times New Roman"/>
                <w:szCs w:val="20"/>
              </w:rPr>
              <w:t>&lt;0.001</w:t>
            </w:r>
          </w:p>
        </w:tc>
      </w:tr>
      <w:tr w:rsidR="00D33568" w:rsidRPr="00D33568" w14:paraId="14B25906" w14:textId="77777777" w:rsidTr="0015162B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1CD41D" w14:textId="77777777" w:rsidR="00D33568" w:rsidRPr="00D33568" w:rsidRDefault="00D33568" w:rsidP="00D33568">
            <w:pPr>
              <w:widowControl/>
              <w:spacing w:line="220" w:lineRule="atLeast"/>
              <w:jc w:val="left"/>
              <w:rPr>
                <w:rFonts w:ascii="Times New Roman" w:eastAsia="宋体" w:hAnsi="Times New Roman" w:cs="Times New Roman"/>
                <w:szCs w:val="20"/>
              </w:rPr>
            </w:pPr>
            <w:r w:rsidRPr="00D33568">
              <w:rPr>
                <w:rFonts w:ascii="Times New Roman" w:eastAsia="宋体" w:hAnsi="Times New Roman" w:cs="Times New Roman"/>
                <w:szCs w:val="20"/>
              </w:rPr>
              <w:t xml:space="preserve">Postop CEA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020BD1" w14:textId="77777777" w:rsidR="00D33568" w:rsidRPr="00D33568" w:rsidRDefault="00D33568" w:rsidP="00D33568">
            <w:pPr>
              <w:widowControl/>
              <w:spacing w:line="220" w:lineRule="atLeast"/>
              <w:jc w:val="left"/>
              <w:rPr>
                <w:rFonts w:ascii="Times New Roman" w:eastAsia="宋体" w:hAnsi="Times New Roman" w:cs="Times New Roman"/>
                <w:szCs w:val="20"/>
              </w:rPr>
            </w:pPr>
            <w:r w:rsidRPr="00D33568">
              <w:rPr>
                <w:rFonts w:ascii="Times New Roman" w:eastAsia="宋体" w:hAnsi="Times New Roman" w:cs="Times New Roman"/>
                <w:szCs w:val="20"/>
              </w:rPr>
              <w:t xml:space="preserve">1.641 (1.144–2.354)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8C1C01" w14:textId="77777777" w:rsidR="00D33568" w:rsidRPr="00D33568" w:rsidRDefault="00D33568" w:rsidP="00D33568">
            <w:pPr>
              <w:widowControl/>
              <w:spacing w:line="220" w:lineRule="atLeast"/>
              <w:jc w:val="left"/>
              <w:rPr>
                <w:rFonts w:ascii="Times New Roman" w:eastAsia="宋体" w:hAnsi="Times New Roman" w:cs="Times New Roman"/>
                <w:szCs w:val="20"/>
              </w:rPr>
            </w:pPr>
            <w:r w:rsidRPr="00D33568">
              <w:rPr>
                <w:rFonts w:ascii="Times New Roman" w:eastAsia="宋体" w:hAnsi="Times New Roman" w:cs="Times New Roman"/>
                <w:szCs w:val="20"/>
              </w:rPr>
              <w:t xml:space="preserve">0.007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61B2C5B" w14:textId="77777777" w:rsidR="00D33568" w:rsidRPr="00D33568" w:rsidRDefault="00D33568" w:rsidP="00D33568">
            <w:pPr>
              <w:widowControl/>
              <w:spacing w:line="220" w:lineRule="atLeast"/>
              <w:jc w:val="left"/>
              <w:rPr>
                <w:rFonts w:ascii="Times New Roman" w:eastAsia="宋体" w:hAnsi="Times New Roman" w:cs="Times New Roman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81584D" w14:textId="77777777" w:rsidR="00D33568" w:rsidRPr="00D33568" w:rsidRDefault="00D33568" w:rsidP="00D33568">
            <w:pPr>
              <w:widowControl/>
              <w:spacing w:line="220" w:lineRule="atLeast"/>
              <w:jc w:val="left"/>
              <w:rPr>
                <w:rFonts w:ascii="Times New Roman" w:eastAsia="宋体" w:hAnsi="Times New Roman" w:cs="Times New Roman"/>
                <w:szCs w:val="20"/>
              </w:rPr>
            </w:pPr>
            <w:r w:rsidRPr="00D33568">
              <w:rPr>
                <w:rFonts w:ascii="Times New Roman" w:eastAsia="宋体" w:hAnsi="Times New Roman" w:cs="Times New Roman"/>
                <w:szCs w:val="20"/>
              </w:rPr>
              <w:t xml:space="preserve">2.007 (1.467–2.745)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25797D" w14:textId="77777777" w:rsidR="00D33568" w:rsidRPr="00D33568" w:rsidRDefault="00D33568" w:rsidP="00D33568">
            <w:pPr>
              <w:widowControl/>
              <w:spacing w:line="220" w:lineRule="atLeast"/>
              <w:jc w:val="left"/>
              <w:rPr>
                <w:rFonts w:ascii="Times New Roman" w:eastAsia="宋体" w:hAnsi="Times New Roman" w:cs="Times New Roman"/>
                <w:szCs w:val="20"/>
              </w:rPr>
            </w:pPr>
            <w:r w:rsidRPr="00D33568">
              <w:rPr>
                <w:rFonts w:ascii="Times New Roman" w:eastAsia="宋体" w:hAnsi="Times New Roman" w:cs="Times New Roman"/>
                <w:szCs w:val="20"/>
              </w:rPr>
              <w:t>&lt;0.001</w:t>
            </w:r>
          </w:p>
        </w:tc>
      </w:tr>
      <w:tr w:rsidR="00D33568" w:rsidRPr="00D33568" w14:paraId="62047A2D" w14:textId="77777777" w:rsidTr="0015162B"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0DFFE4" w14:textId="77777777" w:rsidR="00D33568" w:rsidRPr="00D33568" w:rsidRDefault="00D33568" w:rsidP="00D33568">
            <w:pPr>
              <w:widowControl/>
              <w:spacing w:line="220" w:lineRule="atLeast"/>
              <w:jc w:val="left"/>
              <w:rPr>
                <w:rFonts w:ascii="Times New Roman" w:eastAsia="宋体" w:hAnsi="Times New Roman" w:cs="Times New Roman"/>
                <w:szCs w:val="20"/>
              </w:rPr>
            </w:pPr>
            <w:r w:rsidRPr="00D33568">
              <w:rPr>
                <w:rFonts w:ascii="Times New Roman" w:eastAsia="宋体" w:hAnsi="Times New Roman" w:cs="Times New Roman"/>
                <w:szCs w:val="20"/>
              </w:rPr>
              <w:t xml:space="preserve">Clinical N category*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1E96F5" w14:textId="77777777" w:rsidR="00D33568" w:rsidRPr="00D33568" w:rsidRDefault="00D33568" w:rsidP="00D33568">
            <w:pPr>
              <w:widowControl/>
              <w:spacing w:line="220" w:lineRule="atLeast"/>
              <w:jc w:val="left"/>
              <w:rPr>
                <w:rFonts w:ascii="Times New Roman" w:eastAsia="宋体" w:hAnsi="Times New Roman" w:cs="Times New Roman"/>
                <w:szCs w:val="20"/>
              </w:rPr>
            </w:pPr>
            <w:r w:rsidRPr="00D33568">
              <w:rPr>
                <w:rFonts w:ascii="Times New Roman" w:eastAsia="宋体" w:hAnsi="Times New Roman" w:cs="Times New Roman"/>
                <w:szCs w:val="20"/>
              </w:rPr>
              <w:t xml:space="preserve">1.230 (0.999–1.515)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9219A2" w14:textId="77777777" w:rsidR="00D33568" w:rsidRPr="00D33568" w:rsidRDefault="00D33568" w:rsidP="00D33568">
            <w:pPr>
              <w:widowControl/>
              <w:spacing w:line="220" w:lineRule="atLeast"/>
              <w:jc w:val="left"/>
              <w:rPr>
                <w:rFonts w:ascii="Times New Roman" w:eastAsia="宋体" w:hAnsi="Times New Roman" w:cs="Times New Roman"/>
                <w:szCs w:val="20"/>
              </w:rPr>
            </w:pPr>
            <w:r w:rsidRPr="00D33568">
              <w:rPr>
                <w:rFonts w:ascii="Times New Roman" w:eastAsia="宋体" w:hAnsi="Times New Roman" w:cs="Times New Roman"/>
                <w:szCs w:val="20"/>
              </w:rPr>
              <w:t xml:space="preserve">0.051 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EE3385" w14:textId="77777777" w:rsidR="00D33568" w:rsidRPr="00D33568" w:rsidRDefault="00D33568" w:rsidP="00D33568">
            <w:pPr>
              <w:widowControl/>
              <w:spacing w:line="220" w:lineRule="atLeast"/>
              <w:jc w:val="left"/>
              <w:rPr>
                <w:rFonts w:ascii="Times New Roman" w:eastAsia="宋体" w:hAnsi="Times New Roman" w:cs="Times New Roman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3B3CBA" w14:textId="77777777" w:rsidR="00D33568" w:rsidRPr="00D33568" w:rsidRDefault="00D33568" w:rsidP="00D33568">
            <w:pPr>
              <w:widowControl/>
              <w:spacing w:line="220" w:lineRule="atLeast"/>
              <w:jc w:val="left"/>
              <w:rPr>
                <w:rFonts w:ascii="Times New Roman" w:eastAsia="宋体" w:hAnsi="Times New Roman" w:cs="Times New Roman"/>
                <w:szCs w:val="20"/>
              </w:rPr>
            </w:pPr>
            <w:r w:rsidRPr="00D33568">
              <w:rPr>
                <w:rFonts w:ascii="Times New Roman" w:eastAsia="宋体" w:hAnsi="Times New Roman" w:cs="Times New Roman"/>
                <w:szCs w:val="20"/>
              </w:rPr>
              <w:t xml:space="preserve">1.255 (1.039–1.515)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956305" w14:textId="77777777" w:rsidR="00D33568" w:rsidRPr="00D33568" w:rsidRDefault="00D33568" w:rsidP="00D33568">
            <w:pPr>
              <w:widowControl/>
              <w:spacing w:line="220" w:lineRule="atLeast"/>
              <w:jc w:val="left"/>
              <w:rPr>
                <w:rFonts w:ascii="Times New Roman" w:eastAsia="宋体" w:hAnsi="Times New Roman" w:cs="Times New Roman"/>
                <w:szCs w:val="20"/>
              </w:rPr>
            </w:pPr>
            <w:r w:rsidRPr="00D33568">
              <w:rPr>
                <w:rFonts w:ascii="Times New Roman" w:eastAsia="宋体" w:hAnsi="Times New Roman" w:cs="Times New Roman"/>
                <w:szCs w:val="20"/>
              </w:rPr>
              <w:t>0.018</w:t>
            </w:r>
          </w:p>
        </w:tc>
      </w:tr>
    </w:tbl>
    <w:p w14:paraId="60CFF580" w14:textId="77777777" w:rsidR="00D33568" w:rsidRPr="00D33568" w:rsidRDefault="00D33568" w:rsidP="00D33568">
      <w:pPr>
        <w:widowControl/>
        <w:spacing w:line="220" w:lineRule="atLeast"/>
        <w:rPr>
          <w:rFonts w:ascii="Times New Roman" w:eastAsia="宋体" w:hAnsi="Times New Roman" w:cs="Times New Roman"/>
          <w:szCs w:val="20"/>
        </w:rPr>
      </w:pPr>
      <w:r w:rsidRPr="00D33568">
        <w:rPr>
          <w:rFonts w:ascii="Times New Roman" w:eastAsia="宋体" w:hAnsi="Times New Roman" w:cs="Times New Roman"/>
          <w:szCs w:val="20"/>
        </w:rPr>
        <w:br/>
      </w:r>
      <w:bookmarkStart w:id="0" w:name="_Hlk36480059"/>
      <w:r w:rsidRPr="00D33568">
        <w:rPr>
          <w:rFonts w:ascii="Times New Roman" w:eastAsia="宋体" w:hAnsi="Times New Roman" w:cs="Times New Roman"/>
          <w:szCs w:val="20"/>
        </w:rPr>
        <w:t xml:space="preserve">pCR, pathologic complete response; </w:t>
      </w:r>
      <w:bookmarkStart w:id="1" w:name="_Hlk36475486"/>
      <w:r w:rsidRPr="00D33568">
        <w:rPr>
          <w:rFonts w:ascii="Times New Roman" w:eastAsia="宋体" w:hAnsi="Times New Roman" w:cs="Times New Roman"/>
          <w:szCs w:val="20"/>
        </w:rPr>
        <w:t>postop CEA</w:t>
      </w:r>
      <w:bookmarkEnd w:id="1"/>
      <w:r w:rsidRPr="00D33568">
        <w:rPr>
          <w:rFonts w:ascii="Times New Roman" w:eastAsia="宋体" w:hAnsi="Times New Roman" w:cs="Times New Roman"/>
          <w:szCs w:val="20"/>
        </w:rPr>
        <w:t xml:space="preserve">, postoperative carcinoembryonic antigen; </w:t>
      </w:r>
    </w:p>
    <w:p w14:paraId="250A1195" w14:textId="77777777" w:rsidR="00D33568" w:rsidRPr="00D33568" w:rsidRDefault="00D33568" w:rsidP="00D33568">
      <w:pPr>
        <w:widowControl/>
        <w:spacing w:line="220" w:lineRule="atLeast"/>
        <w:rPr>
          <w:rFonts w:ascii="Times New Roman" w:eastAsia="宋体" w:hAnsi="Times New Roman" w:cs="Times New Roman"/>
          <w:szCs w:val="20"/>
        </w:rPr>
      </w:pPr>
      <w:r w:rsidRPr="00D33568">
        <w:rPr>
          <w:rFonts w:ascii="Times New Roman" w:eastAsia="宋体" w:hAnsi="Times New Roman" w:cs="Times New Roman"/>
          <w:szCs w:val="20"/>
        </w:rPr>
        <w:t xml:space="preserve">*According to the 8th American Joint Committee on Cancer/Union for International Cancer Control (AJCC/UICC) staging system. </w:t>
      </w:r>
    </w:p>
    <w:p w14:paraId="0E51520E" w14:textId="77777777" w:rsidR="00D33568" w:rsidRPr="00D33568" w:rsidRDefault="00D33568" w:rsidP="00D33568">
      <w:pPr>
        <w:widowControl/>
        <w:spacing w:line="220" w:lineRule="atLeast"/>
        <w:rPr>
          <w:rFonts w:ascii="Times New Roman" w:eastAsia="宋体" w:hAnsi="Times New Roman" w:cs="Times New Roman"/>
          <w:szCs w:val="20"/>
        </w:rPr>
      </w:pPr>
      <w:r w:rsidRPr="00D33568">
        <w:rPr>
          <w:rFonts w:ascii="Times New Roman" w:eastAsia="宋体" w:hAnsi="Times New Roman" w:cs="Times New Roman"/>
          <w:szCs w:val="20"/>
        </w:rPr>
        <w:t>The following variables were included in the Cox proportional hazards model by backward elimination: age (</w:t>
      </w:r>
      <w:r w:rsidRPr="00D33568">
        <w:rPr>
          <w:rFonts w:ascii="宋体" w:eastAsia="宋体" w:hAnsi="宋体" w:cs="Times New Roman" w:hint="eastAsia"/>
          <w:szCs w:val="20"/>
        </w:rPr>
        <w:t>≥</w:t>
      </w:r>
      <w:r w:rsidRPr="00D33568">
        <w:rPr>
          <w:rFonts w:ascii="Times New Roman" w:eastAsia="宋体" w:hAnsi="Times New Roman" w:cs="Times New Roman"/>
          <w:szCs w:val="20"/>
        </w:rPr>
        <w:t xml:space="preserve">60 </w:t>
      </w:r>
      <w:r w:rsidRPr="00D33568">
        <w:rPr>
          <w:rFonts w:ascii="Times New Roman" w:eastAsia="宋体" w:hAnsi="Times New Roman" w:cs="Times New Roman"/>
          <w:i/>
          <w:iCs/>
          <w:szCs w:val="20"/>
        </w:rPr>
        <w:t xml:space="preserve">versus </w:t>
      </w:r>
      <w:r w:rsidRPr="00D33568">
        <w:rPr>
          <w:rFonts w:ascii="Cambria Math" w:eastAsia="宋体" w:hAnsi="Cambria Math" w:cs="Cambria Math"/>
          <w:szCs w:val="20"/>
        </w:rPr>
        <w:t>&lt;</w:t>
      </w:r>
      <w:r w:rsidRPr="00D33568">
        <w:rPr>
          <w:rFonts w:ascii="Times New Roman" w:eastAsia="宋体" w:hAnsi="Times New Roman" w:cs="Times New Roman"/>
          <w:szCs w:val="20"/>
        </w:rPr>
        <w:t xml:space="preserve">60 years), gender (male </w:t>
      </w:r>
      <w:r w:rsidRPr="00D33568">
        <w:rPr>
          <w:rFonts w:ascii="Times New Roman" w:eastAsia="宋体" w:hAnsi="Times New Roman" w:cs="Times New Roman"/>
          <w:i/>
          <w:iCs/>
          <w:szCs w:val="20"/>
        </w:rPr>
        <w:t xml:space="preserve">versus </w:t>
      </w:r>
      <w:r w:rsidRPr="00D33568">
        <w:rPr>
          <w:rFonts w:ascii="Times New Roman" w:eastAsia="宋体" w:hAnsi="Times New Roman" w:cs="Times New Roman"/>
          <w:szCs w:val="20"/>
        </w:rPr>
        <w:t xml:space="preserve">female), clinical T category (T4 </w:t>
      </w:r>
      <w:r w:rsidRPr="00D33568">
        <w:rPr>
          <w:rFonts w:ascii="Times New Roman" w:eastAsia="宋体" w:hAnsi="Times New Roman" w:cs="Times New Roman"/>
          <w:i/>
          <w:iCs/>
          <w:szCs w:val="20"/>
        </w:rPr>
        <w:t xml:space="preserve">versus </w:t>
      </w:r>
      <w:r w:rsidRPr="00D33568">
        <w:rPr>
          <w:rFonts w:ascii="Times New Roman" w:eastAsia="宋体" w:hAnsi="Times New Roman" w:cs="Times New Roman"/>
          <w:szCs w:val="20"/>
        </w:rPr>
        <w:t xml:space="preserve">T1–3), clinical N category (N2 </w:t>
      </w:r>
      <w:bookmarkStart w:id="2" w:name="_Hlk36475392"/>
      <w:r w:rsidRPr="00D33568">
        <w:rPr>
          <w:rFonts w:ascii="Times New Roman" w:eastAsia="宋体" w:hAnsi="Times New Roman" w:cs="Times New Roman"/>
          <w:szCs w:val="20"/>
        </w:rPr>
        <w:t>v</w:t>
      </w:r>
      <w:r w:rsidRPr="00D33568">
        <w:rPr>
          <w:rFonts w:ascii="Times New Roman" w:eastAsia="宋体" w:hAnsi="Times New Roman" w:cs="Times New Roman"/>
          <w:i/>
          <w:iCs/>
          <w:szCs w:val="20"/>
        </w:rPr>
        <w:t>ersus</w:t>
      </w:r>
      <w:bookmarkStart w:id="3" w:name="_Hlk36475405"/>
      <w:bookmarkEnd w:id="2"/>
      <w:r w:rsidRPr="00D33568">
        <w:rPr>
          <w:rFonts w:ascii="Times New Roman" w:eastAsia="宋体" w:hAnsi="Times New Roman" w:cs="Times New Roman"/>
          <w:i/>
          <w:iCs/>
          <w:szCs w:val="20"/>
        </w:rPr>
        <w:t xml:space="preserve"> </w:t>
      </w:r>
      <w:r w:rsidRPr="00D33568">
        <w:rPr>
          <w:rFonts w:ascii="Times New Roman" w:eastAsia="宋体" w:hAnsi="Times New Roman" w:cs="Times New Roman"/>
          <w:szCs w:val="20"/>
        </w:rPr>
        <w:t>N1</w:t>
      </w:r>
      <w:bookmarkEnd w:id="3"/>
      <w:r w:rsidRPr="00D33568">
        <w:rPr>
          <w:rFonts w:ascii="Times New Roman" w:eastAsia="宋体" w:hAnsi="Times New Roman" w:cs="Times New Roman"/>
          <w:szCs w:val="20"/>
        </w:rPr>
        <w:t xml:space="preserve"> v</w:t>
      </w:r>
      <w:r w:rsidRPr="00D33568">
        <w:rPr>
          <w:rFonts w:ascii="Times New Roman" w:eastAsia="宋体" w:hAnsi="Times New Roman" w:cs="Times New Roman"/>
          <w:i/>
          <w:iCs/>
          <w:szCs w:val="20"/>
        </w:rPr>
        <w:t xml:space="preserve">ersus </w:t>
      </w:r>
      <w:r w:rsidRPr="00D33568">
        <w:rPr>
          <w:rFonts w:ascii="Times New Roman" w:eastAsia="宋体" w:hAnsi="Times New Roman" w:cs="Times New Roman"/>
          <w:szCs w:val="20"/>
        </w:rPr>
        <w:t xml:space="preserve">N0), use of adjuvant chemotherapy (with </w:t>
      </w:r>
      <w:bookmarkStart w:id="4" w:name="_Hlk36475462"/>
      <w:r w:rsidRPr="00D33568">
        <w:rPr>
          <w:rFonts w:ascii="Times New Roman" w:eastAsia="宋体" w:hAnsi="Times New Roman" w:cs="Times New Roman"/>
          <w:i/>
          <w:iCs/>
          <w:szCs w:val="20"/>
        </w:rPr>
        <w:t xml:space="preserve">versus </w:t>
      </w:r>
      <w:r w:rsidRPr="00D33568">
        <w:rPr>
          <w:rFonts w:ascii="Times New Roman" w:eastAsia="宋体" w:hAnsi="Times New Roman" w:cs="Times New Roman"/>
          <w:szCs w:val="20"/>
        </w:rPr>
        <w:t>without</w:t>
      </w:r>
      <w:bookmarkEnd w:id="4"/>
      <w:r w:rsidRPr="00D33568">
        <w:rPr>
          <w:rFonts w:ascii="Times New Roman" w:eastAsia="宋体" w:hAnsi="Times New Roman" w:cs="Times New Roman"/>
          <w:szCs w:val="20"/>
        </w:rPr>
        <w:t xml:space="preserve">), postop CEA (&gt;2.78 </w:t>
      </w:r>
      <w:r w:rsidRPr="00D33568">
        <w:rPr>
          <w:rFonts w:ascii="Times New Roman" w:eastAsia="宋体" w:hAnsi="Times New Roman" w:cs="Times New Roman"/>
          <w:i/>
          <w:iCs/>
          <w:szCs w:val="20"/>
        </w:rPr>
        <w:t xml:space="preserve">versus </w:t>
      </w:r>
      <w:r w:rsidRPr="00D33568">
        <w:rPr>
          <w:rFonts w:ascii="Cambria Math" w:eastAsia="宋体" w:hAnsi="Cambria Math" w:cs="Cambria Math"/>
          <w:szCs w:val="20"/>
        </w:rPr>
        <w:t>⩽</w:t>
      </w:r>
      <w:r w:rsidRPr="00D33568">
        <w:rPr>
          <w:rFonts w:ascii="Times New Roman" w:eastAsia="宋体" w:hAnsi="Times New Roman" w:cs="Times New Roman"/>
          <w:szCs w:val="20"/>
        </w:rPr>
        <w:t xml:space="preserve">2.78 ng/ml) and pCR (with </w:t>
      </w:r>
      <w:r w:rsidRPr="00D33568">
        <w:rPr>
          <w:rFonts w:ascii="Times New Roman" w:eastAsia="宋体" w:hAnsi="Times New Roman" w:cs="Times New Roman"/>
          <w:i/>
          <w:iCs/>
          <w:szCs w:val="20"/>
        </w:rPr>
        <w:t xml:space="preserve">versus </w:t>
      </w:r>
      <w:r w:rsidRPr="00D33568">
        <w:rPr>
          <w:rFonts w:ascii="Times New Roman" w:eastAsia="宋体" w:hAnsi="Times New Roman" w:cs="Times New Roman"/>
          <w:szCs w:val="20"/>
        </w:rPr>
        <w:t>without).</w:t>
      </w:r>
    </w:p>
    <w:bookmarkEnd w:id="0"/>
    <w:p w14:paraId="60C59D27" w14:textId="77777777" w:rsidR="00D33568" w:rsidRPr="00D33568" w:rsidRDefault="00D33568" w:rsidP="00D33568">
      <w:pPr>
        <w:widowControl/>
        <w:spacing w:line="220" w:lineRule="atLeast"/>
        <w:jc w:val="left"/>
        <w:rPr>
          <w:rFonts w:ascii="Times New Roman" w:eastAsia="宋体" w:hAnsi="Times New Roman" w:cs="Times New Roman"/>
          <w:szCs w:val="20"/>
        </w:rPr>
      </w:pPr>
      <w:r w:rsidRPr="00D33568">
        <w:rPr>
          <w:rFonts w:ascii="Times New Roman" w:eastAsia="宋体" w:hAnsi="Times New Roman" w:cs="Times New Roman"/>
          <w:szCs w:val="20"/>
        </w:rPr>
        <w:br w:type="page"/>
      </w:r>
    </w:p>
    <w:p w14:paraId="3AA4A83D" w14:textId="1F8E42B8" w:rsidR="008E4C3F" w:rsidRDefault="008E4C3F" w:rsidP="008E4C3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15A60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F</w:t>
      </w:r>
      <w:r w:rsidRPr="00115A60">
        <w:rPr>
          <w:rFonts w:ascii="Times New Roman" w:hAnsi="Times New Roman" w:cs="Times New Roman"/>
          <w:b/>
          <w:bCs/>
          <w:sz w:val="24"/>
          <w:szCs w:val="24"/>
        </w:rPr>
        <w:t xml:space="preserve">igure </w:t>
      </w:r>
      <w:r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Pr="00115A6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Survival analysis using the integrated model of pCR and</w:t>
      </w:r>
      <w:r w:rsidRPr="00115A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postoperative CEA for the prognostic prediction of DFS </w:t>
      </w:r>
      <w:r w:rsidR="00BB54BB" w:rsidRPr="00BB54BB">
        <w:rPr>
          <w:rFonts w:ascii="Times New Roman" w:hAnsi="Times New Roman" w:cs="Times New Roman"/>
          <w:sz w:val="24"/>
          <w:szCs w:val="24"/>
        </w:rPr>
        <w:t>in all patients (a), and patients receiving &lt;3 months of ACT (b) or patients receiving ≥3 months (c) of ACT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9D6F5E3" w14:textId="77777777" w:rsidR="008E4C3F" w:rsidRDefault="008E4C3F" w:rsidP="008E4C3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15A60">
        <w:rPr>
          <w:rFonts w:ascii="Times New Roman" w:hAnsi="Times New Roman" w:cs="Times New Roman"/>
          <w:sz w:val="24"/>
          <w:szCs w:val="24"/>
        </w:rPr>
        <w:t>Group 1 (</w:t>
      </w:r>
      <w:r>
        <w:rPr>
          <w:rFonts w:ascii="Times New Roman" w:hAnsi="Times New Roman" w:cs="Times New Roman"/>
          <w:sz w:val="24"/>
          <w:szCs w:val="24"/>
        </w:rPr>
        <w:t xml:space="preserve">patients with </w:t>
      </w:r>
      <w:r w:rsidRPr="00115A60">
        <w:rPr>
          <w:rFonts w:ascii="Times New Roman" w:hAnsi="Times New Roman" w:cs="Times New Roman"/>
          <w:sz w:val="24"/>
          <w:szCs w:val="24"/>
        </w:rPr>
        <w:t xml:space="preserve">pCR and postoperative CEA </w:t>
      </w:r>
      <w:r w:rsidRPr="00115A60">
        <w:rPr>
          <w:rFonts w:ascii="Cambria Math" w:hAnsi="Cambria Math" w:cs="Cambria Math"/>
          <w:sz w:val="24"/>
          <w:szCs w:val="24"/>
        </w:rPr>
        <w:t>⩽</w:t>
      </w:r>
      <w:r w:rsidRPr="00115A60">
        <w:rPr>
          <w:rFonts w:ascii="Times New Roman" w:hAnsi="Times New Roman" w:cs="Times New Roman"/>
          <w:sz w:val="24"/>
          <w:szCs w:val="24"/>
        </w:rPr>
        <w:t>2.78 ng/ml), Group 2 (</w:t>
      </w:r>
      <w:r>
        <w:rPr>
          <w:rFonts w:ascii="Times New Roman" w:hAnsi="Times New Roman" w:cs="Times New Roman"/>
          <w:sz w:val="24"/>
          <w:szCs w:val="24"/>
        </w:rPr>
        <w:t xml:space="preserve">patients with </w:t>
      </w:r>
      <w:r w:rsidRPr="00115A60">
        <w:rPr>
          <w:rFonts w:ascii="Times New Roman" w:hAnsi="Times New Roman" w:cs="Times New Roman"/>
          <w:sz w:val="24"/>
          <w:szCs w:val="24"/>
        </w:rPr>
        <w:t>pCR and postoperative CEA &gt;2.78 ng/ml), Group 3 (</w:t>
      </w:r>
      <w:r>
        <w:rPr>
          <w:rFonts w:ascii="Times New Roman" w:hAnsi="Times New Roman" w:cs="Times New Roman"/>
          <w:sz w:val="24"/>
          <w:szCs w:val="24"/>
        </w:rPr>
        <w:t xml:space="preserve">patients </w:t>
      </w:r>
      <w:r w:rsidRPr="00115A60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no </w:t>
      </w:r>
      <w:r w:rsidRPr="00115A60">
        <w:rPr>
          <w:rFonts w:ascii="Times New Roman" w:hAnsi="Times New Roman" w:cs="Times New Roman"/>
          <w:sz w:val="24"/>
          <w:szCs w:val="24"/>
        </w:rPr>
        <w:t xml:space="preserve">pCR and postoperative CEA </w:t>
      </w:r>
      <w:r w:rsidRPr="00115A60">
        <w:rPr>
          <w:rFonts w:ascii="Cambria Math" w:hAnsi="Cambria Math" w:cs="Cambria Math"/>
          <w:sz w:val="24"/>
          <w:szCs w:val="24"/>
        </w:rPr>
        <w:t>⩽</w:t>
      </w:r>
      <w:r w:rsidRPr="00115A60">
        <w:rPr>
          <w:rFonts w:ascii="Times New Roman" w:hAnsi="Times New Roman" w:cs="Times New Roman"/>
          <w:sz w:val="24"/>
          <w:szCs w:val="24"/>
        </w:rPr>
        <w:t>2.78 ng/ml), and Group 4 (</w:t>
      </w:r>
      <w:r>
        <w:rPr>
          <w:rFonts w:ascii="Times New Roman" w:hAnsi="Times New Roman" w:cs="Times New Roman"/>
          <w:sz w:val="24"/>
          <w:szCs w:val="24"/>
        </w:rPr>
        <w:t xml:space="preserve">patients </w:t>
      </w:r>
      <w:r w:rsidRPr="00115A60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no</w:t>
      </w:r>
      <w:r w:rsidRPr="00115A60">
        <w:rPr>
          <w:rFonts w:ascii="Times New Roman" w:hAnsi="Times New Roman" w:cs="Times New Roman"/>
          <w:sz w:val="24"/>
          <w:szCs w:val="24"/>
        </w:rPr>
        <w:t xml:space="preserve"> pCR and postoperative CEA &gt;2.78 ng/ml).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366D31" w14:textId="17F1F5EE" w:rsidR="00BB54BB" w:rsidRPr="007D6404" w:rsidRDefault="008E4C3F" w:rsidP="00BB54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DFS, disease-free survival; </w:t>
      </w:r>
      <w:r w:rsidRPr="00115A60">
        <w:rPr>
          <w:rFonts w:ascii="Times New Roman" w:hAnsi="Times New Roman" w:cs="Times New Roman"/>
          <w:sz w:val="24"/>
          <w:szCs w:val="24"/>
        </w:rPr>
        <w:t>pCR, pathological complete response; postop CEA, postoperative carcinoembryonic antigen</w:t>
      </w:r>
      <w:r>
        <w:rPr>
          <w:rFonts w:ascii="Times New Roman" w:hAnsi="Times New Roman" w:cs="Times New Roman"/>
          <w:sz w:val="24"/>
          <w:szCs w:val="24"/>
        </w:rPr>
        <w:t>; ACT, adjuvant chemotherapy.</w:t>
      </w:r>
      <w:r w:rsidR="00BB54BB" w:rsidRPr="00BB54B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B54BB">
        <w:rPr>
          <w:rFonts w:ascii="Times New Roman" w:hAnsi="Times New Roman" w:cs="Times New Roman" w:hint="eastAsia"/>
          <w:sz w:val="24"/>
          <w:szCs w:val="24"/>
        </w:rPr>
        <w:t>mo,</w:t>
      </w:r>
      <w:r w:rsidR="00BB54BB">
        <w:rPr>
          <w:rFonts w:ascii="Times New Roman" w:hAnsi="Times New Roman" w:cs="Times New Roman"/>
          <w:sz w:val="24"/>
          <w:szCs w:val="24"/>
        </w:rPr>
        <w:t xml:space="preserve"> </w:t>
      </w:r>
      <w:r w:rsidR="00BB54BB">
        <w:rPr>
          <w:rFonts w:ascii="Times New Roman" w:hAnsi="Times New Roman" w:cs="Times New Roman" w:hint="eastAsia"/>
          <w:sz w:val="24"/>
          <w:szCs w:val="24"/>
        </w:rPr>
        <w:t>months.</w:t>
      </w:r>
    </w:p>
    <w:p w14:paraId="26A3FB7B" w14:textId="7DD31B24" w:rsidR="008E4C3F" w:rsidRPr="00BB54BB" w:rsidRDefault="0034766A" w:rsidP="008E4C3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F8BD254" wp14:editId="176E4ED6">
            <wp:extent cx="3319780" cy="851789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9780" cy="851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EE702A" w14:textId="77777777" w:rsidR="00943B9D" w:rsidRPr="008E4C3F" w:rsidRDefault="00943B9D"/>
    <w:sectPr w:rsidR="00943B9D" w:rsidRPr="008E4C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0A2B6A" w14:textId="77777777" w:rsidR="00BE4B31" w:rsidRDefault="00BE4B31" w:rsidP="008E4C3F">
      <w:r>
        <w:separator/>
      </w:r>
    </w:p>
  </w:endnote>
  <w:endnote w:type="continuationSeparator" w:id="0">
    <w:p w14:paraId="3E385F78" w14:textId="77777777" w:rsidR="00BE4B31" w:rsidRDefault="00BE4B31" w:rsidP="008E4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0406B9" w14:textId="77777777" w:rsidR="00BE4B31" w:rsidRDefault="00BE4B31" w:rsidP="008E4C3F">
      <w:r>
        <w:separator/>
      </w:r>
    </w:p>
  </w:footnote>
  <w:footnote w:type="continuationSeparator" w:id="0">
    <w:p w14:paraId="31905FE0" w14:textId="77777777" w:rsidR="00BE4B31" w:rsidRDefault="00BE4B31" w:rsidP="008E4C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205"/>
    <w:rsid w:val="000223A9"/>
    <w:rsid w:val="00057D3C"/>
    <w:rsid w:val="00086A21"/>
    <w:rsid w:val="000905BB"/>
    <w:rsid w:val="002B0E18"/>
    <w:rsid w:val="002E67FF"/>
    <w:rsid w:val="00303140"/>
    <w:rsid w:val="0031717C"/>
    <w:rsid w:val="0034766A"/>
    <w:rsid w:val="003649C6"/>
    <w:rsid w:val="004139C5"/>
    <w:rsid w:val="00460B9E"/>
    <w:rsid w:val="004B1884"/>
    <w:rsid w:val="004E3FE2"/>
    <w:rsid w:val="00511205"/>
    <w:rsid w:val="005328F9"/>
    <w:rsid w:val="00611C03"/>
    <w:rsid w:val="00666D1D"/>
    <w:rsid w:val="006B61B6"/>
    <w:rsid w:val="006E79E7"/>
    <w:rsid w:val="007103F4"/>
    <w:rsid w:val="00804C9F"/>
    <w:rsid w:val="00847819"/>
    <w:rsid w:val="00852100"/>
    <w:rsid w:val="00856646"/>
    <w:rsid w:val="00886FB2"/>
    <w:rsid w:val="0089608F"/>
    <w:rsid w:val="008C5424"/>
    <w:rsid w:val="008E4C3F"/>
    <w:rsid w:val="008F33B6"/>
    <w:rsid w:val="00943B9D"/>
    <w:rsid w:val="009B4431"/>
    <w:rsid w:val="009C1467"/>
    <w:rsid w:val="009D4AEF"/>
    <w:rsid w:val="009E0DED"/>
    <w:rsid w:val="00A13844"/>
    <w:rsid w:val="00A16137"/>
    <w:rsid w:val="00A627BE"/>
    <w:rsid w:val="00A70820"/>
    <w:rsid w:val="00AD161B"/>
    <w:rsid w:val="00B4328F"/>
    <w:rsid w:val="00B83549"/>
    <w:rsid w:val="00B85A4A"/>
    <w:rsid w:val="00BB33CB"/>
    <w:rsid w:val="00BB54BB"/>
    <w:rsid w:val="00BD0708"/>
    <w:rsid w:val="00BE4B31"/>
    <w:rsid w:val="00C74E50"/>
    <w:rsid w:val="00C76E54"/>
    <w:rsid w:val="00CA7B2E"/>
    <w:rsid w:val="00CB6351"/>
    <w:rsid w:val="00D021CD"/>
    <w:rsid w:val="00D06068"/>
    <w:rsid w:val="00D33568"/>
    <w:rsid w:val="00D83966"/>
    <w:rsid w:val="00D959F5"/>
    <w:rsid w:val="00DA68F4"/>
    <w:rsid w:val="00DB6314"/>
    <w:rsid w:val="00DF4E2B"/>
    <w:rsid w:val="00E41744"/>
    <w:rsid w:val="00E50FDB"/>
    <w:rsid w:val="00EA079E"/>
    <w:rsid w:val="00EB6242"/>
    <w:rsid w:val="00FF3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F35461"/>
  <w15:chartTrackingRefBased/>
  <w15:docId w15:val="{CDA5708D-4687-4738-ACC2-946080756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line="2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4C3F"/>
    <w:pPr>
      <w:widowControl w:val="0"/>
      <w:spacing w:line="240" w:lineRule="auto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4C3F"/>
    <w:pPr>
      <w:widowControl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E4C3F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E4C3F"/>
    <w:pPr>
      <w:widowControl/>
      <w:tabs>
        <w:tab w:val="center" w:pos="4153"/>
        <w:tab w:val="right" w:pos="8306"/>
      </w:tabs>
      <w:snapToGrid w:val="0"/>
      <w:spacing w:line="240" w:lineRule="atLeast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E4C3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248</Words>
  <Characters>1419</Characters>
  <Application>Microsoft Office Word</Application>
  <DocSecurity>0</DocSecurity>
  <Lines>11</Lines>
  <Paragraphs>3</Paragraphs>
  <ScaleCrop>false</ScaleCrop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</dc:creator>
  <cp:keywords/>
  <dc:description/>
  <cp:lastModifiedBy>ye</cp:lastModifiedBy>
  <cp:revision>3</cp:revision>
  <dcterms:created xsi:type="dcterms:W3CDTF">2020-04-03T03:29:00Z</dcterms:created>
  <dcterms:modified xsi:type="dcterms:W3CDTF">2020-04-10T03:33:00Z</dcterms:modified>
</cp:coreProperties>
</file>