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1C866" w14:textId="16590746" w:rsidR="00BA1304" w:rsidRPr="007008DB" w:rsidRDefault="00BA1304" w:rsidP="00BA130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Additional file 1</w:t>
      </w:r>
    </w:p>
    <w:p w14:paraId="64F1D4EF" w14:textId="7AC7E756" w:rsidR="00BA1304" w:rsidRPr="00B43E7F" w:rsidRDefault="00BA1304" w:rsidP="00BA1304">
      <w:pPr>
        <w:spacing w:line="480" w:lineRule="auto"/>
        <w:outlineLvl w:val="0"/>
        <w:rPr>
          <w:rFonts w:ascii="Times New Roman" w:hAnsi="Times New Roman" w:cs="Times New Roman"/>
          <w:bCs/>
          <w:i/>
          <w:color w:val="000000" w:themeColor="text1"/>
        </w:rPr>
      </w:pPr>
      <w:r>
        <w:rPr>
          <w:rFonts w:ascii="Times New Roman" w:hAnsi="Times New Roman" w:cs="Times New Roman"/>
          <w:b/>
          <w:i/>
          <w:color w:val="000000" w:themeColor="text1"/>
        </w:rPr>
        <w:t xml:space="preserve">Biomarkers of Alzheimer’s </w:t>
      </w:r>
      <w:r w:rsidR="00081BDC">
        <w:rPr>
          <w:rFonts w:ascii="Times New Roman" w:hAnsi="Times New Roman" w:cs="Times New Roman"/>
          <w:b/>
          <w:i/>
          <w:color w:val="000000" w:themeColor="text1"/>
        </w:rPr>
        <w:t>d</w:t>
      </w:r>
      <w:r>
        <w:rPr>
          <w:rFonts w:ascii="Times New Roman" w:hAnsi="Times New Roman" w:cs="Times New Roman"/>
          <w:b/>
          <w:i/>
          <w:color w:val="000000" w:themeColor="text1"/>
        </w:rPr>
        <w:t xml:space="preserve">ementia: ApoE4, </w:t>
      </w:r>
      <w:r w:rsidRPr="00B43E7F">
        <w:rPr>
          <w:rFonts w:ascii="Times New Roman" w:hAnsi="Times New Roman" w:cs="Times New Roman"/>
          <w:b/>
          <w:i/>
          <w:color w:val="000000" w:themeColor="text1"/>
        </w:rPr>
        <w:t>Aβ40</w:t>
      </w:r>
      <w:r>
        <w:rPr>
          <w:rFonts w:ascii="Times New Roman" w:hAnsi="Times New Roman" w:cs="Times New Roman"/>
          <w:b/>
          <w:i/>
          <w:color w:val="000000" w:themeColor="text1"/>
        </w:rPr>
        <w:t xml:space="preserve">, </w:t>
      </w:r>
      <w:r w:rsidRPr="00B43E7F">
        <w:rPr>
          <w:rFonts w:ascii="Times New Roman" w:hAnsi="Times New Roman" w:cs="Times New Roman"/>
          <w:b/>
          <w:i/>
          <w:color w:val="000000" w:themeColor="text1"/>
        </w:rPr>
        <w:t>Aβ42</w:t>
      </w:r>
      <w:r>
        <w:rPr>
          <w:rFonts w:ascii="Times New Roman" w:hAnsi="Times New Roman" w:cs="Times New Roman"/>
          <w:b/>
          <w:i/>
          <w:color w:val="000000" w:themeColor="text1"/>
        </w:rPr>
        <w:t>, Tau, and IL-1</w:t>
      </w:r>
      <w:r w:rsidRPr="00B43E7F">
        <w:rPr>
          <w:rFonts w:ascii="Times New Roman" w:hAnsi="Times New Roman" w:cs="Times New Roman"/>
          <w:b/>
          <w:i/>
          <w:color w:val="000000" w:themeColor="text1"/>
        </w:rPr>
        <w:t>β</w:t>
      </w:r>
    </w:p>
    <w:p w14:paraId="2C82B389" w14:textId="6FFD0815" w:rsidR="00BA1304" w:rsidRPr="00DA7F17" w:rsidRDefault="00BA1304" w:rsidP="00BA1304">
      <w:pPr>
        <w:spacing w:line="480" w:lineRule="auto"/>
        <w:ind w:firstLineChars="150" w:firstLine="360"/>
        <w:rPr>
          <w:rFonts w:ascii="Times New Roman" w:hAnsi="Times New Roman" w:cs="Times New Roman"/>
          <w:color w:val="000000" w:themeColor="text1"/>
        </w:rPr>
      </w:pPr>
      <w:r w:rsidRPr="00DA7F17">
        <w:rPr>
          <w:rFonts w:ascii="Times New Roman" w:hAnsi="Times New Roman" w:cs="Times New Roman"/>
          <w:color w:val="000000" w:themeColor="text1"/>
        </w:rPr>
        <w:t xml:space="preserve">Peripheral blood samples collected at baseline were used to obtain </w:t>
      </w:r>
      <w:r w:rsidR="00D343D3" w:rsidRPr="00D343D3">
        <w:rPr>
          <w:rFonts w:ascii="Times New Roman" w:hAnsi="Times New Roman" w:cs="Times New Roman"/>
          <w:color w:val="000000" w:themeColor="text1"/>
        </w:rPr>
        <w:t xml:space="preserve">apolipoprotein E4 </w:t>
      </w:r>
      <w:r w:rsidR="00D343D3">
        <w:rPr>
          <w:rFonts w:ascii="Times New Roman" w:hAnsi="Times New Roman" w:cs="Times New Roman"/>
          <w:color w:val="000000" w:themeColor="text1"/>
        </w:rPr>
        <w:t>(</w:t>
      </w:r>
      <w:r w:rsidRPr="00DA7F17">
        <w:rPr>
          <w:rFonts w:ascii="Times New Roman" w:hAnsi="Times New Roman" w:cs="Times New Roman"/>
          <w:iCs/>
          <w:color w:val="000000" w:themeColor="text1"/>
        </w:rPr>
        <w:t>ApoE4</w:t>
      </w:r>
      <w:r w:rsidR="00D343D3">
        <w:rPr>
          <w:rFonts w:ascii="Times New Roman" w:hAnsi="Times New Roman" w:cs="Times New Roman"/>
          <w:iCs/>
          <w:color w:val="000000" w:themeColor="text1"/>
        </w:rPr>
        <w:t>)</w:t>
      </w:r>
      <w:r w:rsidRPr="00DA7F17">
        <w:rPr>
          <w:rFonts w:ascii="Times New Roman" w:hAnsi="Times New Roman" w:cs="Times New Roman"/>
          <w:color w:val="000000" w:themeColor="text1"/>
        </w:rPr>
        <w:t xml:space="preserve"> genotype </w:t>
      </w:r>
      <w:r>
        <w:rPr>
          <w:rFonts w:ascii="Times New Roman" w:hAnsi="Times New Roman" w:cs="Times New Roman"/>
          <w:color w:val="000000" w:themeColor="text1"/>
        </w:rPr>
        <w:t>and Alzheimer’s disease-related plasma biomarker information</w:t>
      </w:r>
      <w:r w:rsidRPr="00DA7F17">
        <w:rPr>
          <w:rFonts w:ascii="Times New Roman" w:hAnsi="Times New Roman" w:cs="Times New Roman"/>
          <w:color w:val="000000" w:themeColor="text1"/>
        </w:rPr>
        <w:t xml:space="preserve">. 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Genomic 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>d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eoxyribonucleic acid 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>(</w:t>
      </w:r>
      <w:r w:rsidR="00D343D3">
        <w:rPr>
          <w:rFonts w:ascii="Times New Roman" w:eastAsiaTheme="minorEastAsia" w:hAnsi="Times New Roman" w:cs="Times New Roman"/>
          <w:color w:val="000000" w:themeColor="text1"/>
        </w:rPr>
        <w:t>g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>DNA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>)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 was purified using the Wizard gDNA purification kit (Promega Corp., Madison, WI, USA). Two single nucleotide polymorphisms, rs429358 (</w:t>
      </w:r>
      <w:r w:rsidRPr="00DA7F17">
        <w:rPr>
          <w:rFonts w:ascii="Times New Roman" w:hAnsi="Times New Roman" w:cs="Times New Roman"/>
          <w:color w:val="000000" w:themeColor="text1"/>
        </w:rPr>
        <w:t xml:space="preserve">Cys112Arg) 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and rs7412 (Arg158Cys), were extracted from pre-genotyped 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>n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>ext-generation sequencing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 xml:space="preserve"> (N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>GS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>)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 dat</w:t>
      </w:r>
      <w:r w:rsidR="00D343D3">
        <w:rPr>
          <w:rFonts w:ascii="Times New Roman" w:eastAsiaTheme="minorEastAsia" w:hAnsi="Times New Roman" w:cs="Times New Roman"/>
          <w:color w:val="000000" w:themeColor="text1"/>
        </w:rPr>
        <w:t>a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 in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 xml:space="preserve"> </w:t>
      </w:r>
      <w:r w:rsidR="00D343D3">
        <w:rPr>
          <w:rFonts w:ascii="Times New Roman" w:eastAsiaTheme="minorEastAsia" w:hAnsi="Times New Roman" w:cs="Times New Roman"/>
          <w:color w:val="000000" w:themeColor="text1"/>
        </w:rPr>
        <w:t>patients with</w:t>
      </w:r>
      <w:r w:rsidR="00D343D3" w:rsidRPr="00DA7F17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w:r w:rsidR="00D343D3" w:rsidRPr="00D343D3">
        <w:rPr>
          <w:rFonts w:ascii="Times New Roman" w:hAnsi="Times New Roman" w:cs="Times New Roman"/>
          <w:color w:val="000000" w:themeColor="text1"/>
        </w:rPr>
        <w:t>major depressive disord</w:t>
      </w:r>
      <w:r w:rsidR="00D343D3">
        <w:rPr>
          <w:rFonts w:ascii="Times New Roman" w:hAnsi="Times New Roman" w:cs="Times New Roman"/>
          <w:color w:val="000000" w:themeColor="text1"/>
        </w:rPr>
        <w:t>er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>, as detailed in previous studies</w:t>
      </w:r>
      <w:r w:rsidRPr="00DA7F17">
        <w:rPr>
          <w:rFonts w:ascii="Times New Roman" w:eastAsiaTheme="minorEastAsia" w:hAnsi="Times New Roman" w:cs="Times New Roman" w:hint="eastAsia"/>
          <w:color w:val="000000" w:themeColor="text1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</w:rPr>
        <w:fldChar w:fldCharType="begin">
          <w:fldData xml:space="preserve">PEVuZE5vdGU+PENpdGU+PEF1dGhvcj5QYXJrPC9BdXRob3I+PFllYXI+MjAyMTwvWWVhcj48UmVj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</w:fldData>
        </w:fldChar>
      </w:r>
      <w:r>
        <w:rPr>
          <w:rFonts w:ascii="Times New Roman" w:eastAsiaTheme="minorEastAsia" w:hAnsi="Times New Roman" w:cs="Times New Roman"/>
          <w:color w:val="000000" w:themeColor="text1"/>
        </w:rPr>
        <w:instrText xml:space="preserve"> ADDIN EN.CITE </w:instrText>
      </w:r>
      <w:r>
        <w:rPr>
          <w:rFonts w:ascii="Times New Roman" w:eastAsiaTheme="minorEastAsia" w:hAnsi="Times New Roman" w:cs="Times New Roman"/>
          <w:color w:val="000000" w:themeColor="text1"/>
        </w:rPr>
        <w:fldChar w:fldCharType="begin">
          <w:fldData xml:space="preserve">PEVuZE5vdGU+PENpdGU+PEF1dGhvcj5QYXJrPC9BdXRob3I+PFllYXI+MjAyMTwvWWVhcj48UmVj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</w:fldData>
        </w:fldChar>
      </w:r>
      <w:r>
        <w:rPr>
          <w:rFonts w:ascii="Times New Roman" w:eastAsiaTheme="minorEastAsia" w:hAnsi="Times New Roman" w:cs="Times New Roman"/>
          <w:color w:val="000000" w:themeColor="text1"/>
        </w:rPr>
        <w:instrText xml:space="preserve"> ADDIN EN.CITE.DATA </w:instrText>
      </w:r>
      <w:r>
        <w:rPr>
          <w:rFonts w:ascii="Times New Roman" w:eastAsiaTheme="minorEastAsia" w:hAnsi="Times New Roman" w:cs="Times New Roman"/>
          <w:color w:val="000000" w:themeColor="text1"/>
        </w:rPr>
      </w:r>
      <w:r>
        <w:rPr>
          <w:rFonts w:ascii="Times New Roman" w:eastAsiaTheme="minorEastAsia" w:hAnsi="Times New Roman" w:cs="Times New Roman"/>
          <w:color w:val="000000" w:themeColor="text1"/>
        </w:rPr>
        <w:fldChar w:fldCharType="end"/>
      </w:r>
      <w:r>
        <w:rPr>
          <w:rFonts w:ascii="Times New Roman" w:eastAsiaTheme="minorEastAsia" w:hAnsi="Times New Roman" w:cs="Times New Roman"/>
          <w:color w:val="000000" w:themeColor="text1"/>
        </w:rPr>
      </w:r>
      <w:r>
        <w:rPr>
          <w:rFonts w:ascii="Times New Roman" w:eastAsiaTheme="minorEastAsia" w:hAnsi="Times New Roman" w:cs="Times New Roman"/>
          <w:color w:val="000000" w:themeColor="text1"/>
        </w:rPr>
        <w:fldChar w:fldCharType="separate"/>
      </w:r>
      <w:r>
        <w:rPr>
          <w:rFonts w:ascii="Times New Roman" w:eastAsiaTheme="minorEastAsia" w:hAnsi="Times New Roman" w:cs="Times New Roman"/>
          <w:noProof/>
          <w:color w:val="000000" w:themeColor="text1"/>
        </w:rPr>
        <w:t>(1)</w:t>
      </w:r>
      <w:r>
        <w:rPr>
          <w:rFonts w:ascii="Times New Roman" w:eastAsiaTheme="minorEastAsia" w:hAnsi="Times New Roman" w:cs="Times New Roman"/>
          <w:color w:val="000000" w:themeColor="text1"/>
        </w:rPr>
        <w:fldChar w:fldCharType="end"/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. </w:t>
      </w:r>
      <w:r w:rsidR="00D343D3">
        <w:rPr>
          <w:rFonts w:ascii="Times New Roman" w:eastAsiaTheme="minorEastAsia" w:hAnsi="Times New Roman" w:cs="Times New Roman"/>
          <w:color w:val="000000" w:themeColor="text1"/>
        </w:rPr>
        <w:t xml:space="preserve">The </w:t>
      </w:r>
      <w:r w:rsidRPr="00DA7F17">
        <w:rPr>
          <w:rFonts w:ascii="Times New Roman" w:hAnsi="Times New Roman" w:cs="Times New Roman"/>
          <w:iCs/>
          <w:color w:val="000000" w:themeColor="text1"/>
        </w:rPr>
        <w:t>ApoE4</w:t>
      </w:r>
      <w:r w:rsidRPr="00DA7F17">
        <w:rPr>
          <w:rFonts w:ascii="Times New Roman" w:hAnsi="Times New Roman" w:cs="Times New Roman"/>
          <w:color w:val="000000" w:themeColor="text1"/>
        </w:rPr>
        <w:t xml:space="preserve"> genotype </w:t>
      </w:r>
      <w:r w:rsidR="00B337AA">
        <w:rPr>
          <w:rFonts w:ascii="Times New Roman" w:hAnsi="Times New Roman" w:cs="Times New Roman"/>
          <w:color w:val="000000" w:themeColor="text1"/>
        </w:rPr>
        <w:t>yielded</w:t>
      </w:r>
      <w:r w:rsidRPr="00DA7F17">
        <w:rPr>
          <w:rFonts w:ascii="Times New Roman" w:hAnsi="Times New Roman" w:cs="Times New Roman"/>
          <w:color w:val="000000" w:themeColor="text1"/>
        </w:rPr>
        <w:t xml:space="preserve"> three different alleles</w:t>
      </w:r>
      <w:r w:rsidR="00B337AA">
        <w:rPr>
          <w:rFonts w:ascii="Times New Roman" w:hAnsi="Times New Roman" w:cs="Times New Roman"/>
          <w:color w:val="000000" w:themeColor="text1"/>
        </w:rPr>
        <w:t>:</w:t>
      </w:r>
      <w:r w:rsidRPr="00DA7F17">
        <w:rPr>
          <w:rFonts w:ascii="Times New Roman" w:hAnsi="Times New Roman" w:cs="Times New Roman"/>
          <w:color w:val="000000" w:themeColor="text1"/>
        </w:rPr>
        <w:t xml:space="preserve"> ε2 isoforms (Cys112/Cys158), wild type ε3 (Cys112 /Arg158), and ε4 (Arg112/Arg158). The number of </w:t>
      </w:r>
      <w:r w:rsidRPr="00DA7F17">
        <w:rPr>
          <w:rFonts w:ascii="Times New Roman" w:hAnsi="Times New Roman" w:cs="Times New Roman"/>
          <w:iCs/>
          <w:color w:val="000000" w:themeColor="text1"/>
        </w:rPr>
        <w:t>ApoE4</w:t>
      </w:r>
      <w:r w:rsidRPr="00DA7F17">
        <w:rPr>
          <w:rFonts w:ascii="Times New Roman" w:hAnsi="Times New Roman" w:cs="Times New Roman"/>
          <w:color w:val="000000" w:themeColor="text1"/>
        </w:rPr>
        <w:t xml:space="preserve"> </w:t>
      </w:r>
      <w:r w:rsidR="00B337AA">
        <w:rPr>
          <w:rFonts w:ascii="Times New Roman" w:hAnsi="Times New Roman" w:cs="Times New Roman"/>
          <w:color w:val="000000" w:themeColor="text1"/>
        </w:rPr>
        <w:t xml:space="preserve">alleles </w:t>
      </w:r>
      <w:r w:rsidRPr="00DA7F17">
        <w:rPr>
          <w:rFonts w:ascii="Times New Roman" w:hAnsi="Times New Roman" w:cs="Times New Roman"/>
          <w:color w:val="000000" w:themeColor="text1"/>
        </w:rPr>
        <w:t>was coded as 0,</w:t>
      </w:r>
      <w:r w:rsidR="00081BDC">
        <w:rPr>
          <w:rFonts w:ascii="Times New Roman" w:hAnsi="Times New Roman" w:cs="Times New Roman"/>
          <w:color w:val="000000" w:themeColor="text1"/>
        </w:rPr>
        <w:t xml:space="preserve"> </w:t>
      </w:r>
      <w:r w:rsidRPr="00DA7F17">
        <w:rPr>
          <w:rFonts w:ascii="Times New Roman" w:hAnsi="Times New Roman" w:cs="Times New Roman"/>
          <w:color w:val="000000" w:themeColor="text1"/>
        </w:rPr>
        <w:t xml:space="preserve">1, and 2 </w:t>
      </w:r>
      <w:r w:rsidR="00B337AA">
        <w:rPr>
          <w:rFonts w:ascii="Times New Roman" w:hAnsi="Times New Roman" w:cs="Times New Roman"/>
          <w:color w:val="000000" w:themeColor="text1"/>
        </w:rPr>
        <w:t>since</w:t>
      </w:r>
      <w:r w:rsidR="0073403B">
        <w:rPr>
          <w:rFonts w:ascii="Times New Roman" w:hAnsi="Times New Roman" w:cs="Times New Roman"/>
          <w:color w:val="000000" w:themeColor="text1"/>
        </w:rPr>
        <w:t xml:space="preserve"> </w:t>
      </w:r>
      <w:r w:rsidRPr="00DA7F17">
        <w:rPr>
          <w:rFonts w:ascii="Times New Roman" w:hAnsi="Times New Roman" w:cs="Times New Roman"/>
          <w:iCs/>
          <w:color w:val="000000" w:themeColor="text1"/>
        </w:rPr>
        <w:t>ApoE4</w:t>
      </w:r>
      <w:r w:rsidRPr="00DA7F17">
        <w:rPr>
          <w:rFonts w:ascii="Times New Roman" w:hAnsi="Times New Roman" w:cs="Times New Roman"/>
          <w:color w:val="000000" w:themeColor="text1"/>
        </w:rPr>
        <w:t xml:space="preserve"> is considered the high-risk isoform for Alzheimer's disease</w:t>
      </w:r>
      <w:r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PEVuZE5vdGU+PENpdGU+PEF1dGhvcj5Db3JkZXI8L0F1dGhvcj48WWVhcj4xOTkzPC9ZZWFyPjxS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</w:fldData>
        </w:fldChar>
      </w:r>
      <w:r>
        <w:rPr>
          <w:rFonts w:ascii="Times New Roman" w:hAnsi="Times New Roman" w:cs="Times New Roman"/>
          <w:color w:val="000000" w:themeColor="text1"/>
        </w:rPr>
        <w:instrText xml:space="preserve"> ADDIN EN.CITE </w:instrText>
      </w:r>
      <w:r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PEVuZE5vdGU+PENpdGU+PEF1dGhvcj5Db3JkZXI8L0F1dGhvcj48WWVhcj4xOTkzPC9ZZWFyPjxS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</w:fldData>
        </w:fldChar>
      </w:r>
      <w:r>
        <w:rPr>
          <w:rFonts w:ascii="Times New Roman" w:hAnsi="Times New Roman" w:cs="Times New Roman"/>
          <w:color w:val="000000" w:themeColor="text1"/>
        </w:rPr>
        <w:instrText xml:space="preserve"> ADDIN EN.CITE.DATA </w:instrText>
      </w:r>
      <w:r>
        <w:rPr>
          <w:rFonts w:ascii="Times New Roman" w:hAnsi="Times New Roman" w:cs="Times New Roman"/>
          <w:color w:val="000000" w:themeColor="text1"/>
        </w:rPr>
      </w:r>
      <w:r>
        <w:rPr>
          <w:rFonts w:ascii="Times New Roman" w:hAnsi="Times New Roman" w:cs="Times New Roman"/>
          <w:color w:val="000000" w:themeColor="text1"/>
        </w:rPr>
        <w:fldChar w:fldCharType="end"/>
      </w:r>
      <w:r>
        <w:rPr>
          <w:rFonts w:ascii="Times New Roman" w:hAnsi="Times New Roman" w:cs="Times New Roman"/>
          <w:color w:val="000000" w:themeColor="text1"/>
        </w:rPr>
      </w:r>
      <w:r>
        <w:rPr>
          <w:rFonts w:ascii="Times New Roman" w:hAnsi="Times New Roman" w:cs="Times New Roman"/>
          <w:color w:val="000000" w:themeColor="text1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</w:rPr>
        <w:t>(2)</w:t>
      </w:r>
      <w:r>
        <w:rPr>
          <w:rFonts w:ascii="Times New Roman" w:hAnsi="Times New Roman" w:cs="Times New Roman"/>
          <w:color w:val="000000" w:themeColor="text1"/>
        </w:rPr>
        <w:fldChar w:fldCharType="end"/>
      </w:r>
      <w:r w:rsidRPr="00DA7F17">
        <w:rPr>
          <w:rFonts w:ascii="Times New Roman" w:hAnsi="Times New Roman" w:cs="Times New Roman"/>
          <w:color w:val="000000" w:themeColor="text1"/>
        </w:rPr>
        <w:t xml:space="preserve">. </w:t>
      </w:r>
    </w:p>
    <w:p w14:paraId="2D2E5906" w14:textId="230A2C1E" w:rsidR="00BA1304" w:rsidRPr="00DA7F17" w:rsidRDefault="00B337AA" w:rsidP="00BA1304">
      <w:pPr>
        <w:spacing w:line="480" w:lineRule="auto"/>
        <w:ind w:firstLineChars="150" w:firstLine="360"/>
        <w:rPr>
          <w:rFonts w:ascii="Times New Roman" w:eastAsiaTheme="minorEastAsia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Plasma l</w:t>
      </w:r>
      <w:r w:rsidR="00BA1304" w:rsidRPr="00DA7F17">
        <w:rPr>
          <w:rFonts w:ascii="Times New Roman" w:hAnsi="Times New Roman" w:cs="Times New Roman"/>
          <w:color w:val="000000" w:themeColor="text1"/>
        </w:rPr>
        <w:t>evels of Aβ40, Aβ42, and</w:t>
      </w:r>
      <w:r w:rsidR="00BA1304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A1304">
        <w:rPr>
          <w:rFonts w:ascii="Times New Roman" w:hAnsi="Times New Roman" w:cs="Times New Roman"/>
          <w:color w:val="000000" w:themeColor="text1"/>
        </w:rPr>
        <w:t>total</w:t>
      </w:r>
      <w:r w:rsidR="00BA1304" w:rsidRPr="00DA7F17">
        <w:rPr>
          <w:rFonts w:ascii="Times New Roman" w:hAnsi="Times New Roman" w:cs="Times New Roman"/>
          <w:color w:val="000000" w:themeColor="text1"/>
        </w:rPr>
        <w:t xml:space="preserve"> </w:t>
      </w:r>
      <w:r w:rsidR="00BA1304">
        <w:rPr>
          <w:rFonts w:ascii="Times New Roman" w:hAnsi="Times New Roman" w:cs="Times New Roman"/>
          <w:color w:val="000000" w:themeColor="text1"/>
        </w:rPr>
        <w:t>Tau</w:t>
      </w:r>
      <w:r w:rsidR="00BA1304" w:rsidRPr="00DA7F17">
        <w:rPr>
          <w:rFonts w:ascii="Times New Roman" w:hAnsi="Times New Roman" w:cs="Times New Roman"/>
          <w:color w:val="000000" w:themeColor="text1"/>
        </w:rPr>
        <w:t>, established biomarkers of Alzheimer's disease, were measured using the venous peripheral blood</w:t>
      </w:r>
      <w:r w:rsidR="00BA1304" w:rsidRPr="00DA7F17">
        <w:rPr>
          <w:color w:val="000000" w:themeColor="text1"/>
        </w:rPr>
        <w:t xml:space="preserve"> </w:t>
      </w:r>
      <w:r w:rsidR="00BA1304" w:rsidRPr="00DA7F17">
        <w:rPr>
          <w:rFonts w:ascii="Times New Roman" w:hAnsi="Times New Roman" w:cs="Times New Roman"/>
          <w:color w:val="000000" w:themeColor="text1"/>
        </w:rPr>
        <w:t xml:space="preserve">drawn </w:t>
      </w:r>
      <w:r>
        <w:rPr>
          <w:rFonts w:ascii="Times New Roman" w:hAnsi="Times New Roman" w:cs="Times New Roman"/>
          <w:color w:val="000000" w:themeColor="text1"/>
        </w:rPr>
        <w:t>between</w:t>
      </w:r>
      <w:r w:rsidRPr="00DA7F17">
        <w:rPr>
          <w:rFonts w:ascii="Times New Roman" w:hAnsi="Times New Roman" w:cs="Times New Roman"/>
          <w:color w:val="000000" w:themeColor="text1"/>
        </w:rPr>
        <w:t xml:space="preserve"> </w:t>
      </w:r>
      <w:r w:rsidR="00BA1304" w:rsidRPr="00DA7F17">
        <w:rPr>
          <w:rFonts w:ascii="Times New Roman" w:hAnsi="Times New Roman" w:cs="Times New Roman"/>
          <w:color w:val="000000" w:themeColor="text1"/>
        </w:rPr>
        <w:t>8:00 AM</w:t>
      </w:r>
      <w:r>
        <w:rPr>
          <w:rFonts w:ascii="Times New Roman" w:hAnsi="Times New Roman" w:cs="Times New Roman"/>
          <w:color w:val="000000" w:themeColor="text1"/>
        </w:rPr>
        <w:t xml:space="preserve"> and </w:t>
      </w:r>
      <w:r w:rsidR="00BA1304" w:rsidRPr="00DA7F17">
        <w:rPr>
          <w:rFonts w:ascii="Times New Roman" w:hAnsi="Times New Roman" w:cs="Times New Roman"/>
          <w:color w:val="000000" w:themeColor="text1"/>
        </w:rPr>
        <w:t xml:space="preserve">10:00 AM. Interleukin-1β (IL-1β), an inflammatory marker previously identified in our studies as being linked to the development of AD in patients with depression </w:t>
      </w:r>
      <w:r w:rsidR="00BA1304" w:rsidRPr="00DA7F17"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PEVuZE5vdGU+PENpdGU+PEF1dGhvcj5QeW88L0F1dGhvcj48WWVhcj4yMDI0PC9ZZWFyPjxSZWNO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</w:fldData>
        </w:fldChar>
      </w:r>
      <w:r w:rsidR="00BA1304">
        <w:rPr>
          <w:rFonts w:ascii="Times New Roman" w:hAnsi="Times New Roman" w:cs="Times New Roman"/>
          <w:color w:val="000000" w:themeColor="text1"/>
        </w:rPr>
        <w:instrText xml:space="preserve"> ADDIN EN.CITE </w:instrText>
      </w:r>
      <w:r w:rsidR="00BA1304">
        <w:rPr>
          <w:rFonts w:ascii="Times New Roman" w:hAnsi="Times New Roman" w:cs="Times New Roman"/>
          <w:color w:val="000000" w:themeColor="text1"/>
        </w:rPr>
        <w:fldChar w:fldCharType="begin">
          <w:fldData xml:space="preserve">PEVuZE5vdGU+PENpdGU+PEF1dGhvcj5QeW88L0F1dGhvcj48WWVhcj4yMDI0PC9ZZWFyPjxSZWNO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</w:fldData>
        </w:fldChar>
      </w:r>
      <w:r w:rsidR="00BA1304">
        <w:rPr>
          <w:rFonts w:ascii="Times New Roman" w:hAnsi="Times New Roman" w:cs="Times New Roman"/>
          <w:color w:val="000000" w:themeColor="text1"/>
        </w:rPr>
        <w:instrText xml:space="preserve"> ADDIN EN.CITE.DATA </w:instrText>
      </w:r>
      <w:r w:rsidR="00BA1304">
        <w:rPr>
          <w:rFonts w:ascii="Times New Roman" w:hAnsi="Times New Roman" w:cs="Times New Roman"/>
          <w:color w:val="000000" w:themeColor="text1"/>
        </w:rPr>
      </w:r>
      <w:r w:rsidR="00BA1304">
        <w:rPr>
          <w:rFonts w:ascii="Times New Roman" w:hAnsi="Times New Roman" w:cs="Times New Roman"/>
          <w:color w:val="000000" w:themeColor="text1"/>
        </w:rPr>
        <w:fldChar w:fldCharType="end"/>
      </w:r>
      <w:r w:rsidR="00BA1304" w:rsidRPr="00DA7F17">
        <w:rPr>
          <w:rFonts w:ascii="Times New Roman" w:hAnsi="Times New Roman" w:cs="Times New Roman"/>
          <w:color w:val="000000" w:themeColor="text1"/>
        </w:rPr>
      </w:r>
      <w:r w:rsidR="00BA1304" w:rsidRPr="00DA7F17">
        <w:rPr>
          <w:rFonts w:ascii="Times New Roman" w:hAnsi="Times New Roman" w:cs="Times New Roman"/>
          <w:color w:val="000000" w:themeColor="text1"/>
        </w:rPr>
        <w:fldChar w:fldCharType="separate"/>
      </w:r>
      <w:r w:rsidR="00BA1304">
        <w:rPr>
          <w:rFonts w:ascii="Times New Roman" w:hAnsi="Times New Roman" w:cs="Times New Roman"/>
          <w:noProof/>
          <w:color w:val="000000" w:themeColor="text1"/>
        </w:rPr>
        <w:t>(3)</w:t>
      </w:r>
      <w:r w:rsidR="00BA1304" w:rsidRPr="00DA7F17">
        <w:rPr>
          <w:rFonts w:ascii="Times New Roman" w:hAnsi="Times New Roman" w:cs="Times New Roman"/>
          <w:color w:val="000000" w:themeColor="text1"/>
        </w:rPr>
        <w:fldChar w:fldCharType="end"/>
      </w:r>
      <w:r w:rsidR="00BA1304" w:rsidRPr="00DA7F17">
        <w:rPr>
          <w:rFonts w:ascii="Times New Roman" w:hAnsi="Times New Roman" w:cs="Times New Roman"/>
          <w:color w:val="000000" w:themeColor="text1"/>
        </w:rPr>
        <w:t xml:space="preserve">, was also collected.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Plasma Aβ40, Aβ42, </w:t>
      </w:r>
      <w:r w:rsidR="00BA1304">
        <w:rPr>
          <w:rFonts w:ascii="Times New Roman" w:eastAsiaTheme="minorEastAsia" w:hAnsi="Times New Roman" w:cs="Times New Roman"/>
          <w:color w:val="000000" w:themeColor="text1"/>
        </w:rPr>
        <w:t>Tau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levels </w:t>
      </w:r>
      <w:r w:rsidR="00BA1304" w:rsidRPr="00DA7F17">
        <w:rPr>
          <w:rFonts w:ascii="Times New Roman" w:hAnsi="Times New Roman" w:cs="Times New Roman"/>
          <w:color w:val="000000" w:themeColor="text1"/>
        </w:rPr>
        <w:t xml:space="preserve">at enrollment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were quantified using the Simoa® Neurology 3-Plex A advantage assay (Quanterix, MA, USA, PN 101995), </w:t>
      </w:r>
      <w:r>
        <w:rPr>
          <w:rFonts w:ascii="Times New Roman" w:eastAsiaTheme="minorEastAsia" w:hAnsi="Times New Roman" w:cs="Times New Roman"/>
          <w:color w:val="000000" w:themeColor="text1"/>
        </w:rPr>
        <w:t xml:space="preserve">while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>IL-1β level</w:t>
      </w:r>
      <w:r>
        <w:rPr>
          <w:rFonts w:ascii="Times New Roman" w:eastAsiaTheme="minorEastAsia" w:hAnsi="Times New Roman" w:cs="Times New Roman"/>
          <w:color w:val="000000" w:themeColor="text1"/>
        </w:rPr>
        <w:t>s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w</w:t>
      </w:r>
      <w:r>
        <w:rPr>
          <w:rFonts w:ascii="Times New Roman" w:eastAsiaTheme="minorEastAsia" w:hAnsi="Times New Roman" w:cs="Times New Roman"/>
          <w:color w:val="000000" w:themeColor="text1"/>
        </w:rPr>
        <w:t>ere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quantified </w:t>
      </w:r>
      <w:r>
        <w:rPr>
          <w:rFonts w:ascii="Times New Roman" w:eastAsiaTheme="minorEastAsia" w:hAnsi="Times New Roman" w:cs="Times New Roman"/>
          <w:color w:val="000000" w:themeColor="text1"/>
        </w:rPr>
        <w:t>using</w:t>
      </w:r>
      <w:r w:rsidRPr="00DA7F17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>the Simoa® IL-1b 3.0 advantage assay (Quanterix, PN 103464</w:t>
      </w:r>
      <w:r w:rsidR="00BA1304">
        <w:rPr>
          <w:rFonts w:ascii="Times New Roman" w:eastAsiaTheme="minorEastAsia" w:hAnsi="Times New Roman" w:cs="Times New Roman" w:hint="eastAsia"/>
          <w:color w:val="000000" w:themeColor="text1"/>
        </w:rPr>
        <w:t xml:space="preserve">) </w:t>
      </w:r>
      <w:r w:rsidR="00BA1304">
        <w:rPr>
          <w:rFonts w:ascii="Times New Roman" w:eastAsiaTheme="minorEastAsia" w:hAnsi="Times New Roman" w:cs="Times New Roman"/>
          <w:color w:val="000000" w:themeColor="text1"/>
        </w:rPr>
        <w:fldChar w:fldCharType="begin">
          <w:fldData xml:space="preserve">PEVuZE5vdGU+PENpdGU+PEF1dGhvcj5CdW48L0F1dGhvcj48WWVhcj4yMDIzPC9ZZWFyPjxSZWNO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</w:fldData>
        </w:fldChar>
      </w:r>
      <w:r w:rsidR="00BA1304">
        <w:rPr>
          <w:rFonts w:ascii="Times New Roman" w:eastAsiaTheme="minorEastAsia" w:hAnsi="Times New Roman" w:cs="Times New Roman"/>
          <w:color w:val="000000" w:themeColor="text1"/>
        </w:rPr>
        <w:instrText xml:space="preserve"> ADDIN EN.CITE </w:instrText>
      </w:r>
      <w:r w:rsidR="00BA1304">
        <w:rPr>
          <w:rFonts w:ascii="Times New Roman" w:eastAsiaTheme="minorEastAsia" w:hAnsi="Times New Roman" w:cs="Times New Roman"/>
          <w:color w:val="000000" w:themeColor="text1"/>
        </w:rPr>
        <w:fldChar w:fldCharType="begin">
          <w:fldData xml:space="preserve">PEVuZE5vdGU+PENpdGU+PEF1dGhvcj5CdW48L0F1dGhvcj48WWVhcj4yMDIzPC9ZZWFyPjxSZWNO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</w:fldData>
        </w:fldChar>
      </w:r>
      <w:r w:rsidR="00BA1304">
        <w:rPr>
          <w:rFonts w:ascii="Times New Roman" w:eastAsiaTheme="minorEastAsia" w:hAnsi="Times New Roman" w:cs="Times New Roman"/>
          <w:color w:val="000000" w:themeColor="text1"/>
        </w:rPr>
        <w:instrText xml:space="preserve"> ADDIN EN.CITE.DATA </w:instrText>
      </w:r>
      <w:r w:rsidR="00BA1304">
        <w:rPr>
          <w:rFonts w:ascii="Times New Roman" w:eastAsiaTheme="minorEastAsia" w:hAnsi="Times New Roman" w:cs="Times New Roman"/>
          <w:color w:val="000000" w:themeColor="text1"/>
        </w:rPr>
      </w:r>
      <w:r w:rsidR="00BA1304">
        <w:rPr>
          <w:rFonts w:ascii="Times New Roman" w:eastAsiaTheme="minorEastAsia" w:hAnsi="Times New Roman" w:cs="Times New Roman"/>
          <w:color w:val="000000" w:themeColor="text1"/>
        </w:rPr>
        <w:fldChar w:fldCharType="end"/>
      </w:r>
      <w:r w:rsidR="00BA1304">
        <w:rPr>
          <w:rFonts w:ascii="Times New Roman" w:eastAsiaTheme="minorEastAsia" w:hAnsi="Times New Roman" w:cs="Times New Roman"/>
          <w:color w:val="000000" w:themeColor="text1"/>
        </w:rPr>
      </w:r>
      <w:r w:rsidR="00BA1304">
        <w:rPr>
          <w:rFonts w:ascii="Times New Roman" w:eastAsiaTheme="minorEastAsia" w:hAnsi="Times New Roman" w:cs="Times New Roman"/>
          <w:color w:val="000000" w:themeColor="text1"/>
        </w:rPr>
        <w:fldChar w:fldCharType="separate"/>
      </w:r>
      <w:r w:rsidR="00BA1304">
        <w:rPr>
          <w:rFonts w:ascii="Times New Roman" w:eastAsiaTheme="minorEastAsia" w:hAnsi="Times New Roman" w:cs="Times New Roman"/>
          <w:noProof/>
          <w:color w:val="000000" w:themeColor="text1"/>
        </w:rPr>
        <w:t>(4)</w:t>
      </w:r>
      <w:r w:rsidR="00BA1304">
        <w:rPr>
          <w:rFonts w:ascii="Times New Roman" w:eastAsiaTheme="minorEastAsia" w:hAnsi="Times New Roman" w:cs="Times New Roman"/>
          <w:color w:val="000000" w:themeColor="text1"/>
        </w:rPr>
        <w:fldChar w:fldCharType="end"/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. The </w:t>
      </w:r>
      <w:r>
        <w:rPr>
          <w:rFonts w:ascii="Times New Roman" w:eastAsiaTheme="minorEastAsia" w:hAnsi="Times New Roman" w:cs="Times New Roman"/>
          <w:color w:val="000000" w:themeColor="text1"/>
        </w:rPr>
        <w:t>assays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w</w:t>
      </w:r>
      <w:r>
        <w:rPr>
          <w:rFonts w:ascii="Times New Roman" w:eastAsiaTheme="minorEastAsia" w:hAnsi="Times New Roman" w:cs="Times New Roman"/>
          <w:color w:val="000000" w:themeColor="text1"/>
        </w:rPr>
        <w:t>ere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</w:rPr>
        <w:t>conducted using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DNA Link (DNA Link Inc., Seoul, Republic of Korea). Detailed instructions can be found in the SIMOA Guide for each assay (Quanterix). The SIMOA HD-X instrument (Quanterix) </w:t>
      </w:r>
      <w:r>
        <w:rPr>
          <w:rFonts w:ascii="Times New Roman" w:eastAsiaTheme="minorEastAsia" w:hAnsi="Times New Roman" w:cs="Times New Roman"/>
          <w:color w:val="000000" w:themeColor="text1"/>
        </w:rPr>
        <w:t xml:space="preserve">was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>us</w:t>
      </w:r>
      <w:r>
        <w:rPr>
          <w:rFonts w:ascii="Times New Roman" w:eastAsiaTheme="minorEastAsia" w:hAnsi="Times New Roman" w:cs="Times New Roman"/>
          <w:color w:val="000000" w:themeColor="text1"/>
        </w:rPr>
        <w:t>ed, with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a 2‐step immunoassay for Neurology 3-Plex A assay and a 3-step assay for IL-1b. Data were collected using the SIMOA HD-X software </w:t>
      </w:r>
      <w:r w:rsidR="00EB2125">
        <w:rPr>
          <w:rFonts w:ascii="Times New Roman" w:eastAsiaTheme="minorEastAsia" w:hAnsi="Times New Roman" w:cs="Times New Roman"/>
          <w:color w:val="000000" w:themeColor="text1"/>
        </w:rPr>
        <w:t>(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>version 3.1.2011.30002</w:t>
      </w:r>
      <w:r w:rsidR="00EB2125">
        <w:rPr>
          <w:rFonts w:ascii="Times New Roman" w:eastAsiaTheme="minorEastAsia" w:hAnsi="Times New Roman" w:cs="Times New Roman"/>
          <w:color w:val="000000" w:themeColor="text1"/>
        </w:rPr>
        <w:t>)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. All samples were measured in duplicate, and standards were loaded together on each plate for </w:t>
      </w:r>
      <w:r w:rsidR="00081BDC">
        <w:rPr>
          <w:rFonts w:ascii="Times New Roman" w:eastAsiaTheme="minorEastAsia" w:hAnsi="Times New Roman" w:cs="Times New Roman"/>
          <w:color w:val="000000" w:themeColor="text1"/>
        </w:rPr>
        <w:t xml:space="preserve">the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standard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lastRenderedPageBreak/>
        <w:t xml:space="preserve">curve. The intra-assay of (%) coefficients of variation for Aβ40, Aβ42, </w:t>
      </w:r>
      <w:r w:rsidR="00BA1304">
        <w:rPr>
          <w:rFonts w:ascii="Times New Roman" w:eastAsiaTheme="minorEastAsia" w:hAnsi="Times New Roman" w:cs="Times New Roman"/>
          <w:color w:val="000000" w:themeColor="text1"/>
        </w:rPr>
        <w:t>Tau</w:t>
      </w:r>
      <w:r w:rsidR="00081BDC">
        <w:rPr>
          <w:rFonts w:ascii="Times New Roman" w:eastAsiaTheme="minorEastAsia" w:hAnsi="Times New Roman" w:cs="Times New Roman"/>
          <w:color w:val="000000" w:themeColor="text1"/>
        </w:rPr>
        <w:t>,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and IL-1β in 2 samples were 5.85, 6.92, 4.28, and 7.71</w:t>
      </w:r>
      <w:r w:rsidR="00081BDC">
        <w:rPr>
          <w:rFonts w:ascii="Times New Roman" w:eastAsiaTheme="minorEastAsia" w:hAnsi="Times New Roman" w:cs="Times New Roman"/>
          <w:color w:val="000000" w:themeColor="text1"/>
        </w:rPr>
        <w:t>,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respectively. The analytical lowest limit of quantification (LLOQ) was 0.675 pg/mL for Aβ40, 0.142 pg/mL for Aβ42, 0.063</w:t>
      </w:r>
      <w:r w:rsidR="00BA1304">
        <w:rPr>
          <w:rFonts w:ascii="Times New Roman" w:eastAsiaTheme="minorEastAsia" w:hAnsi="Times New Roman" w:cs="Times New Roman"/>
          <w:color w:val="000000" w:themeColor="text1"/>
        </w:rPr>
        <w:t xml:space="preserve"> 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pg/mL for </w:t>
      </w:r>
      <w:r w:rsidR="00BA1304">
        <w:rPr>
          <w:rFonts w:ascii="Times New Roman" w:eastAsiaTheme="minorEastAsia" w:hAnsi="Times New Roman" w:cs="Times New Roman"/>
          <w:color w:val="000000" w:themeColor="text1"/>
        </w:rPr>
        <w:t>Tau,</w:t>
      </w:r>
      <w:r w:rsidR="00BA1304" w:rsidRPr="00DA7F17">
        <w:rPr>
          <w:rFonts w:ascii="Times New Roman" w:eastAsiaTheme="minorEastAsia" w:hAnsi="Times New Roman" w:cs="Times New Roman"/>
          <w:color w:val="000000" w:themeColor="text1"/>
        </w:rPr>
        <w:t xml:space="preserve"> and 0.008 pg/mL for IL-1β.</w:t>
      </w:r>
    </w:p>
    <w:p w14:paraId="661A153E" w14:textId="77777777" w:rsidR="00BA1304" w:rsidRDefault="00BA1304"/>
    <w:p w14:paraId="11ADD21A" w14:textId="77777777" w:rsidR="00BA1304" w:rsidRPr="007008DB" w:rsidRDefault="00BA1304" w:rsidP="00BA1304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 w:rsidRPr="007008DB">
        <w:rPr>
          <w:rFonts w:ascii="Times New Roman" w:hAnsi="Times New Roman"/>
          <w:b/>
          <w:bCs/>
          <w:color w:val="000000" w:themeColor="text1"/>
        </w:rPr>
        <w:t>References</w:t>
      </w:r>
    </w:p>
    <w:p w14:paraId="5461FC78" w14:textId="77777777" w:rsidR="00BA1304" w:rsidRPr="005540D9" w:rsidRDefault="00BA1304" w:rsidP="00BA1304">
      <w:pPr>
        <w:pStyle w:val="EndNoteBibliography"/>
        <w:spacing w:after="0" w:line="480" w:lineRule="auto"/>
      </w:pP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ADDIN EN.REFLIST </w:instrText>
      </w:r>
      <w:r>
        <w:rPr>
          <w:color w:val="000000" w:themeColor="text1"/>
        </w:rPr>
        <w:fldChar w:fldCharType="separate"/>
      </w:r>
      <w:r w:rsidRPr="005540D9">
        <w:t>1.</w:t>
      </w:r>
      <w:r w:rsidRPr="005540D9">
        <w:tab/>
        <w:t>Park JH, Lim SW, Myung W, Park I, Jang HJ, Kim S, et al. Whole-genome sequencing reveals KRTAP1-1 as a novel genetic variant associated with antidepressant treatment outcomes. Sci Rep. 2021;11(1):4552.</w:t>
      </w:r>
    </w:p>
    <w:p w14:paraId="4E1F7D4E" w14:textId="77777777" w:rsidR="00BA1304" w:rsidRPr="005540D9" w:rsidRDefault="00BA1304" w:rsidP="00BA1304">
      <w:pPr>
        <w:pStyle w:val="EndNoteBibliography"/>
        <w:spacing w:after="0" w:line="480" w:lineRule="auto"/>
      </w:pPr>
      <w:r w:rsidRPr="005540D9">
        <w:t>2.</w:t>
      </w:r>
      <w:r w:rsidRPr="005540D9">
        <w:tab/>
        <w:t>Corder EH, Saunders AM, Strittmatter WJ, Schmechel DE, Gaskell PC, Small GW, et al. Gene dose of apolipoprotein E type 4 allele and the risk of Alzheimer's disease in late onset families. Science. 1993;261(5123):921-3.</w:t>
      </w:r>
    </w:p>
    <w:p w14:paraId="291700E3" w14:textId="77777777" w:rsidR="00BA1304" w:rsidRPr="005540D9" w:rsidRDefault="00BA1304" w:rsidP="00BA1304">
      <w:pPr>
        <w:pStyle w:val="EndNoteBibliography"/>
        <w:spacing w:after="0" w:line="480" w:lineRule="auto"/>
      </w:pPr>
      <w:r w:rsidRPr="005540D9">
        <w:t>3.</w:t>
      </w:r>
      <w:r w:rsidRPr="005540D9">
        <w:tab/>
        <w:t>Pyo JH, Han SS, Kim MJ, Moon YK, Lee SJ, Lee C, et al. Potential Inflammatory Markers Related to the Conversion to Alzheimer's Disease in Female Patients With Late-Life Depression. Biol Psychiatry Glob Open Sci. 2024;4(5):100356.</w:t>
      </w:r>
    </w:p>
    <w:p w14:paraId="7289DF5A" w14:textId="77777777" w:rsidR="00BA1304" w:rsidRPr="005540D9" w:rsidRDefault="00BA1304" w:rsidP="00BA1304">
      <w:pPr>
        <w:pStyle w:val="EndNoteBibliography"/>
        <w:spacing w:line="480" w:lineRule="auto"/>
      </w:pPr>
      <w:r w:rsidRPr="005540D9">
        <w:t>4.</w:t>
      </w:r>
      <w:r w:rsidRPr="005540D9">
        <w:tab/>
        <w:t>Bun S, Ito D, Tezuka T, Kubota M, Ueda R, Takahata K, et al. Performance of plasma Aβ42/40, measured using a fully automated immunoassay, across a broad patient population in identifying amyloid status. Alzheimers Res Ther. 2023;15(1):149.</w:t>
      </w:r>
    </w:p>
    <w:p w14:paraId="2E4A6633" w14:textId="77777777" w:rsidR="00BA1304" w:rsidRPr="000A2027" w:rsidRDefault="00BA1304" w:rsidP="00BA1304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fldChar w:fldCharType="end"/>
      </w:r>
    </w:p>
    <w:p w14:paraId="773F7895" w14:textId="77777777" w:rsidR="00BA1304" w:rsidRDefault="00BA1304"/>
    <w:sectPr w:rsidR="00BA13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3D07EB"/>
    <w:multiLevelType w:val="multilevel"/>
    <w:tmpl w:val="F4A4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3137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304"/>
    <w:rsid w:val="00081BDC"/>
    <w:rsid w:val="000E5634"/>
    <w:rsid w:val="0027019D"/>
    <w:rsid w:val="002A08D8"/>
    <w:rsid w:val="00655790"/>
    <w:rsid w:val="0073403B"/>
    <w:rsid w:val="008E67D4"/>
    <w:rsid w:val="008F34AE"/>
    <w:rsid w:val="00931754"/>
    <w:rsid w:val="009A3E78"/>
    <w:rsid w:val="00B337AA"/>
    <w:rsid w:val="00BA1304"/>
    <w:rsid w:val="00D343D3"/>
    <w:rsid w:val="00E00B53"/>
    <w:rsid w:val="00E95314"/>
    <w:rsid w:val="00EA63D1"/>
    <w:rsid w:val="00EB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47D04"/>
  <w15:chartTrackingRefBased/>
  <w15:docId w15:val="{8E852838-B9AF-4A54-ADBB-930D5D83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304"/>
    <w:pPr>
      <w:spacing w:after="0" w:line="240" w:lineRule="auto"/>
    </w:pPr>
    <w:rPr>
      <w:rFonts w:ascii="굴림" w:eastAsia="굴림" w:hAnsi="굴림" w:cs="굴림"/>
      <w:kern w:val="0"/>
      <w:sz w:val="24"/>
      <w:szCs w:val="24"/>
      <w:lang w:eastAsia="ko-K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BA1304"/>
    <w:pPr>
      <w:spacing w:after="200" w:line="276" w:lineRule="auto"/>
    </w:pPr>
    <w:rPr>
      <w:rFonts w:ascii="Times New Roman" w:eastAsia="바탕체" w:hAnsi="Times New Roman" w:cs="Times New Roman"/>
      <w:sz w:val="20"/>
      <w:szCs w:val="20"/>
    </w:rPr>
  </w:style>
  <w:style w:type="character" w:customStyle="1" w:styleId="Char">
    <w:name w:val="메모 텍스트 Char"/>
    <w:basedOn w:val="a0"/>
    <w:link w:val="a3"/>
    <w:rsid w:val="00BA1304"/>
    <w:rPr>
      <w:rFonts w:ascii="Times New Roman" w:eastAsia="바탕체" w:hAnsi="Times New Roman" w:cs="Times New Roman"/>
      <w:kern w:val="0"/>
      <w:sz w:val="20"/>
      <w:szCs w:val="20"/>
      <w:lang w:eastAsia="ko-KR"/>
      <w14:ligatures w14:val="none"/>
    </w:rPr>
  </w:style>
  <w:style w:type="character" w:styleId="a4">
    <w:name w:val="annotation reference"/>
    <w:semiHidden/>
    <w:unhideWhenUsed/>
    <w:rsid w:val="00BA1304"/>
    <w:rPr>
      <w:sz w:val="18"/>
      <w:szCs w:val="18"/>
    </w:rPr>
  </w:style>
  <w:style w:type="paragraph" w:customStyle="1" w:styleId="EndNoteBibliography">
    <w:name w:val="EndNote Bibliography"/>
    <w:basedOn w:val="a"/>
    <w:next w:val="a"/>
    <w:rsid w:val="00BA1304"/>
    <w:pPr>
      <w:widowControl w:val="0"/>
      <w:wordWrap w:val="0"/>
      <w:autoSpaceDE w:val="0"/>
      <w:autoSpaceDN w:val="0"/>
      <w:spacing w:after="200"/>
      <w:jc w:val="both"/>
    </w:pPr>
    <w:rPr>
      <w:rFonts w:ascii="Times New Roman" w:eastAsia="맑은 고딕" w:hAnsi="Times New Roman" w:cs="Times New Roman"/>
      <w:noProof/>
      <w:kern w:val="2"/>
      <w:szCs w:val="22"/>
    </w:rPr>
  </w:style>
  <w:style w:type="paragraph" w:styleId="a5">
    <w:name w:val="annotation subject"/>
    <w:basedOn w:val="a3"/>
    <w:next w:val="a3"/>
    <w:link w:val="Char0"/>
    <w:uiPriority w:val="99"/>
    <w:semiHidden/>
    <w:unhideWhenUsed/>
    <w:rsid w:val="00BA1304"/>
    <w:pPr>
      <w:spacing w:after="0" w:line="240" w:lineRule="auto"/>
    </w:pPr>
    <w:rPr>
      <w:rFonts w:ascii="굴림" w:eastAsia="굴림" w:hAnsi="굴림" w:cs="굴림"/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BA1304"/>
    <w:rPr>
      <w:rFonts w:ascii="굴림" w:eastAsia="굴림" w:hAnsi="굴림" w:cs="굴림"/>
      <w:b/>
      <w:bCs/>
      <w:kern w:val="0"/>
      <w:sz w:val="20"/>
      <w:szCs w:val="20"/>
      <w:lang w:eastAsia="ko-KR"/>
      <w14:ligatures w14:val="none"/>
    </w:rPr>
  </w:style>
  <w:style w:type="paragraph" w:styleId="a6">
    <w:name w:val="Revision"/>
    <w:hidden/>
    <w:uiPriority w:val="99"/>
    <w:semiHidden/>
    <w:rsid w:val="00081BDC"/>
    <w:pPr>
      <w:spacing w:after="0" w:line="240" w:lineRule="auto"/>
    </w:pPr>
    <w:rPr>
      <w:rFonts w:ascii="굴림" w:eastAsia="굴림" w:hAnsi="굴림" w:cs="굴림"/>
      <w:kern w:val="0"/>
      <w:sz w:val="24"/>
      <w:szCs w:val="24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yoojin jang</dc:creator>
  <cp:keywords/>
  <dc:description/>
  <cp:lastModifiedBy>yoojin jang</cp:lastModifiedBy>
  <cp:revision>3</cp:revision>
  <dcterms:created xsi:type="dcterms:W3CDTF">2024-10-23T07:26:00Z</dcterms:created>
  <dcterms:modified xsi:type="dcterms:W3CDTF">2024-10-23T07:28:00Z</dcterms:modified>
</cp:coreProperties>
</file>