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37D394" w14:textId="77777777" w:rsidR="00A034C6" w:rsidRPr="001E7980" w:rsidRDefault="00A034C6" w:rsidP="00A034C6">
      <w:pPr>
        <w:pStyle w:val="Heading3"/>
        <w:spacing w:before="0" w:line="480" w:lineRule="auto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Supplemental Table 1. Immunofluorescence - Primary</w:t>
      </w:r>
      <w:r w:rsidRPr="00BE6797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antibodies</w:t>
      </w: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2268"/>
        <w:gridCol w:w="2127"/>
        <w:gridCol w:w="1984"/>
        <w:gridCol w:w="1418"/>
        <w:gridCol w:w="1275"/>
      </w:tblGrid>
      <w:tr w:rsidR="00A034C6" w:rsidRPr="00BE6797" w14:paraId="2EF1D6D8" w14:textId="77777777" w:rsidTr="00DF4710">
        <w:trPr>
          <w:trHeight w:val="300"/>
        </w:trPr>
        <w:tc>
          <w:tcPr>
            <w:tcW w:w="2268" w:type="dxa"/>
            <w:hideMark/>
          </w:tcPr>
          <w:p w14:paraId="57BCBC3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Toc131256266"/>
            <w:bookmarkStart w:id="1" w:name="_Toc131257285"/>
            <w:bookmarkStart w:id="2" w:name="_Toc141312810"/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2127" w:type="dxa"/>
            <w:hideMark/>
          </w:tcPr>
          <w:p w14:paraId="7E8E6A8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Company</w:t>
            </w:r>
          </w:p>
        </w:tc>
        <w:tc>
          <w:tcPr>
            <w:tcW w:w="1984" w:type="dxa"/>
            <w:hideMark/>
          </w:tcPr>
          <w:p w14:paraId="38993B8C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Catalogue No.</w:t>
            </w:r>
          </w:p>
        </w:tc>
        <w:tc>
          <w:tcPr>
            <w:tcW w:w="1418" w:type="dxa"/>
            <w:hideMark/>
          </w:tcPr>
          <w:p w14:paraId="698E2B6B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Host</w:t>
            </w:r>
          </w:p>
        </w:tc>
        <w:tc>
          <w:tcPr>
            <w:tcW w:w="1275" w:type="dxa"/>
            <w:hideMark/>
          </w:tcPr>
          <w:p w14:paraId="0E24A59B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Dilution</w:t>
            </w:r>
          </w:p>
        </w:tc>
      </w:tr>
      <w:tr w:rsidR="00A034C6" w:rsidRPr="00BE6797" w14:paraId="3A4A8981" w14:textId="77777777" w:rsidTr="00DF4710">
        <w:trPr>
          <w:trHeight w:val="288"/>
        </w:trPr>
        <w:tc>
          <w:tcPr>
            <w:tcW w:w="2268" w:type="dxa"/>
            <w:noWrap/>
            <w:hideMark/>
          </w:tcPr>
          <w:p w14:paraId="0ECBE467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Anti-CD31Monoclonal (MEC 13.3)</w:t>
            </w:r>
          </w:p>
        </w:tc>
        <w:tc>
          <w:tcPr>
            <w:tcW w:w="2127" w:type="dxa"/>
            <w:noWrap/>
            <w:hideMark/>
          </w:tcPr>
          <w:p w14:paraId="3F060548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  <w:tc>
          <w:tcPr>
            <w:tcW w:w="1984" w:type="dxa"/>
            <w:noWrap/>
            <w:hideMark/>
          </w:tcPr>
          <w:p w14:paraId="65056808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557355</w:t>
            </w:r>
          </w:p>
        </w:tc>
        <w:tc>
          <w:tcPr>
            <w:tcW w:w="1418" w:type="dxa"/>
            <w:noWrap/>
            <w:hideMark/>
          </w:tcPr>
          <w:p w14:paraId="1B74E2AF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275" w:type="dxa"/>
            <w:noWrap/>
            <w:hideMark/>
          </w:tcPr>
          <w:p w14:paraId="6E291D0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034C6" w:rsidRPr="00BE6797" w14:paraId="5951F1EC" w14:textId="77777777" w:rsidTr="00DF4710">
        <w:trPr>
          <w:trHeight w:val="288"/>
        </w:trPr>
        <w:tc>
          <w:tcPr>
            <w:tcW w:w="2268" w:type="dxa"/>
            <w:noWrap/>
            <w:hideMark/>
          </w:tcPr>
          <w:p w14:paraId="5889E11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 xml:space="preserve">Anti-SOX9 antibody [EPR14335-78] </w:t>
            </w:r>
          </w:p>
        </w:tc>
        <w:tc>
          <w:tcPr>
            <w:tcW w:w="2127" w:type="dxa"/>
            <w:noWrap/>
            <w:hideMark/>
          </w:tcPr>
          <w:p w14:paraId="3C8E3223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1984" w:type="dxa"/>
            <w:noWrap/>
            <w:hideMark/>
          </w:tcPr>
          <w:p w14:paraId="3626345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ab185966</w:t>
            </w:r>
          </w:p>
        </w:tc>
        <w:tc>
          <w:tcPr>
            <w:tcW w:w="1418" w:type="dxa"/>
            <w:noWrap/>
            <w:hideMark/>
          </w:tcPr>
          <w:p w14:paraId="72B1EBD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275" w:type="dxa"/>
            <w:noWrap/>
            <w:hideMark/>
          </w:tcPr>
          <w:p w14:paraId="2EB10D2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</w:tr>
      <w:tr w:rsidR="00A034C6" w:rsidRPr="00BE6797" w14:paraId="18E101C9" w14:textId="77777777" w:rsidTr="00DF4710">
        <w:trPr>
          <w:trHeight w:val="288"/>
        </w:trPr>
        <w:tc>
          <w:tcPr>
            <w:tcW w:w="2268" w:type="dxa"/>
            <w:noWrap/>
            <w:hideMark/>
          </w:tcPr>
          <w:p w14:paraId="37BACE6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Anti-CD34 antibody [EP373Y]</w:t>
            </w:r>
          </w:p>
        </w:tc>
        <w:tc>
          <w:tcPr>
            <w:tcW w:w="2127" w:type="dxa"/>
            <w:noWrap/>
            <w:hideMark/>
          </w:tcPr>
          <w:p w14:paraId="148C9C23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1984" w:type="dxa"/>
            <w:noWrap/>
            <w:hideMark/>
          </w:tcPr>
          <w:p w14:paraId="714E9AF7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ab81289</w:t>
            </w:r>
          </w:p>
        </w:tc>
        <w:tc>
          <w:tcPr>
            <w:tcW w:w="1418" w:type="dxa"/>
            <w:noWrap/>
            <w:hideMark/>
          </w:tcPr>
          <w:p w14:paraId="6F9BF508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275" w:type="dxa"/>
            <w:noWrap/>
            <w:hideMark/>
          </w:tcPr>
          <w:p w14:paraId="4D14251F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034C6" w:rsidRPr="00BE6797" w14:paraId="4982BF3C" w14:textId="77777777" w:rsidTr="00DF4710">
        <w:trPr>
          <w:trHeight w:val="288"/>
        </w:trPr>
        <w:tc>
          <w:tcPr>
            <w:tcW w:w="2268" w:type="dxa"/>
            <w:noWrap/>
            <w:hideMark/>
          </w:tcPr>
          <w:p w14:paraId="0B0E489A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Anti-GFP</w:t>
            </w:r>
          </w:p>
        </w:tc>
        <w:tc>
          <w:tcPr>
            <w:tcW w:w="2127" w:type="dxa"/>
            <w:noWrap/>
            <w:hideMark/>
          </w:tcPr>
          <w:p w14:paraId="3E03E17C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Invitrogen</w:t>
            </w:r>
          </w:p>
        </w:tc>
        <w:tc>
          <w:tcPr>
            <w:tcW w:w="1984" w:type="dxa"/>
            <w:noWrap/>
            <w:hideMark/>
          </w:tcPr>
          <w:p w14:paraId="35EE2BF6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A10262</w:t>
            </w:r>
          </w:p>
        </w:tc>
        <w:tc>
          <w:tcPr>
            <w:tcW w:w="1418" w:type="dxa"/>
            <w:noWrap/>
            <w:hideMark/>
          </w:tcPr>
          <w:p w14:paraId="0D195503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Chicken</w:t>
            </w:r>
          </w:p>
        </w:tc>
        <w:tc>
          <w:tcPr>
            <w:tcW w:w="1275" w:type="dxa"/>
            <w:noWrap/>
            <w:hideMark/>
          </w:tcPr>
          <w:p w14:paraId="1FDF02FF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1:300</w:t>
            </w:r>
          </w:p>
        </w:tc>
      </w:tr>
      <w:tr w:rsidR="00A034C6" w:rsidRPr="00BE6797" w14:paraId="45E22AC6" w14:textId="77777777" w:rsidTr="00DF4710">
        <w:trPr>
          <w:trHeight w:val="288"/>
        </w:trPr>
        <w:tc>
          <w:tcPr>
            <w:tcW w:w="2268" w:type="dxa"/>
            <w:noWrap/>
            <w:hideMark/>
          </w:tcPr>
          <w:p w14:paraId="37EF4F6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Anti-Glucose Transporter GLUT1 antibody [EPR3915]</w:t>
            </w:r>
          </w:p>
        </w:tc>
        <w:tc>
          <w:tcPr>
            <w:tcW w:w="2127" w:type="dxa"/>
            <w:noWrap/>
            <w:hideMark/>
          </w:tcPr>
          <w:p w14:paraId="72C58D1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1984" w:type="dxa"/>
            <w:noWrap/>
            <w:hideMark/>
          </w:tcPr>
          <w:p w14:paraId="1FC1819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ab115730</w:t>
            </w:r>
          </w:p>
        </w:tc>
        <w:tc>
          <w:tcPr>
            <w:tcW w:w="1418" w:type="dxa"/>
            <w:noWrap/>
            <w:hideMark/>
          </w:tcPr>
          <w:p w14:paraId="5D94811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 xml:space="preserve">rabbit </w:t>
            </w:r>
          </w:p>
        </w:tc>
        <w:tc>
          <w:tcPr>
            <w:tcW w:w="1275" w:type="dxa"/>
            <w:noWrap/>
            <w:hideMark/>
          </w:tcPr>
          <w:p w14:paraId="25298BBA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034C6" w:rsidRPr="00BE6797" w14:paraId="2319292D" w14:textId="77777777" w:rsidTr="00DF4710">
        <w:trPr>
          <w:trHeight w:val="288"/>
        </w:trPr>
        <w:tc>
          <w:tcPr>
            <w:tcW w:w="2268" w:type="dxa"/>
            <w:noWrap/>
            <w:hideMark/>
          </w:tcPr>
          <w:p w14:paraId="108FBD5B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Anti-HIF-1 alpha antibody [EPR16897]</w:t>
            </w:r>
          </w:p>
        </w:tc>
        <w:tc>
          <w:tcPr>
            <w:tcW w:w="2127" w:type="dxa"/>
            <w:noWrap/>
            <w:hideMark/>
          </w:tcPr>
          <w:p w14:paraId="75601436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1984" w:type="dxa"/>
            <w:noWrap/>
            <w:hideMark/>
          </w:tcPr>
          <w:p w14:paraId="01F458C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ab179483</w:t>
            </w:r>
          </w:p>
        </w:tc>
        <w:tc>
          <w:tcPr>
            <w:tcW w:w="1418" w:type="dxa"/>
            <w:noWrap/>
            <w:hideMark/>
          </w:tcPr>
          <w:p w14:paraId="15FD7E6A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275" w:type="dxa"/>
            <w:noWrap/>
            <w:hideMark/>
          </w:tcPr>
          <w:p w14:paraId="38E778FC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</w:tbl>
    <w:p w14:paraId="174D5DB8" w14:textId="77777777" w:rsidR="00A034C6" w:rsidRDefault="00A034C6" w:rsidP="00A034C6">
      <w:pPr>
        <w:pStyle w:val="Heading3"/>
        <w:spacing w:before="0" w:line="480" w:lineRule="auto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3" w:name="_Toc131256267"/>
      <w:bookmarkStart w:id="4" w:name="_Toc131257286"/>
      <w:bookmarkStart w:id="5" w:name="_Toc141312811"/>
      <w:bookmarkEnd w:id="0"/>
      <w:bookmarkEnd w:id="1"/>
      <w:bookmarkEnd w:id="2"/>
    </w:p>
    <w:p w14:paraId="0E11226E" w14:textId="77777777" w:rsidR="00A034C6" w:rsidRPr="00BE6797" w:rsidRDefault="00A034C6" w:rsidP="00A034C6">
      <w:pPr>
        <w:pStyle w:val="Heading3"/>
        <w:spacing w:before="0" w:line="480" w:lineRule="auto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Supplemental Table 2. Immunofluorescence - </w:t>
      </w:r>
      <w:r w:rsidRPr="00BE6797">
        <w:rPr>
          <w:rFonts w:ascii="Times New Roman" w:hAnsi="Times New Roman" w:cs="Times New Roman"/>
          <w:b/>
          <w:bCs/>
          <w:color w:val="auto"/>
          <w:sz w:val="20"/>
          <w:szCs w:val="20"/>
        </w:rPr>
        <w:t>Secondary antibodies</w:t>
      </w:r>
      <w:bookmarkEnd w:id="3"/>
      <w:bookmarkEnd w:id="4"/>
      <w:bookmarkEnd w:id="5"/>
    </w:p>
    <w:tbl>
      <w:tblPr>
        <w:tblStyle w:val="TableGrid"/>
        <w:tblW w:w="8448" w:type="dxa"/>
        <w:tblLook w:val="04A0" w:firstRow="1" w:lastRow="0" w:firstColumn="1" w:lastColumn="0" w:noHBand="0" w:noVBand="1"/>
      </w:tblPr>
      <w:tblGrid>
        <w:gridCol w:w="2127"/>
        <w:gridCol w:w="2268"/>
        <w:gridCol w:w="1984"/>
        <w:gridCol w:w="1152"/>
        <w:gridCol w:w="917"/>
      </w:tblGrid>
      <w:tr w:rsidR="00A034C6" w:rsidRPr="00BE6797" w14:paraId="4F358EA4" w14:textId="77777777" w:rsidTr="00DF4710">
        <w:trPr>
          <w:trHeight w:val="288"/>
        </w:trPr>
        <w:tc>
          <w:tcPr>
            <w:tcW w:w="2127" w:type="dxa"/>
            <w:noWrap/>
          </w:tcPr>
          <w:p w14:paraId="42628D7C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2268" w:type="dxa"/>
            <w:noWrap/>
          </w:tcPr>
          <w:p w14:paraId="59DA986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Company</w:t>
            </w:r>
          </w:p>
        </w:tc>
        <w:tc>
          <w:tcPr>
            <w:tcW w:w="1984" w:type="dxa"/>
            <w:noWrap/>
          </w:tcPr>
          <w:p w14:paraId="32147BE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Catalog No.</w:t>
            </w:r>
          </w:p>
        </w:tc>
        <w:tc>
          <w:tcPr>
            <w:tcW w:w="1152" w:type="dxa"/>
          </w:tcPr>
          <w:p w14:paraId="56E255BC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Channel</w:t>
            </w:r>
          </w:p>
        </w:tc>
        <w:tc>
          <w:tcPr>
            <w:tcW w:w="917" w:type="dxa"/>
          </w:tcPr>
          <w:p w14:paraId="4400011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Dilution</w:t>
            </w:r>
          </w:p>
        </w:tc>
      </w:tr>
      <w:tr w:rsidR="00A034C6" w:rsidRPr="00BE6797" w14:paraId="05F1A7AD" w14:textId="77777777" w:rsidTr="00DF4710">
        <w:trPr>
          <w:trHeight w:val="288"/>
        </w:trPr>
        <w:tc>
          <w:tcPr>
            <w:tcW w:w="2127" w:type="dxa"/>
            <w:noWrap/>
            <w:hideMark/>
          </w:tcPr>
          <w:p w14:paraId="54ADFC86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Goat anti-Rat</w:t>
            </w:r>
          </w:p>
        </w:tc>
        <w:tc>
          <w:tcPr>
            <w:tcW w:w="2268" w:type="dxa"/>
            <w:noWrap/>
            <w:hideMark/>
          </w:tcPr>
          <w:p w14:paraId="31BD7D71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Thermo Fisher</w:t>
            </w:r>
          </w:p>
        </w:tc>
        <w:tc>
          <w:tcPr>
            <w:tcW w:w="1984" w:type="dxa"/>
            <w:noWrap/>
            <w:hideMark/>
          </w:tcPr>
          <w:p w14:paraId="4D822CF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A11077</w:t>
            </w:r>
          </w:p>
        </w:tc>
        <w:tc>
          <w:tcPr>
            <w:tcW w:w="1152" w:type="dxa"/>
          </w:tcPr>
          <w:p w14:paraId="1603120A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917" w:type="dxa"/>
          </w:tcPr>
          <w:p w14:paraId="0ED7C01C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</w:tr>
      <w:tr w:rsidR="00A034C6" w:rsidRPr="00BE6797" w14:paraId="697159B3" w14:textId="77777777" w:rsidTr="00DF4710">
        <w:trPr>
          <w:trHeight w:val="288"/>
        </w:trPr>
        <w:tc>
          <w:tcPr>
            <w:tcW w:w="2127" w:type="dxa"/>
            <w:noWrap/>
            <w:hideMark/>
          </w:tcPr>
          <w:p w14:paraId="22BA3F7D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Goat anti-Rat</w:t>
            </w:r>
          </w:p>
        </w:tc>
        <w:tc>
          <w:tcPr>
            <w:tcW w:w="2268" w:type="dxa"/>
            <w:noWrap/>
            <w:hideMark/>
          </w:tcPr>
          <w:p w14:paraId="5E22554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Thermo Fisher</w:t>
            </w:r>
          </w:p>
        </w:tc>
        <w:tc>
          <w:tcPr>
            <w:tcW w:w="1984" w:type="dxa"/>
            <w:noWrap/>
            <w:hideMark/>
          </w:tcPr>
          <w:p w14:paraId="662D9D51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A21247</w:t>
            </w:r>
          </w:p>
        </w:tc>
        <w:tc>
          <w:tcPr>
            <w:tcW w:w="1152" w:type="dxa"/>
          </w:tcPr>
          <w:p w14:paraId="7EF90C2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917" w:type="dxa"/>
          </w:tcPr>
          <w:p w14:paraId="3355462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</w:tr>
      <w:tr w:rsidR="00A034C6" w:rsidRPr="00BE6797" w14:paraId="4F54BF5F" w14:textId="77777777" w:rsidTr="00DF4710">
        <w:trPr>
          <w:trHeight w:val="288"/>
        </w:trPr>
        <w:tc>
          <w:tcPr>
            <w:tcW w:w="2127" w:type="dxa"/>
            <w:noWrap/>
            <w:hideMark/>
          </w:tcPr>
          <w:p w14:paraId="3C8B1AD1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Goat anti-Rabbit</w:t>
            </w:r>
          </w:p>
        </w:tc>
        <w:tc>
          <w:tcPr>
            <w:tcW w:w="2268" w:type="dxa"/>
            <w:noWrap/>
            <w:hideMark/>
          </w:tcPr>
          <w:p w14:paraId="3F90A841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1984" w:type="dxa"/>
            <w:noWrap/>
            <w:hideMark/>
          </w:tcPr>
          <w:p w14:paraId="2B93A7C5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ab175471</w:t>
            </w:r>
          </w:p>
        </w:tc>
        <w:tc>
          <w:tcPr>
            <w:tcW w:w="1152" w:type="dxa"/>
          </w:tcPr>
          <w:p w14:paraId="5A980875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917" w:type="dxa"/>
          </w:tcPr>
          <w:p w14:paraId="15894CD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</w:tr>
      <w:tr w:rsidR="00A034C6" w:rsidRPr="00BE6797" w14:paraId="553F025C" w14:textId="77777777" w:rsidTr="00DF4710">
        <w:trPr>
          <w:trHeight w:val="288"/>
        </w:trPr>
        <w:tc>
          <w:tcPr>
            <w:tcW w:w="2127" w:type="dxa"/>
            <w:noWrap/>
            <w:hideMark/>
          </w:tcPr>
          <w:p w14:paraId="013E8A5D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Goat anti-Rabbit</w:t>
            </w:r>
          </w:p>
        </w:tc>
        <w:tc>
          <w:tcPr>
            <w:tcW w:w="2268" w:type="dxa"/>
            <w:noWrap/>
            <w:hideMark/>
          </w:tcPr>
          <w:p w14:paraId="574EC60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1984" w:type="dxa"/>
            <w:noWrap/>
            <w:hideMark/>
          </w:tcPr>
          <w:p w14:paraId="040F2BB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ab175696</w:t>
            </w:r>
          </w:p>
        </w:tc>
        <w:tc>
          <w:tcPr>
            <w:tcW w:w="1152" w:type="dxa"/>
          </w:tcPr>
          <w:p w14:paraId="550D13D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917" w:type="dxa"/>
          </w:tcPr>
          <w:p w14:paraId="71BF5C26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</w:tr>
      <w:tr w:rsidR="00A034C6" w:rsidRPr="00BE6797" w14:paraId="24E4C3AB" w14:textId="77777777" w:rsidTr="00DF4710">
        <w:trPr>
          <w:trHeight w:val="288"/>
        </w:trPr>
        <w:tc>
          <w:tcPr>
            <w:tcW w:w="2127" w:type="dxa"/>
            <w:noWrap/>
            <w:hideMark/>
          </w:tcPr>
          <w:p w14:paraId="6D4A544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Goat anti-Chicken</w:t>
            </w:r>
          </w:p>
        </w:tc>
        <w:tc>
          <w:tcPr>
            <w:tcW w:w="2268" w:type="dxa"/>
            <w:noWrap/>
            <w:hideMark/>
          </w:tcPr>
          <w:p w14:paraId="578FB488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Thermo Fisher</w:t>
            </w:r>
          </w:p>
        </w:tc>
        <w:tc>
          <w:tcPr>
            <w:tcW w:w="1984" w:type="dxa"/>
            <w:noWrap/>
            <w:hideMark/>
          </w:tcPr>
          <w:p w14:paraId="3F0D9AC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A11039</w:t>
            </w:r>
          </w:p>
        </w:tc>
        <w:tc>
          <w:tcPr>
            <w:tcW w:w="1152" w:type="dxa"/>
          </w:tcPr>
          <w:p w14:paraId="07F68D5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917" w:type="dxa"/>
          </w:tcPr>
          <w:p w14:paraId="189846E7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</w:tr>
      <w:tr w:rsidR="00A034C6" w:rsidRPr="00BE6797" w14:paraId="7ED18A7C" w14:textId="77777777" w:rsidTr="00DF4710">
        <w:trPr>
          <w:trHeight w:val="288"/>
        </w:trPr>
        <w:tc>
          <w:tcPr>
            <w:tcW w:w="2127" w:type="dxa"/>
            <w:noWrap/>
            <w:hideMark/>
          </w:tcPr>
          <w:p w14:paraId="77332FFD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Goat anti-Rabbit</w:t>
            </w:r>
          </w:p>
        </w:tc>
        <w:tc>
          <w:tcPr>
            <w:tcW w:w="2268" w:type="dxa"/>
            <w:noWrap/>
            <w:hideMark/>
          </w:tcPr>
          <w:p w14:paraId="01C4F7F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Thermo Fisher</w:t>
            </w:r>
          </w:p>
        </w:tc>
        <w:tc>
          <w:tcPr>
            <w:tcW w:w="1984" w:type="dxa"/>
            <w:noWrap/>
            <w:hideMark/>
          </w:tcPr>
          <w:p w14:paraId="7C68BC47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A32733</w:t>
            </w:r>
          </w:p>
        </w:tc>
        <w:tc>
          <w:tcPr>
            <w:tcW w:w="1152" w:type="dxa"/>
          </w:tcPr>
          <w:p w14:paraId="590BE6E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917" w:type="dxa"/>
          </w:tcPr>
          <w:p w14:paraId="38A7220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</w:tr>
    </w:tbl>
    <w:p w14:paraId="47BAA15F" w14:textId="77777777" w:rsidR="00A034C6" w:rsidRDefault="00A034C6" w:rsidP="00A034C6">
      <w:pPr>
        <w:pStyle w:val="Heading3"/>
        <w:spacing w:before="0" w:line="48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68392EB2" w14:textId="77777777" w:rsidR="00A034C6" w:rsidRPr="001926A2" w:rsidRDefault="00A034C6" w:rsidP="00A034C6">
      <w:pPr>
        <w:pStyle w:val="Heading3"/>
        <w:spacing w:before="0" w:line="48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6" w:name="_Toc131256274"/>
      <w:bookmarkStart w:id="7" w:name="_Toc131257293"/>
      <w:bookmarkStart w:id="8" w:name="_Toc141312819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Supplemental Table 3. </w:t>
      </w:r>
      <w:r w:rsidRPr="001926A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Flow cytometry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- </w:t>
      </w:r>
      <w:r w:rsidRPr="001926A2">
        <w:rPr>
          <w:rFonts w:ascii="Times New Roman" w:hAnsi="Times New Roman" w:cs="Times New Roman"/>
          <w:b/>
          <w:bCs/>
          <w:color w:val="auto"/>
          <w:sz w:val="22"/>
          <w:szCs w:val="22"/>
        </w:rPr>
        <w:t>Endothelial Hierarchy</w:t>
      </w:r>
      <w:bookmarkEnd w:id="6"/>
      <w:bookmarkEnd w:id="7"/>
      <w:bookmarkEnd w:id="8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antibodies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1530"/>
        <w:gridCol w:w="1017"/>
        <w:gridCol w:w="2636"/>
      </w:tblGrid>
      <w:tr w:rsidR="00A034C6" w:rsidRPr="001926A2" w14:paraId="06B5CC79" w14:textId="77777777" w:rsidTr="00DF4710">
        <w:tc>
          <w:tcPr>
            <w:tcW w:w="3828" w:type="dxa"/>
            <w:hideMark/>
          </w:tcPr>
          <w:p w14:paraId="74C14245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Protein Target </w:t>
            </w:r>
          </w:p>
        </w:tc>
        <w:tc>
          <w:tcPr>
            <w:tcW w:w="1530" w:type="dxa"/>
            <w:hideMark/>
          </w:tcPr>
          <w:p w14:paraId="3518489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Conjugated Fluorophore</w:t>
            </w:r>
          </w:p>
        </w:tc>
        <w:tc>
          <w:tcPr>
            <w:tcW w:w="1017" w:type="dxa"/>
            <w:hideMark/>
          </w:tcPr>
          <w:p w14:paraId="7FA524D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Antibody Dilution</w:t>
            </w:r>
          </w:p>
        </w:tc>
        <w:tc>
          <w:tcPr>
            <w:tcW w:w="2636" w:type="dxa"/>
            <w:hideMark/>
          </w:tcPr>
          <w:p w14:paraId="7D82319A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Manufactured Company </w:t>
            </w:r>
          </w:p>
        </w:tc>
      </w:tr>
      <w:tr w:rsidR="00A034C6" w:rsidRPr="001926A2" w14:paraId="4B4A0260" w14:textId="77777777" w:rsidTr="00DF4710">
        <w:tc>
          <w:tcPr>
            <w:tcW w:w="3828" w:type="dxa"/>
            <w:hideMark/>
          </w:tcPr>
          <w:p w14:paraId="0771E440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Endogenous YFP (induced by tamoxifen administration)</w:t>
            </w:r>
          </w:p>
        </w:tc>
        <w:tc>
          <w:tcPr>
            <w:tcW w:w="1530" w:type="dxa"/>
            <w:hideMark/>
          </w:tcPr>
          <w:p w14:paraId="374E17C2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YFP</w:t>
            </w:r>
          </w:p>
        </w:tc>
        <w:tc>
          <w:tcPr>
            <w:tcW w:w="1017" w:type="dxa"/>
            <w:hideMark/>
          </w:tcPr>
          <w:p w14:paraId="49F24345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2636" w:type="dxa"/>
            <w:hideMark/>
          </w:tcPr>
          <w:p w14:paraId="6E0B8714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</w:t>
            </w:r>
          </w:p>
        </w:tc>
      </w:tr>
      <w:tr w:rsidR="00A034C6" w:rsidRPr="001926A2" w14:paraId="5E313780" w14:textId="77777777" w:rsidTr="00DF4710">
        <w:tc>
          <w:tcPr>
            <w:tcW w:w="3828" w:type="dxa"/>
            <w:hideMark/>
          </w:tcPr>
          <w:p w14:paraId="7149FD4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Rat Anti-Mouse VEGFR2 (FLK1)</w:t>
            </w:r>
          </w:p>
        </w:tc>
        <w:tc>
          <w:tcPr>
            <w:tcW w:w="1530" w:type="dxa"/>
            <w:hideMark/>
          </w:tcPr>
          <w:p w14:paraId="3E8790C6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</w:t>
            </w:r>
          </w:p>
        </w:tc>
        <w:tc>
          <w:tcPr>
            <w:tcW w:w="1017" w:type="dxa"/>
            <w:hideMark/>
          </w:tcPr>
          <w:p w14:paraId="71C9C415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1:25</w:t>
            </w:r>
          </w:p>
        </w:tc>
        <w:tc>
          <w:tcPr>
            <w:tcW w:w="2636" w:type="dxa"/>
            <w:hideMark/>
          </w:tcPr>
          <w:p w14:paraId="647456C2" w14:textId="77777777" w:rsidR="00A034C6" w:rsidRPr="00BE6797" w:rsidRDefault="00A034C6" w:rsidP="00DF4710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BD </w:t>
            </w: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Biosciences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NJ, USA</w:t>
            </w:r>
          </w:p>
        </w:tc>
      </w:tr>
      <w:tr w:rsidR="00A034C6" w:rsidRPr="001926A2" w14:paraId="464F9D87" w14:textId="77777777" w:rsidTr="00DF4710">
        <w:tc>
          <w:tcPr>
            <w:tcW w:w="3828" w:type="dxa"/>
            <w:hideMark/>
          </w:tcPr>
          <w:p w14:paraId="212B2057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Rat Anti-Mouse CD31 (PECAM1)</w:t>
            </w:r>
          </w:p>
        </w:tc>
        <w:tc>
          <w:tcPr>
            <w:tcW w:w="1530" w:type="dxa"/>
            <w:hideMark/>
          </w:tcPr>
          <w:p w14:paraId="0E84603B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PE-Cy7</w:t>
            </w:r>
          </w:p>
        </w:tc>
        <w:tc>
          <w:tcPr>
            <w:tcW w:w="1017" w:type="dxa"/>
            <w:hideMark/>
          </w:tcPr>
          <w:p w14:paraId="076C7ADF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1:100</w:t>
            </w:r>
          </w:p>
        </w:tc>
        <w:tc>
          <w:tcPr>
            <w:tcW w:w="2636" w:type="dxa"/>
            <w:hideMark/>
          </w:tcPr>
          <w:p w14:paraId="67B282C5" w14:textId="77777777" w:rsidR="00A034C6" w:rsidRPr="00BE6797" w:rsidRDefault="00A034C6" w:rsidP="00DF4710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BD </w:t>
            </w: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Biosciences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NJ, USA</w:t>
            </w:r>
          </w:p>
        </w:tc>
      </w:tr>
      <w:tr w:rsidR="00A034C6" w:rsidRPr="001926A2" w14:paraId="24609A16" w14:textId="77777777" w:rsidTr="00DF4710">
        <w:tc>
          <w:tcPr>
            <w:tcW w:w="3828" w:type="dxa"/>
            <w:hideMark/>
          </w:tcPr>
          <w:p w14:paraId="775B1556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Rat Anti-Mouse CD34</w:t>
            </w:r>
          </w:p>
        </w:tc>
        <w:tc>
          <w:tcPr>
            <w:tcW w:w="1530" w:type="dxa"/>
            <w:hideMark/>
          </w:tcPr>
          <w:p w14:paraId="7C4E8783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Alexa Fluor 647</w:t>
            </w:r>
          </w:p>
        </w:tc>
        <w:tc>
          <w:tcPr>
            <w:tcW w:w="1017" w:type="dxa"/>
            <w:hideMark/>
          </w:tcPr>
          <w:p w14:paraId="6BB1B5C8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1:25</w:t>
            </w:r>
          </w:p>
        </w:tc>
        <w:tc>
          <w:tcPr>
            <w:tcW w:w="2636" w:type="dxa"/>
            <w:hideMark/>
          </w:tcPr>
          <w:p w14:paraId="1B97A9FA" w14:textId="77777777" w:rsidR="00A034C6" w:rsidRPr="00BE6797" w:rsidRDefault="00A034C6" w:rsidP="00DF4710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BD </w:t>
            </w: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Biosciences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NJ, USA</w:t>
            </w:r>
          </w:p>
        </w:tc>
      </w:tr>
      <w:tr w:rsidR="00A034C6" w:rsidRPr="001926A2" w14:paraId="5F2A10E4" w14:textId="77777777" w:rsidTr="00DF4710">
        <w:tc>
          <w:tcPr>
            <w:tcW w:w="3828" w:type="dxa"/>
            <w:hideMark/>
          </w:tcPr>
          <w:p w14:paraId="290415A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Rat Anti - Mouse Lineage Cocktail (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anti-mCD3, anti-mLy-6G, anti-mCD11b, anti-mCD45R, anti-mTer-119)</w:t>
            </w:r>
          </w:p>
        </w:tc>
        <w:tc>
          <w:tcPr>
            <w:tcW w:w="1530" w:type="dxa"/>
            <w:hideMark/>
          </w:tcPr>
          <w:p w14:paraId="1CBFBBC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Pacific Blue</w:t>
            </w:r>
          </w:p>
        </w:tc>
        <w:tc>
          <w:tcPr>
            <w:tcW w:w="1017" w:type="dxa"/>
            <w:hideMark/>
          </w:tcPr>
          <w:p w14:paraId="0294854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1:100</w:t>
            </w:r>
          </w:p>
        </w:tc>
        <w:tc>
          <w:tcPr>
            <w:tcW w:w="2636" w:type="dxa"/>
          </w:tcPr>
          <w:p w14:paraId="16CA04E2" w14:textId="77777777" w:rsidR="00A034C6" w:rsidRPr="00BE6797" w:rsidRDefault="00A034C6" w:rsidP="00DF4710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BioLegend, CA, USA</w:t>
            </w:r>
          </w:p>
        </w:tc>
      </w:tr>
      <w:tr w:rsidR="00A034C6" w:rsidRPr="001926A2" w14:paraId="476DF611" w14:textId="77777777" w:rsidTr="00DF4710">
        <w:tc>
          <w:tcPr>
            <w:tcW w:w="3828" w:type="dxa"/>
            <w:hideMark/>
          </w:tcPr>
          <w:p w14:paraId="6BD6F3E9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Rat Anti - Mouse Lineage Cocktail (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anti-mCD3, anti-mLy-6G, anti-mCD11b, anti-mCD45R, anti-mTer-119)</w:t>
            </w:r>
          </w:p>
        </w:tc>
        <w:tc>
          <w:tcPr>
            <w:tcW w:w="1530" w:type="dxa"/>
            <w:hideMark/>
          </w:tcPr>
          <w:p w14:paraId="30581FD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PerCP-Cy5.5</w:t>
            </w:r>
          </w:p>
        </w:tc>
        <w:tc>
          <w:tcPr>
            <w:tcW w:w="1017" w:type="dxa"/>
            <w:hideMark/>
          </w:tcPr>
          <w:p w14:paraId="3FCB429E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1:100</w:t>
            </w:r>
          </w:p>
        </w:tc>
        <w:tc>
          <w:tcPr>
            <w:tcW w:w="2636" w:type="dxa"/>
          </w:tcPr>
          <w:p w14:paraId="73C77F5D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BD </w:t>
            </w: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Biosciences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NJ, USA</w:t>
            </w:r>
          </w:p>
        </w:tc>
      </w:tr>
    </w:tbl>
    <w:p w14:paraId="6085B793" w14:textId="77777777" w:rsidR="00A034C6" w:rsidRPr="001926A2" w:rsidRDefault="00A034C6" w:rsidP="00A034C6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4E07499" w14:textId="77777777" w:rsidR="00A034C6" w:rsidRPr="001926A2" w:rsidRDefault="00A034C6" w:rsidP="00A034C6">
      <w:pPr>
        <w:pStyle w:val="Heading3"/>
        <w:spacing w:before="0" w:line="48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9" w:name="_Toc131256275"/>
      <w:bookmarkStart w:id="10" w:name="_Toc131257294"/>
      <w:bookmarkStart w:id="11" w:name="_Toc141312820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Supplemental Table 4. </w:t>
      </w:r>
      <w:r w:rsidRPr="001926A2">
        <w:rPr>
          <w:rFonts w:ascii="Times New Roman" w:hAnsi="Times New Roman" w:cs="Times New Roman"/>
          <w:b/>
          <w:bCs/>
          <w:color w:val="auto"/>
          <w:sz w:val="22"/>
          <w:szCs w:val="22"/>
        </w:rPr>
        <w:t>F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ACS Sorting - </w:t>
      </w:r>
      <w:bookmarkEnd w:id="9"/>
      <w:bookmarkEnd w:id="10"/>
      <w:bookmarkEnd w:id="11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Antibodies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4"/>
        <w:gridCol w:w="1554"/>
        <w:gridCol w:w="1276"/>
        <w:gridCol w:w="2636"/>
      </w:tblGrid>
      <w:tr w:rsidR="00A034C6" w:rsidRPr="00BE6797" w14:paraId="7EC5D2FE" w14:textId="77777777" w:rsidTr="00DF4710">
        <w:tc>
          <w:tcPr>
            <w:tcW w:w="3544" w:type="dxa"/>
            <w:hideMark/>
          </w:tcPr>
          <w:p w14:paraId="31E5BE2A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Protein Target </w:t>
            </w:r>
          </w:p>
        </w:tc>
        <w:tc>
          <w:tcPr>
            <w:tcW w:w="1554" w:type="dxa"/>
            <w:hideMark/>
          </w:tcPr>
          <w:p w14:paraId="55BD2E05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Conjugated Fluorophore</w:t>
            </w:r>
          </w:p>
        </w:tc>
        <w:tc>
          <w:tcPr>
            <w:tcW w:w="1276" w:type="dxa"/>
            <w:hideMark/>
          </w:tcPr>
          <w:p w14:paraId="559B4AB6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Antibody Dilution</w:t>
            </w:r>
          </w:p>
        </w:tc>
        <w:tc>
          <w:tcPr>
            <w:tcW w:w="2636" w:type="dxa"/>
            <w:hideMark/>
          </w:tcPr>
          <w:p w14:paraId="418DFA3D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Manufactured Company </w:t>
            </w:r>
          </w:p>
        </w:tc>
      </w:tr>
      <w:tr w:rsidR="00A034C6" w:rsidRPr="00BE6797" w14:paraId="35D099AB" w14:textId="77777777" w:rsidTr="00DF4710">
        <w:tc>
          <w:tcPr>
            <w:tcW w:w="3544" w:type="dxa"/>
            <w:hideMark/>
          </w:tcPr>
          <w:p w14:paraId="063C5C81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Endogenous YFP (induced by tamoxifen administration)</w:t>
            </w:r>
          </w:p>
        </w:tc>
        <w:tc>
          <w:tcPr>
            <w:tcW w:w="1554" w:type="dxa"/>
            <w:hideMark/>
          </w:tcPr>
          <w:p w14:paraId="54B568A6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YFP</w:t>
            </w:r>
          </w:p>
        </w:tc>
        <w:tc>
          <w:tcPr>
            <w:tcW w:w="1276" w:type="dxa"/>
            <w:hideMark/>
          </w:tcPr>
          <w:p w14:paraId="4E7C9374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2636" w:type="dxa"/>
            <w:hideMark/>
          </w:tcPr>
          <w:p w14:paraId="1C31993E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</w:t>
            </w:r>
          </w:p>
        </w:tc>
      </w:tr>
      <w:tr w:rsidR="00A034C6" w:rsidRPr="00BE6797" w14:paraId="70F54EAD" w14:textId="77777777" w:rsidTr="00DF4710">
        <w:tc>
          <w:tcPr>
            <w:tcW w:w="3544" w:type="dxa"/>
          </w:tcPr>
          <w:p w14:paraId="1EA40D2A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mCherry</w:t>
            </w:r>
          </w:p>
        </w:tc>
        <w:tc>
          <w:tcPr>
            <w:tcW w:w="1554" w:type="dxa"/>
          </w:tcPr>
          <w:p w14:paraId="1699C825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</w:t>
            </w:r>
          </w:p>
        </w:tc>
        <w:tc>
          <w:tcPr>
            <w:tcW w:w="1276" w:type="dxa"/>
          </w:tcPr>
          <w:p w14:paraId="249FFCA6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2636" w:type="dxa"/>
          </w:tcPr>
          <w:p w14:paraId="28AC318A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</w:t>
            </w:r>
          </w:p>
        </w:tc>
      </w:tr>
      <w:tr w:rsidR="00A034C6" w:rsidRPr="00BE6797" w14:paraId="5A2B27CA" w14:textId="77777777" w:rsidTr="00DF4710">
        <w:tc>
          <w:tcPr>
            <w:tcW w:w="3544" w:type="dxa"/>
          </w:tcPr>
          <w:p w14:paraId="0DD830FF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FVS 700</w:t>
            </w:r>
          </w:p>
        </w:tc>
        <w:tc>
          <w:tcPr>
            <w:tcW w:w="1554" w:type="dxa"/>
          </w:tcPr>
          <w:p w14:paraId="39DC5AB6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AF700</w:t>
            </w:r>
          </w:p>
        </w:tc>
        <w:tc>
          <w:tcPr>
            <w:tcW w:w="1276" w:type="dxa"/>
          </w:tcPr>
          <w:p w14:paraId="5590DB2C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1:16000</w:t>
            </w:r>
          </w:p>
        </w:tc>
        <w:tc>
          <w:tcPr>
            <w:tcW w:w="2636" w:type="dxa"/>
          </w:tcPr>
          <w:p w14:paraId="313505C5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BD </w:t>
            </w: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Biosciences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NJ, USA</w:t>
            </w:r>
          </w:p>
        </w:tc>
      </w:tr>
      <w:tr w:rsidR="00A034C6" w:rsidRPr="00BE6797" w14:paraId="57A4170B" w14:textId="77777777" w:rsidTr="00DF4710">
        <w:tc>
          <w:tcPr>
            <w:tcW w:w="3544" w:type="dxa"/>
            <w:hideMark/>
          </w:tcPr>
          <w:p w14:paraId="44A24653" w14:textId="77777777" w:rsidR="00A034C6" w:rsidRPr="00BE6797" w:rsidRDefault="00A034C6" w:rsidP="00DF47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Rat Anti - Mouse Lineage Cocktail (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anti-mCD3, anti-mLy-6G, anti-mCD11b, anti-mCD45R, anti-mTer-119)</w:t>
            </w:r>
          </w:p>
        </w:tc>
        <w:tc>
          <w:tcPr>
            <w:tcW w:w="1554" w:type="dxa"/>
            <w:hideMark/>
          </w:tcPr>
          <w:p w14:paraId="2070C51B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Pacific Blue</w:t>
            </w:r>
          </w:p>
        </w:tc>
        <w:tc>
          <w:tcPr>
            <w:tcW w:w="1276" w:type="dxa"/>
            <w:hideMark/>
          </w:tcPr>
          <w:p w14:paraId="21466651" w14:textId="77777777" w:rsidR="00A034C6" w:rsidRPr="00BE6797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1:100</w:t>
            </w:r>
          </w:p>
        </w:tc>
        <w:tc>
          <w:tcPr>
            <w:tcW w:w="2636" w:type="dxa"/>
            <w:hideMark/>
          </w:tcPr>
          <w:p w14:paraId="24CFEC2C" w14:textId="77777777" w:rsidR="00A034C6" w:rsidRPr="00BE6797" w:rsidRDefault="00A034C6" w:rsidP="00DF4710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BD </w:t>
            </w:r>
            <w:r w:rsidRPr="00BE6797">
              <w:rPr>
                <w:rFonts w:ascii="Times New Roman" w:hAnsi="Times New Roman" w:cs="Times New Roman"/>
                <w:sz w:val="20"/>
                <w:szCs w:val="20"/>
              </w:rPr>
              <w:t>Biosciences</w:t>
            </w:r>
            <w:r w:rsidRPr="00BE67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NJ, USA</w:t>
            </w:r>
          </w:p>
        </w:tc>
      </w:tr>
    </w:tbl>
    <w:p w14:paraId="50FBE1C9" w14:textId="77777777" w:rsidR="00A034C6" w:rsidRPr="001926A2" w:rsidRDefault="00A034C6" w:rsidP="00A034C6">
      <w:pPr>
        <w:pStyle w:val="Heading3"/>
        <w:spacing w:before="0" w:line="48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12" w:name="_Toc141312825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 xml:space="preserve">Supplemental table 5. </w:t>
      </w:r>
      <w:r w:rsidRPr="001926A2">
        <w:rPr>
          <w:rFonts w:ascii="Times New Roman" w:hAnsi="Times New Roman" w:cs="Times New Roman"/>
          <w:b/>
          <w:bCs/>
          <w:color w:val="auto"/>
          <w:sz w:val="22"/>
          <w:szCs w:val="22"/>
        </w:rPr>
        <w:t>PCR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-</w:t>
      </w:r>
      <w:r w:rsidRPr="001926A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Mouse Primers</w:t>
      </w:r>
      <w:bookmarkEnd w:id="12"/>
      <w:r w:rsidRPr="001926A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</w:p>
    <w:tbl>
      <w:tblPr>
        <w:tblStyle w:val="TableGrid"/>
        <w:tblW w:w="8359" w:type="dxa"/>
        <w:tblLayout w:type="fixed"/>
        <w:tblLook w:val="04A0" w:firstRow="1" w:lastRow="0" w:firstColumn="1" w:lastColumn="0" w:noHBand="0" w:noVBand="1"/>
      </w:tblPr>
      <w:tblGrid>
        <w:gridCol w:w="1129"/>
        <w:gridCol w:w="3544"/>
        <w:gridCol w:w="3686"/>
      </w:tblGrid>
      <w:tr w:rsidR="00A034C6" w:rsidRPr="001926A2" w14:paraId="30CC2C2E" w14:textId="77777777" w:rsidTr="00DF4710">
        <w:trPr>
          <w:trHeight w:val="432"/>
        </w:trPr>
        <w:tc>
          <w:tcPr>
            <w:tcW w:w="1129" w:type="dxa"/>
          </w:tcPr>
          <w:p w14:paraId="6A11C2E5" w14:textId="77777777" w:rsidR="00A034C6" w:rsidRPr="001E7980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7980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</w:p>
        </w:tc>
        <w:tc>
          <w:tcPr>
            <w:tcW w:w="3544" w:type="dxa"/>
          </w:tcPr>
          <w:p w14:paraId="466EB417" w14:textId="77777777" w:rsidR="00A034C6" w:rsidRPr="001E7980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7980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</w:p>
        </w:tc>
        <w:tc>
          <w:tcPr>
            <w:tcW w:w="3686" w:type="dxa"/>
          </w:tcPr>
          <w:p w14:paraId="1FFFBB96" w14:textId="77777777" w:rsidR="00A034C6" w:rsidRPr="001E7980" w:rsidRDefault="00A034C6" w:rsidP="00DF4710">
            <w:pPr>
              <w:tabs>
                <w:tab w:val="right" w:pos="347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7980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  <w:r w:rsidRPr="001E7980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A034C6" w:rsidRPr="001926A2" w14:paraId="332A8513" w14:textId="77777777" w:rsidTr="00DF4710">
        <w:trPr>
          <w:trHeight w:val="291"/>
        </w:trPr>
        <w:tc>
          <w:tcPr>
            <w:tcW w:w="1129" w:type="dxa"/>
          </w:tcPr>
          <w:p w14:paraId="23C7AD84" w14:textId="77777777" w:rsidR="00A034C6" w:rsidRPr="001E7980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1E7980">
              <w:rPr>
                <w:rFonts w:ascii="Times New Roman" w:hAnsi="Times New Roman" w:cs="Times New Roman"/>
                <w:i/>
                <w:sz w:val="20"/>
                <w:szCs w:val="20"/>
              </w:rPr>
              <w:t>Sox9</w:t>
            </w:r>
          </w:p>
        </w:tc>
        <w:tc>
          <w:tcPr>
            <w:tcW w:w="3544" w:type="dxa"/>
          </w:tcPr>
          <w:p w14:paraId="3E585B66" w14:textId="77777777" w:rsidR="00A034C6" w:rsidRPr="001E7980" w:rsidRDefault="00A034C6" w:rsidP="00DF4710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7980">
              <w:rPr>
                <w:rFonts w:ascii="Times New Roman" w:hAnsi="Times New Roman" w:cs="Times New Roman"/>
                <w:sz w:val="20"/>
                <w:szCs w:val="20"/>
              </w:rPr>
              <w:t xml:space="preserve">CTCCGGTAGCAAAGGCGTTTAG </w:t>
            </w:r>
          </w:p>
        </w:tc>
        <w:tc>
          <w:tcPr>
            <w:tcW w:w="3686" w:type="dxa"/>
          </w:tcPr>
          <w:p w14:paraId="5EB7259B" w14:textId="77777777" w:rsidR="00A034C6" w:rsidRPr="001E7980" w:rsidRDefault="00A034C6" w:rsidP="00DF4710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7980">
              <w:rPr>
                <w:rFonts w:ascii="Times New Roman" w:hAnsi="Times New Roman" w:cs="Times New Roman"/>
                <w:sz w:val="20"/>
                <w:szCs w:val="20"/>
              </w:rPr>
              <w:t xml:space="preserve">CGCTGGTATTCAGGGAGGTACA </w:t>
            </w:r>
          </w:p>
        </w:tc>
      </w:tr>
    </w:tbl>
    <w:p w14:paraId="013FF49C" w14:textId="77777777" w:rsidR="00A034C6" w:rsidRPr="001926A2" w:rsidRDefault="00A034C6" w:rsidP="00A034C6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7B2D61FE" w14:textId="77777777" w:rsidR="00A034C6" w:rsidRPr="0022123B" w:rsidRDefault="00A034C6" w:rsidP="00A034C6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22123B">
        <w:rPr>
          <w:rFonts w:ascii="Times New Roman" w:hAnsi="Times New Roman" w:cs="Times New Roman"/>
          <w:b/>
          <w:bCs/>
        </w:rPr>
        <w:t>Supplemental Table 6. Human Melanoma Cell Lines</w:t>
      </w:r>
    </w:p>
    <w:tbl>
      <w:tblPr>
        <w:tblStyle w:val="TableGrid"/>
        <w:tblW w:w="8740" w:type="dxa"/>
        <w:tblLook w:val="04A0" w:firstRow="1" w:lastRow="0" w:firstColumn="1" w:lastColumn="0" w:noHBand="0" w:noVBand="1"/>
      </w:tblPr>
      <w:tblGrid>
        <w:gridCol w:w="1460"/>
        <w:gridCol w:w="3200"/>
        <w:gridCol w:w="4080"/>
      </w:tblGrid>
      <w:tr w:rsidR="00A034C6" w:rsidRPr="0022123B" w14:paraId="49CB5EEB" w14:textId="77777777" w:rsidTr="00DF4710">
        <w:trPr>
          <w:trHeight w:val="337"/>
        </w:trPr>
        <w:tc>
          <w:tcPr>
            <w:tcW w:w="1460" w:type="dxa"/>
            <w:hideMark/>
          </w:tcPr>
          <w:p w14:paraId="171543E3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Cell line</w:t>
            </w:r>
          </w:p>
        </w:tc>
        <w:tc>
          <w:tcPr>
            <w:tcW w:w="3200" w:type="dxa"/>
            <w:hideMark/>
          </w:tcPr>
          <w:p w14:paraId="25DA239F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Mutations</w:t>
            </w:r>
          </w:p>
        </w:tc>
        <w:tc>
          <w:tcPr>
            <w:tcW w:w="4080" w:type="dxa"/>
            <w:hideMark/>
          </w:tcPr>
          <w:p w14:paraId="3C956187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Details</w:t>
            </w:r>
          </w:p>
        </w:tc>
      </w:tr>
      <w:tr w:rsidR="00A034C6" w:rsidRPr="0022123B" w14:paraId="5DBD2210" w14:textId="77777777" w:rsidTr="00DF4710">
        <w:trPr>
          <w:trHeight w:val="918"/>
        </w:trPr>
        <w:tc>
          <w:tcPr>
            <w:tcW w:w="1460" w:type="dxa"/>
            <w:hideMark/>
          </w:tcPr>
          <w:p w14:paraId="1A054646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WM164</w:t>
            </w:r>
          </w:p>
        </w:tc>
        <w:tc>
          <w:tcPr>
            <w:tcW w:w="3200" w:type="dxa"/>
            <w:hideMark/>
          </w:tcPr>
          <w:p w14:paraId="5765AA4B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BRAF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V600E </w:t>
            </w:r>
          </w:p>
        </w:tc>
        <w:tc>
          <w:tcPr>
            <w:tcW w:w="4080" w:type="dxa"/>
            <w:hideMark/>
          </w:tcPr>
          <w:p w14:paraId="7242E84B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Human melanoma</w:t>
            </w:r>
          </w:p>
          <w:p w14:paraId="0BD6786A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Metastatic site (right upper arm)</w:t>
            </w:r>
          </w:p>
          <w:p w14:paraId="3DD63507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Male (22 y) stage IV 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14</w:t>
            </w:r>
          </w:p>
        </w:tc>
      </w:tr>
      <w:tr w:rsidR="00A034C6" w:rsidRPr="0022123B" w14:paraId="48897D7C" w14:textId="77777777" w:rsidTr="00DF4710">
        <w:trPr>
          <w:trHeight w:val="864"/>
        </w:trPr>
        <w:tc>
          <w:tcPr>
            <w:tcW w:w="1460" w:type="dxa"/>
            <w:hideMark/>
          </w:tcPr>
          <w:p w14:paraId="3BD09575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MM96</w:t>
            </w:r>
          </w:p>
        </w:tc>
        <w:tc>
          <w:tcPr>
            <w:tcW w:w="3200" w:type="dxa"/>
            <w:hideMark/>
          </w:tcPr>
          <w:p w14:paraId="4C027495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BRAF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V600E</w:t>
            </w:r>
          </w:p>
          <w:p w14:paraId="153F521F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CDKN2A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(Wild Type)</w:t>
            </w:r>
          </w:p>
          <w:p w14:paraId="393E2882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PTEN 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(Wild Type)</w:t>
            </w:r>
          </w:p>
        </w:tc>
        <w:tc>
          <w:tcPr>
            <w:tcW w:w="4080" w:type="dxa"/>
            <w:hideMark/>
          </w:tcPr>
          <w:p w14:paraId="20A4D460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Human Melanoma</w:t>
            </w:r>
          </w:p>
          <w:p w14:paraId="6E7435D9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Derived from metastatic site: lymph node</w:t>
            </w:r>
          </w:p>
          <w:p w14:paraId="7B42B0E7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Female (66Y) 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15</w:t>
            </w:r>
          </w:p>
        </w:tc>
      </w:tr>
      <w:tr w:rsidR="00A034C6" w:rsidRPr="0022123B" w14:paraId="2A11322D" w14:textId="77777777" w:rsidTr="00DF4710">
        <w:trPr>
          <w:trHeight w:val="1099"/>
        </w:trPr>
        <w:tc>
          <w:tcPr>
            <w:tcW w:w="1460" w:type="dxa"/>
            <w:hideMark/>
          </w:tcPr>
          <w:p w14:paraId="5D9FE9B8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DO4</w:t>
            </w:r>
          </w:p>
        </w:tc>
        <w:tc>
          <w:tcPr>
            <w:tcW w:w="3200" w:type="dxa"/>
            <w:hideMark/>
          </w:tcPr>
          <w:p w14:paraId="5AD6125B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2212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NRAS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Q61L</w:t>
            </w:r>
          </w:p>
          <w:p w14:paraId="618B1715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2212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CDKN2A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(Homozygous Deletion)</w:t>
            </w:r>
          </w:p>
          <w:p w14:paraId="30015B4B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 xml:space="preserve">PTEN 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(Wild Type)</w:t>
            </w:r>
          </w:p>
        </w:tc>
        <w:tc>
          <w:tcPr>
            <w:tcW w:w="4080" w:type="dxa"/>
            <w:hideMark/>
          </w:tcPr>
          <w:p w14:paraId="3F181DD8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Human Melanoma </w:t>
            </w:r>
            <w:r w:rsidRPr="0022123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15</w:t>
            </w:r>
          </w:p>
          <w:p w14:paraId="1B3DB9E4" w14:textId="77777777" w:rsidR="00A034C6" w:rsidRPr="0022123B" w:rsidRDefault="00A034C6" w:rsidP="00DF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123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</w:tc>
      </w:tr>
    </w:tbl>
    <w:p w14:paraId="70BEB3B9" w14:textId="77777777" w:rsidR="00A034C6" w:rsidRDefault="00A034C6" w:rsidP="00A034C6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5F321FE1" w14:textId="77777777" w:rsidR="00A034C6" w:rsidRDefault="00A034C6" w:rsidP="00A034C6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bookmarkStart w:id="13" w:name="_Toc131256283"/>
      <w:bookmarkStart w:id="14" w:name="_Toc131257302"/>
      <w:bookmarkStart w:id="15" w:name="_Toc141312830"/>
    </w:p>
    <w:p w14:paraId="62A6EF46" w14:textId="35B7973F" w:rsidR="00A034C6" w:rsidRPr="005746C5" w:rsidRDefault="00A034C6" w:rsidP="00A034C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746C5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5746C5">
        <w:rPr>
          <w:rFonts w:ascii="Times New Roman" w:hAnsi="Times New Roman" w:cs="Times New Roman"/>
          <w:b/>
          <w:bCs/>
          <w:sz w:val="20"/>
          <w:szCs w:val="20"/>
        </w:rPr>
        <w:t xml:space="preserve"> – qPCR Primers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3294"/>
        <w:gridCol w:w="3361"/>
      </w:tblGrid>
      <w:tr w:rsidR="00A034C6" w:rsidRPr="005746C5" w14:paraId="7117D02A" w14:textId="77777777" w:rsidTr="00DF4710">
        <w:tc>
          <w:tcPr>
            <w:tcW w:w="3005" w:type="dxa"/>
            <w:vAlign w:val="center"/>
          </w:tcPr>
          <w:p w14:paraId="39363390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 w:eastAsia="zh-CN"/>
              </w:rPr>
              <w:t>Target</w:t>
            </w:r>
          </w:p>
        </w:tc>
        <w:tc>
          <w:tcPr>
            <w:tcW w:w="3005" w:type="dxa"/>
            <w:vAlign w:val="center"/>
          </w:tcPr>
          <w:p w14:paraId="6F64DAB3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 w:eastAsia="zh-CN"/>
              </w:rPr>
              <w:t>Forward Primer</w:t>
            </w:r>
          </w:p>
        </w:tc>
        <w:tc>
          <w:tcPr>
            <w:tcW w:w="3006" w:type="dxa"/>
            <w:vAlign w:val="center"/>
          </w:tcPr>
          <w:p w14:paraId="0B26F87F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 w:eastAsia="zh-CN"/>
              </w:rPr>
              <w:t>Reverse Primer</w:t>
            </w:r>
          </w:p>
        </w:tc>
      </w:tr>
      <w:tr w:rsidR="00A034C6" w:rsidRPr="005746C5" w14:paraId="542589E6" w14:textId="77777777" w:rsidTr="00DF4710">
        <w:tc>
          <w:tcPr>
            <w:tcW w:w="3005" w:type="dxa"/>
            <w:vAlign w:val="center"/>
          </w:tcPr>
          <w:p w14:paraId="3999C5A8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zh-CN"/>
              </w:rPr>
              <w:t>H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zh-CN"/>
              </w:rPr>
              <w:t>sb3</w:t>
            </w:r>
            <w:r w:rsidRPr="005746C5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005" w:type="dxa"/>
            <w:vAlign w:val="center"/>
          </w:tcPr>
          <w:p w14:paraId="5B40952C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hAnsi="Times New Roman" w:cs="Times New Roman"/>
                <w:sz w:val="20"/>
                <w:szCs w:val="20"/>
              </w:rPr>
              <w:t>TGCATCAGTACCCCATTCTATCA</w:t>
            </w:r>
          </w:p>
        </w:tc>
        <w:tc>
          <w:tcPr>
            <w:tcW w:w="3006" w:type="dxa"/>
            <w:vAlign w:val="center"/>
          </w:tcPr>
          <w:p w14:paraId="57A79C57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hAnsi="Times New Roman" w:cs="Times New Roman"/>
                <w:sz w:val="20"/>
                <w:szCs w:val="20"/>
              </w:rPr>
              <w:t>AAGGTGTAATCCGTCTCCACAGA</w:t>
            </w:r>
          </w:p>
        </w:tc>
      </w:tr>
      <w:tr w:rsidR="00A034C6" w:rsidRPr="005746C5" w14:paraId="5C770777" w14:textId="77777777" w:rsidTr="00DF4710">
        <w:tc>
          <w:tcPr>
            <w:tcW w:w="3005" w:type="dxa"/>
            <w:vAlign w:val="center"/>
          </w:tcPr>
          <w:p w14:paraId="3F2823A8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zh-CN"/>
              </w:rPr>
              <w:t>S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zh-CN"/>
              </w:rPr>
              <w:t>ox</w:t>
            </w:r>
            <w:r w:rsidRPr="005746C5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3005" w:type="dxa"/>
            <w:vAlign w:val="center"/>
          </w:tcPr>
          <w:p w14:paraId="01ECBB7A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eastAsia="DengXian" w:hAnsi="Times New Roman" w:cs="Times New Roman"/>
                <w:color w:val="000000"/>
                <w:kern w:val="24"/>
                <w:sz w:val="20"/>
                <w:szCs w:val="20"/>
                <w:lang w:val="en-US" w:eastAsia="zh-CN"/>
              </w:rPr>
              <w:t>AGCGAACGCACATCAAGAC</w:t>
            </w:r>
          </w:p>
        </w:tc>
        <w:tc>
          <w:tcPr>
            <w:tcW w:w="3006" w:type="dxa"/>
            <w:vAlign w:val="center"/>
          </w:tcPr>
          <w:p w14:paraId="71E0E9D2" w14:textId="77777777" w:rsidR="00A034C6" w:rsidRPr="005746C5" w:rsidRDefault="00A034C6" w:rsidP="00DF471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46C5">
              <w:rPr>
                <w:rFonts w:ascii="Times New Roman" w:eastAsia="DengXian" w:hAnsi="Times New Roman" w:cs="Times New Roman"/>
                <w:color w:val="000000"/>
                <w:kern w:val="24"/>
                <w:sz w:val="20"/>
                <w:szCs w:val="20"/>
                <w:lang w:val="en-US" w:eastAsia="zh-CN"/>
              </w:rPr>
              <w:t>CTGTAGGCGATCTGTTGGGG</w:t>
            </w:r>
          </w:p>
        </w:tc>
      </w:tr>
      <w:bookmarkEnd w:id="13"/>
      <w:bookmarkEnd w:id="14"/>
      <w:bookmarkEnd w:id="15"/>
    </w:tbl>
    <w:p w14:paraId="5D663978" w14:textId="77777777" w:rsidR="00A034C6" w:rsidRPr="001926A2" w:rsidRDefault="00A034C6" w:rsidP="00A034C6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5CB2A435" w14:textId="77777777" w:rsidR="00763AE7" w:rsidRDefault="00763AE7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</w:p>
    <w:p w14:paraId="0E75F4A3" w14:textId="77777777" w:rsidR="00763AE7" w:rsidRDefault="00763AE7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</w:p>
    <w:p w14:paraId="762A4BB6" w14:textId="77777777" w:rsidR="00763AE7" w:rsidRDefault="00763AE7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</w:p>
    <w:p w14:paraId="6764FB89" w14:textId="77777777" w:rsidR="00763AE7" w:rsidRDefault="00763AE7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</w:p>
    <w:p w14:paraId="6EE2F892" w14:textId="77777777" w:rsidR="00763AE7" w:rsidRDefault="00763AE7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</w:p>
    <w:p w14:paraId="49612024" w14:textId="77777777" w:rsidR="00763AE7" w:rsidRDefault="00763AE7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</w:p>
    <w:p w14:paraId="57CCD035" w14:textId="77777777" w:rsidR="00763AE7" w:rsidRDefault="00763AE7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</w:p>
    <w:p w14:paraId="3E4210B4" w14:textId="675C595E" w:rsidR="00696930" w:rsidRPr="0011211A" w:rsidRDefault="00696930" w:rsidP="00696930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2"/>
          <w:szCs w:val="22"/>
        </w:rPr>
      </w:pPr>
      <w:r>
        <w:rPr>
          <w:b/>
          <w:iCs/>
          <w:noProof/>
          <w:lang w:eastAsia="en-SG"/>
        </w:rPr>
        <w:lastRenderedPageBreak/>
        <w:drawing>
          <wp:anchor distT="0" distB="0" distL="114300" distR="114300" simplePos="0" relativeHeight="251659264" behindDoc="0" locked="0" layoutInCell="1" allowOverlap="1" wp14:anchorId="18E85E4F" wp14:editId="4788724F">
            <wp:simplePos x="0" y="0"/>
            <wp:positionH relativeFrom="column">
              <wp:posOffset>-546100</wp:posOffset>
            </wp:positionH>
            <wp:positionV relativeFrom="paragraph">
              <wp:posOffset>317500</wp:posOffset>
            </wp:positionV>
            <wp:extent cx="6864985" cy="6474460"/>
            <wp:effectExtent l="0" t="0" r="0" b="0"/>
            <wp:wrapNone/>
            <wp:docPr id="1587251648" name="Picture 1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251648" name="Picture 16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985" cy="647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1211A">
        <w:rPr>
          <w:b/>
          <w:bCs/>
          <w:sz w:val="22"/>
          <w:szCs w:val="22"/>
        </w:rPr>
        <w:t>Supplemental Figures</w:t>
      </w:r>
    </w:p>
    <w:p w14:paraId="0787B178" w14:textId="77777777" w:rsidR="00696930" w:rsidRDefault="00696930" w:rsidP="00696930">
      <w:pPr>
        <w:spacing w:line="480" w:lineRule="auto"/>
        <w:jc w:val="both"/>
        <w:rPr>
          <w:rFonts w:ascii="Times New Roman" w:hAnsi="Times New Roman" w:cs="Times New Roman"/>
          <w:b/>
          <w:iCs/>
          <w:lang w:val="en-US" w:eastAsia="en-SG"/>
        </w:rPr>
      </w:pPr>
    </w:p>
    <w:p w14:paraId="7BB00788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2B1DDC6D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339E0A5B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510006D8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91378BE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B0BD68E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2032F502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5DEE0506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F4392F8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2E69FB21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32D3DBF5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4AA1DF9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D4C9661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E31AE33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62F4C5BF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63532DD1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9118751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080E07B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6B308F0B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0EC9A53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FE934CC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09B5D5C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235977CD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3A55C419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750B7A5" w14:textId="77777777" w:rsidR="00696930" w:rsidRDefault="00696930" w:rsidP="00696930">
      <w:pPr>
        <w:rPr>
          <w:rFonts w:ascii="Times New Roman" w:hAnsi="Times New Roman" w:cs="Times New Roman"/>
          <w:b/>
          <w:iCs/>
          <w:lang w:val="en-US" w:eastAsia="en-SG"/>
        </w:rPr>
      </w:pPr>
    </w:p>
    <w:p w14:paraId="3EA1F023" w14:textId="77777777" w:rsidR="00696930" w:rsidRDefault="00696930" w:rsidP="00696930">
      <w:pPr>
        <w:rPr>
          <w:rFonts w:ascii="Times New Roman" w:hAnsi="Times New Roman" w:cs="Times New Roman"/>
          <w:b/>
          <w:iCs/>
          <w:lang w:val="en-US" w:eastAsia="en-SG"/>
        </w:rPr>
      </w:pPr>
    </w:p>
    <w:p w14:paraId="65863538" w14:textId="77777777" w:rsidR="00696930" w:rsidRDefault="00696930" w:rsidP="00696930">
      <w:pPr>
        <w:tabs>
          <w:tab w:val="left" w:pos="2600"/>
        </w:tabs>
        <w:rPr>
          <w:rFonts w:ascii="Times New Roman" w:hAnsi="Times New Roman" w:cs="Times New Roman"/>
          <w:lang w:val="en-US" w:eastAsia="en-SG"/>
        </w:rPr>
      </w:pPr>
      <w:r>
        <w:rPr>
          <w:rFonts w:ascii="Times New Roman" w:hAnsi="Times New Roman" w:cs="Times New Roman"/>
          <w:lang w:val="en-US" w:eastAsia="en-SG"/>
        </w:rPr>
        <w:tab/>
      </w:r>
    </w:p>
    <w:p w14:paraId="68B4A29F" w14:textId="77777777" w:rsidR="00696930" w:rsidRDefault="00696930" w:rsidP="00696930">
      <w:pPr>
        <w:tabs>
          <w:tab w:val="left" w:pos="2600"/>
        </w:tabs>
        <w:rPr>
          <w:rFonts w:ascii="Times New Roman" w:hAnsi="Times New Roman" w:cs="Times New Roman"/>
          <w:lang w:val="en-US" w:eastAsia="en-SG"/>
        </w:rPr>
      </w:pPr>
    </w:p>
    <w:p w14:paraId="74CFA292" w14:textId="77777777" w:rsidR="00696930" w:rsidRDefault="00696930" w:rsidP="00696930">
      <w:pPr>
        <w:tabs>
          <w:tab w:val="left" w:pos="2600"/>
        </w:tabs>
        <w:rPr>
          <w:rFonts w:ascii="Times New Roman" w:hAnsi="Times New Roman" w:cs="Times New Roman"/>
          <w:lang w:val="en-US" w:eastAsia="en-SG"/>
        </w:rPr>
      </w:pPr>
    </w:p>
    <w:p w14:paraId="5C9CC20F" w14:textId="77777777" w:rsidR="00696930" w:rsidRDefault="00696930" w:rsidP="00696930">
      <w:pPr>
        <w:tabs>
          <w:tab w:val="left" w:pos="2600"/>
        </w:tabs>
        <w:rPr>
          <w:rFonts w:ascii="Times New Roman" w:hAnsi="Times New Roman" w:cs="Times New Roman"/>
          <w:lang w:val="en-US" w:eastAsia="en-SG"/>
        </w:rPr>
      </w:pPr>
      <w:r>
        <w:rPr>
          <w:rFonts w:ascii="Times New Roman" w:hAnsi="Times New Roman" w:cs="Times New Roman"/>
          <w:noProof/>
          <w:lang w:val="en-US" w:eastAsia="en-SG"/>
        </w:rPr>
        <w:drawing>
          <wp:anchor distT="0" distB="0" distL="114300" distR="114300" simplePos="0" relativeHeight="251660288" behindDoc="0" locked="0" layoutInCell="1" allowOverlap="1" wp14:anchorId="58201FB0" wp14:editId="5896129D">
            <wp:simplePos x="0" y="0"/>
            <wp:positionH relativeFrom="margin">
              <wp:align>center</wp:align>
            </wp:positionH>
            <wp:positionV relativeFrom="paragraph">
              <wp:posOffset>-444500</wp:posOffset>
            </wp:positionV>
            <wp:extent cx="6267450" cy="5151755"/>
            <wp:effectExtent l="0" t="0" r="0" b="0"/>
            <wp:wrapNone/>
            <wp:docPr id="1261127187" name="Picture 17" descr="A screenshot of a computer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7187" name="Picture 17" descr="A screenshot of a computer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515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CD9F95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5F6FBA58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5C4CAA0B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4244D4E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7FB64CA0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FA6852C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24FA3F5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4519F9B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A64E098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5B08E52F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7F4D1E3A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C8D9553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6EA66D89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1C51F8D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2582497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A806976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7B5A8B9B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5BAAB748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3F46243E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0E92543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B471A70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41CDFCC7" w14:textId="77777777" w:rsidR="00696930" w:rsidRPr="0011211A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16672537" w14:textId="77777777" w:rsidR="00696930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0E0B72B8" w14:textId="77777777" w:rsidR="00696930" w:rsidRDefault="00696930" w:rsidP="00696930">
      <w:pPr>
        <w:rPr>
          <w:rFonts w:ascii="Times New Roman" w:hAnsi="Times New Roman" w:cs="Times New Roman"/>
          <w:lang w:val="en-US" w:eastAsia="en-SG"/>
        </w:rPr>
      </w:pPr>
    </w:p>
    <w:p w14:paraId="683CB81C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  <w:r>
        <w:rPr>
          <w:rFonts w:ascii="Times New Roman" w:hAnsi="Times New Roman" w:cs="Times New Roman"/>
          <w:lang w:val="en-US" w:eastAsia="en-SG"/>
        </w:rPr>
        <w:tab/>
      </w:r>
    </w:p>
    <w:p w14:paraId="7C6FFE02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96B9DF7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7097E0F2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D9DAA6A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749F59C7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  <w:r>
        <w:rPr>
          <w:rFonts w:ascii="Times New Roman" w:hAnsi="Times New Roman" w:cs="Times New Roman"/>
          <w:noProof/>
          <w:lang w:val="en-US" w:eastAsia="en-SG"/>
        </w:rPr>
        <w:drawing>
          <wp:anchor distT="0" distB="0" distL="114300" distR="114300" simplePos="0" relativeHeight="251661312" behindDoc="0" locked="0" layoutInCell="1" allowOverlap="1" wp14:anchorId="54BF272B" wp14:editId="1054F777">
            <wp:simplePos x="0" y="0"/>
            <wp:positionH relativeFrom="margin">
              <wp:align>center</wp:align>
            </wp:positionH>
            <wp:positionV relativeFrom="paragraph">
              <wp:posOffset>-533400</wp:posOffset>
            </wp:positionV>
            <wp:extent cx="6517005" cy="9126220"/>
            <wp:effectExtent l="0" t="0" r="0" b="0"/>
            <wp:wrapNone/>
            <wp:docPr id="747688835" name="Picture 1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688835" name="Picture 18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005" cy="9126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0442D1E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72839B42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DE81821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BF28C39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72FA1F33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08BE616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12068587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1F3D53FA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ECB6B30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CDBC59A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63866C6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CCB7024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399EBBB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2F55494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8BA7DF8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57F6284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2F35078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B6308BA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11528816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63B7688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523EFE45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55AD861D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7CFEF9B2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5CBE28D5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631674C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0548203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CC8854A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3AE4877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01EDC51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  <w:r>
        <w:rPr>
          <w:rFonts w:ascii="Times New Roman" w:hAnsi="Times New Roman" w:cs="Times New Roman"/>
          <w:noProof/>
          <w:lang w:val="en-US" w:eastAsia="en-SG"/>
        </w:rPr>
        <w:drawing>
          <wp:anchor distT="0" distB="0" distL="114300" distR="114300" simplePos="0" relativeHeight="251662336" behindDoc="0" locked="0" layoutInCell="1" allowOverlap="1" wp14:anchorId="15117147" wp14:editId="26A64F5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675755" cy="3517900"/>
            <wp:effectExtent l="0" t="0" r="0" b="0"/>
            <wp:wrapNone/>
            <wp:docPr id="1318339221" name="Picture 19" descr="A diagram of a cel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339221" name="Picture 19" descr="A diagram of a cell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755" cy="351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AF6D629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5A82A85A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1816D25" w14:textId="44398A70" w:rsidR="00696930" w:rsidRDefault="00763AE7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  <w:r>
        <w:rPr>
          <w:rFonts w:ascii="Times New Roman" w:hAnsi="Times New Roman" w:cs="Times New Roman"/>
          <w:noProof/>
          <w:lang w:val="en-US" w:eastAsia="en-SG"/>
        </w:rPr>
        <w:drawing>
          <wp:anchor distT="0" distB="0" distL="114300" distR="114300" simplePos="0" relativeHeight="251663360" behindDoc="0" locked="0" layoutInCell="1" allowOverlap="1" wp14:anchorId="25D962E0" wp14:editId="769E1676">
            <wp:simplePos x="0" y="0"/>
            <wp:positionH relativeFrom="margin">
              <wp:posOffset>-206375</wp:posOffset>
            </wp:positionH>
            <wp:positionV relativeFrom="paragraph">
              <wp:posOffset>13970</wp:posOffset>
            </wp:positionV>
            <wp:extent cx="6584315" cy="7639050"/>
            <wp:effectExtent l="0" t="0" r="0" b="0"/>
            <wp:wrapNone/>
            <wp:docPr id="1567159405" name="Picture 2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159405" name="Picture 20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315" cy="763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D450639" w14:textId="352FC7D8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1C0C941F" w14:textId="2A2786EA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99B33D1" w14:textId="0F32AE53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421FA880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53900C97" w14:textId="407DA8A1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583FF1BE" w14:textId="5AC3CA96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829EDA7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B8EDB29" w14:textId="5396D921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27A9646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13E3E84E" w14:textId="112143FA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953A8E4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9830148" w14:textId="78235294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1D4E174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5ED9DEC1" w14:textId="00139D9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6743741F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1CAAA39" w14:textId="1915F2F6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76F101D4" w14:textId="77777777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16E019E7" w14:textId="0253F5C0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2E4E7E5F" w14:textId="0CBAF3AA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1452D8FB" w14:textId="0A62F614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495AE030" w14:textId="6DD252D5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E576475" w14:textId="4092F6F3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39B5C03C" w14:textId="6AB3AAEE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0C9C8E93" w14:textId="3A924765" w:rsidR="00696930" w:rsidRDefault="00696930" w:rsidP="00696930">
      <w:pPr>
        <w:tabs>
          <w:tab w:val="left" w:pos="4020"/>
        </w:tabs>
        <w:rPr>
          <w:rFonts w:ascii="Times New Roman" w:hAnsi="Times New Roman" w:cs="Times New Roman"/>
          <w:lang w:val="en-US" w:eastAsia="en-SG"/>
        </w:rPr>
      </w:pPr>
    </w:p>
    <w:p w14:paraId="45AF6B49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75B3A190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noProof/>
          <w:lang w:val="en-US" w:eastAsia="en-SG"/>
        </w:rPr>
      </w:pPr>
      <w:r>
        <w:rPr>
          <w:rFonts w:ascii="Times New Roman" w:hAnsi="Times New Roman" w:cs="Times New Roman"/>
          <w:noProof/>
          <w:lang w:val="en-US" w:eastAsia="en-SG"/>
        </w:rPr>
        <w:lastRenderedPageBreak/>
        <w:drawing>
          <wp:anchor distT="0" distB="0" distL="114300" distR="114300" simplePos="0" relativeHeight="251664384" behindDoc="0" locked="0" layoutInCell="1" allowOverlap="1" wp14:anchorId="2F01C181" wp14:editId="0017470A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6480810" cy="8961755"/>
            <wp:effectExtent l="0" t="0" r="0" b="0"/>
            <wp:wrapNone/>
            <wp:docPr id="1539836706" name="Picture 2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836706" name="Picture 21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6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74A0D8C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noProof/>
          <w:lang w:val="en-US" w:eastAsia="en-SG"/>
        </w:rPr>
      </w:pPr>
    </w:p>
    <w:p w14:paraId="3EF66DA1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noProof/>
          <w:lang w:val="en-US" w:eastAsia="en-SG"/>
        </w:rPr>
      </w:pPr>
    </w:p>
    <w:p w14:paraId="0ED8950E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noProof/>
          <w:lang w:val="en-US" w:eastAsia="en-SG"/>
        </w:rPr>
      </w:pPr>
    </w:p>
    <w:p w14:paraId="25DAEC37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noProof/>
          <w:lang w:val="en-US" w:eastAsia="en-SG"/>
        </w:rPr>
      </w:pPr>
    </w:p>
    <w:p w14:paraId="5AA4C150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noProof/>
          <w:lang w:val="en-US" w:eastAsia="en-SG"/>
        </w:rPr>
      </w:pPr>
    </w:p>
    <w:p w14:paraId="7D98F0E7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6F5EBBC3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0560CC5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034AED2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0236C2F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09F9FBE7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56418291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A3AD09D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D61EC01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0A7BB75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5DCF29DB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6F8592CB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725D6696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0435779D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123A83E6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69E2DB6E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3F08F2BD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55550617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39D77A7F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1A832152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33A20FB2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6B40EF63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352C8CFF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0929D900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576779E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4CD7BF17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0BCAB544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  <w:r>
        <w:rPr>
          <w:rFonts w:ascii="Times New Roman" w:hAnsi="Times New Roman" w:cs="Times New Roman"/>
          <w:noProof/>
          <w:lang w:val="en-US" w:eastAsia="en-SG"/>
        </w:rPr>
        <w:drawing>
          <wp:anchor distT="0" distB="0" distL="114300" distR="114300" simplePos="0" relativeHeight="251665408" behindDoc="0" locked="0" layoutInCell="1" allowOverlap="1" wp14:anchorId="6B5CBA2B" wp14:editId="180D0BC0">
            <wp:simplePos x="0" y="0"/>
            <wp:positionH relativeFrom="column">
              <wp:posOffset>-279400</wp:posOffset>
            </wp:positionH>
            <wp:positionV relativeFrom="paragraph">
              <wp:posOffset>0</wp:posOffset>
            </wp:positionV>
            <wp:extent cx="6480810" cy="4554220"/>
            <wp:effectExtent l="0" t="0" r="0" b="0"/>
            <wp:wrapNone/>
            <wp:docPr id="73775875" name="Picture 22" descr="A collage of images of a clou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75875" name="Picture 22" descr="A collage of images of a clou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554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A98B85B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4FE58646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335D1827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15745927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2B8CDD80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561A310B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45D86004" w14:textId="77777777" w:rsidR="00696930" w:rsidRDefault="00696930" w:rsidP="00696930">
      <w:pPr>
        <w:tabs>
          <w:tab w:val="left" w:pos="2380"/>
        </w:tabs>
        <w:rPr>
          <w:rFonts w:ascii="Times New Roman" w:hAnsi="Times New Roman" w:cs="Times New Roman"/>
          <w:lang w:val="en-US" w:eastAsia="en-SG"/>
        </w:rPr>
      </w:pPr>
    </w:p>
    <w:p w14:paraId="5B1C448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4C6"/>
    <w:rsid w:val="00331A6B"/>
    <w:rsid w:val="00696930"/>
    <w:rsid w:val="00755780"/>
    <w:rsid w:val="00763AE7"/>
    <w:rsid w:val="00857596"/>
    <w:rsid w:val="00A034C6"/>
    <w:rsid w:val="00F3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3FF1A"/>
  <w15:chartTrackingRefBased/>
  <w15:docId w15:val="{A98DC57E-5861-4373-869A-FCA65A2D3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4C6"/>
    <w:rPr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4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4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A034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4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4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4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4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4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4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A034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4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4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4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4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4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4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4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3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4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3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4C6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34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4C6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34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4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4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034C6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034C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:lang w:val="en-AU"/>
      <w14:ligatures w14:val="none"/>
    </w:rPr>
  </w:style>
  <w:style w:type="paragraph" w:styleId="NormalWeb">
    <w:name w:val="Normal (Web)"/>
    <w:basedOn w:val="Normal"/>
    <w:uiPriority w:val="99"/>
    <w:unhideWhenUsed/>
    <w:rsid w:val="00696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425</Words>
  <Characters>2427</Characters>
  <Application>Microsoft Office Word</Application>
  <DocSecurity>0</DocSecurity>
  <Lines>20</Lines>
  <Paragraphs>5</Paragraphs>
  <ScaleCrop>false</ScaleCrop>
  <Company>Springer Nature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3</cp:revision>
  <dcterms:created xsi:type="dcterms:W3CDTF">2024-11-29T06:17:00Z</dcterms:created>
  <dcterms:modified xsi:type="dcterms:W3CDTF">2024-11-29T06:29:00Z</dcterms:modified>
</cp:coreProperties>
</file>