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33A55" w14:textId="034FDA86" w:rsidR="003B5C16" w:rsidRPr="000904A6" w:rsidRDefault="00DA1696" w:rsidP="00D23B92">
      <w:pPr>
        <w:pStyle w:val="Heading1"/>
        <w:spacing w:before="0" w:after="120"/>
        <w:rPr>
          <w:rFonts w:ascii="Arial" w:hAnsi="Arial" w:cs="Arial"/>
          <w:b/>
          <w:bCs/>
          <w:color w:val="000000" w:themeColor="text1"/>
          <w:kern w:val="2"/>
          <w:sz w:val="24"/>
          <w:szCs w:val="24"/>
          <w:lang w:eastAsia="zh-TW"/>
          <w14:ligatures w14:val="standardContextual"/>
        </w:rPr>
      </w:pPr>
      <w:r w:rsidRPr="000904A6">
        <w:rPr>
          <w:rFonts w:ascii="Arial" w:hAnsi="Arial" w:cs="Arial"/>
          <w:b/>
          <w:bCs/>
          <w:color w:val="000000" w:themeColor="text1"/>
          <w:kern w:val="2"/>
          <w:sz w:val="24"/>
          <w:szCs w:val="24"/>
          <w:lang w:eastAsia="zh-TW"/>
          <w14:ligatures w14:val="standardContextual"/>
        </w:rPr>
        <w:t xml:space="preserve">Supplementary Table 1. Key </w:t>
      </w:r>
      <w:r w:rsidRPr="000904A6">
        <w:rPr>
          <w:rFonts w:ascii="Arial" w:hAnsi="Arial" w:cs="Arial"/>
          <w:b/>
          <w:bCs/>
          <w:color w:val="000000" w:themeColor="text1"/>
          <w:kern w:val="2"/>
          <w:sz w:val="24"/>
          <w:szCs w:val="24"/>
          <w:lang w:eastAsia="zh-TW"/>
          <w14:ligatures w14:val="standardContextual"/>
        </w:rPr>
        <w:t>r</w:t>
      </w:r>
      <w:r w:rsidRPr="000904A6">
        <w:rPr>
          <w:rFonts w:ascii="Arial" w:hAnsi="Arial" w:cs="Arial"/>
          <w:b/>
          <w:bCs/>
          <w:color w:val="000000" w:themeColor="text1"/>
          <w:kern w:val="2"/>
          <w:sz w:val="24"/>
          <w:szCs w:val="24"/>
          <w:lang w:eastAsia="zh-TW"/>
          <w14:ligatures w14:val="standardContextual"/>
        </w:rPr>
        <w:t>esources</w:t>
      </w:r>
    </w:p>
    <w:tbl>
      <w:tblPr>
        <w:tblStyle w:val="TableGrid"/>
        <w:tblpPr w:leftFromText="180" w:rightFromText="180" w:vertAnchor="text"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8"/>
        <w:gridCol w:w="2250"/>
        <w:gridCol w:w="2088"/>
      </w:tblGrid>
      <w:tr w:rsidR="00817366" w:rsidRPr="000904A6" w14:paraId="1B09395F" w14:textId="77777777" w:rsidTr="00DA1696">
        <w:trPr>
          <w:cantSplit/>
          <w:trHeight w:hRule="exact" w:val="288"/>
        </w:trPr>
        <w:tc>
          <w:tcPr>
            <w:tcW w:w="5238" w:type="dxa"/>
            <w:tcBorders>
              <w:top w:val="single" w:sz="18" w:space="0" w:color="auto"/>
              <w:bottom w:val="single" w:sz="12" w:space="0" w:color="000000"/>
            </w:tcBorders>
            <w:shd w:val="clear" w:color="auto" w:fill="auto"/>
            <w:vAlign w:val="center"/>
          </w:tcPr>
          <w:p w14:paraId="0CEC8DA0" w14:textId="77777777" w:rsidR="00817366" w:rsidRPr="000904A6" w:rsidRDefault="00817366" w:rsidP="00EC2EBD">
            <w:pPr>
              <w:rPr>
                <w:rFonts w:ascii="Arial" w:hAnsi="Arial" w:cs="Arial"/>
              </w:rPr>
            </w:pPr>
            <w:bookmarkStart w:id="0" w:name="_Hlk176264307"/>
            <w:r w:rsidRPr="000904A6">
              <w:rPr>
                <w:rFonts w:ascii="Arial" w:hAnsi="Arial" w:cs="Arial"/>
              </w:rPr>
              <w:t>REAGENT or RESOURCE</w:t>
            </w:r>
          </w:p>
        </w:tc>
        <w:tc>
          <w:tcPr>
            <w:tcW w:w="2250" w:type="dxa"/>
            <w:tcBorders>
              <w:top w:val="single" w:sz="18" w:space="0" w:color="auto"/>
              <w:bottom w:val="single" w:sz="12" w:space="0" w:color="000000"/>
            </w:tcBorders>
            <w:shd w:val="clear" w:color="auto" w:fill="auto"/>
            <w:vAlign w:val="center"/>
          </w:tcPr>
          <w:p w14:paraId="6A01EBA8" w14:textId="77777777" w:rsidR="00817366" w:rsidRPr="000904A6" w:rsidRDefault="00817366" w:rsidP="00EC2EBD">
            <w:pPr>
              <w:rPr>
                <w:rFonts w:ascii="Arial" w:hAnsi="Arial" w:cs="Arial"/>
              </w:rPr>
            </w:pPr>
            <w:r w:rsidRPr="000904A6">
              <w:rPr>
                <w:rFonts w:ascii="Arial" w:hAnsi="Arial" w:cs="Arial"/>
              </w:rPr>
              <w:t>SOURCE</w:t>
            </w:r>
          </w:p>
        </w:tc>
        <w:tc>
          <w:tcPr>
            <w:tcW w:w="2088" w:type="dxa"/>
            <w:tcBorders>
              <w:top w:val="single" w:sz="18" w:space="0" w:color="auto"/>
              <w:bottom w:val="single" w:sz="12" w:space="0" w:color="000000"/>
            </w:tcBorders>
            <w:shd w:val="clear" w:color="auto" w:fill="auto"/>
            <w:vAlign w:val="center"/>
          </w:tcPr>
          <w:p w14:paraId="66BA7AE3" w14:textId="77777777" w:rsidR="00817366" w:rsidRPr="000904A6" w:rsidRDefault="00817366" w:rsidP="00EC2EBD">
            <w:pPr>
              <w:rPr>
                <w:rFonts w:ascii="Arial" w:hAnsi="Arial" w:cs="Arial"/>
              </w:rPr>
            </w:pPr>
            <w:r w:rsidRPr="000904A6">
              <w:rPr>
                <w:rFonts w:ascii="Arial" w:hAnsi="Arial" w:cs="Arial"/>
              </w:rPr>
              <w:t>IDENTIFIER</w:t>
            </w:r>
          </w:p>
        </w:tc>
      </w:tr>
      <w:tr w:rsidR="00817366" w:rsidRPr="000904A6" w14:paraId="082F1CE4" w14:textId="77777777" w:rsidTr="00DA1696">
        <w:trPr>
          <w:cantSplit/>
          <w:trHeight w:val="259"/>
        </w:trPr>
        <w:tc>
          <w:tcPr>
            <w:tcW w:w="9576" w:type="dxa"/>
            <w:gridSpan w:val="3"/>
            <w:tcBorders>
              <w:top w:val="single" w:sz="12" w:space="0" w:color="000000"/>
              <w:bottom w:val="single" w:sz="12" w:space="0" w:color="000000"/>
            </w:tcBorders>
            <w:shd w:val="clear" w:color="auto" w:fill="auto"/>
          </w:tcPr>
          <w:p w14:paraId="4BEAC25C" w14:textId="77777777" w:rsidR="00817366" w:rsidRPr="000904A6" w:rsidRDefault="00817366" w:rsidP="00EC2EBD">
            <w:pPr>
              <w:rPr>
                <w:rFonts w:ascii="Arial" w:hAnsi="Arial" w:cs="Arial"/>
                <w:b/>
                <w:bCs/>
                <w:i/>
                <w:iCs/>
              </w:rPr>
            </w:pPr>
            <w:r w:rsidRPr="000904A6">
              <w:rPr>
                <w:rFonts w:ascii="Arial" w:hAnsi="Arial" w:cs="Arial"/>
                <w:b/>
                <w:bCs/>
                <w:i/>
                <w:iCs/>
              </w:rPr>
              <w:t>Antibodies</w:t>
            </w:r>
          </w:p>
        </w:tc>
      </w:tr>
      <w:tr w:rsidR="00817366" w:rsidRPr="000904A6" w14:paraId="344CF28E" w14:textId="77777777" w:rsidTr="00DA1696">
        <w:trPr>
          <w:cantSplit/>
          <w:trHeight w:val="259"/>
        </w:trPr>
        <w:tc>
          <w:tcPr>
            <w:tcW w:w="5238" w:type="dxa"/>
            <w:tcBorders>
              <w:top w:val="single" w:sz="12" w:space="0" w:color="000000"/>
            </w:tcBorders>
            <w:shd w:val="clear" w:color="auto" w:fill="auto"/>
          </w:tcPr>
          <w:p w14:paraId="127405A9" w14:textId="77777777" w:rsidR="00817366" w:rsidRPr="000904A6" w:rsidRDefault="00817366" w:rsidP="00EC2EBD">
            <w:pPr>
              <w:rPr>
                <w:rFonts w:ascii="Arial" w:hAnsi="Arial" w:cs="Arial"/>
              </w:rPr>
            </w:pPr>
            <w:r w:rsidRPr="000904A6">
              <w:rPr>
                <w:rFonts w:ascii="Arial" w:hAnsi="Arial" w:cs="Arial"/>
              </w:rPr>
              <w:t>Monoclonal rabbit anti-Rab5 (C8B1) antibody</w:t>
            </w:r>
          </w:p>
        </w:tc>
        <w:tc>
          <w:tcPr>
            <w:tcW w:w="2250" w:type="dxa"/>
            <w:tcBorders>
              <w:top w:val="single" w:sz="12" w:space="0" w:color="000000"/>
            </w:tcBorders>
            <w:shd w:val="clear" w:color="auto" w:fill="auto"/>
          </w:tcPr>
          <w:p w14:paraId="0809EC08" w14:textId="77777777" w:rsidR="00817366" w:rsidRPr="000904A6" w:rsidRDefault="00817366" w:rsidP="00EC2EBD">
            <w:pPr>
              <w:rPr>
                <w:rFonts w:ascii="Arial" w:hAnsi="Arial" w:cs="Arial"/>
              </w:rPr>
            </w:pPr>
            <w:r w:rsidRPr="000904A6">
              <w:rPr>
                <w:rFonts w:ascii="Arial" w:hAnsi="Arial" w:cs="Arial"/>
              </w:rPr>
              <w:t>Cell Signaling Technology</w:t>
            </w:r>
          </w:p>
        </w:tc>
        <w:tc>
          <w:tcPr>
            <w:tcW w:w="2088" w:type="dxa"/>
            <w:tcBorders>
              <w:top w:val="single" w:sz="12" w:space="0" w:color="000000"/>
            </w:tcBorders>
            <w:shd w:val="clear" w:color="auto" w:fill="auto"/>
          </w:tcPr>
          <w:p w14:paraId="7FB094E4" w14:textId="77777777" w:rsidR="00817366" w:rsidRPr="000904A6" w:rsidRDefault="00817366" w:rsidP="00EC2EBD">
            <w:pPr>
              <w:rPr>
                <w:rFonts w:ascii="Arial" w:hAnsi="Arial" w:cs="Arial"/>
              </w:rPr>
            </w:pPr>
            <w:r w:rsidRPr="000904A6">
              <w:rPr>
                <w:rFonts w:ascii="Arial" w:hAnsi="Arial" w:cs="Arial"/>
              </w:rPr>
              <w:t>Cat# 3547; RRID:AB_2300649</w:t>
            </w:r>
          </w:p>
        </w:tc>
      </w:tr>
      <w:tr w:rsidR="00817366" w:rsidRPr="000904A6" w14:paraId="2A6FD70E" w14:textId="77777777" w:rsidTr="00DA1696">
        <w:trPr>
          <w:cantSplit/>
          <w:trHeight w:val="259"/>
        </w:trPr>
        <w:tc>
          <w:tcPr>
            <w:tcW w:w="5238" w:type="dxa"/>
            <w:shd w:val="clear" w:color="auto" w:fill="auto"/>
          </w:tcPr>
          <w:p w14:paraId="0701F1A7" w14:textId="77777777" w:rsidR="00817366" w:rsidRPr="000904A6" w:rsidRDefault="00817366" w:rsidP="00EC2EBD">
            <w:pPr>
              <w:rPr>
                <w:rFonts w:ascii="Arial" w:hAnsi="Arial" w:cs="Arial"/>
              </w:rPr>
            </w:pPr>
            <w:r w:rsidRPr="000904A6">
              <w:rPr>
                <w:rFonts w:ascii="Arial" w:hAnsi="Arial" w:cs="Arial"/>
              </w:rPr>
              <w:t>Polyclonal rabbit anti-FLAG antibody</w:t>
            </w:r>
          </w:p>
        </w:tc>
        <w:tc>
          <w:tcPr>
            <w:tcW w:w="2250" w:type="dxa"/>
            <w:shd w:val="clear" w:color="auto" w:fill="auto"/>
          </w:tcPr>
          <w:p w14:paraId="70A052C1" w14:textId="77777777" w:rsidR="00817366" w:rsidRPr="000904A6" w:rsidRDefault="00817366" w:rsidP="00EC2EBD">
            <w:pPr>
              <w:rPr>
                <w:rFonts w:ascii="Arial" w:hAnsi="Arial" w:cs="Arial"/>
              </w:rPr>
            </w:pPr>
            <w:r w:rsidRPr="000904A6">
              <w:rPr>
                <w:rFonts w:ascii="Arial" w:hAnsi="Arial" w:cs="Arial"/>
              </w:rPr>
              <w:t>Rockland</w:t>
            </w:r>
          </w:p>
        </w:tc>
        <w:tc>
          <w:tcPr>
            <w:tcW w:w="2088" w:type="dxa"/>
            <w:shd w:val="clear" w:color="auto" w:fill="auto"/>
          </w:tcPr>
          <w:p w14:paraId="5193B411" w14:textId="77777777" w:rsidR="00817366" w:rsidRPr="000904A6" w:rsidRDefault="00817366" w:rsidP="00EC2EBD">
            <w:pPr>
              <w:rPr>
                <w:rFonts w:ascii="Arial" w:hAnsi="Arial" w:cs="Arial"/>
              </w:rPr>
            </w:pPr>
            <w:r w:rsidRPr="000904A6">
              <w:rPr>
                <w:rFonts w:ascii="Arial" w:hAnsi="Arial" w:cs="Arial"/>
              </w:rPr>
              <w:t>Cat# 600-401-383; RRID:AB_219374</w:t>
            </w:r>
          </w:p>
        </w:tc>
      </w:tr>
      <w:tr w:rsidR="00817366" w:rsidRPr="000904A6" w14:paraId="63B23A51" w14:textId="77777777" w:rsidTr="00DA1696">
        <w:trPr>
          <w:cantSplit/>
          <w:trHeight w:val="259"/>
        </w:trPr>
        <w:tc>
          <w:tcPr>
            <w:tcW w:w="5238" w:type="dxa"/>
            <w:shd w:val="clear" w:color="auto" w:fill="auto"/>
          </w:tcPr>
          <w:p w14:paraId="1F99F6A0" w14:textId="77777777" w:rsidR="00817366" w:rsidRPr="000904A6" w:rsidRDefault="00817366" w:rsidP="00EC2EBD">
            <w:pPr>
              <w:rPr>
                <w:rFonts w:ascii="Arial" w:hAnsi="Arial" w:cs="Arial"/>
              </w:rPr>
            </w:pPr>
            <w:r w:rsidRPr="000904A6">
              <w:rPr>
                <w:rFonts w:ascii="Arial" w:hAnsi="Arial" w:cs="Arial"/>
              </w:rPr>
              <w:t>Monoclonal mouse ANTI-FLAG M2 antibody</w:t>
            </w:r>
          </w:p>
        </w:tc>
        <w:tc>
          <w:tcPr>
            <w:tcW w:w="2250" w:type="dxa"/>
            <w:shd w:val="clear" w:color="auto" w:fill="auto"/>
          </w:tcPr>
          <w:p w14:paraId="709716FD" w14:textId="77777777" w:rsidR="00817366" w:rsidRPr="000904A6" w:rsidRDefault="00817366" w:rsidP="00EC2EBD">
            <w:pPr>
              <w:rPr>
                <w:rFonts w:ascii="Arial" w:hAnsi="Arial" w:cs="Arial"/>
              </w:rPr>
            </w:pPr>
            <w:r w:rsidRPr="000904A6">
              <w:rPr>
                <w:rFonts w:ascii="Arial" w:hAnsi="Arial" w:cs="Arial"/>
              </w:rPr>
              <w:t>Sigma-Aldrich</w:t>
            </w:r>
          </w:p>
        </w:tc>
        <w:tc>
          <w:tcPr>
            <w:tcW w:w="2088" w:type="dxa"/>
            <w:shd w:val="clear" w:color="auto" w:fill="auto"/>
          </w:tcPr>
          <w:p w14:paraId="6F59D0F5" w14:textId="77777777" w:rsidR="00817366" w:rsidRPr="000904A6" w:rsidRDefault="00817366" w:rsidP="00EC2EBD">
            <w:pPr>
              <w:rPr>
                <w:rFonts w:ascii="Arial" w:hAnsi="Arial" w:cs="Arial"/>
              </w:rPr>
            </w:pPr>
            <w:r w:rsidRPr="000904A6">
              <w:rPr>
                <w:rFonts w:ascii="Arial" w:hAnsi="Arial" w:cs="Arial"/>
              </w:rPr>
              <w:t>Cat# F1804; RRID:AB_262044</w:t>
            </w:r>
          </w:p>
        </w:tc>
      </w:tr>
      <w:tr w:rsidR="00817366" w:rsidRPr="000904A6" w14:paraId="47E260B4" w14:textId="77777777" w:rsidTr="00DA1696">
        <w:trPr>
          <w:cantSplit/>
          <w:trHeight w:val="259"/>
        </w:trPr>
        <w:tc>
          <w:tcPr>
            <w:tcW w:w="5238" w:type="dxa"/>
            <w:shd w:val="clear" w:color="auto" w:fill="auto"/>
          </w:tcPr>
          <w:p w14:paraId="4774243F" w14:textId="77777777" w:rsidR="00817366" w:rsidRPr="000904A6" w:rsidRDefault="00817366" w:rsidP="00EC2EBD">
            <w:pPr>
              <w:rPr>
                <w:rFonts w:ascii="Arial" w:hAnsi="Arial" w:cs="Arial"/>
              </w:rPr>
            </w:pPr>
            <w:r w:rsidRPr="000904A6">
              <w:rPr>
                <w:rFonts w:ascii="Arial" w:hAnsi="Arial" w:cs="Arial"/>
              </w:rPr>
              <w:t>Monoclonal rabbit anti-SLC31A1 / CTR1 antibody [EPR7936]</w:t>
            </w:r>
          </w:p>
        </w:tc>
        <w:tc>
          <w:tcPr>
            <w:tcW w:w="2250" w:type="dxa"/>
            <w:shd w:val="clear" w:color="auto" w:fill="auto"/>
          </w:tcPr>
          <w:p w14:paraId="4D9F512A" w14:textId="77777777" w:rsidR="00817366" w:rsidRPr="000904A6" w:rsidRDefault="00817366" w:rsidP="00EC2EBD">
            <w:pPr>
              <w:rPr>
                <w:rFonts w:ascii="Arial" w:hAnsi="Arial" w:cs="Arial"/>
              </w:rPr>
            </w:pPr>
            <w:r w:rsidRPr="000904A6">
              <w:rPr>
                <w:rFonts w:ascii="Arial" w:hAnsi="Arial" w:cs="Arial"/>
              </w:rPr>
              <w:t>Abcam </w:t>
            </w:r>
          </w:p>
        </w:tc>
        <w:tc>
          <w:tcPr>
            <w:tcW w:w="2088" w:type="dxa"/>
            <w:shd w:val="clear" w:color="auto" w:fill="auto"/>
          </w:tcPr>
          <w:p w14:paraId="73F98EA6" w14:textId="77777777" w:rsidR="00817366" w:rsidRPr="000904A6" w:rsidRDefault="00817366" w:rsidP="00EC2EBD">
            <w:pPr>
              <w:rPr>
                <w:rFonts w:ascii="Arial" w:hAnsi="Arial" w:cs="Arial"/>
              </w:rPr>
            </w:pPr>
            <w:r w:rsidRPr="000904A6">
              <w:rPr>
                <w:rFonts w:ascii="Arial" w:hAnsi="Arial" w:cs="Arial"/>
              </w:rPr>
              <w:t>Cat# ab129067; RRID:AB_11150613</w:t>
            </w:r>
          </w:p>
        </w:tc>
      </w:tr>
      <w:tr w:rsidR="00817366" w:rsidRPr="000904A6" w14:paraId="26508C74" w14:textId="77777777" w:rsidTr="00DA1696">
        <w:trPr>
          <w:cantSplit/>
          <w:trHeight w:val="259"/>
        </w:trPr>
        <w:tc>
          <w:tcPr>
            <w:tcW w:w="5238" w:type="dxa"/>
            <w:shd w:val="clear" w:color="auto" w:fill="auto"/>
          </w:tcPr>
          <w:p w14:paraId="52A4B088" w14:textId="77777777" w:rsidR="00817366" w:rsidRPr="000904A6" w:rsidRDefault="00817366" w:rsidP="00EC2EBD">
            <w:pPr>
              <w:rPr>
                <w:rFonts w:ascii="Arial" w:hAnsi="Arial" w:cs="Arial"/>
              </w:rPr>
            </w:pPr>
            <w:r w:rsidRPr="000904A6">
              <w:rPr>
                <w:rFonts w:ascii="Arial" w:hAnsi="Arial" w:cs="Arial"/>
              </w:rPr>
              <w:t>Monoclonal mouse anti-Na+/K+-ATPase alpha1 (C464.6) antibody</w:t>
            </w:r>
          </w:p>
        </w:tc>
        <w:tc>
          <w:tcPr>
            <w:tcW w:w="2250" w:type="dxa"/>
            <w:shd w:val="clear" w:color="auto" w:fill="auto"/>
          </w:tcPr>
          <w:p w14:paraId="131534C4" w14:textId="77777777" w:rsidR="00817366" w:rsidRPr="000904A6" w:rsidRDefault="00817366" w:rsidP="00EC2EBD">
            <w:pPr>
              <w:rPr>
                <w:rFonts w:ascii="Arial" w:hAnsi="Arial" w:cs="Arial"/>
              </w:rPr>
            </w:pPr>
            <w:r w:rsidRPr="000904A6">
              <w:rPr>
                <w:rFonts w:ascii="Arial" w:hAnsi="Arial" w:cs="Arial"/>
              </w:rPr>
              <w:t>Santa Cruz Biotechnology</w:t>
            </w:r>
          </w:p>
        </w:tc>
        <w:tc>
          <w:tcPr>
            <w:tcW w:w="2088" w:type="dxa"/>
            <w:shd w:val="clear" w:color="auto" w:fill="auto"/>
          </w:tcPr>
          <w:p w14:paraId="2F95F123" w14:textId="77777777" w:rsidR="00817366" w:rsidRPr="000904A6" w:rsidRDefault="00817366" w:rsidP="00EC2EBD">
            <w:pPr>
              <w:rPr>
                <w:rFonts w:ascii="Arial" w:hAnsi="Arial" w:cs="Arial"/>
              </w:rPr>
            </w:pPr>
            <w:r w:rsidRPr="000904A6">
              <w:rPr>
                <w:rFonts w:ascii="Arial" w:hAnsi="Arial" w:cs="Arial"/>
              </w:rPr>
              <w:t>Cat# sc-21712; RRID:AB_626713</w:t>
            </w:r>
          </w:p>
        </w:tc>
      </w:tr>
      <w:tr w:rsidR="00817366" w:rsidRPr="000904A6" w14:paraId="771384D4" w14:textId="77777777" w:rsidTr="00DA1696">
        <w:trPr>
          <w:cantSplit/>
          <w:trHeight w:val="259"/>
        </w:trPr>
        <w:tc>
          <w:tcPr>
            <w:tcW w:w="5238" w:type="dxa"/>
            <w:shd w:val="clear" w:color="auto" w:fill="auto"/>
          </w:tcPr>
          <w:p w14:paraId="7B291594" w14:textId="77777777" w:rsidR="00817366" w:rsidRPr="000904A6" w:rsidRDefault="00817366" w:rsidP="00EC2EBD">
            <w:pPr>
              <w:tabs>
                <w:tab w:val="left" w:pos="1525"/>
              </w:tabs>
              <w:rPr>
                <w:rFonts w:ascii="Arial" w:hAnsi="Arial" w:cs="Arial"/>
              </w:rPr>
            </w:pPr>
            <w:r w:rsidRPr="000904A6">
              <w:rPr>
                <w:rFonts w:ascii="Arial" w:hAnsi="Arial" w:cs="Arial"/>
              </w:rPr>
              <w:t>Monoclonal mouse anti-β-Actin Antibody</w:t>
            </w:r>
          </w:p>
        </w:tc>
        <w:tc>
          <w:tcPr>
            <w:tcW w:w="2250" w:type="dxa"/>
            <w:shd w:val="clear" w:color="auto" w:fill="auto"/>
          </w:tcPr>
          <w:p w14:paraId="722DCDFE" w14:textId="77777777" w:rsidR="00817366" w:rsidRPr="000904A6" w:rsidRDefault="00817366" w:rsidP="00EC2EBD">
            <w:pPr>
              <w:rPr>
                <w:rFonts w:ascii="Arial" w:hAnsi="Arial" w:cs="Arial"/>
              </w:rPr>
            </w:pPr>
            <w:r w:rsidRPr="000904A6">
              <w:rPr>
                <w:rFonts w:ascii="Arial" w:hAnsi="Arial" w:cs="Arial"/>
              </w:rPr>
              <w:t>Sigma-Aldrich</w:t>
            </w:r>
          </w:p>
        </w:tc>
        <w:tc>
          <w:tcPr>
            <w:tcW w:w="2088" w:type="dxa"/>
            <w:shd w:val="clear" w:color="auto" w:fill="auto"/>
          </w:tcPr>
          <w:p w14:paraId="62447398" w14:textId="77777777" w:rsidR="00817366" w:rsidRPr="000904A6" w:rsidRDefault="00817366" w:rsidP="00EC2EBD">
            <w:pPr>
              <w:rPr>
                <w:rFonts w:ascii="Arial" w:hAnsi="Arial" w:cs="Arial"/>
              </w:rPr>
            </w:pPr>
            <w:r w:rsidRPr="000904A6">
              <w:rPr>
                <w:rFonts w:ascii="Arial" w:hAnsi="Arial" w:cs="Arial"/>
              </w:rPr>
              <w:t>Cat# A5441; RRID:AB_476744</w:t>
            </w:r>
          </w:p>
        </w:tc>
      </w:tr>
      <w:tr w:rsidR="00817366" w:rsidRPr="000904A6" w14:paraId="653A2D91" w14:textId="77777777" w:rsidTr="00DA1696">
        <w:trPr>
          <w:cantSplit/>
          <w:trHeight w:val="259"/>
        </w:trPr>
        <w:tc>
          <w:tcPr>
            <w:tcW w:w="5238" w:type="dxa"/>
            <w:shd w:val="clear" w:color="auto" w:fill="auto"/>
          </w:tcPr>
          <w:p w14:paraId="42DBA776" w14:textId="77777777" w:rsidR="00817366" w:rsidRPr="000904A6" w:rsidRDefault="00817366" w:rsidP="00EC2EBD">
            <w:pPr>
              <w:tabs>
                <w:tab w:val="left" w:pos="1525"/>
              </w:tabs>
              <w:rPr>
                <w:rFonts w:ascii="Arial" w:hAnsi="Arial" w:cs="Arial"/>
              </w:rPr>
            </w:pPr>
            <w:r w:rsidRPr="000904A6">
              <w:rPr>
                <w:rFonts w:ascii="Arial" w:hAnsi="Arial" w:cs="Arial"/>
              </w:rPr>
              <w:t>Peroxidase-</w:t>
            </w:r>
            <w:proofErr w:type="spellStart"/>
            <w:r w:rsidRPr="000904A6">
              <w:rPr>
                <w:rFonts w:ascii="Arial" w:hAnsi="Arial" w:cs="Arial"/>
              </w:rPr>
              <w:t>AffiniPure</w:t>
            </w:r>
            <w:proofErr w:type="spellEnd"/>
            <w:r w:rsidRPr="000904A6">
              <w:rPr>
                <w:rFonts w:ascii="Arial" w:hAnsi="Arial" w:cs="Arial"/>
              </w:rPr>
              <w:t xml:space="preserve"> goat anti-Mouse IgG (H+L)</w:t>
            </w:r>
          </w:p>
        </w:tc>
        <w:tc>
          <w:tcPr>
            <w:tcW w:w="2250" w:type="dxa"/>
            <w:shd w:val="clear" w:color="auto" w:fill="auto"/>
          </w:tcPr>
          <w:p w14:paraId="7FB429D0" w14:textId="77777777" w:rsidR="00817366" w:rsidRPr="000904A6" w:rsidRDefault="00817366" w:rsidP="00EC2EBD">
            <w:pPr>
              <w:rPr>
                <w:rFonts w:ascii="Arial" w:hAnsi="Arial" w:cs="Arial"/>
              </w:rPr>
            </w:pPr>
            <w:r w:rsidRPr="000904A6">
              <w:rPr>
                <w:rFonts w:ascii="Arial" w:hAnsi="Arial" w:cs="Arial"/>
              </w:rPr>
              <w:t xml:space="preserve">Jackson </w:t>
            </w:r>
            <w:proofErr w:type="spellStart"/>
            <w:r w:rsidRPr="000904A6">
              <w:rPr>
                <w:rFonts w:ascii="Arial" w:hAnsi="Arial" w:cs="Arial"/>
              </w:rPr>
              <w:t>ImmunoResearch</w:t>
            </w:r>
            <w:proofErr w:type="spellEnd"/>
            <w:r w:rsidRPr="000904A6">
              <w:rPr>
                <w:rFonts w:ascii="Arial" w:hAnsi="Arial" w:cs="Arial"/>
              </w:rPr>
              <w:t xml:space="preserve"> Labs</w:t>
            </w:r>
          </w:p>
        </w:tc>
        <w:tc>
          <w:tcPr>
            <w:tcW w:w="2088" w:type="dxa"/>
            <w:shd w:val="clear" w:color="auto" w:fill="auto"/>
          </w:tcPr>
          <w:p w14:paraId="3DB5097F" w14:textId="77777777" w:rsidR="00817366" w:rsidRPr="000904A6" w:rsidRDefault="00817366" w:rsidP="00EC2EBD">
            <w:pPr>
              <w:rPr>
                <w:rFonts w:ascii="Arial" w:hAnsi="Arial" w:cs="Arial"/>
              </w:rPr>
            </w:pPr>
            <w:r w:rsidRPr="000904A6">
              <w:rPr>
                <w:rFonts w:ascii="Arial" w:hAnsi="Arial" w:cs="Arial"/>
              </w:rPr>
              <w:t>Cat# 115-035-062; RRID:AB_2338504</w:t>
            </w:r>
          </w:p>
        </w:tc>
      </w:tr>
      <w:tr w:rsidR="00817366" w:rsidRPr="000904A6" w14:paraId="3E06BF45" w14:textId="77777777" w:rsidTr="00DA1696">
        <w:trPr>
          <w:cantSplit/>
          <w:trHeight w:val="259"/>
        </w:trPr>
        <w:tc>
          <w:tcPr>
            <w:tcW w:w="5238" w:type="dxa"/>
            <w:shd w:val="clear" w:color="auto" w:fill="auto"/>
          </w:tcPr>
          <w:p w14:paraId="03F30B1E" w14:textId="77777777" w:rsidR="00817366" w:rsidRPr="000904A6" w:rsidRDefault="00817366" w:rsidP="00EC2EBD">
            <w:pPr>
              <w:tabs>
                <w:tab w:val="left" w:pos="1525"/>
              </w:tabs>
              <w:rPr>
                <w:rFonts w:ascii="Arial" w:hAnsi="Arial" w:cs="Arial"/>
              </w:rPr>
            </w:pPr>
            <w:r w:rsidRPr="000904A6">
              <w:rPr>
                <w:rFonts w:ascii="Arial" w:hAnsi="Arial" w:cs="Arial"/>
              </w:rPr>
              <w:t>Peroxidase-</w:t>
            </w:r>
            <w:proofErr w:type="spellStart"/>
            <w:r w:rsidRPr="000904A6">
              <w:rPr>
                <w:rFonts w:ascii="Arial" w:hAnsi="Arial" w:cs="Arial"/>
              </w:rPr>
              <w:t>AffiniPure</w:t>
            </w:r>
            <w:proofErr w:type="spellEnd"/>
            <w:r w:rsidRPr="000904A6">
              <w:rPr>
                <w:rFonts w:ascii="Arial" w:hAnsi="Arial" w:cs="Arial"/>
              </w:rPr>
              <w:t xml:space="preserve"> goat anti-Rabbit IgG (H+L)</w:t>
            </w:r>
          </w:p>
        </w:tc>
        <w:tc>
          <w:tcPr>
            <w:tcW w:w="2250" w:type="dxa"/>
            <w:shd w:val="clear" w:color="auto" w:fill="auto"/>
          </w:tcPr>
          <w:p w14:paraId="1DFE1F8B" w14:textId="77777777" w:rsidR="00817366" w:rsidRPr="000904A6" w:rsidRDefault="00817366" w:rsidP="00EC2EBD">
            <w:pPr>
              <w:rPr>
                <w:rFonts w:ascii="Arial" w:hAnsi="Arial" w:cs="Arial"/>
              </w:rPr>
            </w:pPr>
            <w:r w:rsidRPr="000904A6">
              <w:rPr>
                <w:rFonts w:ascii="Arial" w:hAnsi="Arial" w:cs="Arial"/>
              </w:rPr>
              <w:t xml:space="preserve">Jackson </w:t>
            </w:r>
            <w:proofErr w:type="spellStart"/>
            <w:r w:rsidRPr="000904A6">
              <w:rPr>
                <w:rFonts w:ascii="Arial" w:hAnsi="Arial" w:cs="Arial"/>
              </w:rPr>
              <w:t>ImmunoResearch</w:t>
            </w:r>
            <w:proofErr w:type="spellEnd"/>
            <w:r w:rsidRPr="000904A6">
              <w:rPr>
                <w:rFonts w:ascii="Arial" w:hAnsi="Arial" w:cs="Arial"/>
              </w:rPr>
              <w:t xml:space="preserve"> Labs</w:t>
            </w:r>
          </w:p>
        </w:tc>
        <w:tc>
          <w:tcPr>
            <w:tcW w:w="2088" w:type="dxa"/>
            <w:shd w:val="clear" w:color="auto" w:fill="auto"/>
          </w:tcPr>
          <w:p w14:paraId="390CE054" w14:textId="77777777" w:rsidR="00817366" w:rsidRPr="000904A6" w:rsidRDefault="00817366" w:rsidP="00EC2EBD">
            <w:pPr>
              <w:rPr>
                <w:rFonts w:ascii="Arial" w:hAnsi="Arial" w:cs="Arial"/>
              </w:rPr>
            </w:pPr>
            <w:r w:rsidRPr="000904A6">
              <w:rPr>
                <w:rFonts w:ascii="Arial" w:hAnsi="Arial" w:cs="Arial"/>
              </w:rPr>
              <w:t>Cat# 111-035-045; RRID:AB_2337938</w:t>
            </w:r>
          </w:p>
        </w:tc>
      </w:tr>
      <w:tr w:rsidR="00817366" w:rsidRPr="000904A6" w14:paraId="5B5935DC" w14:textId="77777777" w:rsidTr="00DA1696">
        <w:trPr>
          <w:cantSplit/>
          <w:trHeight w:val="259"/>
        </w:trPr>
        <w:tc>
          <w:tcPr>
            <w:tcW w:w="5238" w:type="dxa"/>
            <w:shd w:val="clear" w:color="auto" w:fill="auto"/>
          </w:tcPr>
          <w:p w14:paraId="23E4A238" w14:textId="77777777" w:rsidR="00817366" w:rsidRPr="000904A6" w:rsidRDefault="00817366" w:rsidP="00EC2EBD">
            <w:pPr>
              <w:tabs>
                <w:tab w:val="left" w:pos="1525"/>
              </w:tabs>
              <w:rPr>
                <w:rFonts w:ascii="Arial" w:hAnsi="Arial" w:cs="Arial"/>
              </w:rPr>
            </w:pPr>
            <w:r w:rsidRPr="000904A6">
              <w:rPr>
                <w:rFonts w:ascii="Arial" w:hAnsi="Arial" w:cs="Arial"/>
              </w:rPr>
              <w:t>Goat anti-Rabbit IgG (H+L) Highly Cross-Adsorbed Secondary Antibody, Alexa Fluor™ 633</w:t>
            </w:r>
          </w:p>
        </w:tc>
        <w:tc>
          <w:tcPr>
            <w:tcW w:w="2250" w:type="dxa"/>
            <w:shd w:val="clear" w:color="auto" w:fill="auto"/>
          </w:tcPr>
          <w:p w14:paraId="15300441"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Fisher Scientific</w:t>
            </w:r>
          </w:p>
        </w:tc>
        <w:tc>
          <w:tcPr>
            <w:tcW w:w="2088" w:type="dxa"/>
            <w:shd w:val="clear" w:color="auto" w:fill="auto"/>
          </w:tcPr>
          <w:p w14:paraId="6E1FF725" w14:textId="77777777" w:rsidR="00817366" w:rsidRPr="000904A6" w:rsidRDefault="00817366" w:rsidP="00EC2EBD">
            <w:pPr>
              <w:rPr>
                <w:rFonts w:ascii="Arial" w:hAnsi="Arial" w:cs="Arial"/>
              </w:rPr>
            </w:pPr>
            <w:r w:rsidRPr="000904A6">
              <w:rPr>
                <w:rFonts w:ascii="Arial" w:hAnsi="Arial" w:cs="Arial"/>
              </w:rPr>
              <w:t>Cat# A-21071; RRID:AB_2535732</w:t>
            </w:r>
          </w:p>
        </w:tc>
      </w:tr>
      <w:tr w:rsidR="00817366" w:rsidRPr="000904A6" w14:paraId="68960DC9" w14:textId="77777777" w:rsidTr="00DA1696">
        <w:trPr>
          <w:cantSplit/>
          <w:trHeight w:val="259"/>
        </w:trPr>
        <w:tc>
          <w:tcPr>
            <w:tcW w:w="9576" w:type="dxa"/>
            <w:gridSpan w:val="3"/>
            <w:tcBorders>
              <w:bottom w:val="nil"/>
            </w:tcBorders>
            <w:shd w:val="clear" w:color="auto" w:fill="auto"/>
          </w:tcPr>
          <w:p w14:paraId="087416A9" w14:textId="77777777" w:rsidR="00817366" w:rsidRPr="000904A6" w:rsidRDefault="00817366" w:rsidP="00EC2EBD">
            <w:pPr>
              <w:rPr>
                <w:rFonts w:ascii="Arial" w:hAnsi="Arial" w:cs="Arial"/>
              </w:rPr>
            </w:pPr>
          </w:p>
        </w:tc>
      </w:tr>
      <w:tr w:rsidR="00817366" w:rsidRPr="000904A6" w14:paraId="75533BF3" w14:textId="77777777" w:rsidTr="00DA1696">
        <w:trPr>
          <w:cantSplit/>
          <w:trHeight w:val="259"/>
        </w:trPr>
        <w:tc>
          <w:tcPr>
            <w:tcW w:w="9576" w:type="dxa"/>
            <w:gridSpan w:val="3"/>
            <w:tcBorders>
              <w:top w:val="nil"/>
              <w:left w:val="single" w:sz="4" w:space="0" w:color="auto"/>
              <w:bottom w:val="single" w:sz="12" w:space="0" w:color="auto"/>
              <w:right w:val="single" w:sz="4" w:space="0" w:color="auto"/>
            </w:tcBorders>
            <w:shd w:val="clear" w:color="auto" w:fill="auto"/>
          </w:tcPr>
          <w:p w14:paraId="5F9BC14B" w14:textId="77777777" w:rsidR="00817366" w:rsidRPr="000904A6" w:rsidRDefault="00817366" w:rsidP="00EC2EBD">
            <w:pPr>
              <w:rPr>
                <w:rFonts w:ascii="Arial" w:hAnsi="Arial" w:cs="Arial"/>
                <w:b/>
                <w:bCs/>
                <w:i/>
                <w:iCs/>
              </w:rPr>
            </w:pPr>
            <w:r w:rsidRPr="000904A6">
              <w:rPr>
                <w:rFonts w:ascii="Arial" w:hAnsi="Arial" w:cs="Arial"/>
                <w:b/>
                <w:bCs/>
                <w:i/>
                <w:iCs/>
              </w:rPr>
              <w:t xml:space="preserve">Bacterial and virus strains </w:t>
            </w:r>
          </w:p>
        </w:tc>
      </w:tr>
      <w:tr w:rsidR="00817366" w:rsidRPr="000904A6" w14:paraId="27356E4C" w14:textId="77777777" w:rsidTr="00DA1696">
        <w:trPr>
          <w:cantSplit/>
          <w:trHeight w:val="259"/>
        </w:trPr>
        <w:tc>
          <w:tcPr>
            <w:tcW w:w="5238" w:type="dxa"/>
            <w:tcBorders>
              <w:top w:val="single" w:sz="12" w:space="0" w:color="auto"/>
            </w:tcBorders>
            <w:shd w:val="clear" w:color="auto" w:fill="auto"/>
          </w:tcPr>
          <w:p w14:paraId="152FD416" w14:textId="77777777" w:rsidR="00817366" w:rsidRPr="000904A6" w:rsidRDefault="00817366" w:rsidP="00EC2EBD">
            <w:pPr>
              <w:tabs>
                <w:tab w:val="left" w:pos="1525"/>
              </w:tabs>
              <w:rPr>
                <w:rFonts w:ascii="Arial" w:hAnsi="Arial" w:cs="Arial"/>
              </w:rPr>
            </w:pPr>
            <w:r w:rsidRPr="000904A6">
              <w:rPr>
                <w:rFonts w:ascii="Arial" w:hAnsi="Arial" w:cs="Arial"/>
              </w:rPr>
              <w:t>NEB</w:t>
            </w:r>
            <w:r w:rsidRPr="000904A6">
              <w:rPr>
                <w:rFonts w:ascii="Arial" w:hAnsi="Arial" w:cs="Arial"/>
                <w:vertAlign w:val="superscript"/>
              </w:rPr>
              <w:t>®</w:t>
            </w:r>
            <w:r w:rsidRPr="000904A6">
              <w:rPr>
                <w:rFonts w:ascii="Arial" w:hAnsi="Arial" w:cs="Arial"/>
              </w:rPr>
              <w:t xml:space="preserve"> 5-alpha Competent E. coli (High Efficiency)</w:t>
            </w:r>
          </w:p>
        </w:tc>
        <w:tc>
          <w:tcPr>
            <w:tcW w:w="2250" w:type="dxa"/>
            <w:tcBorders>
              <w:top w:val="single" w:sz="12" w:space="0" w:color="auto"/>
            </w:tcBorders>
            <w:shd w:val="clear" w:color="auto" w:fill="auto"/>
          </w:tcPr>
          <w:p w14:paraId="66E81EBD"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top w:val="single" w:sz="12" w:space="0" w:color="auto"/>
            </w:tcBorders>
            <w:shd w:val="clear" w:color="auto" w:fill="auto"/>
          </w:tcPr>
          <w:p w14:paraId="71F03530" w14:textId="77777777" w:rsidR="00817366" w:rsidRPr="000904A6" w:rsidRDefault="00817366" w:rsidP="00EC2EBD">
            <w:pPr>
              <w:rPr>
                <w:rFonts w:ascii="Arial" w:hAnsi="Arial" w:cs="Arial"/>
              </w:rPr>
            </w:pPr>
            <w:r w:rsidRPr="000904A6">
              <w:rPr>
                <w:rFonts w:ascii="Arial" w:hAnsi="Arial" w:cs="Arial"/>
              </w:rPr>
              <w:t>Cat# C2987H</w:t>
            </w:r>
          </w:p>
        </w:tc>
      </w:tr>
      <w:tr w:rsidR="00817366" w:rsidRPr="000904A6" w14:paraId="54D985DA" w14:textId="77777777" w:rsidTr="00DA1696">
        <w:trPr>
          <w:cantSplit/>
          <w:trHeight w:val="259"/>
        </w:trPr>
        <w:tc>
          <w:tcPr>
            <w:tcW w:w="9576" w:type="dxa"/>
            <w:gridSpan w:val="3"/>
            <w:tcBorders>
              <w:bottom w:val="nil"/>
            </w:tcBorders>
            <w:shd w:val="clear" w:color="auto" w:fill="auto"/>
          </w:tcPr>
          <w:p w14:paraId="47D516D3" w14:textId="77777777" w:rsidR="00817366" w:rsidRPr="000904A6" w:rsidRDefault="00817366" w:rsidP="00EC2EBD">
            <w:pPr>
              <w:tabs>
                <w:tab w:val="left" w:pos="1525"/>
              </w:tabs>
              <w:rPr>
                <w:rFonts w:ascii="Arial" w:hAnsi="Arial" w:cs="Arial"/>
              </w:rPr>
            </w:pPr>
          </w:p>
        </w:tc>
      </w:tr>
      <w:tr w:rsidR="00817366" w:rsidRPr="000904A6" w14:paraId="2D726764" w14:textId="77777777" w:rsidTr="00DA1696">
        <w:trPr>
          <w:cantSplit/>
          <w:trHeight w:val="259"/>
        </w:trPr>
        <w:tc>
          <w:tcPr>
            <w:tcW w:w="9576" w:type="dxa"/>
            <w:gridSpan w:val="3"/>
            <w:tcBorders>
              <w:top w:val="nil"/>
              <w:bottom w:val="single" w:sz="12" w:space="0" w:color="000000"/>
            </w:tcBorders>
            <w:shd w:val="clear" w:color="auto" w:fill="auto"/>
          </w:tcPr>
          <w:p w14:paraId="37F0D6EF" w14:textId="77777777" w:rsidR="00817366" w:rsidRPr="000904A6" w:rsidRDefault="00817366" w:rsidP="00EC2EBD">
            <w:pPr>
              <w:rPr>
                <w:rFonts w:ascii="Arial" w:hAnsi="Arial" w:cs="Arial"/>
                <w:b/>
                <w:bCs/>
                <w:i/>
                <w:iCs/>
              </w:rPr>
            </w:pPr>
            <w:r w:rsidRPr="000904A6">
              <w:rPr>
                <w:rFonts w:ascii="Arial" w:hAnsi="Arial" w:cs="Arial"/>
                <w:b/>
                <w:bCs/>
                <w:i/>
                <w:iCs/>
              </w:rPr>
              <w:t>Chemicals, peptides, and recombinant proteins</w:t>
            </w:r>
          </w:p>
        </w:tc>
      </w:tr>
      <w:tr w:rsidR="00817366" w:rsidRPr="000904A6" w14:paraId="2C69DA37" w14:textId="77777777" w:rsidTr="00DA1696">
        <w:trPr>
          <w:cantSplit/>
          <w:trHeight w:val="259"/>
        </w:trPr>
        <w:tc>
          <w:tcPr>
            <w:tcW w:w="5238" w:type="dxa"/>
            <w:tcBorders>
              <w:bottom w:val="single" w:sz="4" w:space="0" w:color="auto"/>
            </w:tcBorders>
            <w:shd w:val="clear" w:color="auto" w:fill="auto"/>
          </w:tcPr>
          <w:p w14:paraId="18F535A2" w14:textId="77777777" w:rsidR="00817366" w:rsidRPr="000904A6" w:rsidRDefault="00817366" w:rsidP="00EC2EBD">
            <w:pPr>
              <w:rPr>
                <w:rFonts w:ascii="Arial" w:hAnsi="Arial" w:cs="Arial"/>
              </w:rPr>
            </w:pPr>
            <w:proofErr w:type="spellStart"/>
            <w:r w:rsidRPr="000904A6">
              <w:rPr>
                <w:rFonts w:ascii="Arial" w:hAnsi="Arial" w:cs="Arial"/>
              </w:rPr>
              <w:t>BamHI</w:t>
            </w:r>
            <w:proofErr w:type="spellEnd"/>
            <w:r w:rsidRPr="000904A6">
              <w:rPr>
                <w:rFonts w:ascii="Arial" w:hAnsi="Arial" w:cs="Arial"/>
              </w:rPr>
              <w:t>-HF</w:t>
            </w:r>
            <w:r w:rsidRPr="000904A6">
              <w:rPr>
                <w:rFonts w:ascii="Arial" w:hAnsi="Arial" w:cs="Arial"/>
                <w:vertAlign w:val="superscript"/>
              </w:rPr>
              <w:t>®</w:t>
            </w:r>
          </w:p>
        </w:tc>
        <w:tc>
          <w:tcPr>
            <w:tcW w:w="2250" w:type="dxa"/>
            <w:tcBorders>
              <w:bottom w:val="single" w:sz="4" w:space="0" w:color="auto"/>
            </w:tcBorders>
            <w:shd w:val="clear" w:color="auto" w:fill="auto"/>
          </w:tcPr>
          <w:p w14:paraId="12173436"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bottom w:val="single" w:sz="4" w:space="0" w:color="auto"/>
            </w:tcBorders>
            <w:shd w:val="clear" w:color="auto" w:fill="auto"/>
          </w:tcPr>
          <w:p w14:paraId="1F3AC37A" w14:textId="77777777" w:rsidR="00817366" w:rsidRPr="000904A6" w:rsidRDefault="00817366" w:rsidP="00EC2EBD">
            <w:pPr>
              <w:rPr>
                <w:rFonts w:ascii="Arial" w:hAnsi="Arial" w:cs="Arial"/>
              </w:rPr>
            </w:pPr>
            <w:r w:rsidRPr="000904A6">
              <w:rPr>
                <w:rFonts w:ascii="Arial" w:hAnsi="Arial" w:cs="Arial"/>
              </w:rPr>
              <w:t>R3136S</w:t>
            </w:r>
          </w:p>
        </w:tc>
      </w:tr>
      <w:tr w:rsidR="00817366" w:rsidRPr="000904A6" w14:paraId="663CC4C6" w14:textId="77777777" w:rsidTr="00DA1696">
        <w:trPr>
          <w:cantSplit/>
          <w:trHeight w:val="259"/>
        </w:trPr>
        <w:tc>
          <w:tcPr>
            <w:tcW w:w="5238" w:type="dxa"/>
            <w:tcBorders>
              <w:bottom w:val="single" w:sz="2" w:space="0" w:color="000000"/>
            </w:tcBorders>
            <w:shd w:val="clear" w:color="auto" w:fill="auto"/>
          </w:tcPr>
          <w:p w14:paraId="73E540FA" w14:textId="77777777" w:rsidR="00817366" w:rsidRPr="000904A6" w:rsidRDefault="00817366" w:rsidP="00EC2EBD">
            <w:pPr>
              <w:rPr>
                <w:rFonts w:ascii="Arial" w:hAnsi="Arial" w:cs="Arial"/>
              </w:rPr>
            </w:pPr>
            <w:proofErr w:type="spellStart"/>
            <w:r w:rsidRPr="000904A6">
              <w:rPr>
                <w:rFonts w:ascii="Arial" w:hAnsi="Arial" w:cs="Arial"/>
              </w:rPr>
              <w:t>Bathocuproinedisulfonic</w:t>
            </w:r>
            <w:proofErr w:type="spellEnd"/>
            <w:r w:rsidRPr="000904A6">
              <w:rPr>
                <w:rFonts w:ascii="Arial" w:hAnsi="Arial" w:cs="Arial"/>
              </w:rPr>
              <w:t xml:space="preserve"> acid disodium salt </w:t>
            </w:r>
          </w:p>
        </w:tc>
        <w:tc>
          <w:tcPr>
            <w:tcW w:w="2250" w:type="dxa"/>
            <w:tcBorders>
              <w:bottom w:val="single" w:sz="2" w:space="0" w:color="000000"/>
            </w:tcBorders>
            <w:shd w:val="clear" w:color="auto" w:fill="auto"/>
          </w:tcPr>
          <w:p w14:paraId="3CFA9E39"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7594BDA8" w14:textId="77777777" w:rsidR="00817366" w:rsidRPr="000904A6" w:rsidRDefault="00817366" w:rsidP="00EC2EBD">
            <w:pPr>
              <w:rPr>
                <w:rFonts w:ascii="Arial" w:hAnsi="Arial" w:cs="Arial"/>
              </w:rPr>
            </w:pPr>
            <w:r w:rsidRPr="000904A6">
              <w:rPr>
                <w:rFonts w:ascii="Arial" w:hAnsi="Arial" w:cs="Arial"/>
              </w:rPr>
              <w:t>B1125</w:t>
            </w:r>
          </w:p>
        </w:tc>
      </w:tr>
      <w:tr w:rsidR="00817366" w:rsidRPr="000904A6" w14:paraId="15E5F51D" w14:textId="77777777" w:rsidTr="00DA1696">
        <w:trPr>
          <w:cantSplit/>
          <w:trHeight w:val="259"/>
        </w:trPr>
        <w:tc>
          <w:tcPr>
            <w:tcW w:w="5238" w:type="dxa"/>
            <w:tcBorders>
              <w:bottom w:val="single" w:sz="2" w:space="0" w:color="000000"/>
            </w:tcBorders>
            <w:shd w:val="clear" w:color="auto" w:fill="auto"/>
          </w:tcPr>
          <w:p w14:paraId="4455CBC0" w14:textId="77777777" w:rsidR="00817366" w:rsidRPr="000904A6" w:rsidRDefault="00817366" w:rsidP="00EC2EBD">
            <w:pPr>
              <w:rPr>
                <w:rFonts w:ascii="Arial" w:hAnsi="Arial" w:cs="Arial"/>
              </w:rPr>
            </w:pPr>
            <w:r w:rsidRPr="000904A6">
              <w:rPr>
                <w:rFonts w:ascii="Arial" w:hAnsi="Arial" w:cs="Arial"/>
              </w:rPr>
              <w:t>Bovine serum albumin</w:t>
            </w:r>
          </w:p>
        </w:tc>
        <w:tc>
          <w:tcPr>
            <w:tcW w:w="2250" w:type="dxa"/>
            <w:tcBorders>
              <w:bottom w:val="single" w:sz="2" w:space="0" w:color="000000"/>
            </w:tcBorders>
            <w:shd w:val="clear" w:color="auto" w:fill="auto"/>
          </w:tcPr>
          <w:p w14:paraId="2A766D34"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1C481F50" w14:textId="77777777" w:rsidR="00817366" w:rsidRPr="000904A6" w:rsidRDefault="00817366" w:rsidP="00EC2EBD">
            <w:pPr>
              <w:rPr>
                <w:rFonts w:ascii="Arial" w:hAnsi="Arial" w:cs="Arial"/>
              </w:rPr>
            </w:pPr>
            <w:r w:rsidRPr="000904A6">
              <w:rPr>
                <w:rFonts w:ascii="Arial" w:hAnsi="Arial" w:cs="Arial"/>
              </w:rPr>
              <w:t>A7906</w:t>
            </w:r>
          </w:p>
        </w:tc>
      </w:tr>
      <w:tr w:rsidR="00817366" w:rsidRPr="000904A6" w14:paraId="377E531D" w14:textId="77777777" w:rsidTr="00DA1696">
        <w:trPr>
          <w:cantSplit/>
          <w:trHeight w:val="259"/>
        </w:trPr>
        <w:tc>
          <w:tcPr>
            <w:tcW w:w="5238" w:type="dxa"/>
            <w:tcBorders>
              <w:bottom w:val="single" w:sz="2" w:space="0" w:color="000000"/>
            </w:tcBorders>
            <w:shd w:val="clear" w:color="auto" w:fill="auto"/>
          </w:tcPr>
          <w:p w14:paraId="31F92417" w14:textId="77777777" w:rsidR="00817366" w:rsidRPr="000904A6" w:rsidRDefault="00817366" w:rsidP="00EC2EBD">
            <w:pPr>
              <w:rPr>
                <w:rFonts w:ascii="Arial" w:hAnsi="Arial" w:cs="Arial"/>
                <w:vertAlign w:val="subscript"/>
              </w:rPr>
            </w:pPr>
            <w:r w:rsidRPr="000904A6">
              <w:rPr>
                <w:rFonts w:ascii="Arial" w:hAnsi="Arial" w:cs="Arial"/>
              </w:rPr>
              <w:t>Copper(II) chloride dihydrate</w:t>
            </w:r>
          </w:p>
        </w:tc>
        <w:tc>
          <w:tcPr>
            <w:tcW w:w="2250" w:type="dxa"/>
            <w:tcBorders>
              <w:bottom w:val="single" w:sz="2" w:space="0" w:color="000000"/>
            </w:tcBorders>
            <w:shd w:val="clear" w:color="auto" w:fill="auto"/>
          </w:tcPr>
          <w:p w14:paraId="3DEA55EE"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61EF618D" w14:textId="77777777" w:rsidR="00817366" w:rsidRPr="000904A6" w:rsidRDefault="00817366" w:rsidP="00EC2EBD">
            <w:pPr>
              <w:rPr>
                <w:rFonts w:ascii="Arial" w:hAnsi="Arial" w:cs="Arial"/>
              </w:rPr>
            </w:pPr>
            <w:r w:rsidRPr="000904A6">
              <w:rPr>
                <w:rFonts w:ascii="Arial" w:hAnsi="Arial" w:cs="Arial"/>
              </w:rPr>
              <w:t>C3279</w:t>
            </w:r>
          </w:p>
        </w:tc>
      </w:tr>
      <w:tr w:rsidR="00817366" w:rsidRPr="000904A6" w14:paraId="19BE37F8" w14:textId="77777777" w:rsidTr="00DA1696">
        <w:trPr>
          <w:cantSplit/>
          <w:trHeight w:val="259"/>
        </w:trPr>
        <w:tc>
          <w:tcPr>
            <w:tcW w:w="5238" w:type="dxa"/>
            <w:tcBorders>
              <w:bottom w:val="single" w:sz="2" w:space="0" w:color="000000"/>
            </w:tcBorders>
            <w:shd w:val="clear" w:color="auto" w:fill="auto"/>
          </w:tcPr>
          <w:p w14:paraId="044740CD" w14:textId="77777777" w:rsidR="00817366" w:rsidRPr="000904A6" w:rsidRDefault="00817366" w:rsidP="00EC2EBD">
            <w:pPr>
              <w:rPr>
                <w:rFonts w:ascii="Arial" w:hAnsi="Arial" w:cs="Arial"/>
              </w:rPr>
            </w:pPr>
            <w:r w:rsidRPr="000904A6">
              <w:rPr>
                <w:rFonts w:ascii="Arial" w:eastAsiaTheme="minorEastAsia" w:hAnsi="Arial" w:cs="Arial" w:hint="eastAsia"/>
                <w:lang w:eastAsia="zh-TW"/>
              </w:rPr>
              <w:t>C</w:t>
            </w:r>
            <w:r w:rsidRPr="000904A6">
              <w:rPr>
                <w:rFonts w:ascii="Arial" w:hAnsi="Arial" w:cs="Arial"/>
              </w:rPr>
              <w:t>ycloheximide</w:t>
            </w:r>
          </w:p>
        </w:tc>
        <w:tc>
          <w:tcPr>
            <w:tcW w:w="2250" w:type="dxa"/>
            <w:tcBorders>
              <w:bottom w:val="single" w:sz="2" w:space="0" w:color="000000"/>
            </w:tcBorders>
            <w:shd w:val="clear" w:color="auto" w:fill="auto"/>
          </w:tcPr>
          <w:p w14:paraId="3C8DB3F7"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233DED1D" w14:textId="77777777" w:rsidR="00817366" w:rsidRPr="000904A6" w:rsidRDefault="00817366" w:rsidP="00EC2EBD">
            <w:pPr>
              <w:rPr>
                <w:rFonts w:ascii="Arial" w:hAnsi="Arial" w:cs="Arial"/>
              </w:rPr>
            </w:pPr>
            <w:r w:rsidRPr="000904A6">
              <w:rPr>
                <w:rFonts w:ascii="Arial" w:hAnsi="Arial" w:cs="Arial"/>
              </w:rPr>
              <w:t>C1988</w:t>
            </w:r>
          </w:p>
        </w:tc>
      </w:tr>
      <w:tr w:rsidR="00817366" w:rsidRPr="000904A6" w14:paraId="1C499381" w14:textId="77777777" w:rsidTr="00DA1696">
        <w:trPr>
          <w:cantSplit/>
          <w:trHeight w:val="259"/>
        </w:trPr>
        <w:tc>
          <w:tcPr>
            <w:tcW w:w="5238" w:type="dxa"/>
            <w:tcBorders>
              <w:top w:val="single" w:sz="4" w:space="0" w:color="auto"/>
            </w:tcBorders>
            <w:shd w:val="clear" w:color="auto" w:fill="auto"/>
          </w:tcPr>
          <w:p w14:paraId="3175F50B" w14:textId="77777777" w:rsidR="00817366" w:rsidRPr="000904A6" w:rsidRDefault="00817366" w:rsidP="00EC2EBD">
            <w:pPr>
              <w:rPr>
                <w:rFonts w:ascii="Arial" w:hAnsi="Arial" w:cs="Arial"/>
              </w:rPr>
            </w:pPr>
            <w:r w:rsidRPr="000904A6">
              <w:rPr>
                <w:rFonts w:ascii="Arial" w:hAnsi="Arial" w:cs="Arial"/>
              </w:rPr>
              <w:t>DMEM, high glucose</w:t>
            </w:r>
          </w:p>
        </w:tc>
        <w:tc>
          <w:tcPr>
            <w:tcW w:w="2250" w:type="dxa"/>
            <w:tcBorders>
              <w:top w:val="single" w:sz="4" w:space="0" w:color="auto"/>
            </w:tcBorders>
            <w:shd w:val="clear" w:color="auto" w:fill="auto"/>
          </w:tcPr>
          <w:p w14:paraId="15467992" w14:textId="77777777" w:rsidR="00817366" w:rsidRPr="000904A6" w:rsidRDefault="00817366" w:rsidP="00EC2EBD">
            <w:pPr>
              <w:rPr>
                <w:rFonts w:ascii="Arial" w:hAnsi="Arial" w:cs="Arial"/>
              </w:rPr>
            </w:pPr>
            <w:r w:rsidRPr="000904A6">
              <w:rPr>
                <w:rFonts w:ascii="Arial" w:hAnsi="Arial" w:cs="Arial"/>
              </w:rPr>
              <w:t>Gibco</w:t>
            </w:r>
          </w:p>
        </w:tc>
        <w:tc>
          <w:tcPr>
            <w:tcW w:w="2088" w:type="dxa"/>
            <w:tcBorders>
              <w:top w:val="single" w:sz="4" w:space="0" w:color="auto"/>
            </w:tcBorders>
            <w:shd w:val="clear" w:color="auto" w:fill="auto"/>
          </w:tcPr>
          <w:p w14:paraId="4BB28FF5" w14:textId="77777777" w:rsidR="00817366" w:rsidRPr="000904A6" w:rsidRDefault="00817366" w:rsidP="00EC2EBD">
            <w:pPr>
              <w:rPr>
                <w:rFonts w:ascii="Arial" w:hAnsi="Arial" w:cs="Arial"/>
              </w:rPr>
            </w:pPr>
            <w:r w:rsidRPr="000904A6">
              <w:rPr>
                <w:rFonts w:ascii="Arial" w:hAnsi="Arial" w:cs="Arial"/>
              </w:rPr>
              <w:t>11965126</w:t>
            </w:r>
          </w:p>
        </w:tc>
      </w:tr>
      <w:tr w:rsidR="00817366" w:rsidRPr="000904A6" w14:paraId="5CB4AE3C" w14:textId="77777777" w:rsidTr="00DA1696">
        <w:trPr>
          <w:cantSplit/>
          <w:trHeight w:val="259"/>
        </w:trPr>
        <w:tc>
          <w:tcPr>
            <w:tcW w:w="5238" w:type="dxa"/>
            <w:shd w:val="clear" w:color="auto" w:fill="auto"/>
          </w:tcPr>
          <w:p w14:paraId="4DAC8C1C" w14:textId="77777777" w:rsidR="00817366" w:rsidRPr="000904A6" w:rsidRDefault="00817366" w:rsidP="00EC2EBD">
            <w:pPr>
              <w:rPr>
                <w:rFonts w:ascii="Arial" w:hAnsi="Arial" w:cs="Arial"/>
                <w:lang w:val="es-ES"/>
              </w:rPr>
            </w:pPr>
            <w:r w:rsidRPr="000904A6">
              <w:rPr>
                <w:rFonts w:ascii="Arial" w:hAnsi="Arial" w:cs="Arial"/>
                <w:lang w:val="es-ES"/>
              </w:rPr>
              <w:t xml:space="preserve">DMEM, </w:t>
            </w:r>
            <w:proofErr w:type="spellStart"/>
            <w:r w:rsidRPr="000904A6">
              <w:rPr>
                <w:rFonts w:ascii="Arial" w:hAnsi="Arial" w:cs="Arial"/>
                <w:lang w:val="es-ES"/>
              </w:rPr>
              <w:t>high</w:t>
            </w:r>
            <w:proofErr w:type="spellEnd"/>
            <w:r w:rsidRPr="000904A6">
              <w:rPr>
                <w:rFonts w:ascii="Arial" w:hAnsi="Arial" w:cs="Arial"/>
                <w:lang w:val="es-ES"/>
              </w:rPr>
              <w:t xml:space="preserve"> </w:t>
            </w:r>
            <w:proofErr w:type="spellStart"/>
            <w:r w:rsidRPr="000904A6">
              <w:rPr>
                <w:rFonts w:ascii="Arial" w:hAnsi="Arial" w:cs="Arial"/>
                <w:lang w:val="es-ES"/>
              </w:rPr>
              <w:t>glucose</w:t>
            </w:r>
            <w:proofErr w:type="spellEnd"/>
            <w:r w:rsidRPr="000904A6">
              <w:rPr>
                <w:rFonts w:ascii="Arial" w:hAnsi="Arial" w:cs="Arial"/>
                <w:lang w:val="es-ES"/>
              </w:rPr>
              <w:t xml:space="preserve">, no </w:t>
            </w:r>
            <w:proofErr w:type="spellStart"/>
            <w:r w:rsidRPr="000904A6">
              <w:rPr>
                <w:rFonts w:ascii="Arial" w:hAnsi="Arial" w:cs="Arial"/>
                <w:lang w:val="es-ES"/>
              </w:rPr>
              <w:t>glutamine</w:t>
            </w:r>
            <w:proofErr w:type="spellEnd"/>
            <w:r w:rsidRPr="000904A6">
              <w:rPr>
                <w:rFonts w:ascii="Arial" w:hAnsi="Arial" w:cs="Arial"/>
                <w:lang w:val="es-ES"/>
              </w:rPr>
              <w:t xml:space="preserve">, no </w:t>
            </w:r>
            <w:proofErr w:type="spellStart"/>
            <w:r w:rsidRPr="000904A6">
              <w:rPr>
                <w:rFonts w:ascii="Arial" w:hAnsi="Arial" w:cs="Arial"/>
                <w:lang w:val="es-ES"/>
              </w:rPr>
              <w:t>phenol</w:t>
            </w:r>
            <w:proofErr w:type="spellEnd"/>
            <w:r w:rsidRPr="000904A6">
              <w:rPr>
                <w:rFonts w:ascii="Arial" w:hAnsi="Arial" w:cs="Arial"/>
                <w:lang w:val="es-ES"/>
              </w:rPr>
              <w:t xml:space="preserve"> red</w:t>
            </w:r>
          </w:p>
        </w:tc>
        <w:tc>
          <w:tcPr>
            <w:tcW w:w="2250" w:type="dxa"/>
            <w:shd w:val="clear" w:color="auto" w:fill="auto"/>
          </w:tcPr>
          <w:p w14:paraId="6F87FC9D" w14:textId="77777777" w:rsidR="00817366" w:rsidRPr="000904A6" w:rsidRDefault="00817366" w:rsidP="00EC2EBD">
            <w:pPr>
              <w:rPr>
                <w:rFonts w:ascii="Arial" w:hAnsi="Arial" w:cs="Arial"/>
              </w:rPr>
            </w:pPr>
            <w:r w:rsidRPr="000904A6">
              <w:rPr>
                <w:rFonts w:ascii="Arial" w:hAnsi="Arial" w:cs="Arial"/>
              </w:rPr>
              <w:t>Gibco</w:t>
            </w:r>
          </w:p>
        </w:tc>
        <w:tc>
          <w:tcPr>
            <w:tcW w:w="2088" w:type="dxa"/>
            <w:shd w:val="clear" w:color="auto" w:fill="auto"/>
          </w:tcPr>
          <w:p w14:paraId="4EF30932" w14:textId="77777777" w:rsidR="00817366" w:rsidRPr="000904A6" w:rsidRDefault="00817366" w:rsidP="00EC2EBD">
            <w:pPr>
              <w:rPr>
                <w:rFonts w:ascii="Arial" w:hAnsi="Arial" w:cs="Arial"/>
              </w:rPr>
            </w:pPr>
            <w:r w:rsidRPr="000904A6">
              <w:rPr>
                <w:rFonts w:ascii="Arial" w:hAnsi="Arial" w:cs="Arial"/>
              </w:rPr>
              <w:t>31053028</w:t>
            </w:r>
          </w:p>
        </w:tc>
      </w:tr>
      <w:tr w:rsidR="00817366" w:rsidRPr="000904A6" w14:paraId="28156263" w14:textId="77777777" w:rsidTr="00DA1696">
        <w:trPr>
          <w:cantSplit/>
          <w:trHeight w:val="259"/>
        </w:trPr>
        <w:tc>
          <w:tcPr>
            <w:tcW w:w="5238" w:type="dxa"/>
            <w:shd w:val="clear" w:color="auto" w:fill="auto"/>
          </w:tcPr>
          <w:p w14:paraId="1A8D234B" w14:textId="77777777" w:rsidR="00817366" w:rsidRPr="000904A6" w:rsidRDefault="00817366" w:rsidP="00EC2EBD">
            <w:pPr>
              <w:rPr>
                <w:rFonts w:ascii="Arial" w:hAnsi="Arial" w:cs="Arial"/>
              </w:rPr>
            </w:pPr>
            <w:r w:rsidRPr="000904A6">
              <w:rPr>
                <w:rFonts w:ascii="Arial" w:hAnsi="Arial" w:cs="Arial"/>
              </w:rPr>
              <w:t>Dulbecco's Phosphate-Buffered Saline (DPBS) w/out Ca Mg</w:t>
            </w:r>
          </w:p>
        </w:tc>
        <w:tc>
          <w:tcPr>
            <w:tcW w:w="2250" w:type="dxa"/>
            <w:shd w:val="clear" w:color="auto" w:fill="auto"/>
          </w:tcPr>
          <w:p w14:paraId="338FB283" w14:textId="77777777" w:rsidR="00817366" w:rsidRPr="000904A6" w:rsidRDefault="00817366" w:rsidP="00EC2EBD">
            <w:pPr>
              <w:rPr>
                <w:rFonts w:ascii="Arial" w:hAnsi="Arial" w:cs="Arial"/>
              </w:rPr>
            </w:pPr>
            <w:r w:rsidRPr="000904A6">
              <w:rPr>
                <w:rFonts w:ascii="Arial" w:hAnsi="Arial" w:cs="Arial"/>
              </w:rPr>
              <w:t>Corning</w:t>
            </w:r>
          </w:p>
        </w:tc>
        <w:tc>
          <w:tcPr>
            <w:tcW w:w="2088" w:type="dxa"/>
            <w:shd w:val="clear" w:color="auto" w:fill="auto"/>
          </w:tcPr>
          <w:p w14:paraId="2AC02342" w14:textId="77777777" w:rsidR="00817366" w:rsidRPr="000904A6" w:rsidRDefault="00817366" w:rsidP="00EC2EBD">
            <w:pPr>
              <w:rPr>
                <w:rFonts w:ascii="Arial" w:hAnsi="Arial" w:cs="Arial"/>
              </w:rPr>
            </w:pPr>
            <w:r w:rsidRPr="000904A6">
              <w:rPr>
                <w:rFonts w:ascii="Arial" w:hAnsi="Arial" w:cs="Arial"/>
              </w:rPr>
              <w:t>21-031-CM</w:t>
            </w:r>
          </w:p>
        </w:tc>
      </w:tr>
      <w:tr w:rsidR="00817366" w:rsidRPr="000904A6" w14:paraId="37E9CFB4" w14:textId="77777777" w:rsidTr="00DA1696">
        <w:trPr>
          <w:cantSplit/>
          <w:trHeight w:val="259"/>
        </w:trPr>
        <w:tc>
          <w:tcPr>
            <w:tcW w:w="5238" w:type="dxa"/>
            <w:tcBorders>
              <w:bottom w:val="single" w:sz="2" w:space="0" w:color="000000"/>
            </w:tcBorders>
            <w:shd w:val="clear" w:color="auto" w:fill="auto"/>
          </w:tcPr>
          <w:p w14:paraId="576C2769" w14:textId="77777777" w:rsidR="00817366" w:rsidRPr="000904A6" w:rsidRDefault="00817366" w:rsidP="00EC2EBD">
            <w:pPr>
              <w:rPr>
                <w:rFonts w:ascii="Arial" w:hAnsi="Arial" w:cs="Arial"/>
              </w:rPr>
            </w:pPr>
            <w:proofErr w:type="spellStart"/>
            <w:r w:rsidRPr="000904A6">
              <w:rPr>
                <w:rFonts w:ascii="Arial" w:hAnsi="Arial" w:cs="Arial"/>
              </w:rPr>
              <w:t>EcoRI</w:t>
            </w:r>
            <w:proofErr w:type="spellEnd"/>
            <w:r w:rsidRPr="000904A6">
              <w:rPr>
                <w:rFonts w:ascii="Arial" w:hAnsi="Arial" w:cs="Arial"/>
              </w:rPr>
              <w:t>-HF</w:t>
            </w:r>
            <w:r w:rsidRPr="000904A6">
              <w:rPr>
                <w:rFonts w:ascii="Arial" w:hAnsi="Arial" w:cs="Arial"/>
                <w:vertAlign w:val="superscript"/>
              </w:rPr>
              <w:t>®</w:t>
            </w:r>
          </w:p>
        </w:tc>
        <w:tc>
          <w:tcPr>
            <w:tcW w:w="2250" w:type="dxa"/>
            <w:tcBorders>
              <w:bottom w:val="single" w:sz="2" w:space="0" w:color="000000"/>
            </w:tcBorders>
            <w:shd w:val="clear" w:color="auto" w:fill="auto"/>
          </w:tcPr>
          <w:p w14:paraId="6B30D0DE"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bottom w:val="single" w:sz="2" w:space="0" w:color="000000"/>
            </w:tcBorders>
            <w:shd w:val="clear" w:color="auto" w:fill="auto"/>
          </w:tcPr>
          <w:p w14:paraId="4AC9B9CD" w14:textId="77777777" w:rsidR="00817366" w:rsidRPr="000904A6" w:rsidRDefault="00817366" w:rsidP="00EC2EBD">
            <w:pPr>
              <w:rPr>
                <w:rFonts w:ascii="Arial" w:hAnsi="Arial" w:cs="Arial"/>
              </w:rPr>
            </w:pPr>
            <w:r w:rsidRPr="000904A6">
              <w:rPr>
                <w:rFonts w:ascii="Arial" w:hAnsi="Arial" w:cs="Arial"/>
              </w:rPr>
              <w:t>R3101S</w:t>
            </w:r>
          </w:p>
        </w:tc>
      </w:tr>
      <w:tr w:rsidR="00817366" w:rsidRPr="000904A6" w14:paraId="4DBF7056" w14:textId="77777777" w:rsidTr="00DA1696">
        <w:trPr>
          <w:cantSplit/>
          <w:trHeight w:val="259"/>
        </w:trPr>
        <w:tc>
          <w:tcPr>
            <w:tcW w:w="5238" w:type="dxa"/>
            <w:tcBorders>
              <w:bottom w:val="single" w:sz="2" w:space="0" w:color="000000"/>
            </w:tcBorders>
            <w:shd w:val="clear" w:color="auto" w:fill="auto"/>
          </w:tcPr>
          <w:p w14:paraId="1FD20B41" w14:textId="77777777" w:rsidR="00817366" w:rsidRPr="000904A6" w:rsidRDefault="00817366" w:rsidP="00EC2EBD">
            <w:pPr>
              <w:tabs>
                <w:tab w:val="left" w:pos="1360"/>
              </w:tabs>
              <w:rPr>
                <w:rFonts w:ascii="Arial" w:hAnsi="Arial" w:cs="Arial"/>
              </w:rPr>
            </w:pPr>
            <w:r w:rsidRPr="000904A6">
              <w:rPr>
                <w:rFonts w:ascii="Arial" w:hAnsi="Arial" w:cs="Arial"/>
              </w:rPr>
              <w:t xml:space="preserve">EZ-Link™ </w:t>
            </w:r>
            <w:proofErr w:type="spellStart"/>
            <w:r w:rsidRPr="000904A6">
              <w:rPr>
                <w:rFonts w:ascii="Arial" w:hAnsi="Arial" w:cs="Arial"/>
              </w:rPr>
              <w:t>sulfo</w:t>
            </w:r>
            <w:proofErr w:type="spellEnd"/>
            <w:r w:rsidRPr="000904A6">
              <w:rPr>
                <w:rFonts w:ascii="Arial" w:hAnsi="Arial" w:cs="Arial"/>
              </w:rPr>
              <w:t>-NHS-SS-biotin</w:t>
            </w:r>
          </w:p>
        </w:tc>
        <w:tc>
          <w:tcPr>
            <w:tcW w:w="2250" w:type="dxa"/>
            <w:tcBorders>
              <w:bottom w:val="single" w:sz="2" w:space="0" w:color="000000"/>
            </w:tcBorders>
            <w:shd w:val="clear" w:color="auto" w:fill="auto"/>
          </w:tcPr>
          <w:p w14:paraId="58066E71"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Scientific</w:t>
            </w:r>
          </w:p>
        </w:tc>
        <w:tc>
          <w:tcPr>
            <w:tcW w:w="2088" w:type="dxa"/>
            <w:tcBorders>
              <w:bottom w:val="single" w:sz="2" w:space="0" w:color="000000"/>
            </w:tcBorders>
            <w:shd w:val="clear" w:color="auto" w:fill="auto"/>
          </w:tcPr>
          <w:p w14:paraId="09C7B6E0" w14:textId="77777777" w:rsidR="00817366" w:rsidRPr="000904A6" w:rsidRDefault="00817366" w:rsidP="00EC2EBD">
            <w:pPr>
              <w:rPr>
                <w:rFonts w:ascii="Arial" w:hAnsi="Arial" w:cs="Arial"/>
              </w:rPr>
            </w:pPr>
            <w:r w:rsidRPr="000904A6">
              <w:rPr>
                <w:rFonts w:ascii="Arial" w:hAnsi="Arial" w:cs="Arial"/>
              </w:rPr>
              <w:t>21331</w:t>
            </w:r>
          </w:p>
        </w:tc>
      </w:tr>
      <w:tr w:rsidR="00817366" w:rsidRPr="000904A6" w14:paraId="7BB12717" w14:textId="77777777" w:rsidTr="00DA1696">
        <w:trPr>
          <w:cantSplit/>
          <w:trHeight w:val="259"/>
        </w:trPr>
        <w:tc>
          <w:tcPr>
            <w:tcW w:w="5238" w:type="dxa"/>
            <w:shd w:val="clear" w:color="auto" w:fill="auto"/>
          </w:tcPr>
          <w:p w14:paraId="44457F97" w14:textId="77777777" w:rsidR="00817366" w:rsidRPr="000904A6" w:rsidRDefault="00817366" w:rsidP="00EC2EBD">
            <w:pPr>
              <w:rPr>
                <w:rFonts w:ascii="Arial" w:hAnsi="Arial" w:cs="Arial"/>
              </w:rPr>
            </w:pPr>
            <w:r w:rsidRPr="000904A6">
              <w:rPr>
                <w:rFonts w:ascii="Arial" w:hAnsi="Arial" w:cs="Arial"/>
              </w:rPr>
              <w:t>Fetal bovine serum</w:t>
            </w:r>
          </w:p>
        </w:tc>
        <w:tc>
          <w:tcPr>
            <w:tcW w:w="2250" w:type="dxa"/>
            <w:shd w:val="clear" w:color="auto" w:fill="auto"/>
          </w:tcPr>
          <w:p w14:paraId="393C905C" w14:textId="77777777" w:rsidR="00817366" w:rsidRPr="000904A6" w:rsidRDefault="00817366" w:rsidP="00EC2EBD">
            <w:pPr>
              <w:rPr>
                <w:rFonts w:ascii="Arial" w:hAnsi="Arial" w:cs="Arial"/>
              </w:rPr>
            </w:pPr>
            <w:r w:rsidRPr="000904A6">
              <w:rPr>
                <w:rFonts w:ascii="Arial" w:hAnsi="Arial" w:cs="Arial"/>
              </w:rPr>
              <w:t>SAFC</w:t>
            </w:r>
          </w:p>
        </w:tc>
        <w:tc>
          <w:tcPr>
            <w:tcW w:w="2088" w:type="dxa"/>
            <w:shd w:val="clear" w:color="auto" w:fill="auto"/>
          </w:tcPr>
          <w:p w14:paraId="637ADE5B" w14:textId="77777777" w:rsidR="00817366" w:rsidRPr="000904A6" w:rsidRDefault="00817366" w:rsidP="00EC2EBD">
            <w:pPr>
              <w:rPr>
                <w:rFonts w:ascii="Arial" w:hAnsi="Arial" w:cs="Arial"/>
              </w:rPr>
            </w:pPr>
            <w:r w:rsidRPr="000904A6">
              <w:rPr>
                <w:rFonts w:ascii="Arial" w:hAnsi="Arial" w:cs="Arial"/>
              </w:rPr>
              <w:t>12306C</w:t>
            </w:r>
          </w:p>
        </w:tc>
      </w:tr>
      <w:tr w:rsidR="00817366" w:rsidRPr="000904A6" w14:paraId="107846EB" w14:textId="77777777" w:rsidTr="00DA1696">
        <w:trPr>
          <w:cantSplit/>
          <w:trHeight w:val="259"/>
        </w:trPr>
        <w:tc>
          <w:tcPr>
            <w:tcW w:w="5238" w:type="dxa"/>
            <w:shd w:val="clear" w:color="auto" w:fill="auto"/>
          </w:tcPr>
          <w:p w14:paraId="56359BFC" w14:textId="77777777" w:rsidR="00817366" w:rsidRPr="000904A6" w:rsidRDefault="00817366" w:rsidP="00EC2EBD">
            <w:pPr>
              <w:rPr>
                <w:rFonts w:ascii="Arial" w:hAnsi="Arial" w:cs="Arial"/>
              </w:rPr>
            </w:pPr>
            <w:r w:rsidRPr="000904A6">
              <w:rPr>
                <w:rFonts w:ascii="Arial" w:eastAsiaTheme="minorEastAsia" w:hAnsi="Arial" w:cs="Arial"/>
                <w:lang w:eastAsia="zh-TW"/>
              </w:rPr>
              <w:t>Aqueous Glutaraldehyde EM Grade 70%</w:t>
            </w:r>
          </w:p>
        </w:tc>
        <w:tc>
          <w:tcPr>
            <w:tcW w:w="2250" w:type="dxa"/>
            <w:shd w:val="clear" w:color="auto" w:fill="auto"/>
          </w:tcPr>
          <w:p w14:paraId="61ADEB7C" w14:textId="77777777" w:rsidR="00817366" w:rsidRPr="000904A6" w:rsidRDefault="00817366" w:rsidP="00EC2EBD">
            <w:pPr>
              <w:rPr>
                <w:rFonts w:ascii="Arial" w:hAnsi="Arial" w:cs="Arial"/>
              </w:rPr>
            </w:pPr>
            <w:r w:rsidRPr="000904A6">
              <w:rPr>
                <w:rFonts w:ascii="Arial" w:hAnsi="Arial" w:cs="Arial"/>
              </w:rPr>
              <w:t>Electron Microscopy Sciences</w:t>
            </w:r>
          </w:p>
        </w:tc>
        <w:tc>
          <w:tcPr>
            <w:tcW w:w="2088" w:type="dxa"/>
            <w:shd w:val="clear" w:color="auto" w:fill="auto"/>
          </w:tcPr>
          <w:p w14:paraId="682FE530" w14:textId="77777777" w:rsidR="00817366" w:rsidRPr="000904A6" w:rsidRDefault="00817366" w:rsidP="00EC2EBD">
            <w:pPr>
              <w:rPr>
                <w:rFonts w:ascii="Arial" w:hAnsi="Arial" w:cs="Arial"/>
              </w:rPr>
            </w:pPr>
            <w:r w:rsidRPr="000904A6">
              <w:rPr>
                <w:rFonts w:ascii="Arial" w:hAnsi="Arial" w:cs="Arial"/>
              </w:rPr>
              <w:t>16365</w:t>
            </w:r>
          </w:p>
        </w:tc>
      </w:tr>
      <w:tr w:rsidR="00817366" w:rsidRPr="000904A6" w14:paraId="74586BEE" w14:textId="77777777" w:rsidTr="00DA1696">
        <w:trPr>
          <w:cantSplit/>
          <w:trHeight w:val="259"/>
        </w:trPr>
        <w:tc>
          <w:tcPr>
            <w:tcW w:w="5238" w:type="dxa"/>
            <w:shd w:val="clear" w:color="auto" w:fill="auto"/>
          </w:tcPr>
          <w:p w14:paraId="71456F19" w14:textId="77777777" w:rsidR="00817366" w:rsidRPr="000904A6" w:rsidRDefault="00817366" w:rsidP="00EC2EBD">
            <w:pPr>
              <w:rPr>
                <w:rFonts w:ascii="Arial" w:hAnsi="Arial" w:cs="Arial"/>
              </w:rPr>
            </w:pPr>
            <w:proofErr w:type="spellStart"/>
            <w:r w:rsidRPr="000904A6">
              <w:rPr>
                <w:rFonts w:ascii="Arial" w:hAnsi="Arial" w:cs="Arial"/>
              </w:rPr>
              <w:t>GlutaMAX</w:t>
            </w:r>
            <w:proofErr w:type="spellEnd"/>
            <w:r w:rsidRPr="000904A6">
              <w:rPr>
                <w:rFonts w:ascii="Arial" w:hAnsi="Arial" w:cs="Arial"/>
              </w:rPr>
              <w:t xml:space="preserve">™ Supplement </w:t>
            </w:r>
          </w:p>
        </w:tc>
        <w:tc>
          <w:tcPr>
            <w:tcW w:w="2250" w:type="dxa"/>
            <w:shd w:val="clear" w:color="auto" w:fill="auto"/>
          </w:tcPr>
          <w:p w14:paraId="0FC40819" w14:textId="77777777" w:rsidR="00817366" w:rsidRPr="000904A6" w:rsidRDefault="00817366" w:rsidP="00EC2EBD">
            <w:pPr>
              <w:rPr>
                <w:rFonts w:ascii="Arial" w:hAnsi="Arial" w:cs="Arial"/>
              </w:rPr>
            </w:pPr>
            <w:r w:rsidRPr="000904A6">
              <w:rPr>
                <w:rFonts w:ascii="Arial" w:hAnsi="Arial" w:cs="Arial"/>
              </w:rPr>
              <w:t>Gibco</w:t>
            </w:r>
          </w:p>
        </w:tc>
        <w:tc>
          <w:tcPr>
            <w:tcW w:w="2088" w:type="dxa"/>
            <w:shd w:val="clear" w:color="auto" w:fill="auto"/>
          </w:tcPr>
          <w:p w14:paraId="6E775DDA" w14:textId="77777777" w:rsidR="00817366" w:rsidRPr="000904A6" w:rsidRDefault="00817366" w:rsidP="00EC2EBD">
            <w:pPr>
              <w:rPr>
                <w:rFonts w:ascii="Arial" w:hAnsi="Arial" w:cs="Arial"/>
              </w:rPr>
            </w:pPr>
            <w:r w:rsidRPr="000904A6">
              <w:rPr>
                <w:rFonts w:ascii="Arial" w:hAnsi="Arial" w:cs="Arial"/>
              </w:rPr>
              <w:t>35050061</w:t>
            </w:r>
          </w:p>
        </w:tc>
      </w:tr>
      <w:tr w:rsidR="00817366" w:rsidRPr="000904A6" w14:paraId="0B033972" w14:textId="77777777" w:rsidTr="00DA1696">
        <w:trPr>
          <w:cantSplit/>
          <w:trHeight w:val="259"/>
        </w:trPr>
        <w:tc>
          <w:tcPr>
            <w:tcW w:w="5238" w:type="dxa"/>
            <w:tcBorders>
              <w:bottom w:val="single" w:sz="2" w:space="0" w:color="000000"/>
            </w:tcBorders>
            <w:shd w:val="clear" w:color="auto" w:fill="auto"/>
          </w:tcPr>
          <w:p w14:paraId="7F316D7D" w14:textId="77777777" w:rsidR="00817366" w:rsidRPr="000904A6" w:rsidRDefault="00817366" w:rsidP="00EC2EBD">
            <w:pPr>
              <w:rPr>
                <w:rFonts w:ascii="Arial" w:hAnsi="Arial" w:cs="Arial"/>
              </w:rPr>
            </w:pPr>
            <w:r w:rsidRPr="000904A6">
              <w:rPr>
                <w:rFonts w:ascii="Arial" w:hAnsi="Arial" w:cs="Arial"/>
              </w:rPr>
              <w:t>Halt™ Protease Inhibitor Cocktail, EDTA-Free (100X)</w:t>
            </w:r>
          </w:p>
        </w:tc>
        <w:tc>
          <w:tcPr>
            <w:tcW w:w="2250" w:type="dxa"/>
            <w:tcBorders>
              <w:bottom w:val="single" w:sz="2" w:space="0" w:color="000000"/>
            </w:tcBorders>
            <w:shd w:val="clear" w:color="auto" w:fill="auto"/>
          </w:tcPr>
          <w:p w14:paraId="26424122"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Scientific</w:t>
            </w:r>
          </w:p>
        </w:tc>
        <w:tc>
          <w:tcPr>
            <w:tcW w:w="2088" w:type="dxa"/>
            <w:tcBorders>
              <w:bottom w:val="single" w:sz="2" w:space="0" w:color="000000"/>
            </w:tcBorders>
            <w:shd w:val="clear" w:color="auto" w:fill="auto"/>
          </w:tcPr>
          <w:p w14:paraId="56C97E68" w14:textId="77777777" w:rsidR="00817366" w:rsidRPr="000904A6" w:rsidRDefault="00817366" w:rsidP="00EC2EBD">
            <w:pPr>
              <w:rPr>
                <w:rFonts w:ascii="Arial" w:hAnsi="Arial" w:cs="Arial"/>
              </w:rPr>
            </w:pPr>
            <w:r w:rsidRPr="000904A6">
              <w:rPr>
                <w:rFonts w:ascii="Arial" w:hAnsi="Arial" w:cs="Arial"/>
              </w:rPr>
              <w:t>78425</w:t>
            </w:r>
          </w:p>
        </w:tc>
      </w:tr>
      <w:tr w:rsidR="00817366" w:rsidRPr="000904A6" w14:paraId="25F0F667" w14:textId="77777777" w:rsidTr="00DA1696">
        <w:trPr>
          <w:cantSplit/>
          <w:trHeight w:val="259"/>
        </w:trPr>
        <w:tc>
          <w:tcPr>
            <w:tcW w:w="5238" w:type="dxa"/>
            <w:tcBorders>
              <w:bottom w:val="single" w:sz="2" w:space="0" w:color="000000"/>
            </w:tcBorders>
            <w:shd w:val="clear" w:color="auto" w:fill="auto"/>
          </w:tcPr>
          <w:p w14:paraId="15BF7FD7" w14:textId="77777777" w:rsidR="00817366" w:rsidRPr="000904A6" w:rsidRDefault="00817366" w:rsidP="00EC2EBD">
            <w:pPr>
              <w:rPr>
                <w:rFonts w:ascii="Arial" w:hAnsi="Arial" w:cs="Arial"/>
                <w:lang w:val="es-ES"/>
              </w:rPr>
            </w:pPr>
            <w:r w:rsidRPr="000904A6">
              <w:rPr>
                <w:rFonts w:ascii="Arial" w:hAnsi="Arial" w:cs="Arial"/>
                <w:lang w:val="es-ES"/>
              </w:rPr>
              <w:t xml:space="preserve">HBSS, no </w:t>
            </w:r>
            <w:proofErr w:type="spellStart"/>
            <w:r w:rsidRPr="000904A6">
              <w:rPr>
                <w:rFonts w:ascii="Arial" w:hAnsi="Arial" w:cs="Arial"/>
                <w:lang w:val="es-ES"/>
              </w:rPr>
              <w:t>calcium</w:t>
            </w:r>
            <w:proofErr w:type="spellEnd"/>
            <w:r w:rsidRPr="000904A6">
              <w:rPr>
                <w:rFonts w:ascii="Arial" w:hAnsi="Arial" w:cs="Arial"/>
                <w:lang w:val="es-ES"/>
              </w:rPr>
              <w:t xml:space="preserve">, no </w:t>
            </w:r>
            <w:proofErr w:type="spellStart"/>
            <w:r w:rsidRPr="000904A6">
              <w:rPr>
                <w:rFonts w:ascii="Arial" w:hAnsi="Arial" w:cs="Arial"/>
                <w:lang w:val="es-ES"/>
              </w:rPr>
              <w:t>magnesium</w:t>
            </w:r>
            <w:proofErr w:type="spellEnd"/>
            <w:r w:rsidRPr="000904A6">
              <w:rPr>
                <w:rFonts w:ascii="Arial" w:hAnsi="Arial" w:cs="Arial"/>
                <w:lang w:val="es-ES"/>
              </w:rPr>
              <w:t xml:space="preserve">, no </w:t>
            </w:r>
            <w:proofErr w:type="spellStart"/>
            <w:r w:rsidRPr="000904A6">
              <w:rPr>
                <w:rFonts w:ascii="Arial" w:hAnsi="Arial" w:cs="Arial"/>
                <w:lang w:val="es-ES"/>
              </w:rPr>
              <w:t>phenol</w:t>
            </w:r>
            <w:proofErr w:type="spellEnd"/>
            <w:r w:rsidRPr="000904A6">
              <w:rPr>
                <w:rFonts w:ascii="Arial" w:hAnsi="Arial" w:cs="Arial"/>
                <w:lang w:val="es-ES"/>
              </w:rPr>
              <w:t xml:space="preserve"> red</w:t>
            </w:r>
          </w:p>
        </w:tc>
        <w:tc>
          <w:tcPr>
            <w:tcW w:w="2250" w:type="dxa"/>
            <w:tcBorders>
              <w:bottom w:val="single" w:sz="2" w:space="0" w:color="000000"/>
            </w:tcBorders>
            <w:shd w:val="clear" w:color="auto" w:fill="auto"/>
          </w:tcPr>
          <w:p w14:paraId="6E982223" w14:textId="77777777" w:rsidR="00817366" w:rsidRPr="000904A6" w:rsidRDefault="00817366" w:rsidP="00EC2EBD">
            <w:pPr>
              <w:rPr>
                <w:rFonts w:ascii="Arial" w:hAnsi="Arial" w:cs="Arial"/>
              </w:rPr>
            </w:pPr>
            <w:r w:rsidRPr="000904A6">
              <w:rPr>
                <w:rFonts w:ascii="Arial" w:hAnsi="Arial" w:cs="Arial"/>
              </w:rPr>
              <w:t>Gibco</w:t>
            </w:r>
          </w:p>
        </w:tc>
        <w:tc>
          <w:tcPr>
            <w:tcW w:w="2088" w:type="dxa"/>
            <w:tcBorders>
              <w:bottom w:val="single" w:sz="2" w:space="0" w:color="000000"/>
            </w:tcBorders>
            <w:shd w:val="clear" w:color="auto" w:fill="auto"/>
          </w:tcPr>
          <w:p w14:paraId="5D627A0C" w14:textId="77777777" w:rsidR="00817366" w:rsidRPr="000904A6" w:rsidRDefault="00817366" w:rsidP="00EC2EBD">
            <w:pPr>
              <w:rPr>
                <w:rFonts w:ascii="Arial" w:hAnsi="Arial" w:cs="Arial"/>
              </w:rPr>
            </w:pPr>
            <w:r w:rsidRPr="000904A6">
              <w:rPr>
                <w:rFonts w:ascii="Arial" w:hAnsi="Arial" w:cs="Arial"/>
              </w:rPr>
              <w:t>14175095</w:t>
            </w:r>
          </w:p>
        </w:tc>
      </w:tr>
      <w:tr w:rsidR="00817366" w:rsidRPr="000904A6" w14:paraId="56B7447A" w14:textId="77777777" w:rsidTr="00DA1696">
        <w:trPr>
          <w:cantSplit/>
          <w:trHeight w:val="259"/>
        </w:trPr>
        <w:tc>
          <w:tcPr>
            <w:tcW w:w="5238" w:type="dxa"/>
            <w:tcBorders>
              <w:bottom w:val="single" w:sz="2" w:space="0" w:color="000000"/>
            </w:tcBorders>
            <w:shd w:val="clear" w:color="auto" w:fill="auto"/>
          </w:tcPr>
          <w:p w14:paraId="2829914E" w14:textId="77777777" w:rsidR="00817366" w:rsidRPr="000904A6" w:rsidRDefault="00817366" w:rsidP="00EC2EBD">
            <w:pPr>
              <w:rPr>
                <w:rFonts w:ascii="Arial" w:hAnsi="Arial" w:cs="Arial"/>
              </w:rPr>
            </w:pPr>
            <w:proofErr w:type="spellStart"/>
            <w:r w:rsidRPr="000904A6">
              <w:rPr>
                <w:rFonts w:ascii="Arial" w:hAnsi="Arial" w:cs="Arial"/>
              </w:rPr>
              <w:t>Immobilon</w:t>
            </w:r>
            <w:r w:rsidRPr="000904A6">
              <w:rPr>
                <w:rFonts w:ascii="Arial" w:hAnsi="Arial" w:cs="Arial"/>
                <w:vertAlign w:val="superscript"/>
              </w:rPr>
              <w:t>TM</w:t>
            </w:r>
            <w:proofErr w:type="spellEnd"/>
            <w:r w:rsidRPr="000904A6">
              <w:rPr>
                <w:rFonts w:ascii="Arial" w:hAnsi="Arial" w:cs="Arial"/>
              </w:rPr>
              <w:t xml:space="preserve"> Western Chemiluminescent HRP Substrate</w:t>
            </w:r>
          </w:p>
        </w:tc>
        <w:tc>
          <w:tcPr>
            <w:tcW w:w="2250" w:type="dxa"/>
            <w:tcBorders>
              <w:bottom w:val="single" w:sz="2" w:space="0" w:color="000000"/>
            </w:tcBorders>
            <w:shd w:val="clear" w:color="auto" w:fill="auto"/>
          </w:tcPr>
          <w:p w14:paraId="5DB8268A" w14:textId="77777777" w:rsidR="00817366" w:rsidRPr="000904A6" w:rsidRDefault="00817366" w:rsidP="00EC2EBD">
            <w:pPr>
              <w:rPr>
                <w:rFonts w:ascii="Arial" w:hAnsi="Arial" w:cs="Arial"/>
              </w:rPr>
            </w:pPr>
            <w:proofErr w:type="spellStart"/>
            <w:r w:rsidRPr="000904A6">
              <w:rPr>
                <w:rFonts w:ascii="Arial" w:hAnsi="Arial" w:cs="Arial"/>
              </w:rPr>
              <w:t>MilliporeSigma</w:t>
            </w:r>
            <w:proofErr w:type="spellEnd"/>
          </w:p>
        </w:tc>
        <w:tc>
          <w:tcPr>
            <w:tcW w:w="2088" w:type="dxa"/>
            <w:tcBorders>
              <w:bottom w:val="single" w:sz="2" w:space="0" w:color="000000"/>
            </w:tcBorders>
            <w:shd w:val="clear" w:color="auto" w:fill="auto"/>
          </w:tcPr>
          <w:p w14:paraId="7CAB67BA" w14:textId="77777777" w:rsidR="00817366" w:rsidRPr="000904A6" w:rsidRDefault="00817366" w:rsidP="00EC2EBD">
            <w:pPr>
              <w:rPr>
                <w:rFonts w:ascii="Arial" w:hAnsi="Arial" w:cs="Arial"/>
              </w:rPr>
            </w:pPr>
            <w:r w:rsidRPr="000904A6">
              <w:rPr>
                <w:rFonts w:ascii="Arial" w:hAnsi="Arial" w:cs="Arial"/>
              </w:rPr>
              <w:t>WBKLS0500</w:t>
            </w:r>
          </w:p>
        </w:tc>
      </w:tr>
      <w:tr w:rsidR="00817366" w:rsidRPr="000904A6" w14:paraId="4D53A98E" w14:textId="77777777" w:rsidTr="00DA1696">
        <w:trPr>
          <w:cantSplit/>
          <w:trHeight w:val="259"/>
        </w:trPr>
        <w:tc>
          <w:tcPr>
            <w:tcW w:w="5238" w:type="dxa"/>
            <w:tcBorders>
              <w:bottom w:val="single" w:sz="2" w:space="0" w:color="000000"/>
            </w:tcBorders>
            <w:shd w:val="clear" w:color="auto" w:fill="auto"/>
          </w:tcPr>
          <w:p w14:paraId="4FCAEA8A" w14:textId="77777777" w:rsidR="00817366" w:rsidRPr="000904A6" w:rsidRDefault="00817366" w:rsidP="00EC2EBD">
            <w:pPr>
              <w:rPr>
                <w:rFonts w:ascii="Arial" w:hAnsi="Arial" w:cs="Arial"/>
              </w:rPr>
            </w:pPr>
            <w:r w:rsidRPr="000904A6">
              <w:rPr>
                <w:rFonts w:ascii="Arial" w:hAnsi="Arial" w:cs="Arial"/>
              </w:rPr>
              <w:t>Lipofectamine™ 2000 Transfection Reagent</w:t>
            </w:r>
          </w:p>
        </w:tc>
        <w:tc>
          <w:tcPr>
            <w:tcW w:w="2250" w:type="dxa"/>
            <w:tcBorders>
              <w:bottom w:val="single" w:sz="2" w:space="0" w:color="000000"/>
            </w:tcBorders>
            <w:shd w:val="clear" w:color="auto" w:fill="auto"/>
          </w:tcPr>
          <w:p w14:paraId="36949164" w14:textId="77777777" w:rsidR="00817366" w:rsidRPr="000904A6" w:rsidRDefault="00817366" w:rsidP="00EC2EBD">
            <w:pPr>
              <w:rPr>
                <w:rFonts w:ascii="Arial" w:hAnsi="Arial" w:cs="Arial"/>
              </w:rPr>
            </w:pPr>
            <w:r w:rsidRPr="000904A6">
              <w:rPr>
                <w:rFonts w:ascii="Arial" w:hAnsi="Arial" w:cs="Arial"/>
              </w:rPr>
              <w:t>Invitrogen</w:t>
            </w:r>
          </w:p>
        </w:tc>
        <w:tc>
          <w:tcPr>
            <w:tcW w:w="2088" w:type="dxa"/>
            <w:tcBorders>
              <w:bottom w:val="single" w:sz="2" w:space="0" w:color="000000"/>
            </w:tcBorders>
            <w:shd w:val="clear" w:color="auto" w:fill="auto"/>
          </w:tcPr>
          <w:p w14:paraId="7C9A7A52" w14:textId="77777777" w:rsidR="00817366" w:rsidRPr="000904A6" w:rsidRDefault="00817366" w:rsidP="00EC2EBD">
            <w:pPr>
              <w:rPr>
                <w:rFonts w:ascii="Arial" w:hAnsi="Arial" w:cs="Arial"/>
              </w:rPr>
            </w:pPr>
            <w:r w:rsidRPr="000904A6">
              <w:rPr>
                <w:rFonts w:ascii="Arial" w:hAnsi="Arial" w:cs="Arial"/>
              </w:rPr>
              <w:t>11668019</w:t>
            </w:r>
          </w:p>
        </w:tc>
      </w:tr>
      <w:tr w:rsidR="00817366" w:rsidRPr="000904A6" w14:paraId="63D220DA" w14:textId="77777777" w:rsidTr="00DA1696">
        <w:trPr>
          <w:cantSplit/>
          <w:trHeight w:val="259"/>
        </w:trPr>
        <w:tc>
          <w:tcPr>
            <w:tcW w:w="5238" w:type="dxa"/>
            <w:tcBorders>
              <w:bottom w:val="single" w:sz="2" w:space="0" w:color="000000"/>
            </w:tcBorders>
            <w:shd w:val="clear" w:color="auto" w:fill="auto"/>
          </w:tcPr>
          <w:p w14:paraId="1D9C798A" w14:textId="77777777" w:rsidR="00817366" w:rsidRPr="000904A6" w:rsidRDefault="00817366" w:rsidP="00EC2EBD">
            <w:pPr>
              <w:rPr>
                <w:rFonts w:ascii="Arial" w:hAnsi="Arial" w:cs="Arial"/>
              </w:rPr>
            </w:pPr>
            <w:r w:rsidRPr="000904A6">
              <w:rPr>
                <w:rFonts w:ascii="Arial" w:hAnsi="Arial" w:cs="Arial"/>
              </w:rPr>
              <w:t>Nitric acid 67 - 70%, ARISTAR® PLUS for trace metal analysis</w:t>
            </w:r>
          </w:p>
        </w:tc>
        <w:tc>
          <w:tcPr>
            <w:tcW w:w="2250" w:type="dxa"/>
            <w:tcBorders>
              <w:bottom w:val="single" w:sz="2" w:space="0" w:color="000000"/>
            </w:tcBorders>
            <w:shd w:val="clear" w:color="auto" w:fill="auto"/>
          </w:tcPr>
          <w:p w14:paraId="16EF6B84" w14:textId="77777777" w:rsidR="00817366" w:rsidRPr="000904A6" w:rsidRDefault="00817366" w:rsidP="00EC2EBD">
            <w:pPr>
              <w:rPr>
                <w:rFonts w:ascii="Arial" w:hAnsi="Arial" w:cs="Arial"/>
              </w:rPr>
            </w:pPr>
            <w:r w:rsidRPr="000904A6">
              <w:rPr>
                <w:rFonts w:ascii="Arial" w:hAnsi="Arial" w:cs="Arial"/>
              </w:rPr>
              <w:t>VWR</w:t>
            </w:r>
          </w:p>
        </w:tc>
        <w:tc>
          <w:tcPr>
            <w:tcW w:w="2088" w:type="dxa"/>
            <w:tcBorders>
              <w:bottom w:val="single" w:sz="2" w:space="0" w:color="000000"/>
            </w:tcBorders>
            <w:shd w:val="clear" w:color="auto" w:fill="auto"/>
          </w:tcPr>
          <w:p w14:paraId="79FC6C42" w14:textId="77777777" w:rsidR="00817366" w:rsidRPr="000904A6" w:rsidRDefault="00817366" w:rsidP="00EC2EBD">
            <w:pPr>
              <w:rPr>
                <w:rFonts w:ascii="Arial" w:hAnsi="Arial" w:cs="Arial"/>
              </w:rPr>
            </w:pPr>
            <w:r w:rsidRPr="000904A6">
              <w:rPr>
                <w:rFonts w:ascii="Arial" w:hAnsi="Arial" w:cs="Arial"/>
              </w:rPr>
              <w:t>87003-259</w:t>
            </w:r>
          </w:p>
        </w:tc>
      </w:tr>
      <w:tr w:rsidR="00817366" w:rsidRPr="000904A6" w14:paraId="523AA893" w14:textId="77777777" w:rsidTr="00DA1696">
        <w:trPr>
          <w:cantSplit/>
          <w:trHeight w:val="259"/>
        </w:trPr>
        <w:tc>
          <w:tcPr>
            <w:tcW w:w="5238" w:type="dxa"/>
            <w:tcBorders>
              <w:bottom w:val="single" w:sz="2" w:space="0" w:color="000000"/>
            </w:tcBorders>
            <w:shd w:val="clear" w:color="auto" w:fill="auto"/>
          </w:tcPr>
          <w:p w14:paraId="0F433539" w14:textId="77777777" w:rsidR="00817366" w:rsidRPr="000904A6" w:rsidRDefault="00817366" w:rsidP="00EC2EBD">
            <w:pPr>
              <w:rPr>
                <w:rFonts w:ascii="Arial" w:hAnsi="Arial" w:cs="Arial"/>
              </w:rPr>
            </w:pPr>
            <w:r w:rsidRPr="000904A6">
              <w:rPr>
                <w:rFonts w:ascii="Arial" w:hAnsi="Arial" w:cs="Arial"/>
              </w:rPr>
              <w:t>Normal goat serum</w:t>
            </w:r>
          </w:p>
        </w:tc>
        <w:tc>
          <w:tcPr>
            <w:tcW w:w="2250" w:type="dxa"/>
            <w:tcBorders>
              <w:bottom w:val="single" w:sz="2" w:space="0" w:color="000000"/>
            </w:tcBorders>
            <w:shd w:val="clear" w:color="auto" w:fill="auto"/>
          </w:tcPr>
          <w:p w14:paraId="205D8002" w14:textId="77777777" w:rsidR="00817366" w:rsidRPr="000904A6" w:rsidRDefault="00817366" w:rsidP="00EC2EBD">
            <w:pPr>
              <w:rPr>
                <w:rFonts w:ascii="Arial" w:hAnsi="Arial" w:cs="Arial"/>
              </w:rPr>
            </w:pPr>
            <w:r w:rsidRPr="000904A6">
              <w:rPr>
                <w:rFonts w:ascii="Arial" w:hAnsi="Arial" w:cs="Arial"/>
              </w:rPr>
              <w:t>Gibco</w:t>
            </w:r>
          </w:p>
        </w:tc>
        <w:tc>
          <w:tcPr>
            <w:tcW w:w="2088" w:type="dxa"/>
            <w:tcBorders>
              <w:bottom w:val="single" w:sz="2" w:space="0" w:color="000000"/>
            </w:tcBorders>
            <w:shd w:val="clear" w:color="auto" w:fill="auto"/>
          </w:tcPr>
          <w:p w14:paraId="3E049E53" w14:textId="77777777" w:rsidR="00817366" w:rsidRPr="000904A6" w:rsidRDefault="00817366" w:rsidP="00EC2EBD">
            <w:pPr>
              <w:rPr>
                <w:rFonts w:ascii="Arial" w:hAnsi="Arial" w:cs="Arial"/>
              </w:rPr>
            </w:pPr>
            <w:r w:rsidRPr="000904A6">
              <w:rPr>
                <w:rFonts w:ascii="Arial" w:hAnsi="Arial" w:cs="Arial"/>
              </w:rPr>
              <w:t>16210064</w:t>
            </w:r>
          </w:p>
        </w:tc>
      </w:tr>
      <w:tr w:rsidR="00817366" w:rsidRPr="000904A6" w14:paraId="1D99E589" w14:textId="77777777" w:rsidTr="00DA1696">
        <w:trPr>
          <w:cantSplit/>
          <w:trHeight w:val="259"/>
        </w:trPr>
        <w:tc>
          <w:tcPr>
            <w:tcW w:w="5238" w:type="dxa"/>
            <w:tcBorders>
              <w:bottom w:val="single" w:sz="2" w:space="0" w:color="000000"/>
            </w:tcBorders>
            <w:shd w:val="clear" w:color="auto" w:fill="auto"/>
          </w:tcPr>
          <w:p w14:paraId="2F61E1C0" w14:textId="77777777" w:rsidR="00817366" w:rsidRPr="000904A6" w:rsidRDefault="00817366" w:rsidP="00EC2EBD">
            <w:pPr>
              <w:tabs>
                <w:tab w:val="left" w:pos="1360"/>
              </w:tabs>
              <w:rPr>
                <w:rFonts w:ascii="Arial" w:hAnsi="Arial" w:cs="Arial"/>
              </w:rPr>
            </w:pPr>
            <w:proofErr w:type="spellStart"/>
            <w:r w:rsidRPr="000904A6">
              <w:rPr>
                <w:rFonts w:ascii="Arial" w:hAnsi="Arial" w:cs="Arial"/>
              </w:rPr>
              <w:t>NotI</w:t>
            </w:r>
            <w:proofErr w:type="spellEnd"/>
            <w:r w:rsidRPr="000904A6">
              <w:rPr>
                <w:rFonts w:ascii="Arial" w:hAnsi="Arial" w:cs="Arial"/>
              </w:rPr>
              <w:t>-HF</w:t>
            </w:r>
            <w:r w:rsidRPr="000904A6">
              <w:rPr>
                <w:rFonts w:ascii="Arial" w:hAnsi="Arial" w:cs="Arial"/>
                <w:vertAlign w:val="superscript"/>
              </w:rPr>
              <w:t>®</w:t>
            </w:r>
          </w:p>
        </w:tc>
        <w:tc>
          <w:tcPr>
            <w:tcW w:w="2250" w:type="dxa"/>
            <w:tcBorders>
              <w:bottom w:val="single" w:sz="2" w:space="0" w:color="000000"/>
            </w:tcBorders>
            <w:shd w:val="clear" w:color="auto" w:fill="auto"/>
          </w:tcPr>
          <w:p w14:paraId="591E4E20"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bottom w:val="single" w:sz="2" w:space="0" w:color="000000"/>
            </w:tcBorders>
            <w:shd w:val="clear" w:color="auto" w:fill="auto"/>
          </w:tcPr>
          <w:p w14:paraId="7AA8177C" w14:textId="77777777" w:rsidR="00817366" w:rsidRPr="000904A6" w:rsidRDefault="00817366" w:rsidP="00EC2EBD">
            <w:pPr>
              <w:rPr>
                <w:rFonts w:ascii="Arial" w:hAnsi="Arial" w:cs="Arial"/>
              </w:rPr>
            </w:pPr>
            <w:r w:rsidRPr="000904A6">
              <w:rPr>
                <w:rFonts w:ascii="Arial" w:hAnsi="Arial" w:cs="Arial"/>
              </w:rPr>
              <w:t>R3189S</w:t>
            </w:r>
          </w:p>
        </w:tc>
      </w:tr>
      <w:tr w:rsidR="00817366" w:rsidRPr="000904A6" w14:paraId="2ED2E52F" w14:textId="77777777" w:rsidTr="00DA1696">
        <w:trPr>
          <w:cantSplit/>
          <w:trHeight w:val="259"/>
        </w:trPr>
        <w:tc>
          <w:tcPr>
            <w:tcW w:w="5238" w:type="dxa"/>
            <w:shd w:val="clear" w:color="auto" w:fill="auto"/>
          </w:tcPr>
          <w:p w14:paraId="34078B6B" w14:textId="77777777" w:rsidR="00817366" w:rsidRPr="000904A6" w:rsidRDefault="00817366" w:rsidP="00EC2EBD">
            <w:pPr>
              <w:rPr>
                <w:rFonts w:ascii="Arial" w:hAnsi="Arial" w:cs="Arial"/>
              </w:rPr>
            </w:pPr>
            <w:r w:rsidRPr="000904A6">
              <w:rPr>
                <w:rFonts w:ascii="Arial" w:hAnsi="Arial" w:cs="Arial"/>
              </w:rPr>
              <w:lastRenderedPageBreak/>
              <w:t>Opti-MEM™ I Reduced Serum Medium, no phenol red</w:t>
            </w:r>
          </w:p>
        </w:tc>
        <w:tc>
          <w:tcPr>
            <w:tcW w:w="2250" w:type="dxa"/>
            <w:shd w:val="clear" w:color="auto" w:fill="auto"/>
          </w:tcPr>
          <w:p w14:paraId="207C48C3" w14:textId="77777777" w:rsidR="00817366" w:rsidRPr="000904A6" w:rsidRDefault="00817366" w:rsidP="00EC2EBD">
            <w:pPr>
              <w:rPr>
                <w:rFonts w:ascii="Arial" w:hAnsi="Arial" w:cs="Arial"/>
              </w:rPr>
            </w:pPr>
            <w:r w:rsidRPr="000904A6">
              <w:rPr>
                <w:rFonts w:ascii="Arial" w:hAnsi="Arial" w:cs="Arial"/>
              </w:rPr>
              <w:t>Gibco</w:t>
            </w:r>
          </w:p>
        </w:tc>
        <w:tc>
          <w:tcPr>
            <w:tcW w:w="2088" w:type="dxa"/>
            <w:shd w:val="clear" w:color="auto" w:fill="auto"/>
          </w:tcPr>
          <w:p w14:paraId="5B001FDA" w14:textId="77777777" w:rsidR="00817366" w:rsidRPr="000904A6" w:rsidRDefault="00817366" w:rsidP="00EC2EBD">
            <w:pPr>
              <w:rPr>
                <w:rFonts w:ascii="Arial" w:hAnsi="Arial" w:cs="Arial"/>
              </w:rPr>
            </w:pPr>
            <w:r w:rsidRPr="000904A6">
              <w:rPr>
                <w:rFonts w:ascii="Arial" w:hAnsi="Arial" w:cs="Arial"/>
              </w:rPr>
              <w:t>11058021</w:t>
            </w:r>
          </w:p>
        </w:tc>
      </w:tr>
      <w:tr w:rsidR="00817366" w:rsidRPr="000904A6" w14:paraId="18F23F54" w14:textId="77777777" w:rsidTr="00DA1696">
        <w:trPr>
          <w:cantSplit/>
          <w:trHeight w:val="259"/>
        </w:trPr>
        <w:tc>
          <w:tcPr>
            <w:tcW w:w="5238" w:type="dxa"/>
            <w:shd w:val="clear" w:color="auto" w:fill="auto"/>
          </w:tcPr>
          <w:p w14:paraId="6BAF00A2" w14:textId="77777777" w:rsidR="00817366" w:rsidRPr="000904A6" w:rsidRDefault="00817366" w:rsidP="00EC2EBD">
            <w:pPr>
              <w:rPr>
                <w:rFonts w:ascii="Arial" w:hAnsi="Arial" w:cs="Arial"/>
                <w:lang w:val="sv-SE"/>
              </w:rPr>
            </w:pPr>
            <w:r w:rsidRPr="000904A6">
              <w:rPr>
                <w:rFonts w:ascii="Arial" w:hAnsi="Arial" w:cs="Arial"/>
                <w:lang w:val="sv-SE"/>
              </w:rPr>
              <w:t>Paraformaldehyde 16% Aqueous Solution EM Grade</w:t>
            </w:r>
          </w:p>
        </w:tc>
        <w:tc>
          <w:tcPr>
            <w:tcW w:w="2250" w:type="dxa"/>
            <w:shd w:val="clear" w:color="auto" w:fill="auto"/>
          </w:tcPr>
          <w:p w14:paraId="33B82869" w14:textId="77777777" w:rsidR="00817366" w:rsidRPr="000904A6" w:rsidRDefault="00817366" w:rsidP="00EC2EBD">
            <w:pPr>
              <w:rPr>
                <w:rFonts w:ascii="Arial" w:hAnsi="Arial" w:cs="Arial"/>
              </w:rPr>
            </w:pPr>
            <w:r w:rsidRPr="000904A6">
              <w:rPr>
                <w:rFonts w:ascii="Arial" w:hAnsi="Arial" w:cs="Arial"/>
              </w:rPr>
              <w:t>Electron Microscopy Sciences</w:t>
            </w:r>
          </w:p>
        </w:tc>
        <w:tc>
          <w:tcPr>
            <w:tcW w:w="2088" w:type="dxa"/>
            <w:shd w:val="clear" w:color="auto" w:fill="auto"/>
          </w:tcPr>
          <w:p w14:paraId="3AF30ACD" w14:textId="77777777" w:rsidR="00817366" w:rsidRPr="000904A6" w:rsidRDefault="00817366" w:rsidP="00EC2EBD">
            <w:pPr>
              <w:rPr>
                <w:rFonts w:ascii="Arial" w:hAnsi="Arial" w:cs="Arial"/>
              </w:rPr>
            </w:pPr>
            <w:r w:rsidRPr="000904A6">
              <w:rPr>
                <w:rFonts w:ascii="Arial" w:hAnsi="Arial" w:cs="Arial"/>
              </w:rPr>
              <w:t>15710</w:t>
            </w:r>
          </w:p>
        </w:tc>
      </w:tr>
      <w:tr w:rsidR="00817366" w:rsidRPr="000904A6" w14:paraId="7178DF40" w14:textId="77777777" w:rsidTr="00DA1696">
        <w:trPr>
          <w:cantSplit/>
          <w:trHeight w:val="259"/>
        </w:trPr>
        <w:tc>
          <w:tcPr>
            <w:tcW w:w="5238" w:type="dxa"/>
            <w:tcBorders>
              <w:bottom w:val="single" w:sz="2" w:space="0" w:color="000000"/>
            </w:tcBorders>
            <w:shd w:val="clear" w:color="auto" w:fill="auto"/>
          </w:tcPr>
          <w:p w14:paraId="20743FBA" w14:textId="77777777" w:rsidR="00817366" w:rsidRPr="000904A6" w:rsidRDefault="00817366" w:rsidP="00EC2EBD">
            <w:pPr>
              <w:rPr>
                <w:rFonts w:ascii="Arial" w:hAnsi="Arial" w:cs="Arial"/>
              </w:rPr>
            </w:pPr>
            <w:r w:rsidRPr="000904A6">
              <w:rPr>
                <w:rFonts w:ascii="Arial" w:hAnsi="Arial" w:cs="Arial"/>
              </w:rPr>
              <w:t>PBS, Phosphate Buffered Saline, 10X Solution</w:t>
            </w:r>
          </w:p>
        </w:tc>
        <w:tc>
          <w:tcPr>
            <w:tcW w:w="2250" w:type="dxa"/>
            <w:tcBorders>
              <w:bottom w:val="single" w:sz="2" w:space="0" w:color="000000"/>
            </w:tcBorders>
            <w:shd w:val="clear" w:color="auto" w:fill="auto"/>
          </w:tcPr>
          <w:p w14:paraId="26BD7D9E" w14:textId="77777777" w:rsidR="00817366" w:rsidRPr="000904A6" w:rsidRDefault="00817366" w:rsidP="00EC2EBD">
            <w:pPr>
              <w:rPr>
                <w:rFonts w:ascii="Arial" w:hAnsi="Arial" w:cs="Arial"/>
              </w:rPr>
            </w:pPr>
            <w:r w:rsidRPr="000904A6">
              <w:rPr>
                <w:rFonts w:ascii="Arial" w:hAnsi="Arial" w:cs="Arial"/>
              </w:rPr>
              <w:t>Fisher Scientific</w:t>
            </w:r>
          </w:p>
        </w:tc>
        <w:tc>
          <w:tcPr>
            <w:tcW w:w="2088" w:type="dxa"/>
            <w:tcBorders>
              <w:bottom w:val="single" w:sz="2" w:space="0" w:color="000000"/>
            </w:tcBorders>
            <w:shd w:val="clear" w:color="auto" w:fill="auto"/>
          </w:tcPr>
          <w:p w14:paraId="4E88CEF8" w14:textId="77777777" w:rsidR="00817366" w:rsidRPr="000904A6" w:rsidRDefault="00817366" w:rsidP="00EC2EBD">
            <w:pPr>
              <w:rPr>
                <w:rFonts w:ascii="Arial" w:hAnsi="Arial" w:cs="Arial"/>
              </w:rPr>
            </w:pPr>
            <w:r w:rsidRPr="000904A6">
              <w:rPr>
                <w:rFonts w:ascii="Arial" w:hAnsi="Arial" w:cs="Arial"/>
              </w:rPr>
              <w:t>BP3991</w:t>
            </w:r>
          </w:p>
        </w:tc>
      </w:tr>
      <w:tr w:rsidR="00817366" w:rsidRPr="000904A6" w14:paraId="45EF88E9" w14:textId="77777777" w:rsidTr="00DA1696">
        <w:trPr>
          <w:cantSplit/>
          <w:trHeight w:val="259"/>
        </w:trPr>
        <w:tc>
          <w:tcPr>
            <w:tcW w:w="5238" w:type="dxa"/>
            <w:tcBorders>
              <w:bottom w:val="single" w:sz="2" w:space="0" w:color="000000"/>
            </w:tcBorders>
            <w:shd w:val="clear" w:color="auto" w:fill="auto"/>
          </w:tcPr>
          <w:p w14:paraId="45198E50" w14:textId="77777777" w:rsidR="00817366" w:rsidRPr="000904A6" w:rsidRDefault="00817366" w:rsidP="00EC2EBD">
            <w:pPr>
              <w:tabs>
                <w:tab w:val="left" w:pos="1360"/>
              </w:tabs>
              <w:rPr>
                <w:rFonts w:ascii="Arial" w:hAnsi="Arial" w:cs="Arial"/>
              </w:rPr>
            </w:pPr>
            <w:r w:rsidRPr="000904A6">
              <w:rPr>
                <w:rFonts w:ascii="Arial" w:hAnsi="Arial" w:cs="Arial"/>
              </w:rPr>
              <w:t xml:space="preserve">Pierce™ </w:t>
            </w:r>
            <w:proofErr w:type="spellStart"/>
            <w:r w:rsidRPr="000904A6">
              <w:rPr>
                <w:rFonts w:ascii="Arial" w:hAnsi="Arial" w:cs="Arial"/>
              </w:rPr>
              <w:t>NeutrAvidin</w:t>
            </w:r>
            <w:proofErr w:type="spellEnd"/>
            <w:r w:rsidRPr="000904A6">
              <w:rPr>
                <w:rFonts w:ascii="Arial" w:hAnsi="Arial" w:cs="Arial"/>
              </w:rPr>
              <w:t>™ agarose beads</w:t>
            </w:r>
          </w:p>
        </w:tc>
        <w:tc>
          <w:tcPr>
            <w:tcW w:w="2250" w:type="dxa"/>
            <w:tcBorders>
              <w:bottom w:val="single" w:sz="2" w:space="0" w:color="000000"/>
            </w:tcBorders>
            <w:shd w:val="clear" w:color="auto" w:fill="auto"/>
          </w:tcPr>
          <w:p w14:paraId="00757AD8"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Scientific</w:t>
            </w:r>
          </w:p>
        </w:tc>
        <w:tc>
          <w:tcPr>
            <w:tcW w:w="2088" w:type="dxa"/>
            <w:tcBorders>
              <w:bottom w:val="single" w:sz="2" w:space="0" w:color="000000"/>
            </w:tcBorders>
            <w:shd w:val="clear" w:color="auto" w:fill="auto"/>
          </w:tcPr>
          <w:p w14:paraId="35F65389" w14:textId="77777777" w:rsidR="00817366" w:rsidRPr="000904A6" w:rsidRDefault="00817366" w:rsidP="00EC2EBD">
            <w:pPr>
              <w:rPr>
                <w:rFonts w:ascii="Arial" w:hAnsi="Arial" w:cs="Arial"/>
              </w:rPr>
            </w:pPr>
            <w:r w:rsidRPr="000904A6">
              <w:rPr>
                <w:rFonts w:ascii="Arial" w:hAnsi="Arial" w:cs="Arial"/>
              </w:rPr>
              <w:t>29200</w:t>
            </w:r>
          </w:p>
        </w:tc>
      </w:tr>
      <w:tr w:rsidR="00817366" w:rsidRPr="000904A6" w14:paraId="2D78E68F" w14:textId="77777777" w:rsidTr="00DA1696">
        <w:trPr>
          <w:cantSplit/>
          <w:trHeight w:val="259"/>
        </w:trPr>
        <w:tc>
          <w:tcPr>
            <w:tcW w:w="5238" w:type="dxa"/>
            <w:tcBorders>
              <w:bottom w:val="single" w:sz="2" w:space="0" w:color="000000"/>
            </w:tcBorders>
            <w:shd w:val="clear" w:color="auto" w:fill="auto"/>
          </w:tcPr>
          <w:p w14:paraId="1164254B" w14:textId="77777777" w:rsidR="00817366" w:rsidRPr="000904A6" w:rsidRDefault="00817366" w:rsidP="00EC2EBD">
            <w:pPr>
              <w:rPr>
                <w:rFonts w:ascii="Arial" w:hAnsi="Arial" w:cs="Arial"/>
              </w:rPr>
            </w:pPr>
            <w:r w:rsidRPr="000904A6">
              <w:rPr>
                <w:rFonts w:ascii="Arial" w:hAnsi="Arial" w:cs="Arial"/>
              </w:rPr>
              <w:t xml:space="preserve">Poly-L-lysine hydrobromide, mol </w:t>
            </w:r>
            <w:proofErr w:type="spellStart"/>
            <w:r w:rsidRPr="000904A6">
              <w:rPr>
                <w:rFonts w:ascii="Arial" w:hAnsi="Arial" w:cs="Arial"/>
              </w:rPr>
              <w:t>wt</w:t>
            </w:r>
            <w:proofErr w:type="spellEnd"/>
            <w:r w:rsidRPr="000904A6">
              <w:rPr>
                <w:rFonts w:ascii="Arial" w:hAnsi="Arial" w:cs="Arial"/>
              </w:rPr>
              <w:t xml:space="preserve"> 30,000-70,000</w:t>
            </w:r>
          </w:p>
        </w:tc>
        <w:tc>
          <w:tcPr>
            <w:tcW w:w="2250" w:type="dxa"/>
            <w:tcBorders>
              <w:bottom w:val="single" w:sz="2" w:space="0" w:color="000000"/>
            </w:tcBorders>
            <w:shd w:val="clear" w:color="auto" w:fill="auto"/>
          </w:tcPr>
          <w:p w14:paraId="49F76F22"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346F50BB" w14:textId="77777777" w:rsidR="00817366" w:rsidRPr="000904A6" w:rsidRDefault="00817366" w:rsidP="00EC2EBD">
            <w:pPr>
              <w:rPr>
                <w:rFonts w:ascii="Arial" w:hAnsi="Arial" w:cs="Arial"/>
              </w:rPr>
            </w:pPr>
            <w:r w:rsidRPr="000904A6">
              <w:rPr>
                <w:rFonts w:ascii="Arial" w:hAnsi="Arial" w:cs="Arial"/>
              </w:rPr>
              <w:t>P2636</w:t>
            </w:r>
          </w:p>
        </w:tc>
      </w:tr>
      <w:tr w:rsidR="00817366" w:rsidRPr="000904A6" w14:paraId="25013EF6" w14:textId="77777777" w:rsidTr="00DA1696">
        <w:trPr>
          <w:cantSplit/>
          <w:trHeight w:val="259"/>
        </w:trPr>
        <w:tc>
          <w:tcPr>
            <w:tcW w:w="5238" w:type="dxa"/>
            <w:tcBorders>
              <w:bottom w:val="single" w:sz="2" w:space="0" w:color="000000"/>
            </w:tcBorders>
            <w:shd w:val="clear" w:color="auto" w:fill="auto"/>
          </w:tcPr>
          <w:p w14:paraId="1231C083" w14:textId="77777777" w:rsidR="00817366" w:rsidRPr="000904A6" w:rsidRDefault="00817366" w:rsidP="00EC2EBD">
            <w:pPr>
              <w:rPr>
                <w:rFonts w:ascii="Arial" w:hAnsi="Arial" w:cs="Arial"/>
              </w:rPr>
            </w:pPr>
            <w:r w:rsidRPr="000904A6">
              <w:rPr>
                <w:rFonts w:ascii="Arial" w:hAnsi="Arial" w:cs="Arial"/>
              </w:rPr>
              <w:t>Q5</w:t>
            </w:r>
            <w:r w:rsidRPr="000904A6">
              <w:rPr>
                <w:rFonts w:ascii="Arial" w:hAnsi="Arial" w:cs="Arial"/>
                <w:vertAlign w:val="superscript"/>
              </w:rPr>
              <w:t>®</w:t>
            </w:r>
            <w:r w:rsidRPr="000904A6">
              <w:rPr>
                <w:rFonts w:ascii="Arial" w:hAnsi="Arial" w:cs="Arial"/>
              </w:rPr>
              <w:t xml:space="preserve"> High-Fidelity DNA Polymerase</w:t>
            </w:r>
          </w:p>
        </w:tc>
        <w:tc>
          <w:tcPr>
            <w:tcW w:w="2250" w:type="dxa"/>
            <w:tcBorders>
              <w:bottom w:val="single" w:sz="2" w:space="0" w:color="000000"/>
            </w:tcBorders>
            <w:shd w:val="clear" w:color="auto" w:fill="auto"/>
          </w:tcPr>
          <w:p w14:paraId="19B31CC9"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bottom w:val="single" w:sz="2" w:space="0" w:color="000000"/>
            </w:tcBorders>
            <w:shd w:val="clear" w:color="auto" w:fill="auto"/>
          </w:tcPr>
          <w:p w14:paraId="07641188" w14:textId="77777777" w:rsidR="00817366" w:rsidRPr="000904A6" w:rsidRDefault="00817366" w:rsidP="00EC2EBD">
            <w:pPr>
              <w:rPr>
                <w:rFonts w:ascii="Arial" w:hAnsi="Arial" w:cs="Arial"/>
              </w:rPr>
            </w:pPr>
            <w:r w:rsidRPr="000904A6">
              <w:rPr>
                <w:rFonts w:ascii="Arial" w:hAnsi="Arial" w:cs="Arial"/>
              </w:rPr>
              <w:t>M0491S</w:t>
            </w:r>
          </w:p>
        </w:tc>
      </w:tr>
      <w:tr w:rsidR="00817366" w:rsidRPr="000904A6" w14:paraId="329C36D1" w14:textId="77777777" w:rsidTr="00DA1696">
        <w:trPr>
          <w:cantSplit/>
          <w:trHeight w:val="259"/>
        </w:trPr>
        <w:tc>
          <w:tcPr>
            <w:tcW w:w="5238" w:type="dxa"/>
            <w:tcBorders>
              <w:bottom w:val="single" w:sz="2" w:space="0" w:color="000000"/>
            </w:tcBorders>
            <w:shd w:val="clear" w:color="auto" w:fill="auto"/>
          </w:tcPr>
          <w:p w14:paraId="3BD931D1" w14:textId="77777777" w:rsidR="00817366" w:rsidRPr="000904A6" w:rsidRDefault="00817366" w:rsidP="00EC2EBD">
            <w:pPr>
              <w:rPr>
                <w:rFonts w:ascii="Arial" w:hAnsi="Arial" w:cs="Arial"/>
              </w:rPr>
            </w:pPr>
            <w:r w:rsidRPr="000904A6">
              <w:rPr>
                <w:rFonts w:ascii="Arial" w:hAnsi="Arial" w:cs="Arial"/>
              </w:rPr>
              <w:t>Sodium dodecyl sulfate</w:t>
            </w:r>
          </w:p>
        </w:tc>
        <w:tc>
          <w:tcPr>
            <w:tcW w:w="2250" w:type="dxa"/>
            <w:tcBorders>
              <w:bottom w:val="single" w:sz="2" w:space="0" w:color="000000"/>
            </w:tcBorders>
            <w:shd w:val="clear" w:color="auto" w:fill="auto"/>
          </w:tcPr>
          <w:p w14:paraId="1658FF96"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6F51DD1B" w14:textId="77777777" w:rsidR="00817366" w:rsidRPr="000904A6" w:rsidRDefault="00817366" w:rsidP="00EC2EBD">
            <w:pPr>
              <w:rPr>
                <w:rFonts w:ascii="Arial" w:hAnsi="Arial" w:cs="Arial"/>
              </w:rPr>
            </w:pPr>
            <w:r w:rsidRPr="000904A6">
              <w:rPr>
                <w:rFonts w:ascii="Arial" w:hAnsi="Arial" w:cs="Arial"/>
              </w:rPr>
              <w:t>L3771</w:t>
            </w:r>
          </w:p>
        </w:tc>
      </w:tr>
      <w:tr w:rsidR="00817366" w:rsidRPr="000904A6" w14:paraId="52D6E171" w14:textId="77777777" w:rsidTr="00DA1696">
        <w:trPr>
          <w:cantSplit/>
          <w:trHeight w:val="259"/>
        </w:trPr>
        <w:tc>
          <w:tcPr>
            <w:tcW w:w="5238" w:type="dxa"/>
            <w:shd w:val="clear" w:color="auto" w:fill="auto"/>
          </w:tcPr>
          <w:p w14:paraId="2DEFB9E2" w14:textId="77777777" w:rsidR="00817366" w:rsidRPr="000904A6" w:rsidRDefault="00817366" w:rsidP="00EC2EBD">
            <w:pPr>
              <w:rPr>
                <w:rFonts w:ascii="Arial" w:hAnsi="Arial" w:cs="Arial"/>
              </w:rPr>
            </w:pPr>
            <w:r w:rsidRPr="000904A6">
              <w:rPr>
                <w:rFonts w:ascii="Arial" w:hAnsi="Arial" w:cs="Arial"/>
              </w:rPr>
              <w:t>Sodium Pyruvate (100 mM)</w:t>
            </w:r>
          </w:p>
        </w:tc>
        <w:tc>
          <w:tcPr>
            <w:tcW w:w="2250" w:type="dxa"/>
            <w:shd w:val="clear" w:color="auto" w:fill="auto"/>
          </w:tcPr>
          <w:p w14:paraId="60BAD14A" w14:textId="77777777" w:rsidR="00817366" w:rsidRPr="000904A6" w:rsidRDefault="00817366" w:rsidP="00EC2EBD">
            <w:pPr>
              <w:rPr>
                <w:rFonts w:ascii="Arial" w:hAnsi="Arial" w:cs="Arial"/>
              </w:rPr>
            </w:pPr>
            <w:r w:rsidRPr="000904A6">
              <w:rPr>
                <w:rFonts w:ascii="Arial" w:hAnsi="Arial" w:cs="Arial"/>
              </w:rPr>
              <w:t>Gibco</w:t>
            </w:r>
          </w:p>
        </w:tc>
        <w:tc>
          <w:tcPr>
            <w:tcW w:w="2088" w:type="dxa"/>
            <w:shd w:val="clear" w:color="auto" w:fill="auto"/>
          </w:tcPr>
          <w:p w14:paraId="79FBFAF1" w14:textId="77777777" w:rsidR="00817366" w:rsidRPr="000904A6" w:rsidRDefault="00817366" w:rsidP="00EC2EBD">
            <w:pPr>
              <w:rPr>
                <w:rFonts w:ascii="Arial" w:hAnsi="Arial" w:cs="Arial"/>
              </w:rPr>
            </w:pPr>
            <w:r w:rsidRPr="000904A6">
              <w:rPr>
                <w:rFonts w:ascii="Arial" w:hAnsi="Arial" w:cs="Arial"/>
              </w:rPr>
              <w:t>11360070</w:t>
            </w:r>
          </w:p>
        </w:tc>
      </w:tr>
      <w:tr w:rsidR="00817366" w:rsidRPr="000904A6" w14:paraId="3AE402DD" w14:textId="77777777" w:rsidTr="00DA1696">
        <w:trPr>
          <w:cantSplit/>
          <w:trHeight w:val="259"/>
        </w:trPr>
        <w:tc>
          <w:tcPr>
            <w:tcW w:w="5238" w:type="dxa"/>
            <w:tcBorders>
              <w:bottom w:val="single" w:sz="2" w:space="0" w:color="000000"/>
            </w:tcBorders>
            <w:shd w:val="clear" w:color="auto" w:fill="auto"/>
          </w:tcPr>
          <w:p w14:paraId="1893897D" w14:textId="77777777" w:rsidR="00817366" w:rsidRPr="000904A6" w:rsidRDefault="00817366" w:rsidP="00EC2EBD">
            <w:pPr>
              <w:rPr>
                <w:rFonts w:ascii="Arial" w:hAnsi="Arial" w:cs="Arial"/>
              </w:rPr>
            </w:pPr>
            <w:r w:rsidRPr="000904A6">
              <w:rPr>
                <w:rFonts w:ascii="Arial" w:hAnsi="Arial" w:cs="Arial"/>
              </w:rPr>
              <w:t>Triton™ X-100</w:t>
            </w:r>
          </w:p>
        </w:tc>
        <w:tc>
          <w:tcPr>
            <w:tcW w:w="2250" w:type="dxa"/>
            <w:tcBorders>
              <w:bottom w:val="single" w:sz="2" w:space="0" w:color="000000"/>
            </w:tcBorders>
            <w:shd w:val="clear" w:color="auto" w:fill="auto"/>
          </w:tcPr>
          <w:p w14:paraId="6F0E474A" w14:textId="77777777" w:rsidR="00817366" w:rsidRPr="000904A6" w:rsidRDefault="00817366" w:rsidP="00EC2EBD">
            <w:pPr>
              <w:rPr>
                <w:rFonts w:ascii="Arial" w:hAnsi="Arial" w:cs="Arial"/>
              </w:rPr>
            </w:pPr>
            <w:r w:rsidRPr="000904A6">
              <w:rPr>
                <w:rFonts w:ascii="Arial" w:hAnsi="Arial" w:cs="Arial"/>
              </w:rPr>
              <w:t>Sigma-Aldrich</w:t>
            </w:r>
          </w:p>
        </w:tc>
        <w:tc>
          <w:tcPr>
            <w:tcW w:w="2088" w:type="dxa"/>
            <w:tcBorders>
              <w:bottom w:val="single" w:sz="2" w:space="0" w:color="000000"/>
            </w:tcBorders>
            <w:shd w:val="clear" w:color="auto" w:fill="auto"/>
          </w:tcPr>
          <w:p w14:paraId="11D1DBA5" w14:textId="77777777" w:rsidR="00817366" w:rsidRPr="000904A6" w:rsidRDefault="00817366" w:rsidP="00EC2EBD">
            <w:pPr>
              <w:rPr>
                <w:rFonts w:ascii="Arial" w:hAnsi="Arial" w:cs="Arial"/>
              </w:rPr>
            </w:pPr>
            <w:r w:rsidRPr="000904A6">
              <w:rPr>
                <w:rFonts w:ascii="Arial" w:hAnsi="Arial" w:cs="Arial"/>
              </w:rPr>
              <w:t>T9284</w:t>
            </w:r>
          </w:p>
        </w:tc>
      </w:tr>
      <w:tr w:rsidR="00817366" w:rsidRPr="000904A6" w14:paraId="73ECC8C9" w14:textId="77777777" w:rsidTr="00DA1696">
        <w:trPr>
          <w:cantSplit/>
          <w:trHeight w:val="259"/>
        </w:trPr>
        <w:tc>
          <w:tcPr>
            <w:tcW w:w="5238" w:type="dxa"/>
            <w:shd w:val="clear" w:color="auto" w:fill="auto"/>
          </w:tcPr>
          <w:p w14:paraId="584E9B6B" w14:textId="77777777" w:rsidR="00817366" w:rsidRPr="000904A6" w:rsidRDefault="00817366" w:rsidP="00EC2EBD">
            <w:pPr>
              <w:rPr>
                <w:rFonts w:ascii="Arial" w:hAnsi="Arial" w:cs="Arial"/>
              </w:rPr>
            </w:pPr>
            <w:proofErr w:type="spellStart"/>
            <w:r w:rsidRPr="000904A6">
              <w:rPr>
                <w:rFonts w:ascii="Arial" w:hAnsi="Arial" w:cs="Arial"/>
              </w:rPr>
              <w:t>TrypLE</w:t>
            </w:r>
            <w:proofErr w:type="spellEnd"/>
            <w:r w:rsidRPr="000904A6">
              <w:rPr>
                <w:rFonts w:ascii="Arial" w:hAnsi="Arial" w:cs="Arial"/>
              </w:rPr>
              <w:t>™ Express Enzyme (1X), no phenol red</w:t>
            </w:r>
          </w:p>
        </w:tc>
        <w:tc>
          <w:tcPr>
            <w:tcW w:w="2250" w:type="dxa"/>
            <w:shd w:val="clear" w:color="auto" w:fill="auto"/>
          </w:tcPr>
          <w:p w14:paraId="5AAD4E7B" w14:textId="77777777" w:rsidR="00817366" w:rsidRPr="000904A6" w:rsidRDefault="00817366" w:rsidP="00EC2EBD">
            <w:pPr>
              <w:rPr>
                <w:rFonts w:ascii="Arial" w:hAnsi="Arial" w:cs="Arial"/>
              </w:rPr>
            </w:pPr>
            <w:r w:rsidRPr="000904A6">
              <w:rPr>
                <w:rFonts w:ascii="Arial" w:hAnsi="Arial" w:cs="Arial"/>
              </w:rPr>
              <w:t>Gibco</w:t>
            </w:r>
          </w:p>
        </w:tc>
        <w:tc>
          <w:tcPr>
            <w:tcW w:w="2088" w:type="dxa"/>
            <w:shd w:val="clear" w:color="auto" w:fill="auto"/>
          </w:tcPr>
          <w:p w14:paraId="45A8B321" w14:textId="77777777" w:rsidR="00817366" w:rsidRPr="000904A6" w:rsidRDefault="00817366" w:rsidP="00EC2EBD">
            <w:pPr>
              <w:rPr>
                <w:rFonts w:ascii="Arial" w:hAnsi="Arial" w:cs="Arial"/>
              </w:rPr>
            </w:pPr>
            <w:r w:rsidRPr="000904A6">
              <w:rPr>
                <w:rFonts w:ascii="Arial" w:hAnsi="Arial" w:cs="Arial"/>
              </w:rPr>
              <w:t>12604013</w:t>
            </w:r>
          </w:p>
        </w:tc>
      </w:tr>
      <w:tr w:rsidR="00817366" w:rsidRPr="000904A6" w14:paraId="39CEFE55" w14:textId="77777777" w:rsidTr="00DA1696">
        <w:trPr>
          <w:cantSplit/>
          <w:trHeight w:val="259"/>
        </w:trPr>
        <w:tc>
          <w:tcPr>
            <w:tcW w:w="5238" w:type="dxa"/>
            <w:shd w:val="clear" w:color="auto" w:fill="auto"/>
          </w:tcPr>
          <w:p w14:paraId="5DDFB204" w14:textId="77777777" w:rsidR="00817366" w:rsidRPr="000904A6" w:rsidRDefault="00817366" w:rsidP="00EC2EBD">
            <w:pPr>
              <w:rPr>
                <w:rFonts w:ascii="Arial" w:hAnsi="Arial" w:cs="Arial"/>
              </w:rPr>
            </w:pPr>
            <w:r w:rsidRPr="000904A6">
              <w:rPr>
                <w:rFonts w:ascii="Arial" w:hAnsi="Arial" w:cs="Arial"/>
              </w:rPr>
              <w:t>Wheat Germ Agglutinin, Alexa Fluor™ 555Conjugate</w:t>
            </w:r>
          </w:p>
        </w:tc>
        <w:tc>
          <w:tcPr>
            <w:tcW w:w="2250" w:type="dxa"/>
            <w:shd w:val="clear" w:color="auto" w:fill="auto"/>
          </w:tcPr>
          <w:p w14:paraId="69BD2BFA" w14:textId="77777777" w:rsidR="00817366" w:rsidRPr="000904A6" w:rsidRDefault="00817366" w:rsidP="00EC2EBD">
            <w:pPr>
              <w:rPr>
                <w:rFonts w:ascii="Arial" w:hAnsi="Arial" w:cs="Arial"/>
              </w:rPr>
            </w:pPr>
            <w:r w:rsidRPr="000904A6">
              <w:rPr>
                <w:rFonts w:ascii="Arial" w:hAnsi="Arial" w:cs="Arial"/>
              </w:rPr>
              <w:t>Invitrogen</w:t>
            </w:r>
          </w:p>
        </w:tc>
        <w:tc>
          <w:tcPr>
            <w:tcW w:w="2088" w:type="dxa"/>
            <w:shd w:val="clear" w:color="auto" w:fill="auto"/>
          </w:tcPr>
          <w:p w14:paraId="194CFE93" w14:textId="77777777" w:rsidR="00817366" w:rsidRPr="000904A6" w:rsidRDefault="00817366" w:rsidP="00EC2EBD">
            <w:pPr>
              <w:rPr>
                <w:rFonts w:ascii="Arial" w:hAnsi="Arial" w:cs="Arial"/>
              </w:rPr>
            </w:pPr>
            <w:r w:rsidRPr="000904A6">
              <w:rPr>
                <w:rFonts w:ascii="Arial" w:hAnsi="Arial" w:cs="Arial"/>
              </w:rPr>
              <w:t>W32464</w:t>
            </w:r>
          </w:p>
        </w:tc>
      </w:tr>
      <w:tr w:rsidR="00817366" w:rsidRPr="000904A6" w14:paraId="5EF1F2FE" w14:textId="77777777" w:rsidTr="00DA1696">
        <w:trPr>
          <w:cantSplit/>
          <w:trHeight w:val="259"/>
        </w:trPr>
        <w:tc>
          <w:tcPr>
            <w:tcW w:w="5238" w:type="dxa"/>
            <w:tcBorders>
              <w:bottom w:val="single" w:sz="2" w:space="0" w:color="000000"/>
            </w:tcBorders>
            <w:shd w:val="clear" w:color="auto" w:fill="auto"/>
          </w:tcPr>
          <w:p w14:paraId="54FFCDCE" w14:textId="77777777" w:rsidR="00817366" w:rsidRPr="000904A6" w:rsidRDefault="00817366" w:rsidP="00EC2EBD">
            <w:pPr>
              <w:rPr>
                <w:rFonts w:ascii="Arial" w:hAnsi="Arial" w:cs="Arial"/>
              </w:rPr>
            </w:pPr>
            <w:r w:rsidRPr="000904A6">
              <w:rPr>
                <w:rFonts w:ascii="Arial" w:hAnsi="Arial" w:cs="Arial"/>
              </w:rPr>
              <w:t>Wheat Germ Agglutinin, Alexa Fluor™ 647Conjugate</w:t>
            </w:r>
          </w:p>
        </w:tc>
        <w:tc>
          <w:tcPr>
            <w:tcW w:w="2250" w:type="dxa"/>
            <w:tcBorders>
              <w:bottom w:val="single" w:sz="2" w:space="0" w:color="000000"/>
            </w:tcBorders>
            <w:shd w:val="clear" w:color="auto" w:fill="auto"/>
          </w:tcPr>
          <w:p w14:paraId="74874A40" w14:textId="77777777" w:rsidR="00817366" w:rsidRPr="000904A6" w:rsidRDefault="00817366" w:rsidP="00EC2EBD">
            <w:pPr>
              <w:rPr>
                <w:rFonts w:ascii="Arial" w:hAnsi="Arial" w:cs="Arial"/>
              </w:rPr>
            </w:pPr>
            <w:r w:rsidRPr="000904A6">
              <w:rPr>
                <w:rFonts w:ascii="Arial" w:hAnsi="Arial" w:cs="Arial"/>
              </w:rPr>
              <w:t>Invitrogen</w:t>
            </w:r>
          </w:p>
        </w:tc>
        <w:tc>
          <w:tcPr>
            <w:tcW w:w="2088" w:type="dxa"/>
            <w:tcBorders>
              <w:bottom w:val="single" w:sz="2" w:space="0" w:color="000000"/>
            </w:tcBorders>
            <w:shd w:val="clear" w:color="auto" w:fill="auto"/>
          </w:tcPr>
          <w:p w14:paraId="0538611B" w14:textId="77777777" w:rsidR="00817366" w:rsidRPr="000904A6" w:rsidRDefault="00817366" w:rsidP="00EC2EBD">
            <w:pPr>
              <w:rPr>
                <w:rFonts w:ascii="Arial" w:hAnsi="Arial" w:cs="Arial"/>
              </w:rPr>
            </w:pPr>
            <w:r w:rsidRPr="000904A6">
              <w:rPr>
                <w:rFonts w:ascii="Arial" w:hAnsi="Arial" w:cs="Arial"/>
              </w:rPr>
              <w:t>W32466</w:t>
            </w:r>
          </w:p>
        </w:tc>
      </w:tr>
      <w:tr w:rsidR="00817366" w:rsidRPr="000904A6" w14:paraId="46713CBF" w14:textId="77777777" w:rsidTr="00DA1696">
        <w:trPr>
          <w:cantSplit/>
          <w:trHeight w:val="259"/>
        </w:trPr>
        <w:tc>
          <w:tcPr>
            <w:tcW w:w="9576" w:type="dxa"/>
            <w:gridSpan w:val="3"/>
            <w:tcBorders>
              <w:bottom w:val="nil"/>
            </w:tcBorders>
            <w:shd w:val="clear" w:color="auto" w:fill="auto"/>
          </w:tcPr>
          <w:p w14:paraId="0303DE3B" w14:textId="77777777" w:rsidR="00817366" w:rsidRPr="000904A6" w:rsidRDefault="00817366" w:rsidP="00EC2EBD">
            <w:pPr>
              <w:rPr>
                <w:rFonts w:ascii="Arial" w:hAnsi="Arial" w:cs="Arial"/>
              </w:rPr>
            </w:pPr>
          </w:p>
        </w:tc>
      </w:tr>
      <w:tr w:rsidR="00817366" w:rsidRPr="000904A6" w14:paraId="501C6A8B" w14:textId="77777777" w:rsidTr="00DA1696">
        <w:trPr>
          <w:cantSplit/>
          <w:trHeight w:val="259"/>
        </w:trPr>
        <w:tc>
          <w:tcPr>
            <w:tcW w:w="9576" w:type="dxa"/>
            <w:gridSpan w:val="3"/>
            <w:tcBorders>
              <w:top w:val="nil"/>
              <w:bottom w:val="single" w:sz="12" w:space="0" w:color="000000"/>
            </w:tcBorders>
            <w:shd w:val="clear" w:color="auto" w:fill="auto"/>
          </w:tcPr>
          <w:p w14:paraId="013457E4" w14:textId="77777777" w:rsidR="00817366" w:rsidRPr="000904A6" w:rsidRDefault="00817366" w:rsidP="00EC2EBD">
            <w:pPr>
              <w:rPr>
                <w:rFonts w:ascii="Arial" w:hAnsi="Arial" w:cs="Arial"/>
                <w:b/>
                <w:bCs/>
                <w:i/>
                <w:iCs/>
              </w:rPr>
            </w:pPr>
            <w:r w:rsidRPr="000904A6">
              <w:rPr>
                <w:rFonts w:ascii="Arial" w:hAnsi="Arial" w:cs="Arial"/>
                <w:b/>
                <w:bCs/>
                <w:i/>
                <w:iCs/>
              </w:rPr>
              <w:t>Critical commercial assays</w:t>
            </w:r>
          </w:p>
        </w:tc>
      </w:tr>
      <w:tr w:rsidR="00817366" w:rsidRPr="000904A6" w14:paraId="6B7426E6" w14:textId="77777777" w:rsidTr="00DA1696">
        <w:trPr>
          <w:cantSplit/>
          <w:trHeight w:val="259"/>
        </w:trPr>
        <w:tc>
          <w:tcPr>
            <w:tcW w:w="5238" w:type="dxa"/>
            <w:tcBorders>
              <w:top w:val="single" w:sz="4" w:space="0" w:color="auto"/>
              <w:bottom w:val="single" w:sz="2" w:space="0" w:color="000000"/>
            </w:tcBorders>
            <w:shd w:val="clear" w:color="auto" w:fill="auto"/>
          </w:tcPr>
          <w:p w14:paraId="6D30307C" w14:textId="77777777" w:rsidR="00817366" w:rsidRPr="000904A6" w:rsidRDefault="00817366" w:rsidP="00EC2EBD">
            <w:pPr>
              <w:rPr>
                <w:rFonts w:ascii="Arial" w:hAnsi="Arial" w:cs="Arial"/>
              </w:rPr>
            </w:pPr>
            <w:r w:rsidRPr="000904A6">
              <w:rPr>
                <w:rFonts w:ascii="Arial" w:hAnsi="Arial" w:cs="Arial"/>
              </w:rPr>
              <w:t>Mem-PER™ Plus Membrane Protein Extraction Kit</w:t>
            </w:r>
          </w:p>
        </w:tc>
        <w:tc>
          <w:tcPr>
            <w:tcW w:w="2250" w:type="dxa"/>
            <w:tcBorders>
              <w:top w:val="single" w:sz="4" w:space="0" w:color="auto"/>
              <w:bottom w:val="single" w:sz="2" w:space="0" w:color="000000"/>
            </w:tcBorders>
            <w:shd w:val="clear" w:color="auto" w:fill="auto"/>
          </w:tcPr>
          <w:p w14:paraId="6CC0F01E"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Scientific</w:t>
            </w:r>
          </w:p>
        </w:tc>
        <w:tc>
          <w:tcPr>
            <w:tcW w:w="2088" w:type="dxa"/>
            <w:tcBorders>
              <w:top w:val="single" w:sz="4" w:space="0" w:color="auto"/>
              <w:bottom w:val="single" w:sz="2" w:space="0" w:color="000000"/>
            </w:tcBorders>
            <w:shd w:val="clear" w:color="auto" w:fill="auto"/>
          </w:tcPr>
          <w:p w14:paraId="40C89E78" w14:textId="77777777" w:rsidR="00817366" w:rsidRPr="000904A6" w:rsidRDefault="00817366" w:rsidP="00EC2EBD">
            <w:pPr>
              <w:rPr>
                <w:rFonts w:ascii="Arial" w:hAnsi="Arial" w:cs="Arial"/>
              </w:rPr>
            </w:pPr>
            <w:r w:rsidRPr="000904A6">
              <w:rPr>
                <w:rFonts w:ascii="Arial" w:hAnsi="Arial" w:cs="Arial"/>
              </w:rPr>
              <w:t>Cat# 89842</w:t>
            </w:r>
          </w:p>
        </w:tc>
      </w:tr>
      <w:tr w:rsidR="00817366" w:rsidRPr="000904A6" w14:paraId="135BFA5E" w14:textId="77777777" w:rsidTr="00DA1696">
        <w:trPr>
          <w:cantSplit/>
          <w:trHeight w:val="259"/>
        </w:trPr>
        <w:tc>
          <w:tcPr>
            <w:tcW w:w="5238" w:type="dxa"/>
            <w:tcBorders>
              <w:top w:val="single" w:sz="4" w:space="0" w:color="auto"/>
              <w:bottom w:val="single" w:sz="4" w:space="0" w:color="auto"/>
            </w:tcBorders>
            <w:shd w:val="clear" w:color="auto" w:fill="auto"/>
          </w:tcPr>
          <w:p w14:paraId="6205466E" w14:textId="77777777" w:rsidR="00817366" w:rsidRPr="000904A6" w:rsidRDefault="00817366" w:rsidP="00EC2EBD">
            <w:pPr>
              <w:rPr>
                <w:rFonts w:ascii="Arial" w:hAnsi="Arial" w:cs="Arial"/>
              </w:rPr>
            </w:pPr>
            <w:proofErr w:type="spellStart"/>
            <w:r w:rsidRPr="000904A6">
              <w:rPr>
                <w:rFonts w:ascii="Arial" w:hAnsi="Arial" w:cs="Arial"/>
              </w:rPr>
              <w:t>NEBuilder</w:t>
            </w:r>
            <w:proofErr w:type="spellEnd"/>
            <w:r w:rsidRPr="000904A6">
              <w:rPr>
                <w:rFonts w:ascii="Arial" w:hAnsi="Arial" w:cs="Arial"/>
                <w:sz w:val="24"/>
                <w:szCs w:val="24"/>
                <w:vertAlign w:val="superscript"/>
              </w:rPr>
              <w:t>®</w:t>
            </w:r>
            <w:r w:rsidRPr="000904A6">
              <w:rPr>
                <w:rFonts w:ascii="Arial" w:hAnsi="Arial" w:cs="Arial"/>
              </w:rPr>
              <w:t> HiFi DNA Assembly Cloning Kit</w:t>
            </w:r>
          </w:p>
        </w:tc>
        <w:tc>
          <w:tcPr>
            <w:tcW w:w="2250" w:type="dxa"/>
            <w:tcBorders>
              <w:top w:val="single" w:sz="4" w:space="0" w:color="auto"/>
              <w:bottom w:val="single" w:sz="4" w:space="0" w:color="auto"/>
            </w:tcBorders>
            <w:shd w:val="clear" w:color="auto" w:fill="auto"/>
          </w:tcPr>
          <w:p w14:paraId="7F6BD3FB"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top w:val="single" w:sz="4" w:space="0" w:color="auto"/>
              <w:bottom w:val="single" w:sz="4" w:space="0" w:color="auto"/>
            </w:tcBorders>
            <w:shd w:val="clear" w:color="auto" w:fill="auto"/>
          </w:tcPr>
          <w:p w14:paraId="66B04535" w14:textId="77777777" w:rsidR="00817366" w:rsidRPr="000904A6" w:rsidRDefault="00817366" w:rsidP="00EC2EBD">
            <w:pPr>
              <w:rPr>
                <w:rFonts w:ascii="Arial" w:hAnsi="Arial" w:cs="Arial"/>
              </w:rPr>
            </w:pPr>
            <w:r w:rsidRPr="000904A6">
              <w:rPr>
                <w:rFonts w:ascii="Arial" w:hAnsi="Arial" w:cs="Arial"/>
              </w:rPr>
              <w:t>Cat# E5520S</w:t>
            </w:r>
          </w:p>
        </w:tc>
      </w:tr>
      <w:tr w:rsidR="00817366" w:rsidRPr="000904A6" w14:paraId="28B4875E" w14:textId="77777777" w:rsidTr="00DA1696">
        <w:trPr>
          <w:cantSplit/>
          <w:trHeight w:val="259"/>
        </w:trPr>
        <w:tc>
          <w:tcPr>
            <w:tcW w:w="5238" w:type="dxa"/>
            <w:tcBorders>
              <w:bottom w:val="single" w:sz="4" w:space="0" w:color="auto"/>
            </w:tcBorders>
            <w:shd w:val="clear" w:color="auto" w:fill="auto"/>
          </w:tcPr>
          <w:p w14:paraId="4AA0A225" w14:textId="77777777" w:rsidR="00817366" w:rsidRPr="000904A6" w:rsidRDefault="00817366" w:rsidP="00EC2EBD">
            <w:pPr>
              <w:rPr>
                <w:rFonts w:ascii="Arial" w:hAnsi="Arial" w:cs="Arial"/>
              </w:rPr>
            </w:pPr>
            <w:r w:rsidRPr="000904A6">
              <w:rPr>
                <w:rFonts w:ascii="Arial" w:hAnsi="Arial" w:cs="Arial"/>
              </w:rPr>
              <w:t>Pierce™ BCA Protein Assay Kits</w:t>
            </w:r>
          </w:p>
        </w:tc>
        <w:tc>
          <w:tcPr>
            <w:tcW w:w="2250" w:type="dxa"/>
            <w:tcBorders>
              <w:bottom w:val="single" w:sz="4" w:space="0" w:color="auto"/>
            </w:tcBorders>
            <w:shd w:val="clear" w:color="auto" w:fill="auto"/>
          </w:tcPr>
          <w:p w14:paraId="0F792F8C" w14:textId="77777777" w:rsidR="00817366" w:rsidRPr="000904A6" w:rsidRDefault="00817366" w:rsidP="00EC2EBD">
            <w:pPr>
              <w:rPr>
                <w:rFonts w:ascii="Arial" w:hAnsi="Arial" w:cs="Arial"/>
              </w:rPr>
            </w:pPr>
            <w:proofErr w:type="spellStart"/>
            <w:r w:rsidRPr="000904A6">
              <w:rPr>
                <w:rFonts w:ascii="Arial" w:hAnsi="Arial" w:cs="Arial"/>
              </w:rPr>
              <w:t>Thermo</w:t>
            </w:r>
            <w:proofErr w:type="spellEnd"/>
            <w:r w:rsidRPr="000904A6">
              <w:rPr>
                <w:rFonts w:ascii="Arial" w:hAnsi="Arial" w:cs="Arial"/>
              </w:rPr>
              <w:t xml:space="preserve"> Scientific</w:t>
            </w:r>
          </w:p>
        </w:tc>
        <w:tc>
          <w:tcPr>
            <w:tcW w:w="2088" w:type="dxa"/>
            <w:tcBorders>
              <w:bottom w:val="single" w:sz="4" w:space="0" w:color="auto"/>
            </w:tcBorders>
            <w:shd w:val="clear" w:color="auto" w:fill="auto"/>
          </w:tcPr>
          <w:p w14:paraId="3721D9FD" w14:textId="77777777" w:rsidR="00817366" w:rsidRPr="000904A6" w:rsidRDefault="00817366" w:rsidP="00EC2EBD">
            <w:pPr>
              <w:rPr>
                <w:rFonts w:ascii="Arial" w:hAnsi="Arial" w:cs="Arial"/>
              </w:rPr>
            </w:pPr>
            <w:r w:rsidRPr="000904A6">
              <w:rPr>
                <w:rFonts w:ascii="Arial" w:hAnsi="Arial" w:cs="Arial"/>
              </w:rPr>
              <w:t>Cat# 23227</w:t>
            </w:r>
          </w:p>
        </w:tc>
      </w:tr>
      <w:tr w:rsidR="00817366" w:rsidRPr="000904A6" w14:paraId="7B7715D6" w14:textId="77777777" w:rsidTr="00DA1696">
        <w:trPr>
          <w:cantSplit/>
          <w:trHeight w:val="259"/>
        </w:trPr>
        <w:tc>
          <w:tcPr>
            <w:tcW w:w="5238" w:type="dxa"/>
            <w:tcBorders>
              <w:top w:val="single" w:sz="4" w:space="0" w:color="auto"/>
              <w:bottom w:val="single" w:sz="4" w:space="0" w:color="auto"/>
            </w:tcBorders>
            <w:shd w:val="clear" w:color="auto" w:fill="auto"/>
          </w:tcPr>
          <w:p w14:paraId="30B9ED6D" w14:textId="77777777" w:rsidR="00817366" w:rsidRPr="000904A6" w:rsidRDefault="00817366" w:rsidP="00EC2EBD">
            <w:pPr>
              <w:rPr>
                <w:rFonts w:ascii="Arial" w:hAnsi="Arial" w:cs="Arial"/>
              </w:rPr>
            </w:pPr>
            <w:r w:rsidRPr="000904A6">
              <w:rPr>
                <w:rFonts w:ascii="Arial" w:hAnsi="Arial" w:cs="Arial"/>
              </w:rPr>
              <w:t>Q5</w:t>
            </w:r>
            <w:r w:rsidRPr="000904A6">
              <w:rPr>
                <w:rFonts w:ascii="Arial" w:hAnsi="Arial" w:cs="Arial"/>
                <w:vertAlign w:val="superscript"/>
              </w:rPr>
              <w:t>®</w:t>
            </w:r>
            <w:r w:rsidRPr="000904A6">
              <w:rPr>
                <w:rFonts w:ascii="Arial" w:hAnsi="Arial" w:cs="Arial"/>
              </w:rPr>
              <w:t xml:space="preserve"> Site-Directed Mutagenesis Kit</w:t>
            </w:r>
          </w:p>
        </w:tc>
        <w:tc>
          <w:tcPr>
            <w:tcW w:w="2250" w:type="dxa"/>
            <w:tcBorders>
              <w:top w:val="single" w:sz="4" w:space="0" w:color="auto"/>
              <w:bottom w:val="single" w:sz="4" w:space="0" w:color="auto"/>
            </w:tcBorders>
            <w:shd w:val="clear" w:color="auto" w:fill="auto"/>
          </w:tcPr>
          <w:p w14:paraId="67D644FD" w14:textId="77777777" w:rsidR="00817366" w:rsidRPr="000904A6" w:rsidRDefault="00817366" w:rsidP="00EC2EBD">
            <w:pPr>
              <w:rPr>
                <w:rFonts w:ascii="Arial" w:hAnsi="Arial" w:cs="Arial"/>
              </w:rPr>
            </w:pPr>
            <w:r w:rsidRPr="000904A6">
              <w:rPr>
                <w:rFonts w:ascii="Arial" w:hAnsi="Arial" w:cs="Arial"/>
              </w:rPr>
              <w:t>New England Biolabs</w:t>
            </w:r>
          </w:p>
        </w:tc>
        <w:tc>
          <w:tcPr>
            <w:tcW w:w="2088" w:type="dxa"/>
            <w:tcBorders>
              <w:top w:val="single" w:sz="4" w:space="0" w:color="auto"/>
              <w:bottom w:val="single" w:sz="4" w:space="0" w:color="auto"/>
            </w:tcBorders>
            <w:shd w:val="clear" w:color="auto" w:fill="auto"/>
          </w:tcPr>
          <w:p w14:paraId="2221884F" w14:textId="77777777" w:rsidR="00817366" w:rsidRPr="000904A6" w:rsidRDefault="00817366" w:rsidP="00EC2EBD">
            <w:pPr>
              <w:rPr>
                <w:rFonts w:ascii="Arial" w:hAnsi="Arial" w:cs="Arial"/>
              </w:rPr>
            </w:pPr>
            <w:r w:rsidRPr="000904A6">
              <w:rPr>
                <w:rFonts w:ascii="Arial" w:hAnsi="Arial" w:cs="Arial"/>
              </w:rPr>
              <w:t>Cat# E0554S</w:t>
            </w:r>
          </w:p>
        </w:tc>
      </w:tr>
      <w:tr w:rsidR="00817366" w:rsidRPr="000904A6" w14:paraId="3283CF50" w14:textId="77777777" w:rsidTr="00DA1696">
        <w:trPr>
          <w:cantSplit/>
          <w:trHeight w:val="259"/>
        </w:trPr>
        <w:tc>
          <w:tcPr>
            <w:tcW w:w="9576" w:type="dxa"/>
            <w:gridSpan w:val="3"/>
            <w:tcBorders>
              <w:top w:val="single" w:sz="4" w:space="0" w:color="auto"/>
              <w:bottom w:val="nil"/>
            </w:tcBorders>
            <w:shd w:val="clear" w:color="auto" w:fill="auto"/>
          </w:tcPr>
          <w:p w14:paraId="228DBC76" w14:textId="77777777" w:rsidR="00817366" w:rsidRPr="000904A6" w:rsidRDefault="00817366" w:rsidP="00EC2EBD">
            <w:pPr>
              <w:rPr>
                <w:rFonts w:ascii="Arial" w:hAnsi="Arial" w:cs="Arial"/>
              </w:rPr>
            </w:pPr>
          </w:p>
        </w:tc>
      </w:tr>
      <w:tr w:rsidR="00817366" w:rsidRPr="000904A6" w14:paraId="0B9D67DD" w14:textId="77777777" w:rsidTr="00DA1696">
        <w:trPr>
          <w:cantSplit/>
          <w:trHeight w:val="259"/>
        </w:trPr>
        <w:tc>
          <w:tcPr>
            <w:tcW w:w="9576" w:type="dxa"/>
            <w:gridSpan w:val="3"/>
            <w:tcBorders>
              <w:top w:val="nil"/>
              <w:bottom w:val="single" w:sz="12" w:space="0" w:color="000000"/>
            </w:tcBorders>
            <w:shd w:val="clear" w:color="auto" w:fill="auto"/>
          </w:tcPr>
          <w:p w14:paraId="05B4FEBE" w14:textId="77777777" w:rsidR="00817366" w:rsidRPr="000904A6" w:rsidRDefault="00817366" w:rsidP="00EC2EBD">
            <w:pPr>
              <w:rPr>
                <w:rFonts w:ascii="Arial" w:hAnsi="Arial" w:cs="Arial"/>
                <w:b/>
                <w:bCs/>
                <w:i/>
                <w:iCs/>
              </w:rPr>
            </w:pPr>
            <w:r w:rsidRPr="000904A6">
              <w:rPr>
                <w:rFonts w:ascii="Arial" w:hAnsi="Arial" w:cs="Arial"/>
                <w:b/>
                <w:bCs/>
                <w:i/>
                <w:iCs/>
              </w:rPr>
              <w:t>Deposited data</w:t>
            </w:r>
          </w:p>
        </w:tc>
      </w:tr>
      <w:tr w:rsidR="00817366" w:rsidRPr="000904A6" w14:paraId="57B8D2F3" w14:textId="77777777" w:rsidTr="00DA1696">
        <w:trPr>
          <w:cantSplit/>
          <w:trHeight w:val="259"/>
        </w:trPr>
        <w:tc>
          <w:tcPr>
            <w:tcW w:w="5238" w:type="dxa"/>
            <w:tcBorders>
              <w:top w:val="single" w:sz="12" w:space="0" w:color="000000"/>
            </w:tcBorders>
            <w:shd w:val="clear" w:color="auto" w:fill="auto"/>
          </w:tcPr>
          <w:p w14:paraId="30A63C8A" w14:textId="77777777" w:rsidR="00817366" w:rsidRPr="000904A6" w:rsidRDefault="00817366" w:rsidP="00EC2EBD">
            <w:pPr>
              <w:rPr>
                <w:rFonts w:ascii="Arial" w:hAnsi="Arial" w:cs="Arial"/>
              </w:rPr>
            </w:pPr>
            <w:r w:rsidRPr="000904A6">
              <w:rPr>
                <w:rFonts w:ascii="Arial" w:hAnsi="Arial" w:cs="Arial"/>
                <w:i/>
                <w:iCs/>
              </w:rPr>
              <w:t xml:space="preserve">Salmo </w:t>
            </w:r>
            <w:proofErr w:type="spellStart"/>
            <w:r w:rsidRPr="000904A6">
              <w:rPr>
                <w:rFonts w:ascii="Arial" w:hAnsi="Arial" w:cs="Arial"/>
                <w:i/>
                <w:iCs/>
              </w:rPr>
              <w:t>salar</w:t>
            </w:r>
            <w:proofErr w:type="spellEnd"/>
            <w:r w:rsidRPr="000904A6">
              <w:rPr>
                <w:rFonts w:ascii="Arial" w:hAnsi="Arial" w:cs="Arial"/>
              </w:rPr>
              <w:t xml:space="preserve"> Ctr1 monomeric structure (copper-free)</w:t>
            </w:r>
          </w:p>
        </w:tc>
        <w:tc>
          <w:tcPr>
            <w:tcW w:w="2250" w:type="dxa"/>
            <w:tcBorders>
              <w:top w:val="single" w:sz="12" w:space="0" w:color="000000"/>
            </w:tcBorders>
            <w:shd w:val="clear" w:color="auto" w:fill="auto"/>
          </w:tcPr>
          <w:p w14:paraId="746D36E6" w14:textId="77777777" w:rsidR="00817366" w:rsidRPr="000904A6" w:rsidRDefault="00817366" w:rsidP="00EC2EBD">
            <w:pPr>
              <w:rPr>
                <w:rFonts w:ascii="Arial" w:hAnsi="Arial" w:cs="Arial"/>
              </w:rPr>
            </w:pPr>
            <w:r w:rsidRPr="000904A6">
              <w:rPr>
                <w:rFonts w:ascii="Arial" w:hAnsi="Arial" w:cs="Arial"/>
              </w:rPr>
              <w:t>Ren et al.</w:t>
            </w:r>
            <w:r w:rsidRPr="000904A6">
              <w:rPr>
                <w:rFonts w:ascii="Arial" w:hAnsi="Arial" w:cs="Arial"/>
              </w:rPr>
              <w:fldChar w:fldCharType="begin"/>
            </w:r>
            <w:r w:rsidRPr="000904A6">
              <w:rPr>
                <w:rFonts w:ascii="Arial" w:hAnsi="Arial" w:cs="Arial"/>
              </w:rPr>
              <w:instrText xml:space="preserve"> ADDIN ZOTERO_ITEM CSL_CITATION {"citationID":"hx8OZShN","properties":{"formattedCitation":"\\super 7\\nosupersub{}","plainCitation":"7","noteIndex":0},"citationItems":[{"id":10563,"uris":["http://zotero.org/users/15225241/items/GFLHD6QH"],"itemData":{"id":10563,"type":"article-journal","container-title":"Nature Communications","DOI":"doi.org/10.1038/s41467-019-09376-7","ISSN":"2041-1723","issue":"1","journalAbbreviation":"Nat. Commun.","page":"1-9","title":"X-ray structures of the high-affinity copper transporter Ctr1","volume":"10","author":[{"family":"Ren","given":"Feifei"},{"family":"Logeman","given":"Brandon L."},{"family":"Zhang","given":"Xiaohui"},{"family":"Liu","given":"Yongjian"},{"family":"Thiele","given":"Dennis J."},{"family":"Yuan","given":"Peng"}],"issued":{"date-parts":[["2019"]]}}}],"schema":"https://github.com/citation-style-language/schema/raw/master/csl-citation.json"}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7</w:t>
            </w:r>
            <w:r w:rsidRPr="000904A6">
              <w:rPr>
                <w:rFonts w:ascii="Arial" w:hAnsi="Arial" w:cs="Arial"/>
              </w:rPr>
              <w:fldChar w:fldCharType="end"/>
            </w:r>
          </w:p>
        </w:tc>
        <w:tc>
          <w:tcPr>
            <w:tcW w:w="2088" w:type="dxa"/>
            <w:tcBorders>
              <w:top w:val="single" w:sz="12" w:space="0" w:color="000000"/>
            </w:tcBorders>
            <w:shd w:val="clear" w:color="auto" w:fill="auto"/>
          </w:tcPr>
          <w:p w14:paraId="1CDFFB4F" w14:textId="77777777" w:rsidR="00817366" w:rsidRPr="000904A6" w:rsidRDefault="00817366" w:rsidP="00EC2EBD">
            <w:pPr>
              <w:rPr>
                <w:rFonts w:ascii="Arial" w:hAnsi="Arial" w:cs="Arial"/>
              </w:rPr>
            </w:pPr>
            <w:r w:rsidRPr="000904A6">
              <w:rPr>
                <w:rFonts w:ascii="Arial" w:hAnsi="Arial" w:cs="Arial"/>
              </w:rPr>
              <w:t>PDB: 6M97</w:t>
            </w:r>
          </w:p>
        </w:tc>
      </w:tr>
      <w:tr w:rsidR="00817366" w:rsidRPr="000904A6" w14:paraId="6CE5FE5E" w14:textId="77777777" w:rsidTr="00DA1696">
        <w:trPr>
          <w:cantSplit/>
          <w:trHeight w:val="259"/>
        </w:trPr>
        <w:tc>
          <w:tcPr>
            <w:tcW w:w="5238" w:type="dxa"/>
            <w:shd w:val="clear" w:color="auto" w:fill="auto"/>
          </w:tcPr>
          <w:p w14:paraId="68819887" w14:textId="77777777" w:rsidR="00817366" w:rsidRPr="000904A6" w:rsidRDefault="00817366" w:rsidP="00EC2EBD">
            <w:pPr>
              <w:rPr>
                <w:rFonts w:ascii="Arial" w:hAnsi="Arial" w:cs="Arial"/>
              </w:rPr>
            </w:pPr>
            <w:r w:rsidRPr="000904A6">
              <w:rPr>
                <w:rFonts w:ascii="Arial" w:hAnsi="Arial" w:cs="Arial"/>
                <w:i/>
                <w:iCs/>
              </w:rPr>
              <w:t xml:space="preserve">Salmo </w:t>
            </w:r>
            <w:proofErr w:type="spellStart"/>
            <w:r w:rsidRPr="000904A6">
              <w:rPr>
                <w:rFonts w:ascii="Arial" w:hAnsi="Arial" w:cs="Arial"/>
                <w:i/>
                <w:iCs/>
              </w:rPr>
              <w:t>salar</w:t>
            </w:r>
            <w:proofErr w:type="spellEnd"/>
            <w:r w:rsidRPr="000904A6">
              <w:rPr>
                <w:rFonts w:ascii="Arial" w:hAnsi="Arial" w:cs="Arial"/>
              </w:rPr>
              <w:t xml:space="preserve"> Ctr1 monomeric structure (copper-bound)</w:t>
            </w:r>
          </w:p>
        </w:tc>
        <w:tc>
          <w:tcPr>
            <w:tcW w:w="2250" w:type="dxa"/>
            <w:shd w:val="clear" w:color="auto" w:fill="auto"/>
          </w:tcPr>
          <w:p w14:paraId="4EC57498" w14:textId="77777777" w:rsidR="00817366" w:rsidRPr="000904A6" w:rsidRDefault="00817366" w:rsidP="00EC2EBD">
            <w:pPr>
              <w:rPr>
                <w:rFonts w:ascii="Arial" w:hAnsi="Arial" w:cs="Arial"/>
              </w:rPr>
            </w:pPr>
            <w:r w:rsidRPr="000904A6">
              <w:rPr>
                <w:rFonts w:ascii="Arial" w:hAnsi="Arial" w:cs="Arial"/>
              </w:rPr>
              <w:t>Ren et al.</w:t>
            </w:r>
            <w:r w:rsidRPr="000904A6">
              <w:rPr>
                <w:rFonts w:ascii="Arial" w:hAnsi="Arial" w:cs="Arial"/>
              </w:rPr>
              <w:fldChar w:fldCharType="begin"/>
            </w:r>
            <w:r w:rsidRPr="000904A6">
              <w:rPr>
                <w:rFonts w:ascii="Arial" w:hAnsi="Arial" w:cs="Arial"/>
              </w:rPr>
              <w:instrText xml:space="preserve"> ADDIN ZOTERO_ITEM CSL_CITATION {"citationID":"xPF540Te","properties":{"formattedCitation":"\\super 7\\nosupersub{}","plainCitation":"7","noteIndex":0},"citationItems":[{"id":10563,"uris":["http://zotero.org/users/15225241/items/GFLHD6QH"],"itemData":{"id":10563,"type":"article-journal","container-title":"Nature Communications","DOI":"doi.org/10.1038/s41467-019-09376-7","ISSN":"2041-1723","issue":"1","journalAbbreviation":"Nat. Commun.","page":"1-9","title":"X-ray structures of the high-affinity copper transporter Ctr1","volume":"10","author":[{"family":"Ren","given":"Feifei"},{"family":"Logeman","given":"Brandon L."},{"family":"Zhang","given":"Xiaohui"},{"family":"Liu","given":"Yongjian"},{"family":"Thiele","given":"Dennis J."},{"family":"Yuan","given":"Peng"}],"issued":{"date-parts":[["2019"]]}}}],"schema":"https://github.com/citation-style-language/schema/raw/master/csl-citation.json"}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7</w:t>
            </w:r>
            <w:r w:rsidRPr="000904A6">
              <w:rPr>
                <w:rFonts w:ascii="Arial" w:hAnsi="Arial" w:cs="Arial"/>
              </w:rPr>
              <w:fldChar w:fldCharType="end"/>
            </w:r>
          </w:p>
        </w:tc>
        <w:tc>
          <w:tcPr>
            <w:tcW w:w="2088" w:type="dxa"/>
            <w:shd w:val="clear" w:color="auto" w:fill="auto"/>
          </w:tcPr>
          <w:p w14:paraId="0816C73C" w14:textId="77777777" w:rsidR="00817366" w:rsidRPr="000904A6" w:rsidRDefault="00817366" w:rsidP="00EC2EBD">
            <w:pPr>
              <w:rPr>
                <w:rFonts w:ascii="Arial" w:hAnsi="Arial" w:cs="Arial"/>
              </w:rPr>
            </w:pPr>
            <w:r w:rsidRPr="000904A6">
              <w:rPr>
                <w:rFonts w:ascii="Arial" w:hAnsi="Arial" w:cs="Arial"/>
              </w:rPr>
              <w:t>PDB: 6M98</w:t>
            </w:r>
          </w:p>
        </w:tc>
      </w:tr>
      <w:tr w:rsidR="00817366" w:rsidRPr="000904A6" w14:paraId="4794E2EC" w14:textId="77777777" w:rsidTr="00DA1696">
        <w:trPr>
          <w:cantSplit/>
          <w:trHeight w:val="259"/>
        </w:trPr>
        <w:tc>
          <w:tcPr>
            <w:tcW w:w="9576" w:type="dxa"/>
            <w:gridSpan w:val="3"/>
            <w:tcBorders>
              <w:bottom w:val="nil"/>
            </w:tcBorders>
            <w:shd w:val="clear" w:color="auto" w:fill="auto"/>
          </w:tcPr>
          <w:p w14:paraId="4E5C577B" w14:textId="77777777" w:rsidR="00817366" w:rsidRPr="000904A6" w:rsidRDefault="00817366" w:rsidP="00EC2EBD">
            <w:pPr>
              <w:rPr>
                <w:rFonts w:ascii="Arial" w:hAnsi="Arial" w:cs="Arial"/>
              </w:rPr>
            </w:pPr>
          </w:p>
        </w:tc>
      </w:tr>
      <w:tr w:rsidR="00817366" w:rsidRPr="000904A6" w14:paraId="627BCFF5" w14:textId="77777777" w:rsidTr="00DA1696">
        <w:trPr>
          <w:cantSplit/>
          <w:trHeight w:val="259"/>
        </w:trPr>
        <w:tc>
          <w:tcPr>
            <w:tcW w:w="9576" w:type="dxa"/>
            <w:gridSpan w:val="3"/>
            <w:tcBorders>
              <w:top w:val="nil"/>
              <w:bottom w:val="single" w:sz="12" w:space="0" w:color="000000"/>
            </w:tcBorders>
            <w:shd w:val="clear" w:color="auto" w:fill="auto"/>
          </w:tcPr>
          <w:p w14:paraId="35D25E63" w14:textId="77777777" w:rsidR="00817366" w:rsidRPr="000904A6" w:rsidRDefault="00817366" w:rsidP="00EC2EBD">
            <w:pPr>
              <w:rPr>
                <w:rFonts w:ascii="Arial" w:hAnsi="Arial" w:cs="Arial"/>
                <w:b/>
                <w:bCs/>
                <w:i/>
                <w:iCs/>
              </w:rPr>
            </w:pPr>
            <w:r w:rsidRPr="000904A6">
              <w:rPr>
                <w:rFonts w:ascii="Arial" w:hAnsi="Arial" w:cs="Arial"/>
                <w:b/>
                <w:bCs/>
                <w:i/>
                <w:iCs/>
              </w:rPr>
              <w:t>Experimental models: Cell lines</w:t>
            </w:r>
          </w:p>
        </w:tc>
      </w:tr>
      <w:tr w:rsidR="00817366" w:rsidRPr="000904A6" w14:paraId="46321F19" w14:textId="77777777" w:rsidTr="00DA1696">
        <w:trPr>
          <w:cantSplit/>
          <w:trHeight w:val="259"/>
        </w:trPr>
        <w:tc>
          <w:tcPr>
            <w:tcW w:w="5238" w:type="dxa"/>
            <w:tcBorders>
              <w:bottom w:val="single" w:sz="4" w:space="0" w:color="auto"/>
            </w:tcBorders>
            <w:shd w:val="clear" w:color="auto" w:fill="auto"/>
          </w:tcPr>
          <w:p w14:paraId="42E5DB98" w14:textId="77777777" w:rsidR="00817366" w:rsidRPr="000904A6" w:rsidRDefault="00817366" w:rsidP="00EC2EBD">
            <w:pPr>
              <w:rPr>
                <w:rFonts w:ascii="Arial" w:hAnsi="Arial" w:cs="Arial"/>
              </w:rPr>
            </w:pPr>
            <w:r w:rsidRPr="000904A6">
              <w:rPr>
                <w:rFonts w:ascii="Arial" w:hAnsi="Arial" w:cs="Arial"/>
              </w:rPr>
              <w:t>Green monkey: COS-7</w:t>
            </w:r>
          </w:p>
        </w:tc>
        <w:tc>
          <w:tcPr>
            <w:tcW w:w="2250" w:type="dxa"/>
            <w:tcBorders>
              <w:bottom w:val="single" w:sz="4" w:space="0" w:color="auto"/>
            </w:tcBorders>
            <w:shd w:val="clear" w:color="auto" w:fill="auto"/>
          </w:tcPr>
          <w:p w14:paraId="07263E26" w14:textId="77777777" w:rsidR="00817366" w:rsidRPr="000904A6" w:rsidRDefault="00817366" w:rsidP="00EC2EBD">
            <w:pPr>
              <w:rPr>
                <w:rFonts w:ascii="Arial" w:hAnsi="Arial" w:cs="Arial"/>
              </w:rPr>
            </w:pPr>
            <w:r w:rsidRPr="000904A6">
              <w:rPr>
                <w:rFonts w:ascii="Arial" w:hAnsi="Arial" w:cs="Arial"/>
              </w:rPr>
              <w:t>ATCC</w:t>
            </w:r>
          </w:p>
        </w:tc>
        <w:tc>
          <w:tcPr>
            <w:tcW w:w="2088" w:type="dxa"/>
            <w:tcBorders>
              <w:bottom w:val="single" w:sz="4" w:space="0" w:color="auto"/>
            </w:tcBorders>
            <w:shd w:val="clear" w:color="auto" w:fill="auto"/>
          </w:tcPr>
          <w:p w14:paraId="612AE8CE" w14:textId="77777777" w:rsidR="00817366" w:rsidRPr="000904A6" w:rsidRDefault="00817366" w:rsidP="00EC2EBD">
            <w:pPr>
              <w:rPr>
                <w:rFonts w:ascii="Arial" w:hAnsi="Arial" w:cs="Arial"/>
              </w:rPr>
            </w:pPr>
            <w:r w:rsidRPr="000904A6">
              <w:rPr>
                <w:rFonts w:ascii="Arial" w:hAnsi="Arial" w:cs="Arial"/>
              </w:rPr>
              <w:t>Cat# CRL-1651; RRID:CVCL_0224</w:t>
            </w:r>
          </w:p>
        </w:tc>
      </w:tr>
      <w:tr w:rsidR="00817366" w:rsidRPr="000904A6" w14:paraId="34A206C0" w14:textId="77777777" w:rsidTr="00DA1696">
        <w:trPr>
          <w:cantSplit/>
          <w:trHeight w:val="259"/>
        </w:trPr>
        <w:tc>
          <w:tcPr>
            <w:tcW w:w="5238" w:type="dxa"/>
            <w:tcBorders>
              <w:top w:val="single" w:sz="4" w:space="0" w:color="auto"/>
            </w:tcBorders>
            <w:shd w:val="clear" w:color="auto" w:fill="auto"/>
          </w:tcPr>
          <w:p w14:paraId="0BDFCA04" w14:textId="77777777" w:rsidR="00817366" w:rsidRPr="000904A6" w:rsidRDefault="00817366" w:rsidP="00EC2EBD">
            <w:pPr>
              <w:rPr>
                <w:rFonts w:ascii="Arial" w:hAnsi="Arial" w:cs="Arial"/>
              </w:rPr>
            </w:pPr>
            <w:r w:rsidRPr="000904A6">
              <w:rPr>
                <w:rFonts w:ascii="Arial" w:hAnsi="Arial" w:cs="Arial"/>
              </w:rPr>
              <w:t>Human: HEK293</w:t>
            </w:r>
          </w:p>
        </w:tc>
        <w:tc>
          <w:tcPr>
            <w:tcW w:w="2250" w:type="dxa"/>
            <w:tcBorders>
              <w:top w:val="single" w:sz="4" w:space="0" w:color="auto"/>
            </w:tcBorders>
            <w:shd w:val="clear" w:color="auto" w:fill="auto"/>
          </w:tcPr>
          <w:p w14:paraId="2355BD51" w14:textId="77777777" w:rsidR="00817366" w:rsidRPr="000904A6" w:rsidRDefault="00817366" w:rsidP="00EC2EBD">
            <w:pPr>
              <w:rPr>
                <w:rFonts w:ascii="Arial" w:hAnsi="Arial" w:cs="Arial"/>
              </w:rPr>
            </w:pPr>
            <w:r w:rsidRPr="000904A6">
              <w:rPr>
                <w:rFonts w:ascii="Arial" w:hAnsi="Arial" w:cs="Arial"/>
              </w:rPr>
              <w:t>ATCC</w:t>
            </w:r>
          </w:p>
        </w:tc>
        <w:tc>
          <w:tcPr>
            <w:tcW w:w="2088" w:type="dxa"/>
            <w:tcBorders>
              <w:top w:val="single" w:sz="4" w:space="0" w:color="auto"/>
            </w:tcBorders>
            <w:shd w:val="clear" w:color="auto" w:fill="auto"/>
          </w:tcPr>
          <w:p w14:paraId="2B4C994E" w14:textId="77777777" w:rsidR="00817366" w:rsidRPr="000904A6" w:rsidRDefault="00817366" w:rsidP="00EC2EBD">
            <w:pPr>
              <w:rPr>
                <w:rFonts w:ascii="Arial" w:hAnsi="Arial" w:cs="Arial"/>
              </w:rPr>
            </w:pPr>
            <w:r w:rsidRPr="000904A6">
              <w:rPr>
                <w:rFonts w:ascii="Arial" w:hAnsi="Arial" w:cs="Arial"/>
              </w:rPr>
              <w:t>Cat# CRL-1573; RRID:CVCL_0045</w:t>
            </w:r>
          </w:p>
        </w:tc>
      </w:tr>
      <w:tr w:rsidR="00817366" w:rsidRPr="000904A6" w14:paraId="100B67DA" w14:textId="77777777" w:rsidTr="00DA1696">
        <w:trPr>
          <w:cantSplit/>
          <w:trHeight w:val="259"/>
        </w:trPr>
        <w:tc>
          <w:tcPr>
            <w:tcW w:w="9576" w:type="dxa"/>
            <w:gridSpan w:val="3"/>
            <w:tcBorders>
              <w:bottom w:val="nil"/>
            </w:tcBorders>
            <w:shd w:val="clear" w:color="auto" w:fill="auto"/>
          </w:tcPr>
          <w:p w14:paraId="46E9BD2E" w14:textId="77777777" w:rsidR="00817366" w:rsidRPr="000904A6" w:rsidRDefault="00817366" w:rsidP="00EC2EBD">
            <w:pPr>
              <w:rPr>
                <w:rFonts w:ascii="Arial" w:hAnsi="Arial" w:cs="Arial"/>
              </w:rPr>
            </w:pPr>
          </w:p>
        </w:tc>
      </w:tr>
      <w:tr w:rsidR="00817366" w:rsidRPr="000904A6" w14:paraId="16889B25" w14:textId="77777777" w:rsidTr="00DA1696">
        <w:trPr>
          <w:cantSplit/>
          <w:trHeight w:val="259"/>
        </w:trPr>
        <w:tc>
          <w:tcPr>
            <w:tcW w:w="9576" w:type="dxa"/>
            <w:gridSpan w:val="3"/>
            <w:tcBorders>
              <w:top w:val="nil"/>
              <w:bottom w:val="single" w:sz="12" w:space="0" w:color="000000"/>
            </w:tcBorders>
            <w:shd w:val="clear" w:color="auto" w:fill="auto"/>
          </w:tcPr>
          <w:p w14:paraId="209BDD61" w14:textId="77777777" w:rsidR="00817366" w:rsidRPr="000904A6" w:rsidRDefault="00817366" w:rsidP="00EC2EBD">
            <w:pPr>
              <w:rPr>
                <w:rFonts w:ascii="Arial" w:hAnsi="Arial" w:cs="Arial"/>
                <w:b/>
                <w:bCs/>
                <w:i/>
                <w:iCs/>
              </w:rPr>
            </w:pPr>
            <w:r w:rsidRPr="000904A6">
              <w:rPr>
                <w:rFonts w:ascii="Arial" w:hAnsi="Arial" w:cs="Arial"/>
                <w:b/>
                <w:bCs/>
                <w:i/>
                <w:iCs/>
              </w:rPr>
              <w:t>Oligonucleotides</w:t>
            </w:r>
          </w:p>
        </w:tc>
      </w:tr>
      <w:tr w:rsidR="00817366" w:rsidRPr="000904A6" w14:paraId="15A6B5A3" w14:textId="77777777" w:rsidTr="00DA1696">
        <w:trPr>
          <w:cantSplit/>
          <w:trHeight w:val="259"/>
        </w:trPr>
        <w:tc>
          <w:tcPr>
            <w:tcW w:w="5238" w:type="dxa"/>
            <w:tcBorders>
              <w:top w:val="single" w:sz="12" w:space="0" w:color="000000"/>
            </w:tcBorders>
            <w:shd w:val="clear" w:color="auto" w:fill="auto"/>
          </w:tcPr>
          <w:p w14:paraId="11B4AA2B" w14:textId="77777777" w:rsidR="00817366" w:rsidRPr="000904A6" w:rsidRDefault="00817366" w:rsidP="00EC2EBD">
            <w:pPr>
              <w:rPr>
                <w:rFonts w:ascii="Arial" w:hAnsi="Arial" w:cs="Arial"/>
              </w:rPr>
            </w:pPr>
            <w:r w:rsidRPr="000904A6">
              <w:rPr>
                <w:rFonts w:ascii="Arial" w:hAnsi="Arial" w:cs="Arial"/>
              </w:rPr>
              <w:t>#1_cloning mEos4b-Flag to CTR1_Forward:</w:t>
            </w:r>
            <w:r w:rsidRPr="000904A6">
              <w:rPr>
                <w:rFonts w:ascii="Arial" w:hAnsi="Arial" w:cs="Arial"/>
              </w:rPr>
              <w:br/>
            </w:r>
            <w:proofErr w:type="spellStart"/>
            <w:r w:rsidRPr="000904A6">
              <w:rPr>
                <w:rFonts w:ascii="Arial" w:hAnsi="Arial" w:cs="Arial"/>
              </w:rPr>
              <w:t>GGAAGAAGGCAGTGGTAGTGGATggatccatggtgagtgcgattaagccagacatgagga</w:t>
            </w:r>
            <w:proofErr w:type="spellEnd"/>
          </w:p>
        </w:tc>
        <w:tc>
          <w:tcPr>
            <w:tcW w:w="2250" w:type="dxa"/>
            <w:tcBorders>
              <w:top w:val="single" w:sz="12" w:space="0" w:color="000000"/>
            </w:tcBorders>
            <w:shd w:val="clear" w:color="auto" w:fill="auto"/>
          </w:tcPr>
          <w:p w14:paraId="5AF0F149" w14:textId="77777777" w:rsidR="00817366" w:rsidRPr="000904A6" w:rsidRDefault="00817366" w:rsidP="00EC2EBD">
            <w:pPr>
              <w:rPr>
                <w:rFonts w:ascii="Arial" w:hAnsi="Arial" w:cs="Arial"/>
              </w:rPr>
            </w:pPr>
            <w:r w:rsidRPr="000904A6">
              <w:rPr>
                <w:rFonts w:ascii="Arial" w:hAnsi="Arial" w:cs="Arial"/>
              </w:rPr>
              <w:t>This paper</w:t>
            </w:r>
          </w:p>
        </w:tc>
        <w:tc>
          <w:tcPr>
            <w:tcW w:w="2088" w:type="dxa"/>
            <w:tcBorders>
              <w:top w:val="single" w:sz="12" w:space="0" w:color="000000"/>
            </w:tcBorders>
            <w:shd w:val="clear" w:color="auto" w:fill="auto"/>
          </w:tcPr>
          <w:p w14:paraId="68656A2A"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2820FEB2" w14:textId="77777777" w:rsidTr="00DA1696">
        <w:trPr>
          <w:cantSplit/>
          <w:trHeight w:val="259"/>
        </w:trPr>
        <w:tc>
          <w:tcPr>
            <w:tcW w:w="5238" w:type="dxa"/>
            <w:shd w:val="clear" w:color="auto" w:fill="auto"/>
          </w:tcPr>
          <w:p w14:paraId="3792E2AA" w14:textId="77777777" w:rsidR="00817366" w:rsidRPr="000904A6" w:rsidRDefault="00817366" w:rsidP="00EC2EBD">
            <w:pPr>
              <w:rPr>
                <w:rFonts w:ascii="Arial" w:hAnsi="Arial" w:cs="Arial"/>
              </w:rPr>
            </w:pPr>
            <w:r w:rsidRPr="000904A6">
              <w:rPr>
                <w:rFonts w:ascii="Arial" w:hAnsi="Arial" w:cs="Arial"/>
              </w:rPr>
              <w:t>#2_cloning mEos4b-Flag to CTR1_Reverse: </w:t>
            </w:r>
            <w:r w:rsidRPr="000904A6">
              <w:rPr>
                <w:rFonts w:ascii="Arial" w:hAnsi="Arial" w:cs="Arial"/>
              </w:rPr>
              <w:br/>
            </w:r>
            <w:proofErr w:type="spellStart"/>
            <w:r w:rsidRPr="000904A6">
              <w:rPr>
                <w:rFonts w:ascii="Arial" w:hAnsi="Arial" w:cs="Arial"/>
              </w:rPr>
              <w:t>tctggattgcctgacaatgccagacgaATCCTGGATTACAAGGATGACGACG</w:t>
            </w:r>
            <w:proofErr w:type="spellEnd"/>
          </w:p>
        </w:tc>
        <w:tc>
          <w:tcPr>
            <w:tcW w:w="2250" w:type="dxa"/>
            <w:shd w:val="clear" w:color="auto" w:fill="auto"/>
          </w:tcPr>
          <w:p w14:paraId="190E734B"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5A69CE6C"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3DEE17ED" w14:textId="77777777" w:rsidTr="00DA1696">
        <w:trPr>
          <w:cantSplit/>
          <w:trHeight w:val="259"/>
        </w:trPr>
        <w:tc>
          <w:tcPr>
            <w:tcW w:w="5238" w:type="dxa"/>
            <w:shd w:val="clear" w:color="auto" w:fill="auto"/>
          </w:tcPr>
          <w:p w14:paraId="14D7B700" w14:textId="77777777" w:rsidR="00817366" w:rsidRPr="000904A6" w:rsidRDefault="00817366" w:rsidP="00EC2EBD">
            <w:pPr>
              <w:rPr>
                <w:rFonts w:ascii="Arial" w:hAnsi="Arial" w:cs="Arial"/>
              </w:rPr>
            </w:pPr>
            <w:r w:rsidRPr="000904A6">
              <w:rPr>
                <w:rFonts w:ascii="Arial" w:hAnsi="Arial" w:cs="Arial"/>
              </w:rPr>
              <w:t xml:space="preserve">#3_CTR1(185-190) tail </w:t>
            </w:r>
            <w:proofErr w:type="spellStart"/>
            <w:r w:rsidRPr="000904A6">
              <w:rPr>
                <w:rFonts w:ascii="Arial" w:hAnsi="Arial" w:cs="Arial"/>
              </w:rPr>
              <w:t>restoration_ssOligo</w:t>
            </w:r>
            <w:proofErr w:type="spellEnd"/>
            <w:r w:rsidRPr="000904A6">
              <w:rPr>
                <w:rFonts w:ascii="Arial" w:hAnsi="Arial" w:cs="Arial"/>
              </w:rPr>
              <w:t>: </w:t>
            </w:r>
            <w:r w:rsidRPr="000904A6">
              <w:rPr>
                <w:rFonts w:ascii="Arial" w:hAnsi="Arial" w:cs="Arial"/>
              </w:rPr>
              <w:br/>
              <w:t>TACAAGGATGACGACGATAAGGTTTcggatATCACAGAGCATTGCCATtgAAACGGCCGGCCGCGGTCATAGCTGTTTCC</w:t>
            </w:r>
          </w:p>
        </w:tc>
        <w:tc>
          <w:tcPr>
            <w:tcW w:w="2250" w:type="dxa"/>
            <w:shd w:val="clear" w:color="auto" w:fill="auto"/>
          </w:tcPr>
          <w:p w14:paraId="329447A7"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7D8DA489"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6DF93642" w14:textId="77777777" w:rsidTr="00DA1696">
        <w:trPr>
          <w:cantSplit/>
          <w:trHeight w:val="259"/>
        </w:trPr>
        <w:tc>
          <w:tcPr>
            <w:tcW w:w="5238" w:type="dxa"/>
            <w:shd w:val="clear" w:color="auto" w:fill="auto"/>
          </w:tcPr>
          <w:p w14:paraId="7218B82F" w14:textId="77777777" w:rsidR="00817366" w:rsidRPr="000904A6" w:rsidRDefault="00817366" w:rsidP="00EC2EBD">
            <w:pPr>
              <w:rPr>
                <w:rFonts w:ascii="Arial" w:hAnsi="Arial" w:cs="Arial"/>
              </w:rPr>
            </w:pPr>
            <w:r w:rsidRPr="000904A6">
              <w:rPr>
                <w:rFonts w:ascii="Arial" w:hAnsi="Arial" w:cs="Arial"/>
              </w:rPr>
              <w:t xml:space="preserve">#4_CTR1(M150L) </w:t>
            </w:r>
            <w:proofErr w:type="spellStart"/>
            <w:r w:rsidRPr="000904A6">
              <w:rPr>
                <w:rFonts w:ascii="Arial" w:hAnsi="Arial" w:cs="Arial"/>
              </w:rPr>
              <w:t>mutagenesis_Forward</w:t>
            </w:r>
            <w:proofErr w:type="spellEnd"/>
            <w:r w:rsidRPr="000904A6">
              <w:rPr>
                <w:rFonts w:ascii="Arial" w:hAnsi="Arial" w:cs="Arial"/>
              </w:rPr>
              <w:t>: </w:t>
            </w:r>
            <w:r w:rsidRPr="000904A6">
              <w:rPr>
                <w:rFonts w:ascii="Arial" w:hAnsi="Arial" w:cs="Arial"/>
              </w:rPr>
              <w:br/>
              <w:t>CTTCATGACCTACAACGGGTACCTC</w:t>
            </w:r>
            <w:r w:rsidRPr="000904A6">
              <w:rPr>
                <w:rFonts w:ascii="Arial" w:hAnsi="Arial" w:cs="Arial"/>
              </w:rPr>
              <w:br/>
              <w:t> </w:t>
            </w:r>
          </w:p>
        </w:tc>
        <w:tc>
          <w:tcPr>
            <w:tcW w:w="2250" w:type="dxa"/>
            <w:shd w:val="clear" w:color="auto" w:fill="auto"/>
          </w:tcPr>
          <w:p w14:paraId="395EE227"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0816CE69"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3EB311C1" w14:textId="77777777" w:rsidTr="00DA1696">
        <w:trPr>
          <w:cantSplit/>
          <w:trHeight w:val="259"/>
        </w:trPr>
        <w:tc>
          <w:tcPr>
            <w:tcW w:w="5238" w:type="dxa"/>
            <w:shd w:val="clear" w:color="auto" w:fill="auto"/>
          </w:tcPr>
          <w:p w14:paraId="0CA370F3" w14:textId="77777777" w:rsidR="00817366" w:rsidRPr="000904A6" w:rsidRDefault="00817366" w:rsidP="00EC2EBD">
            <w:pPr>
              <w:rPr>
                <w:rFonts w:ascii="Arial" w:hAnsi="Arial" w:cs="Arial"/>
              </w:rPr>
            </w:pPr>
            <w:r w:rsidRPr="000904A6">
              <w:rPr>
                <w:rFonts w:ascii="Arial" w:hAnsi="Arial" w:cs="Arial"/>
              </w:rPr>
              <w:t xml:space="preserve">#5_CTR1(M150L) </w:t>
            </w:r>
            <w:proofErr w:type="spellStart"/>
            <w:r w:rsidRPr="000904A6">
              <w:rPr>
                <w:rFonts w:ascii="Arial" w:hAnsi="Arial" w:cs="Arial"/>
              </w:rPr>
              <w:t>mutagenesis_Reverse</w:t>
            </w:r>
            <w:proofErr w:type="spellEnd"/>
            <w:r w:rsidRPr="000904A6">
              <w:rPr>
                <w:rFonts w:ascii="Arial" w:hAnsi="Arial" w:cs="Arial"/>
              </w:rPr>
              <w:t>: </w:t>
            </w:r>
            <w:r w:rsidRPr="000904A6">
              <w:rPr>
                <w:rFonts w:ascii="Arial" w:hAnsi="Arial" w:cs="Arial"/>
              </w:rPr>
              <w:br/>
            </w:r>
            <w:proofErr w:type="spellStart"/>
            <w:r w:rsidRPr="000904A6">
              <w:rPr>
                <w:rFonts w:ascii="Arial" w:hAnsi="Arial" w:cs="Arial"/>
              </w:rPr>
              <w:t>GGTCATAAGCTACTTCCTC</w:t>
            </w:r>
            <w:r w:rsidRPr="000904A6">
              <w:rPr>
                <w:rFonts w:ascii="Arial" w:hAnsi="Arial" w:cs="Arial"/>
                <w:b/>
                <w:bCs/>
              </w:rPr>
              <w:t>t</w:t>
            </w:r>
            <w:r w:rsidRPr="000904A6">
              <w:rPr>
                <w:rFonts w:ascii="Arial" w:hAnsi="Arial" w:cs="Arial"/>
              </w:rPr>
              <w:t>TGCTCAT</w:t>
            </w:r>
            <w:proofErr w:type="spellEnd"/>
          </w:p>
        </w:tc>
        <w:tc>
          <w:tcPr>
            <w:tcW w:w="2250" w:type="dxa"/>
            <w:shd w:val="clear" w:color="auto" w:fill="auto"/>
          </w:tcPr>
          <w:p w14:paraId="7530CE33"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6C637602"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5BD780F6" w14:textId="77777777" w:rsidTr="00DA1696">
        <w:trPr>
          <w:cantSplit/>
          <w:trHeight w:val="259"/>
        </w:trPr>
        <w:tc>
          <w:tcPr>
            <w:tcW w:w="5238" w:type="dxa"/>
            <w:shd w:val="clear" w:color="auto" w:fill="auto"/>
          </w:tcPr>
          <w:p w14:paraId="76BCE9A8" w14:textId="77777777" w:rsidR="00817366" w:rsidRPr="000904A6" w:rsidRDefault="00817366" w:rsidP="00EC2EBD">
            <w:pPr>
              <w:rPr>
                <w:rFonts w:ascii="Arial" w:hAnsi="Arial" w:cs="Arial"/>
              </w:rPr>
            </w:pPr>
            <w:r w:rsidRPr="000904A6">
              <w:rPr>
                <w:rFonts w:ascii="Arial" w:hAnsi="Arial" w:cs="Arial"/>
              </w:rPr>
              <w:t xml:space="preserve">#6_mEos4b-Flag for cloning </w:t>
            </w:r>
            <w:proofErr w:type="spellStart"/>
            <w:r w:rsidRPr="000904A6">
              <w:rPr>
                <w:rFonts w:ascii="Arial" w:hAnsi="Arial" w:cs="Arial"/>
              </w:rPr>
              <w:t>Tac</w:t>
            </w:r>
            <w:r w:rsidRPr="000904A6">
              <w:rPr>
                <w:rFonts w:ascii="Arial" w:hAnsi="Arial" w:cs="Arial"/>
                <w:sz w:val="24"/>
                <w:szCs w:val="24"/>
                <w:vertAlign w:val="superscript"/>
              </w:rPr>
              <w:t>mE</w:t>
            </w:r>
            <w:r w:rsidRPr="000904A6">
              <w:rPr>
                <w:rFonts w:ascii="Arial" w:hAnsi="Arial" w:cs="Arial"/>
              </w:rPr>
              <w:t>_Forward</w:t>
            </w:r>
            <w:proofErr w:type="spellEnd"/>
            <w:r w:rsidRPr="000904A6">
              <w:rPr>
                <w:rFonts w:ascii="Arial" w:hAnsi="Arial" w:cs="Arial"/>
              </w:rPr>
              <w:t>: </w:t>
            </w:r>
            <w:r w:rsidRPr="000904A6">
              <w:rPr>
                <w:rFonts w:ascii="Arial" w:hAnsi="Arial" w:cs="Arial"/>
              </w:rPr>
              <w:br/>
            </w:r>
            <w:proofErr w:type="spellStart"/>
            <w:r w:rsidRPr="000904A6">
              <w:rPr>
                <w:rFonts w:ascii="Arial" w:hAnsi="Arial" w:cs="Arial"/>
              </w:rPr>
              <w:t>cgGAATTCATGGTGAGTGCGATTAAGCC</w:t>
            </w:r>
            <w:proofErr w:type="spellEnd"/>
          </w:p>
        </w:tc>
        <w:tc>
          <w:tcPr>
            <w:tcW w:w="2250" w:type="dxa"/>
            <w:shd w:val="clear" w:color="auto" w:fill="auto"/>
          </w:tcPr>
          <w:p w14:paraId="485CDC59"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2D7E2829"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299E2AC5" w14:textId="77777777" w:rsidTr="00DA1696">
        <w:trPr>
          <w:cantSplit/>
          <w:trHeight w:val="259"/>
        </w:trPr>
        <w:tc>
          <w:tcPr>
            <w:tcW w:w="5238" w:type="dxa"/>
            <w:shd w:val="clear" w:color="auto" w:fill="auto"/>
          </w:tcPr>
          <w:p w14:paraId="757B55ED" w14:textId="77777777" w:rsidR="00817366" w:rsidRPr="000904A6" w:rsidRDefault="00817366" w:rsidP="00EC2EBD">
            <w:pPr>
              <w:rPr>
                <w:rFonts w:ascii="Arial" w:hAnsi="Arial" w:cs="Arial"/>
              </w:rPr>
            </w:pPr>
            <w:r w:rsidRPr="000904A6">
              <w:rPr>
                <w:rFonts w:ascii="Arial" w:hAnsi="Arial" w:cs="Arial"/>
              </w:rPr>
              <w:t xml:space="preserve">#7_mEos4b-Flag for cloning </w:t>
            </w:r>
            <w:proofErr w:type="spellStart"/>
            <w:r w:rsidRPr="000904A6">
              <w:rPr>
                <w:rFonts w:ascii="Arial" w:hAnsi="Arial" w:cs="Arial"/>
              </w:rPr>
              <w:t>Tac</w:t>
            </w:r>
            <w:r w:rsidRPr="000904A6">
              <w:rPr>
                <w:rFonts w:ascii="Arial" w:hAnsi="Arial" w:cs="Arial"/>
                <w:sz w:val="24"/>
                <w:szCs w:val="24"/>
                <w:vertAlign w:val="superscript"/>
              </w:rPr>
              <w:t>mE</w:t>
            </w:r>
            <w:r w:rsidRPr="000904A6">
              <w:rPr>
                <w:rFonts w:ascii="Arial" w:hAnsi="Arial" w:cs="Arial"/>
              </w:rPr>
              <w:t>_Reverse</w:t>
            </w:r>
            <w:proofErr w:type="spellEnd"/>
            <w:r w:rsidRPr="000904A6">
              <w:rPr>
                <w:rFonts w:ascii="Arial" w:hAnsi="Arial" w:cs="Arial"/>
              </w:rPr>
              <w:t>: </w:t>
            </w:r>
            <w:r w:rsidRPr="000904A6">
              <w:rPr>
                <w:rFonts w:ascii="Arial" w:hAnsi="Arial" w:cs="Arial"/>
              </w:rPr>
              <w:br/>
            </w:r>
            <w:proofErr w:type="spellStart"/>
            <w:r w:rsidRPr="000904A6">
              <w:rPr>
                <w:rFonts w:ascii="Arial" w:hAnsi="Arial" w:cs="Arial"/>
              </w:rPr>
              <w:t>CgGGATCCTTACTTGTCATCGTCATCCTTG</w:t>
            </w:r>
            <w:proofErr w:type="spellEnd"/>
            <w:r w:rsidRPr="000904A6">
              <w:rPr>
                <w:rFonts w:ascii="Arial" w:hAnsi="Arial" w:cs="Arial"/>
              </w:rPr>
              <w:br/>
              <w:t> </w:t>
            </w:r>
          </w:p>
        </w:tc>
        <w:tc>
          <w:tcPr>
            <w:tcW w:w="2250" w:type="dxa"/>
            <w:shd w:val="clear" w:color="auto" w:fill="auto"/>
          </w:tcPr>
          <w:p w14:paraId="179C48E8"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61A59DA8"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51B0023A" w14:textId="77777777" w:rsidTr="00DA1696">
        <w:trPr>
          <w:cantSplit/>
          <w:trHeight w:val="259"/>
        </w:trPr>
        <w:tc>
          <w:tcPr>
            <w:tcW w:w="5238" w:type="dxa"/>
            <w:shd w:val="clear" w:color="auto" w:fill="auto"/>
          </w:tcPr>
          <w:p w14:paraId="33DBA142" w14:textId="77777777" w:rsidR="00817366" w:rsidRPr="000904A6" w:rsidRDefault="00817366" w:rsidP="00EC2EBD">
            <w:pPr>
              <w:rPr>
                <w:rFonts w:ascii="Arial" w:hAnsi="Arial" w:cs="Arial"/>
              </w:rPr>
            </w:pPr>
            <w:r w:rsidRPr="000904A6">
              <w:rPr>
                <w:rFonts w:ascii="Arial" w:hAnsi="Arial" w:cs="Arial"/>
              </w:rPr>
              <w:lastRenderedPageBreak/>
              <w:t>#8_mEos4b for cloning Tac</w:t>
            </w:r>
            <w:r w:rsidRPr="000904A6">
              <w:rPr>
                <w:rFonts w:ascii="Arial" w:hAnsi="Arial" w:cs="Arial"/>
                <w:sz w:val="24"/>
                <w:szCs w:val="24"/>
                <w:vertAlign w:val="superscript"/>
              </w:rPr>
              <w:t>2mE</w:t>
            </w:r>
            <w:r w:rsidRPr="000904A6">
              <w:rPr>
                <w:rFonts w:ascii="Arial" w:hAnsi="Arial" w:cs="Arial"/>
              </w:rPr>
              <w:t>_Forward: </w:t>
            </w:r>
            <w:r w:rsidRPr="000904A6">
              <w:rPr>
                <w:rFonts w:ascii="Arial" w:hAnsi="Arial" w:cs="Arial"/>
              </w:rPr>
              <w:br/>
            </w:r>
            <w:proofErr w:type="spellStart"/>
            <w:r w:rsidRPr="000904A6">
              <w:rPr>
                <w:rFonts w:ascii="Arial" w:hAnsi="Arial" w:cs="Arial"/>
              </w:rPr>
              <w:t>aaggaaaaaaGCGGCCGCtaATGGTGAGTGCGATTAAGCCAG</w:t>
            </w:r>
            <w:proofErr w:type="spellEnd"/>
          </w:p>
        </w:tc>
        <w:tc>
          <w:tcPr>
            <w:tcW w:w="2250" w:type="dxa"/>
            <w:shd w:val="clear" w:color="auto" w:fill="auto"/>
          </w:tcPr>
          <w:p w14:paraId="0BC624B7"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4B7B3BC0"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27A42918" w14:textId="77777777" w:rsidTr="00DA1696">
        <w:trPr>
          <w:cantSplit/>
          <w:trHeight w:val="259"/>
        </w:trPr>
        <w:tc>
          <w:tcPr>
            <w:tcW w:w="5238" w:type="dxa"/>
            <w:shd w:val="clear" w:color="auto" w:fill="auto"/>
          </w:tcPr>
          <w:p w14:paraId="68523DDD" w14:textId="77777777" w:rsidR="00817366" w:rsidRPr="000904A6" w:rsidRDefault="00817366" w:rsidP="00EC2EBD">
            <w:pPr>
              <w:rPr>
                <w:rFonts w:ascii="Arial" w:hAnsi="Arial" w:cs="Arial"/>
              </w:rPr>
            </w:pPr>
            <w:r w:rsidRPr="000904A6">
              <w:rPr>
                <w:rFonts w:ascii="Arial" w:hAnsi="Arial" w:cs="Arial"/>
              </w:rPr>
              <w:t>#9_mEos4b for cloning Tac</w:t>
            </w:r>
            <w:r w:rsidRPr="000904A6">
              <w:rPr>
                <w:rFonts w:ascii="Arial" w:hAnsi="Arial" w:cs="Arial"/>
                <w:sz w:val="24"/>
                <w:szCs w:val="24"/>
                <w:vertAlign w:val="superscript"/>
              </w:rPr>
              <w:t>2mE</w:t>
            </w:r>
            <w:r w:rsidRPr="000904A6">
              <w:rPr>
                <w:rFonts w:ascii="Arial" w:hAnsi="Arial" w:cs="Arial"/>
              </w:rPr>
              <w:t>_Reverse: </w:t>
            </w:r>
            <w:r w:rsidRPr="000904A6">
              <w:rPr>
                <w:rFonts w:ascii="Arial" w:hAnsi="Arial" w:cs="Arial"/>
              </w:rPr>
              <w:br/>
            </w:r>
            <w:proofErr w:type="spellStart"/>
            <w:r w:rsidRPr="000904A6">
              <w:rPr>
                <w:rFonts w:ascii="Arial" w:hAnsi="Arial" w:cs="Arial"/>
              </w:rPr>
              <w:t>cGAATTCACTACCTCGTCTGGCATTGTCAGG</w:t>
            </w:r>
            <w:proofErr w:type="spellEnd"/>
            <w:r w:rsidRPr="000904A6">
              <w:rPr>
                <w:rFonts w:ascii="Arial" w:hAnsi="Arial" w:cs="Arial"/>
              </w:rPr>
              <w:br/>
              <w:t> </w:t>
            </w:r>
          </w:p>
        </w:tc>
        <w:tc>
          <w:tcPr>
            <w:tcW w:w="2250" w:type="dxa"/>
            <w:shd w:val="clear" w:color="auto" w:fill="auto"/>
          </w:tcPr>
          <w:p w14:paraId="361C3C79"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7448CB17"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45F80B3F" w14:textId="77777777" w:rsidTr="00DA1696">
        <w:trPr>
          <w:cantSplit/>
          <w:trHeight w:val="259"/>
        </w:trPr>
        <w:tc>
          <w:tcPr>
            <w:tcW w:w="9576" w:type="dxa"/>
            <w:gridSpan w:val="3"/>
            <w:tcBorders>
              <w:bottom w:val="nil"/>
            </w:tcBorders>
            <w:shd w:val="clear" w:color="auto" w:fill="auto"/>
          </w:tcPr>
          <w:p w14:paraId="5FC93B62" w14:textId="77777777" w:rsidR="00817366" w:rsidRPr="000904A6" w:rsidRDefault="00817366" w:rsidP="00EC2EBD">
            <w:pPr>
              <w:rPr>
                <w:rFonts w:ascii="Arial" w:hAnsi="Arial" w:cs="Arial"/>
              </w:rPr>
            </w:pPr>
          </w:p>
        </w:tc>
      </w:tr>
      <w:tr w:rsidR="00817366" w:rsidRPr="000904A6" w14:paraId="084ADD28" w14:textId="77777777" w:rsidTr="00DA1696">
        <w:trPr>
          <w:cantSplit/>
          <w:trHeight w:val="259"/>
        </w:trPr>
        <w:tc>
          <w:tcPr>
            <w:tcW w:w="9576" w:type="dxa"/>
            <w:gridSpan w:val="3"/>
            <w:tcBorders>
              <w:top w:val="nil"/>
              <w:bottom w:val="single" w:sz="12" w:space="0" w:color="000000"/>
            </w:tcBorders>
            <w:shd w:val="clear" w:color="auto" w:fill="auto"/>
          </w:tcPr>
          <w:p w14:paraId="57D45843" w14:textId="77777777" w:rsidR="00817366" w:rsidRPr="000904A6" w:rsidRDefault="00817366" w:rsidP="00EC2EBD">
            <w:pPr>
              <w:rPr>
                <w:rFonts w:ascii="Arial" w:hAnsi="Arial" w:cs="Arial"/>
                <w:b/>
                <w:bCs/>
                <w:i/>
                <w:iCs/>
              </w:rPr>
            </w:pPr>
            <w:r w:rsidRPr="000904A6">
              <w:rPr>
                <w:rFonts w:ascii="Arial" w:hAnsi="Arial" w:cs="Arial"/>
                <w:b/>
                <w:bCs/>
                <w:i/>
                <w:iCs/>
              </w:rPr>
              <w:t>Recombinant DNA</w:t>
            </w:r>
          </w:p>
        </w:tc>
      </w:tr>
      <w:tr w:rsidR="00817366" w:rsidRPr="000904A6" w14:paraId="46F3820D" w14:textId="77777777" w:rsidTr="00DA1696">
        <w:trPr>
          <w:cantSplit/>
          <w:trHeight w:val="259"/>
        </w:trPr>
        <w:tc>
          <w:tcPr>
            <w:tcW w:w="5238" w:type="dxa"/>
            <w:tcBorders>
              <w:top w:val="single" w:sz="12" w:space="0" w:color="000000"/>
            </w:tcBorders>
            <w:shd w:val="clear" w:color="auto" w:fill="auto"/>
          </w:tcPr>
          <w:p w14:paraId="3B1300B4" w14:textId="77777777" w:rsidR="00817366" w:rsidRPr="000904A6" w:rsidRDefault="00817366" w:rsidP="00EC2EBD">
            <w:pPr>
              <w:pStyle w:val="Default"/>
              <w:rPr>
                <w:color w:val="auto"/>
                <w:sz w:val="20"/>
                <w:szCs w:val="20"/>
              </w:rPr>
            </w:pPr>
            <w:r w:rsidRPr="000904A6">
              <w:rPr>
                <w:color w:val="auto"/>
                <w:sz w:val="20"/>
                <w:szCs w:val="20"/>
              </w:rPr>
              <w:t>SLC31A1 (NM_001859) Human Tagged ORF Clone</w:t>
            </w:r>
          </w:p>
        </w:tc>
        <w:tc>
          <w:tcPr>
            <w:tcW w:w="2250" w:type="dxa"/>
            <w:tcBorders>
              <w:top w:val="single" w:sz="12" w:space="0" w:color="000000"/>
            </w:tcBorders>
            <w:shd w:val="clear" w:color="auto" w:fill="auto"/>
          </w:tcPr>
          <w:p w14:paraId="630EC391" w14:textId="77777777" w:rsidR="00817366" w:rsidRPr="000904A6" w:rsidRDefault="00817366" w:rsidP="00EC2EBD">
            <w:pPr>
              <w:rPr>
                <w:rFonts w:ascii="Arial" w:hAnsi="Arial" w:cs="Arial"/>
              </w:rPr>
            </w:pPr>
            <w:proofErr w:type="spellStart"/>
            <w:r w:rsidRPr="000904A6">
              <w:rPr>
                <w:rFonts w:ascii="Arial" w:hAnsi="Arial" w:cs="Arial"/>
              </w:rPr>
              <w:t>OriGene</w:t>
            </w:r>
            <w:proofErr w:type="spellEnd"/>
          </w:p>
        </w:tc>
        <w:tc>
          <w:tcPr>
            <w:tcW w:w="2088" w:type="dxa"/>
            <w:tcBorders>
              <w:top w:val="single" w:sz="12" w:space="0" w:color="000000"/>
            </w:tcBorders>
            <w:shd w:val="clear" w:color="auto" w:fill="auto"/>
          </w:tcPr>
          <w:p w14:paraId="48718B22" w14:textId="77777777" w:rsidR="00817366" w:rsidRPr="000904A6" w:rsidRDefault="00817366" w:rsidP="00EC2EBD">
            <w:pPr>
              <w:pStyle w:val="Default"/>
              <w:rPr>
                <w:color w:val="auto"/>
                <w:sz w:val="20"/>
                <w:szCs w:val="20"/>
              </w:rPr>
            </w:pPr>
            <w:r w:rsidRPr="000904A6">
              <w:rPr>
                <w:color w:val="auto"/>
                <w:sz w:val="20"/>
                <w:szCs w:val="20"/>
              </w:rPr>
              <w:t>CAT# RC201980</w:t>
            </w:r>
          </w:p>
        </w:tc>
      </w:tr>
      <w:tr w:rsidR="00817366" w:rsidRPr="000904A6" w14:paraId="299BB8BA" w14:textId="77777777" w:rsidTr="00DA1696">
        <w:trPr>
          <w:cantSplit/>
          <w:trHeight w:val="259"/>
        </w:trPr>
        <w:tc>
          <w:tcPr>
            <w:tcW w:w="5238" w:type="dxa"/>
            <w:shd w:val="clear" w:color="auto" w:fill="auto"/>
          </w:tcPr>
          <w:p w14:paraId="06D0F961" w14:textId="77777777" w:rsidR="00817366" w:rsidRPr="000904A6" w:rsidRDefault="00817366" w:rsidP="00EC2EBD">
            <w:pPr>
              <w:rPr>
                <w:rFonts w:ascii="Arial" w:hAnsi="Arial" w:cs="Arial"/>
              </w:rPr>
            </w:pPr>
            <w:r w:rsidRPr="000904A6">
              <w:rPr>
                <w:rFonts w:ascii="Arial" w:hAnsi="Arial" w:cs="Arial"/>
              </w:rPr>
              <w:t>mEos4b-C1</w:t>
            </w:r>
          </w:p>
        </w:tc>
        <w:tc>
          <w:tcPr>
            <w:tcW w:w="2250" w:type="dxa"/>
            <w:shd w:val="clear" w:color="auto" w:fill="auto"/>
          </w:tcPr>
          <w:p w14:paraId="19FBAAC0" w14:textId="77777777" w:rsidR="00817366" w:rsidRPr="000904A6" w:rsidRDefault="00817366" w:rsidP="00EC2EBD">
            <w:pPr>
              <w:rPr>
                <w:rFonts w:ascii="Arial" w:hAnsi="Arial" w:cs="Arial"/>
              </w:rPr>
            </w:pPr>
            <w:proofErr w:type="spellStart"/>
            <w:r w:rsidRPr="000904A6">
              <w:rPr>
                <w:rFonts w:ascii="Arial" w:hAnsi="Arial" w:cs="Arial"/>
              </w:rPr>
              <w:t>Addgene</w:t>
            </w:r>
            <w:proofErr w:type="spellEnd"/>
          </w:p>
        </w:tc>
        <w:tc>
          <w:tcPr>
            <w:tcW w:w="2088" w:type="dxa"/>
            <w:shd w:val="clear" w:color="auto" w:fill="auto"/>
          </w:tcPr>
          <w:p w14:paraId="66D2372D" w14:textId="77777777" w:rsidR="00817366" w:rsidRPr="000904A6" w:rsidRDefault="00817366" w:rsidP="00EC2EBD">
            <w:pPr>
              <w:rPr>
                <w:rFonts w:ascii="Arial" w:hAnsi="Arial" w:cs="Arial"/>
              </w:rPr>
            </w:pPr>
            <w:r w:rsidRPr="000904A6">
              <w:rPr>
                <w:rFonts w:ascii="Arial" w:hAnsi="Arial" w:cs="Arial"/>
              </w:rPr>
              <w:t>RRID:Addgene_54812</w:t>
            </w:r>
          </w:p>
        </w:tc>
      </w:tr>
      <w:tr w:rsidR="00817366" w:rsidRPr="000904A6" w14:paraId="275544D4" w14:textId="77777777" w:rsidTr="00DA1696">
        <w:trPr>
          <w:cantSplit/>
          <w:trHeight w:val="259"/>
        </w:trPr>
        <w:tc>
          <w:tcPr>
            <w:tcW w:w="5238" w:type="dxa"/>
            <w:shd w:val="clear" w:color="auto" w:fill="auto"/>
          </w:tcPr>
          <w:p w14:paraId="560A8951" w14:textId="77777777" w:rsidR="00817366" w:rsidRPr="000904A6" w:rsidRDefault="00817366" w:rsidP="00EC2EBD">
            <w:pPr>
              <w:rPr>
                <w:rFonts w:ascii="Arial" w:hAnsi="Arial" w:cs="Arial"/>
              </w:rPr>
            </w:pPr>
            <w:r w:rsidRPr="000904A6">
              <w:rPr>
                <w:rFonts w:ascii="Arial" w:hAnsi="Arial" w:cs="Arial"/>
              </w:rPr>
              <w:t>pCMV6_CTR1</w:t>
            </w:r>
            <w:r w:rsidRPr="000904A6">
              <w:rPr>
                <w:rFonts w:ascii="Arial" w:hAnsi="Arial" w:cs="Arial"/>
                <w:sz w:val="24"/>
                <w:szCs w:val="24"/>
                <w:vertAlign w:val="superscript"/>
              </w:rPr>
              <w:t>mE</w:t>
            </w:r>
          </w:p>
        </w:tc>
        <w:tc>
          <w:tcPr>
            <w:tcW w:w="2250" w:type="dxa"/>
            <w:shd w:val="clear" w:color="auto" w:fill="auto"/>
          </w:tcPr>
          <w:p w14:paraId="6D42C8C8"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361D9120"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0D3165B2" w14:textId="77777777" w:rsidTr="00DA1696">
        <w:trPr>
          <w:cantSplit/>
          <w:trHeight w:val="259"/>
        </w:trPr>
        <w:tc>
          <w:tcPr>
            <w:tcW w:w="5238" w:type="dxa"/>
            <w:shd w:val="clear" w:color="auto" w:fill="auto"/>
          </w:tcPr>
          <w:p w14:paraId="0D3E4871" w14:textId="77777777" w:rsidR="00817366" w:rsidRPr="000904A6" w:rsidRDefault="00817366" w:rsidP="00EC2EBD">
            <w:pPr>
              <w:rPr>
                <w:rFonts w:ascii="Arial" w:hAnsi="Arial" w:cs="Arial"/>
              </w:rPr>
            </w:pPr>
            <w:r w:rsidRPr="000904A6">
              <w:rPr>
                <w:rFonts w:ascii="Arial" w:hAnsi="Arial" w:cs="Arial"/>
              </w:rPr>
              <w:t>pCMV6_CTR1(M150L)</w:t>
            </w:r>
            <w:proofErr w:type="spellStart"/>
            <w:r w:rsidRPr="000904A6">
              <w:rPr>
                <w:rFonts w:ascii="Arial" w:hAnsi="Arial" w:cs="Arial"/>
                <w:sz w:val="24"/>
                <w:szCs w:val="24"/>
                <w:vertAlign w:val="superscript"/>
              </w:rPr>
              <w:t>mE</w:t>
            </w:r>
            <w:proofErr w:type="spellEnd"/>
          </w:p>
        </w:tc>
        <w:tc>
          <w:tcPr>
            <w:tcW w:w="2250" w:type="dxa"/>
            <w:shd w:val="clear" w:color="auto" w:fill="auto"/>
          </w:tcPr>
          <w:p w14:paraId="296DDF35"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7718CB05"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6DE7FA43" w14:textId="77777777" w:rsidTr="00DA1696">
        <w:trPr>
          <w:cantSplit/>
          <w:trHeight w:val="259"/>
        </w:trPr>
        <w:tc>
          <w:tcPr>
            <w:tcW w:w="5238" w:type="dxa"/>
            <w:shd w:val="clear" w:color="auto" w:fill="auto"/>
          </w:tcPr>
          <w:p w14:paraId="3B172047" w14:textId="77777777" w:rsidR="00817366" w:rsidRPr="000904A6" w:rsidRDefault="00817366" w:rsidP="00EC2EBD">
            <w:pPr>
              <w:rPr>
                <w:rFonts w:ascii="Arial" w:hAnsi="Arial" w:cs="Arial"/>
              </w:rPr>
            </w:pPr>
            <w:r w:rsidRPr="000904A6">
              <w:rPr>
                <w:rFonts w:ascii="Arial" w:hAnsi="Arial" w:cs="Arial"/>
              </w:rPr>
              <w:t>pcDNA3.1_Tac</w:t>
            </w:r>
          </w:p>
        </w:tc>
        <w:tc>
          <w:tcPr>
            <w:tcW w:w="2250" w:type="dxa"/>
            <w:shd w:val="clear" w:color="auto" w:fill="auto"/>
          </w:tcPr>
          <w:p w14:paraId="013E09A1" w14:textId="77777777" w:rsidR="00817366" w:rsidRPr="000904A6" w:rsidRDefault="00817366" w:rsidP="00EC2EBD">
            <w:pPr>
              <w:rPr>
                <w:rFonts w:ascii="Arial" w:hAnsi="Arial" w:cs="Arial"/>
              </w:rPr>
            </w:pPr>
            <w:r w:rsidRPr="000904A6">
              <w:rPr>
                <w:rFonts w:ascii="Arial" w:hAnsi="Arial" w:cs="Arial"/>
              </w:rPr>
              <w:t>Tai et al.</w:t>
            </w:r>
            <w:r w:rsidRPr="000904A6">
              <w:rPr>
                <w:rFonts w:ascii="Arial" w:hAnsi="Arial" w:cs="Arial"/>
              </w:rPr>
              <w:fldChar w:fldCharType="begin"/>
            </w:r>
            <w:r w:rsidRPr="000904A6">
              <w:rPr>
                <w:rFonts w:ascii="Arial" w:hAnsi="Arial" w:cs="Arial"/>
              </w:rPr>
              <w:instrText xml:space="preserve"> ADDIN ZOTERO_ITEM CSL_CITATION {"citationID":"nR8UCtqm","properties":{"formattedCitation":"\\super 38,39\\nosupersub{}","plainCitation":"38,39","noteIndex":0},"citationItems":[{"id":9654,"uris":["http://zotero.org/users/15225241/items/WVRUDQQG"],"itemData":{"id":9654,"type":"article-journal","container-title":"Traffic","DOI":"doi.org/10.1111/tra.12473","ISSN":"1398-9219","issue":"5","page":"287-303","title":"μ2</w:instrText>
            </w:r>
            <w:r w:rsidRPr="000904A6">
              <w:rPr>
                <w:rFonts w:ascii="Cambria Math" w:hAnsi="Cambria Math" w:cs="Cambria Math"/>
              </w:rPr>
              <w:instrText>‐</w:instrText>
            </w:r>
            <w:r w:rsidRPr="000904A6">
              <w:rPr>
                <w:rFonts w:ascii="Arial" w:hAnsi="Arial" w:cs="Arial"/>
              </w:rPr>
              <w:instrText>Dependent endocytosis of N</w:instrText>
            </w:r>
            <w:r w:rsidRPr="000904A6">
              <w:rPr>
                <w:rFonts w:ascii="Cambria Math" w:hAnsi="Cambria Math" w:cs="Cambria Math"/>
              </w:rPr>
              <w:instrText>‐</w:instrText>
            </w:r>
            <w:r w:rsidRPr="000904A6">
              <w:rPr>
                <w:rFonts w:ascii="Arial" w:hAnsi="Arial" w:cs="Arial"/>
              </w:rPr>
              <w:instrText>cadherin is regulated by β</w:instrText>
            </w:r>
            <w:r w:rsidRPr="000904A6">
              <w:rPr>
                <w:rFonts w:ascii="Cambria Math" w:hAnsi="Cambria Math" w:cs="Cambria Math"/>
              </w:rPr>
              <w:instrText>‐</w:instrText>
            </w:r>
            <w:r w:rsidRPr="000904A6">
              <w:rPr>
                <w:rFonts w:ascii="Arial" w:hAnsi="Arial" w:cs="Arial"/>
              </w:rPr>
              <w:instrText xml:space="preserve">catenin to facilitate neurite outgrowth","volume":"18","author":[{"family":"Chen","given":"Yi-ting"},{"family":"Tai","given":"Chin-Yin"}],"issued":{"date-parts":[["2017"]]}}},{"id":7013,"uris":["http://zotero.org/users/15225241/items/UYRM5XW6"],"itemData":{"id":7013,"type":"article-journal","container-title":"Neuron","DOI":"doi.org/10.1016/j.neuron.2007.05.013","ISSN":"0896-6273","issue":"5","page":"771-785","title":"Activity-regulated N-cadherin endocytosis","volume":"54","author":[{"family":"Tai","given":"Chin-Yin"},{"family":"Mysore","given":"Shreesh P."},{"family":"Chiu","given":"Cindy"},{"family":"Schuman","given":"Erin M."}],"issued":{"date-parts":[["2007"]]}}}],"schema":"https://github.com/citation-style-language/schema/raw/master/csl-citation.json"}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38,39</w:t>
            </w:r>
            <w:r w:rsidRPr="000904A6">
              <w:rPr>
                <w:rFonts w:ascii="Arial" w:hAnsi="Arial" w:cs="Arial"/>
              </w:rPr>
              <w:fldChar w:fldCharType="end"/>
            </w:r>
            <w:r w:rsidRPr="000904A6">
              <w:rPr>
                <w:rFonts w:ascii="Arial" w:hAnsi="Arial" w:cs="Arial"/>
              </w:rPr>
              <w:t> </w:t>
            </w:r>
          </w:p>
        </w:tc>
        <w:tc>
          <w:tcPr>
            <w:tcW w:w="2088" w:type="dxa"/>
            <w:shd w:val="clear" w:color="auto" w:fill="auto"/>
          </w:tcPr>
          <w:p w14:paraId="4404240E"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36A8C694" w14:textId="77777777" w:rsidTr="00DA1696">
        <w:trPr>
          <w:cantSplit/>
          <w:trHeight w:val="259"/>
        </w:trPr>
        <w:tc>
          <w:tcPr>
            <w:tcW w:w="5238" w:type="dxa"/>
            <w:shd w:val="clear" w:color="auto" w:fill="auto"/>
          </w:tcPr>
          <w:p w14:paraId="7778C516" w14:textId="77777777" w:rsidR="00817366" w:rsidRPr="000904A6" w:rsidRDefault="00817366" w:rsidP="00EC2EBD">
            <w:pPr>
              <w:rPr>
                <w:rFonts w:ascii="Arial" w:hAnsi="Arial" w:cs="Arial"/>
              </w:rPr>
            </w:pPr>
            <w:r w:rsidRPr="000904A6">
              <w:rPr>
                <w:rFonts w:ascii="Arial" w:hAnsi="Arial" w:cs="Arial"/>
              </w:rPr>
              <w:t>pcDNA3.1_Tac</w:t>
            </w:r>
            <w:r w:rsidRPr="000904A6">
              <w:rPr>
                <w:rFonts w:ascii="Arial" w:hAnsi="Arial" w:cs="Arial"/>
                <w:sz w:val="24"/>
                <w:szCs w:val="24"/>
                <w:vertAlign w:val="superscript"/>
              </w:rPr>
              <w:t>mE</w:t>
            </w:r>
          </w:p>
        </w:tc>
        <w:tc>
          <w:tcPr>
            <w:tcW w:w="2250" w:type="dxa"/>
            <w:shd w:val="clear" w:color="auto" w:fill="auto"/>
          </w:tcPr>
          <w:p w14:paraId="6F2DDACB" w14:textId="77777777" w:rsidR="00817366" w:rsidRPr="000904A6" w:rsidRDefault="00817366" w:rsidP="00EC2EBD">
            <w:pPr>
              <w:rPr>
                <w:rFonts w:ascii="Arial" w:hAnsi="Arial" w:cs="Arial"/>
              </w:rPr>
            </w:pPr>
            <w:r w:rsidRPr="000904A6">
              <w:rPr>
                <w:rFonts w:ascii="Arial" w:hAnsi="Arial" w:cs="Arial"/>
              </w:rPr>
              <w:t>This paper</w:t>
            </w:r>
          </w:p>
        </w:tc>
        <w:tc>
          <w:tcPr>
            <w:tcW w:w="2088" w:type="dxa"/>
            <w:shd w:val="clear" w:color="auto" w:fill="auto"/>
          </w:tcPr>
          <w:p w14:paraId="4D2F9D0C"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7A6F5775" w14:textId="77777777" w:rsidTr="00DA1696">
        <w:trPr>
          <w:cantSplit/>
          <w:trHeight w:val="259"/>
        </w:trPr>
        <w:tc>
          <w:tcPr>
            <w:tcW w:w="5238" w:type="dxa"/>
            <w:tcBorders>
              <w:bottom w:val="single" w:sz="2" w:space="0" w:color="000000"/>
            </w:tcBorders>
            <w:shd w:val="clear" w:color="auto" w:fill="auto"/>
          </w:tcPr>
          <w:p w14:paraId="03D6E0DA" w14:textId="77777777" w:rsidR="00817366" w:rsidRPr="000904A6" w:rsidRDefault="00817366" w:rsidP="00EC2EBD">
            <w:pPr>
              <w:rPr>
                <w:rFonts w:ascii="Arial" w:hAnsi="Arial" w:cs="Arial"/>
              </w:rPr>
            </w:pPr>
            <w:r w:rsidRPr="000904A6">
              <w:rPr>
                <w:rFonts w:ascii="Arial" w:hAnsi="Arial" w:cs="Arial"/>
              </w:rPr>
              <w:t>pcDNA3.1_Tac</w:t>
            </w:r>
            <w:r w:rsidRPr="000904A6">
              <w:rPr>
                <w:rFonts w:ascii="Arial" w:hAnsi="Arial" w:cs="Arial"/>
                <w:sz w:val="24"/>
                <w:szCs w:val="24"/>
                <w:vertAlign w:val="superscript"/>
              </w:rPr>
              <w:t>2mE</w:t>
            </w:r>
          </w:p>
        </w:tc>
        <w:tc>
          <w:tcPr>
            <w:tcW w:w="2250" w:type="dxa"/>
            <w:tcBorders>
              <w:bottom w:val="single" w:sz="2" w:space="0" w:color="000000"/>
            </w:tcBorders>
            <w:shd w:val="clear" w:color="auto" w:fill="auto"/>
          </w:tcPr>
          <w:p w14:paraId="657CD0CD" w14:textId="77777777" w:rsidR="00817366" w:rsidRPr="000904A6" w:rsidRDefault="00817366" w:rsidP="00EC2EBD">
            <w:pPr>
              <w:rPr>
                <w:rFonts w:ascii="Arial" w:hAnsi="Arial" w:cs="Arial"/>
              </w:rPr>
            </w:pPr>
            <w:r w:rsidRPr="000904A6">
              <w:rPr>
                <w:rFonts w:ascii="Arial" w:hAnsi="Arial" w:cs="Arial"/>
              </w:rPr>
              <w:t>This paper</w:t>
            </w:r>
          </w:p>
        </w:tc>
        <w:tc>
          <w:tcPr>
            <w:tcW w:w="2088" w:type="dxa"/>
            <w:tcBorders>
              <w:bottom w:val="single" w:sz="2" w:space="0" w:color="000000"/>
            </w:tcBorders>
            <w:shd w:val="clear" w:color="auto" w:fill="auto"/>
          </w:tcPr>
          <w:p w14:paraId="00633EDD" w14:textId="77777777" w:rsidR="00817366" w:rsidRPr="000904A6" w:rsidRDefault="00817366" w:rsidP="00EC2EBD">
            <w:pPr>
              <w:rPr>
                <w:rFonts w:ascii="Arial" w:hAnsi="Arial" w:cs="Arial"/>
              </w:rPr>
            </w:pPr>
            <w:r w:rsidRPr="000904A6">
              <w:rPr>
                <w:rFonts w:ascii="Arial" w:hAnsi="Arial" w:cs="Arial"/>
              </w:rPr>
              <w:t>N/A</w:t>
            </w:r>
          </w:p>
        </w:tc>
      </w:tr>
      <w:tr w:rsidR="00817366" w:rsidRPr="000904A6" w14:paraId="3B6ED2CE" w14:textId="77777777" w:rsidTr="00DA1696">
        <w:trPr>
          <w:cantSplit/>
          <w:trHeight w:val="259"/>
        </w:trPr>
        <w:tc>
          <w:tcPr>
            <w:tcW w:w="9576" w:type="dxa"/>
            <w:gridSpan w:val="3"/>
            <w:tcBorders>
              <w:bottom w:val="nil"/>
            </w:tcBorders>
            <w:shd w:val="clear" w:color="auto" w:fill="auto"/>
          </w:tcPr>
          <w:p w14:paraId="1C7B2608" w14:textId="77777777" w:rsidR="00817366" w:rsidRPr="000904A6" w:rsidRDefault="00817366" w:rsidP="00EC2EBD">
            <w:pPr>
              <w:rPr>
                <w:rFonts w:ascii="Arial" w:hAnsi="Arial" w:cs="Arial"/>
              </w:rPr>
            </w:pPr>
          </w:p>
        </w:tc>
      </w:tr>
      <w:tr w:rsidR="00817366" w:rsidRPr="000904A6" w14:paraId="1DB6776E" w14:textId="77777777" w:rsidTr="00DA1696">
        <w:trPr>
          <w:cantSplit/>
          <w:trHeight w:val="259"/>
        </w:trPr>
        <w:tc>
          <w:tcPr>
            <w:tcW w:w="9576" w:type="dxa"/>
            <w:gridSpan w:val="3"/>
            <w:tcBorders>
              <w:top w:val="nil"/>
              <w:bottom w:val="single" w:sz="12" w:space="0" w:color="000000"/>
            </w:tcBorders>
            <w:shd w:val="clear" w:color="auto" w:fill="auto"/>
          </w:tcPr>
          <w:p w14:paraId="2599F0C5" w14:textId="77777777" w:rsidR="00817366" w:rsidRPr="000904A6" w:rsidRDefault="00817366" w:rsidP="00EC2EBD">
            <w:pPr>
              <w:rPr>
                <w:rFonts w:ascii="Arial" w:hAnsi="Arial" w:cs="Arial"/>
                <w:b/>
                <w:bCs/>
                <w:i/>
                <w:iCs/>
              </w:rPr>
            </w:pPr>
            <w:r w:rsidRPr="000904A6">
              <w:rPr>
                <w:rFonts w:ascii="Arial" w:hAnsi="Arial" w:cs="Arial"/>
                <w:b/>
                <w:bCs/>
                <w:i/>
                <w:iCs/>
              </w:rPr>
              <w:t>Software and algorithms</w:t>
            </w:r>
          </w:p>
        </w:tc>
      </w:tr>
      <w:tr w:rsidR="00817366" w:rsidRPr="000904A6" w14:paraId="6E07E465" w14:textId="77777777" w:rsidTr="00DA1696">
        <w:trPr>
          <w:cantSplit/>
          <w:trHeight w:val="259"/>
        </w:trPr>
        <w:tc>
          <w:tcPr>
            <w:tcW w:w="5238" w:type="dxa"/>
            <w:tcBorders>
              <w:top w:val="single" w:sz="12" w:space="0" w:color="000000"/>
            </w:tcBorders>
            <w:shd w:val="clear" w:color="auto" w:fill="auto"/>
          </w:tcPr>
          <w:p w14:paraId="7C1083D6" w14:textId="77777777" w:rsidR="00817366" w:rsidRPr="000904A6" w:rsidRDefault="00817366" w:rsidP="00EC2EBD">
            <w:pPr>
              <w:rPr>
                <w:rFonts w:ascii="Arial" w:hAnsi="Arial" w:cs="Arial"/>
              </w:rPr>
            </w:pPr>
            <w:r w:rsidRPr="000904A6">
              <w:rPr>
                <w:rFonts w:ascii="Arial" w:hAnsi="Arial" w:cs="Arial"/>
              </w:rPr>
              <w:t>SWISS</w:t>
            </w:r>
            <w:r w:rsidRPr="000904A6">
              <w:rPr>
                <w:rFonts w:ascii="Cambria Math" w:hAnsi="Cambria Math" w:cs="Cambria Math"/>
              </w:rPr>
              <w:t>‐</w:t>
            </w:r>
            <w:r w:rsidRPr="000904A6">
              <w:rPr>
                <w:rFonts w:ascii="Arial" w:hAnsi="Arial" w:cs="Arial"/>
              </w:rPr>
              <w:t>MODEL</w:t>
            </w:r>
          </w:p>
        </w:tc>
        <w:tc>
          <w:tcPr>
            <w:tcW w:w="2250" w:type="dxa"/>
            <w:tcBorders>
              <w:top w:val="single" w:sz="12" w:space="0" w:color="000000"/>
            </w:tcBorders>
            <w:shd w:val="clear" w:color="auto" w:fill="auto"/>
          </w:tcPr>
          <w:p w14:paraId="209E9085" w14:textId="77777777" w:rsidR="00817366" w:rsidRPr="000904A6" w:rsidRDefault="00817366" w:rsidP="00EC2EBD">
            <w:pPr>
              <w:rPr>
                <w:rFonts w:ascii="Arial" w:hAnsi="Arial" w:cs="Arial"/>
              </w:rPr>
            </w:pPr>
            <w:proofErr w:type="spellStart"/>
            <w:r w:rsidRPr="000904A6">
              <w:rPr>
                <w:rFonts w:ascii="Arial" w:hAnsi="Arial" w:cs="Arial"/>
              </w:rPr>
              <w:t>Guex</w:t>
            </w:r>
            <w:proofErr w:type="spellEnd"/>
            <w:r w:rsidRPr="000904A6">
              <w:rPr>
                <w:rFonts w:ascii="Arial" w:hAnsi="Arial" w:cs="Arial"/>
              </w:rPr>
              <w:t xml:space="preserve"> and Peitsch</w:t>
            </w:r>
            <w:r w:rsidRPr="000904A6">
              <w:rPr>
                <w:rFonts w:ascii="Arial" w:hAnsi="Arial" w:cs="Arial"/>
              </w:rPr>
              <w:fldChar w:fldCharType="begin"/>
            </w:r>
            <w:r w:rsidRPr="000904A6">
              <w:rPr>
                <w:rFonts w:ascii="Arial" w:hAnsi="Arial" w:cs="Arial"/>
              </w:rPr>
              <w:instrText xml:space="preserve"> ADDIN ZOTERO_ITEM CSL_CITATION {"citationID":"CAPR2Bwl","properties":{"formattedCitation":"\\super 40\\nosupersub{}","plainCitation":"40","noteIndex":0},"citationItems":[{"id":5944,"uris":["http://zotero.org/users/15225241/items/Y6K7NC3P"],"itemData":{"id":5944,"type":"article-journal","container-title":"Electrophoresis","DOI":"doi.org/10.1002/elps.1150181505","ISSN":"0173-0835","issue":"15","page":"2714-2723","title":"SWISS</w:instrText>
            </w:r>
            <w:r w:rsidRPr="000904A6">
              <w:rPr>
                <w:rFonts w:ascii="Cambria Math" w:hAnsi="Cambria Math" w:cs="Cambria Math"/>
              </w:rPr>
              <w:instrText>‐</w:instrText>
            </w:r>
            <w:r w:rsidRPr="000904A6">
              <w:rPr>
                <w:rFonts w:ascii="Arial" w:hAnsi="Arial" w:cs="Arial"/>
              </w:rPr>
              <w:instrText>MODEL and the Swiss</w:instrText>
            </w:r>
            <w:r w:rsidRPr="000904A6">
              <w:rPr>
                <w:rFonts w:ascii="Cambria Math" w:hAnsi="Cambria Math" w:cs="Cambria Math"/>
              </w:rPr>
              <w:instrText>‐</w:instrText>
            </w:r>
            <w:r w:rsidRPr="000904A6">
              <w:rPr>
                <w:rFonts w:ascii="Arial" w:hAnsi="Arial" w:cs="Arial"/>
              </w:rPr>
              <w:instrText xml:space="preserve">Pdb Viewer: an environment for comparative protein modeling","volume":"18","author":[{"family":"Guex","given":"Nicolas"},{"family":"Peitsch","given":"Manuel C."}],"issued":{"date-parts":[["1997"]]}}}],"schema":"https://github.com/citation-style-language/schema/raw/master/csl-citation.json"}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40</w:t>
            </w:r>
            <w:r w:rsidRPr="000904A6">
              <w:rPr>
                <w:rFonts w:ascii="Arial" w:hAnsi="Arial" w:cs="Arial"/>
              </w:rPr>
              <w:fldChar w:fldCharType="end"/>
            </w:r>
          </w:p>
        </w:tc>
        <w:tc>
          <w:tcPr>
            <w:tcW w:w="2088" w:type="dxa"/>
            <w:tcBorders>
              <w:top w:val="single" w:sz="12" w:space="0" w:color="000000"/>
            </w:tcBorders>
            <w:shd w:val="clear" w:color="auto" w:fill="auto"/>
          </w:tcPr>
          <w:p w14:paraId="7E1B07D1" w14:textId="77777777" w:rsidR="00817366" w:rsidRPr="000904A6" w:rsidRDefault="00817366" w:rsidP="00EC2EBD">
            <w:pPr>
              <w:rPr>
                <w:rFonts w:ascii="Arial" w:hAnsi="Arial" w:cs="Arial"/>
              </w:rPr>
            </w:pPr>
          </w:p>
        </w:tc>
      </w:tr>
      <w:tr w:rsidR="00817366" w:rsidRPr="000904A6" w14:paraId="5C902279" w14:textId="77777777" w:rsidTr="00DA1696">
        <w:trPr>
          <w:cantSplit/>
          <w:trHeight w:val="259"/>
        </w:trPr>
        <w:tc>
          <w:tcPr>
            <w:tcW w:w="5238" w:type="dxa"/>
            <w:shd w:val="clear" w:color="auto" w:fill="auto"/>
          </w:tcPr>
          <w:p w14:paraId="3FD1E01E" w14:textId="77777777" w:rsidR="00817366" w:rsidRPr="000904A6" w:rsidRDefault="00817366" w:rsidP="00EC2EBD">
            <w:pPr>
              <w:rPr>
                <w:rFonts w:ascii="Arial" w:hAnsi="Arial" w:cs="Arial"/>
              </w:rPr>
            </w:pPr>
            <w:r w:rsidRPr="000904A6">
              <w:rPr>
                <w:rFonts w:ascii="Arial" w:hAnsi="Arial" w:cs="Arial"/>
              </w:rPr>
              <w:t xml:space="preserve">The </w:t>
            </w:r>
            <w:proofErr w:type="spellStart"/>
            <w:r w:rsidRPr="000904A6">
              <w:rPr>
                <w:rFonts w:ascii="Arial" w:hAnsi="Arial" w:cs="Arial"/>
              </w:rPr>
              <w:t>PyMOL</w:t>
            </w:r>
            <w:proofErr w:type="spellEnd"/>
            <w:r w:rsidRPr="000904A6">
              <w:rPr>
                <w:rFonts w:ascii="Arial" w:hAnsi="Arial" w:cs="Arial"/>
              </w:rPr>
              <w:t xml:space="preserve"> Molecular Graphics System, Version </w:t>
            </w:r>
            <w:proofErr w:type="spellStart"/>
            <w:r w:rsidRPr="000904A6">
              <w:rPr>
                <w:rFonts w:ascii="Arial" w:hAnsi="Arial" w:cs="Arial"/>
              </w:rPr>
              <w:t>x.x</w:t>
            </w:r>
            <w:proofErr w:type="spellEnd"/>
          </w:p>
        </w:tc>
        <w:tc>
          <w:tcPr>
            <w:tcW w:w="2250" w:type="dxa"/>
            <w:shd w:val="clear" w:color="auto" w:fill="auto"/>
          </w:tcPr>
          <w:p w14:paraId="718FA840" w14:textId="77777777" w:rsidR="00817366" w:rsidRPr="000904A6" w:rsidRDefault="00817366" w:rsidP="00EC2EBD">
            <w:pPr>
              <w:rPr>
                <w:rFonts w:ascii="Arial" w:hAnsi="Arial" w:cs="Arial"/>
              </w:rPr>
            </w:pPr>
            <w:r w:rsidRPr="000904A6">
              <w:rPr>
                <w:rFonts w:ascii="Arial" w:hAnsi="Arial" w:cs="Arial"/>
              </w:rPr>
              <w:t>Schrödinger, LLC</w:t>
            </w:r>
          </w:p>
        </w:tc>
        <w:tc>
          <w:tcPr>
            <w:tcW w:w="2088" w:type="dxa"/>
            <w:shd w:val="clear" w:color="auto" w:fill="auto"/>
          </w:tcPr>
          <w:p w14:paraId="2F3698C9" w14:textId="77777777" w:rsidR="00817366" w:rsidRPr="000904A6" w:rsidRDefault="00817366" w:rsidP="00EC2EBD">
            <w:pPr>
              <w:rPr>
                <w:rFonts w:ascii="Arial" w:hAnsi="Arial" w:cs="Arial"/>
              </w:rPr>
            </w:pPr>
            <w:r w:rsidRPr="000904A6">
              <w:rPr>
                <w:rFonts w:ascii="Arial" w:hAnsi="Arial" w:cs="Arial"/>
              </w:rPr>
              <w:t>https://www.pymol.org/</w:t>
            </w:r>
          </w:p>
        </w:tc>
      </w:tr>
      <w:tr w:rsidR="00817366" w:rsidRPr="000904A6" w14:paraId="66932F76" w14:textId="77777777" w:rsidTr="00DA1696">
        <w:trPr>
          <w:cantSplit/>
          <w:trHeight w:val="259"/>
        </w:trPr>
        <w:tc>
          <w:tcPr>
            <w:tcW w:w="5238" w:type="dxa"/>
            <w:shd w:val="clear" w:color="auto" w:fill="auto"/>
          </w:tcPr>
          <w:p w14:paraId="2087526D" w14:textId="77777777" w:rsidR="00817366" w:rsidRPr="000904A6" w:rsidRDefault="00817366" w:rsidP="00EC2EBD">
            <w:pPr>
              <w:rPr>
                <w:rFonts w:ascii="Arial" w:hAnsi="Arial" w:cs="Arial"/>
              </w:rPr>
            </w:pPr>
            <w:proofErr w:type="spellStart"/>
            <w:r w:rsidRPr="000904A6">
              <w:rPr>
                <w:rFonts w:ascii="Arial" w:hAnsi="Arial" w:cs="Arial"/>
              </w:rPr>
              <w:t>Modeller</w:t>
            </w:r>
            <w:proofErr w:type="spellEnd"/>
          </w:p>
        </w:tc>
        <w:tc>
          <w:tcPr>
            <w:tcW w:w="2250" w:type="dxa"/>
            <w:shd w:val="clear" w:color="auto" w:fill="auto"/>
          </w:tcPr>
          <w:p w14:paraId="0271EA9B" w14:textId="77777777" w:rsidR="00817366" w:rsidRPr="000904A6" w:rsidRDefault="00817366" w:rsidP="00EC2EBD">
            <w:pPr>
              <w:rPr>
                <w:rFonts w:ascii="Arial" w:hAnsi="Arial" w:cs="Arial"/>
              </w:rPr>
            </w:pPr>
            <w:r w:rsidRPr="000904A6">
              <w:rPr>
                <w:rFonts w:ascii="Arial" w:hAnsi="Arial" w:cs="Arial"/>
              </w:rPr>
              <w:t>Webb and Sali</w:t>
            </w:r>
            <w:r w:rsidRPr="000904A6">
              <w:rPr>
                <w:rFonts w:ascii="Arial" w:hAnsi="Arial" w:cs="Arial"/>
              </w:rPr>
              <w:fldChar w:fldCharType="begin"/>
            </w:r>
            <w:r w:rsidRPr="000904A6">
              <w:rPr>
                <w:rFonts w:ascii="Arial" w:hAnsi="Arial" w:cs="Arial"/>
              </w:rPr>
              <w:instrText xml:space="preserve"> ADDIN ZOTERO_ITEM CSL_CITATION {"citationID":"pVZAgxuY","properties":{"formattedCitation":"\\super 41\\nosupersub{}","plainCitation":"41","noteIndex":0},"citationItems":[{"id":9538,"uris":["http://zotero.org/users/15225241/items/F48DDTSL"],"itemData":{"id":9538,"type":"article-journal","container-title":"Current Protocols in Bioinformatics","DOI":"doi.org/10.1002/cpbi.3","ISSN":"1934-3396","issue":"1","journalAbbreviation":"Curr. Protoc. Bioinformatics","page":"5.6. 1-5.6. 37","title":"Comparative protein structure modeling using MODELLER","volume":"54","author":[{"family":"Webb","given":"Benjamin"},{"family":"Sali","given":"Andrej"}],"issued":{"date-parts":[["2016"]]}}}],"schema":"https://github.com/citation-style-language/schema/raw/master/csl-citation.json"}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41</w:t>
            </w:r>
            <w:r w:rsidRPr="000904A6">
              <w:rPr>
                <w:rFonts w:ascii="Arial" w:hAnsi="Arial" w:cs="Arial"/>
              </w:rPr>
              <w:fldChar w:fldCharType="end"/>
            </w:r>
          </w:p>
        </w:tc>
        <w:tc>
          <w:tcPr>
            <w:tcW w:w="2088" w:type="dxa"/>
            <w:shd w:val="clear" w:color="auto" w:fill="auto"/>
          </w:tcPr>
          <w:p w14:paraId="6741E8F7" w14:textId="77777777" w:rsidR="00817366" w:rsidRPr="000904A6" w:rsidRDefault="00817366" w:rsidP="00EC2EBD">
            <w:pPr>
              <w:rPr>
                <w:rFonts w:ascii="Arial" w:hAnsi="Arial" w:cs="Arial"/>
              </w:rPr>
            </w:pPr>
          </w:p>
        </w:tc>
      </w:tr>
      <w:tr w:rsidR="00817366" w:rsidRPr="000904A6" w14:paraId="1D46F3DA" w14:textId="77777777" w:rsidTr="00DA1696">
        <w:trPr>
          <w:cantSplit/>
          <w:trHeight w:val="259"/>
        </w:trPr>
        <w:tc>
          <w:tcPr>
            <w:tcW w:w="5238" w:type="dxa"/>
            <w:tcBorders>
              <w:bottom w:val="single" w:sz="2" w:space="0" w:color="000000"/>
            </w:tcBorders>
            <w:shd w:val="clear" w:color="auto" w:fill="auto"/>
          </w:tcPr>
          <w:p w14:paraId="3790A9A5" w14:textId="77777777" w:rsidR="00817366" w:rsidRPr="000904A6" w:rsidRDefault="00817366" w:rsidP="00EC2EBD">
            <w:pPr>
              <w:rPr>
                <w:rFonts w:ascii="Arial" w:hAnsi="Arial" w:cs="Arial"/>
              </w:rPr>
            </w:pPr>
            <w:r w:rsidRPr="000904A6">
              <w:rPr>
                <w:rFonts w:ascii="Arial" w:hAnsi="Arial" w:cs="Arial"/>
              </w:rPr>
              <w:t>Chiron</w:t>
            </w:r>
          </w:p>
        </w:tc>
        <w:tc>
          <w:tcPr>
            <w:tcW w:w="2250" w:type="dxa"/>
            <w:tcBorders>
              <w:bottom w:val="single" w:sz="2" w:space="0" w:color="000000"/>
            </w:tcBorders>
            <w:shd w:val="clear" w:color="auto" w:fill="auto"/>
          </w:tcPr>
          <w:p w14:paraId="43C8E85F" w14:textId="77777777" w:rsidR="00817366" w:rsidRPr="000904A6" w:rsidRDefault="00817366" w:rsidP="00EC2EBD">
            <w:pPr>
              <w:rPr>
                <w:rFonts w:ascii="Arial" w:hAnsi="Arial" w:cs="Arial"/>
              </w:rPr>
            </w:pPr>
            <w:r w:rsidRPr="000904A6">
              <w:rPr>
                <w:rFonts w:ascii="Arial" w:hAnsi="Arial" w:cs="Arial"/>
              </w:rPr>
              <w:t>Dokholyan et al.</w:t>
            </w:r>
            <w:r w:rsidRPr="000904A6">
              <w:rPr>
                <w:rFonts w:ascii="Arial" w:hAnsi="Arial" w:cs="Arial"/>
              </w:rPr>
              <w:fldChar w:fldCharType="begin"/>
            </w:r>
            <w:r w:rsidRPr="000904A6">
              <w:rPr>
                <w:rFonts w:ascii="Arial" w:hAnsi="Arial" w:cs="Arial"/>
              </w:rPr>
              <w:instrText xml:space="preserve"> ADDIN ZOTERO_ITEM CSL_CITATION {"citationID":"zjNKjSuq","properties":{"formattedCitation":"\\super 42\\nosupersub{}","plainCitation":"42","noteIndex":0},"citationItems":[{"id":7943,"uris":["http://zotero.org/users/15225241/items/HW6ULGMY"],"itemData":{"id":7943,"type":"article-journal","container-title":"Proteins: Structure, Function, and Bioinformatics","DOI":"doi.org/10.1002/prot.22879","ISSN":"0887-3585","issue":"1","journalAbbreviation":"Proteins","page":"261-270","title":"Automated minimization of steric clashes in protein structures","volume":"79","author":[{"family":"Ramachandran","given":"Srinivas"},{"family":"Kota","given":"Pradeep"},{"family":"Ding","given":"Feng"},{"family":"Dokholyan","given":"Nikolay V."}],"issued":{"date-parts":[["2011"]]}}}],"schema":"https://github.com/citation-style-language/schema/raw/master/csl-citation.json"}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42</w:t>
            </w:r>
            <w:r w:rsidRPr="000904A6">
              <w:rPr>
                <w:rFonts w:ascii="Arial" w:hAnsi="Arial" w:cs="Arial"/>
              </w:rPr>
              <w:fldChar w:fldCharType="end"/>
            </w:r>
          </w:p>
        </w:tc>
        <w:tc>
          <w:tcPr>
            <w:tcW w:w="2088" w:type="dxa"/>
            <w:tcBorders>
              <w:bottom w:val="single" w:sz="2" w:space="0" w:color="000000"/>
            </w:tcBorders>
            <w:shd w:val="clear" w:color="auto" w:fill="auto"/>
          </w:tcPr>
          <w:p w14:paraId="0D875EA7" w14:textId="77777777" w:rsidR="00817366" w:rsidRPr="000904A6" w:rsidRDefault="00817366" w:rsidP="00EC2EBD">
            <w:pPr>
              <w:rPr>
                <w:rFonts w:ascii="Arial" w:hAnsi="Arial" w:cs="Arial"/>
              </w:rPr>
            </w:pPr>
          </w:p>
        </w:tc>
      </w:tr>
      <w:tr w:rsidR="00817366" w:rsidRPr="000904A6" w14:paraId="69BD71F3" w14:textId="77777777" w:rsidTr="00DA1696">
        <w:trPr>
          <w:cantSplit/>
          <w:trHeight w:val="259"/>
        </w:trPr>
        <w:tc>
          <w:tcPr>
            <w:tcW w:w="5238" w:type="dxa"/>
            <w:tcBorders>
              <w:bottom w:val="single" w:sz="2" w:space="0" w:color="000000"/>
            </w:tcBorders>
            <w:shd w:val="clear" w:color="auto" w:fill="auto"/>
          </w:tcPr>
          <w:p w14:paraId="4605BB1A" w14:textId="77777777" w:rsidR="00817366" w:rsidRPr="000904A6" w:rsidRDefault="00817366" w:rsidP="00EC2EBD">
            <w:pPr>
              <w:rPr>
                <w:rFonts w:ascii="Arial" w:hAnsi="Arial" w:cs="Arial"/>
              </w:rPr>
            </w:pPr>
            <w:r w:rsidRPr="000904A6">
              <w:rPr>
                <w:rFonts w:ascii="Arial" w:hAnsi="Arial" w:cs="Arial"/>
              </w:rPr>
              <w:t>Eris</w:t>
            </w:r>
          </w:p>
        </w:tc>
        <w:tc>
          <w:tcPr>
            <w:tcW w:w="2250" w:type="dxa"/>
            <w:tcBorders>
              <w:bottom w:val="single" w:sz="2" w:space="0" w:color="000000"/>
            </w:tcBorders>
            <w:shd w:val="clear" w:color="auto" w:fill="auto"/>
          </w:tcPr>
          <w:p w14:paraId="64E7A42B" w14:textId="77777777" w:rsidR="00817366" w:rsidRPr="000904A6" w:rsidRDefault="00817366" w:rsidP="00EC2EBD">
            <w:pPr>
              <w:rPr>
                <w:rFonts w:ascii="Arial" w:hAnsi="Arial" w:cs="Arial"/>
              </w:rPr>
            </w:pPr>
            <w:r w:rsidRPr="000904A6">
              <w:rPr>
                <w:rFonts w:ascii="Arial" w:hAnsi="Arial" w:cs="Arial"/>
              </w:rPr>
              <w:t>Dokholyan et al.</w:t>
            </w:r>
            <w:r w:rsidRPr="000904A6">
              <w:rPr>
                <w:rFonts w:ascii="Arial" w:hAnsi="Arial" w:cs="Arial"/>
              </w:rPr>
              <w:fldChar w:fldCharType="begin"/>
            </w:r>
            <w:r w:rsidRPr="000904A6">
              <w:rPr>
                <w:rFonts w:ascii="Arial" w:hAnsi="Arial" w:cs="Arial"/>
              </w:rPr>
              <w:instrText xml:space="preserve"> ADDIN ZOTERO_ITEM CSL_CITATION {"citationID":"dR7N9NKG","properties":{"formattedCitation":"\\super 17\\nosupersub{}","plainCitation":"17","noteIndex":0},"citationItems":[{"id":7034,"uris":["http://zotero.org/users/15225241/items/H4SQG2MN"],"itemData":{"id":7034,"type":"article-journal","container-title":"Nature Methods","DOI":"doi.org/10.1038/nmeth0607-466","ISSN":"1548-7105","issue":"6","journalAbbreviation":"Nat. Methods","page":"466-467","title":"Eris: an automated estimator of protein stability","volume":"4","author":[{"family":"Yin","given":"Shuangye"},{"family":"Ding","given":"Feng"},{"family":"Dokholyan","given":"Nikolay V."}],"issued":{"date-parts":[["2007"]]}}}],"schema":"https://github.com/citation-style-language/schema/raw/master/csl-citation.json"}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17</w:t>
            </w:r>
            <w:r w:rsidRPr="000904A6">
              <w:rPr>
                <w:rFonts w:ascii="Arial" w:hAnsi="Arial" w:cs="Arial"/>
              </w:rPr>
              <w:fldChar w:fldCharType="end"/>
            </w:r>
          </w:p>
        </w:tc>
        <w:tc>
          <w:tcPr>
            <w:tcW w:w="2088" w:type="dxa"/>
            <w:tcBorders>
              <w:bottom w:val="single" w:sz="2" w:space="0" w:color="000000"/>
            </w:tcBorders>
            <w:shd w:val="clear" w:color="auto" w:fill="auto"/>
          </w:tcPr>
          <w:p w14:paraId="2591E9A7" w14:textId="77777777" w:rsidR="00817366" w:rsidRPr="000904A6" w:rsidRDefault="00817366" w:rsidP="00EC2EBD">
            <w:pPr>
              <w:rPr>
                <w:rFonts w:ascii="Arial" w:hAnsi="Arial" w:cs="Arial"/>
              </w:rPr>
            </w:pPr>
          </w:p>
        </w:tc>
      </w:tr>
      <w:tr w:rsidR="00817366" w:rsidRPr="000904A6" w14:paraId="140A089A" w14:textId="77777777" w:rsidTr="00DA1696">
        <w:trPr>
          <w:cantSplit/>
          <w:trHeight w:val="259"/>
        </w:trPr>
        <w:tc>
          <w:tcPr>
            <w:tcW w:w="5238" w:type="dxa"/>
            <w:tcBorders>
              <w:bottom w:val="single" w:sz="2" w:space="0" w:color="000000"/>
            </w:tcBorders>
            <w:shd w:val="clear" w:color="auto" w:fill="auto"/>
          </w:tcPr>
          <w:p w14:paraId="23C95FA8" w14:textId="77777777" w:rsidR="00817366" w:rsidRPr="000904A6" w:rsidRDefault="00817366" w:rsidP="00EC2EBD">
            <w:pPr>
              <w:rPr>
                <w:rFonts w:ascii="Arial" w:hAnsi="Arial" w:cs="Arial"/>
              </w:rPr>
            </w:pPr>
            <w:proofErr w:type="spellStart"/>
            <w:r w:rsidRPr="000904A6">
              <w:rPr>
                <w:rFonts w:ascii="Arial" w:hAnsi="Arial" w:cs="Arial"/>
              </w:rPr>
              <w:t>Charmm</w:t>
            </w:r>
            <w:proofErr w:type="spellEnd"/>
            <w:r w:rsidRPr="000904A6">
              <w:rPr>
                <w:rFonts w:ascii="Arial" w:hAnsi="Arial" w:cs="Arial"/>
              </w:rPr>
              <w:t>-GUI</w:t>
            </w:r>
          </w:p>
        </w:tc>
        <w:tc>
          <w:tcPr>
            <w:tcW w:w="2250" w:type="dxa"/>
            <w:tcBorders>
              <w:bottom w:val="single" w:sz="2" w:space="0" w:color="000000"/>
            </w:tcBorders>
            <w:shd w:val="clear" w:color="auto" w:fill="auto"/>
          </w:tcPr>
          <w:p w14:paraId="7F67647A" w14:textId="77777777" w:rsidR="00817366" w:rsidRPr="000904A6" w:rsidRDefault="00817366" w:rsidP="00EC2EBD">
            <w:pPr>
              <w:rPr>
                <w:rFonts w:ascii="Arial" w:hAnsi="Arial" w:cs="Arial"/>
              </w:rPr>
            </w:pPr>
            <w:proofErr w:type="spellStart"/>
            <w:r w:rsidRPr="000904A6">
              <w:rPr>
                <w:rFonts w:ascii="Arial" w:hAnsi="Arial" w:cs="Arial"/>
              </w:rPr>
              <w:t>Im</w:t>
            </w:r>
            <w:proofErr w:type="spellEnd"/>
            <w:r w:rsidRPr="000904A6">
              <w:rPr>
                <w:rFonts w:ascii="Arial" w:hAnsi="Arial" w:cs="Arial"/>
              </w:rPr>
              <w:t xml:space="preserve"> et al.</w:t>
            </w:r>
            <w:r w:rsidRPr="000904A6">
              <w:rPr>
                <w:rFonts w:ascii="Arial" w:hAnsi="Arial" w:cs="Arial"/>
              </w:rPr>
              <w:fldChar w:fldCharType="begin"/>
            </w:r>
            <w:r w:rsidRPr="000904A6">
              <w:rPr>
                <w:rFonts w:ascii="Arial" w:hAnsi="Arial" w:cs="Arial"/>
              </w:rPr>
              <w:instrText xml:space="preserve"> ADDIN ZOTERO_ITEM CSL_CITATION {"citationID":"uhe9sHVm","properties":{"formattedCitation":"\\super 43\\nosupersub{}","plainCitation":"43","noteIndex":0},"citationItems":[{"id":7118,"uris":["http://zotero.org/users/15225241/items/I8S3CR2G"],"itemData":{"id":7118,"type":"article-journal","container-title":"Journal of Computational Chemistry","DOI":"doi.org/10.1002/jcc.20945","ISSN":"0192-8651","issue":"11","journalAbbreviation":"J. Comput. Chem.","page":"1859-1865","title":"CHARMM</w:instrText>
            </w:r>
            <w:r w:rsidRPr="000904A6">
              <w:rPr>
                <w:rFonts w:ascii="Cambria Math" w:hAnsi="Cambria Math" w:cs="Cambria Math"/>
              </w:rPr>
              <w:instrText>‐</w:instrText>
            </w:r>
            <w:r w:rsidRPr="000904A6">
              <w:rPr>
                <w:rFonts w:ascii="Arial" w:hAnsi="Arial" w:cs="Arial"/>
              </w:rPr>
              <w:instrText>GUI: a web</w:instrText>
            </w:r>
            <w:r w:rsidRPr="000904A6">
              <w:rPr>
                <w:rFonts w:ascii="Cambria Math" w:hAnsi="Cambria Math" w:cs="Cambria Math"/>
              </w:rPr>
              <w:instrText>‐</w:instrText>
            </w:r>
            <w:r w:rsidRPr="000904A6">
              <w:rPr>
                <w:rFonts w:ascii="Arial" w:hAnsi="Arial" w:cs="Arial"/>
              </w:rPr>
              <w:instrText xml:space="preserve">based graphical user interface for CHARMM","volume":"29","author":[{"family":"Jo","given":"Sunhwan"},{"family":"Kim","given":"Taehoon"},{"family":"Iyer","given":"Vidyashankara G."},{"family":"Im","given":"Wonpil"}],"issued":{"date-parts":[["2008"]]}}}],"schema":"https://github.com/citation-style-language/schema/raw/master/csl-citation.json"}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43</w:t>
            </w:r>
            <w:r w:rsidRPr="000904A6">
              <w:rPr>
                <w:rFonts w:ascii="Arial" w:hAnsi="Arial" w:cs="Arial"/>
              </w:rPr>
              <w:fldChar w:fldCharType="end"/>
            </w:r>
          </w:p>
        </w:tc>
        <w:tc>
          <w:tcPr>
            <w:tcW w:w="2088" w:type="dxa"/>
            <w:tcBorders>
              <w:bottom w:val="single" w:sz="2" w:space="0" w:color="000000"/>
            </w:tcBorders>
            <w:shd w:val="clear" w:color="auto" w:fill="auto"/>
          </w:tcPr>
          <w:p w14:paraId="3C86A238" w14:textId="77777777" w:rsidR="00817366" w:rsidRPr="000904A6" w:rsidRDefault="00817366" w:rsidP="00EC2EBD">
            <w:pPr>
              <w:rPr>
                <w:rFonts w:ascii="Arial" w:hAnsi="Arial" w:cs="Arial"/>
              </w:rPr>
            </w:pPr>
          </w:p>
        </w:tc>
      </w:tr>
      <w:tr w:rsidR="00817366" w:rsidRPr="000904A6" w14:paraId="2EFDF952" w14:textId="77777777" w:rsidTr="00DA1696">
        <w:trPr>
          <w:cantSplit/>
          <w:trHeight w:val="259"/>
        </w:trPr>
        <w:tc>
          <w:tcPr>
            <w:tcW w:w="5238" w:type="dxa"/>
            <w:tcBorders>
              <w:bottom w:val="single" w:sz="2" w:space="0" w:color="000000"/>
            </w:tcBorders>
            <w:shd w:val="clear" w:color="auto" w:fill="auto"/>
          </w:tcPr>
          <w:p w14:paraId="5FF8AFA5" w14:textId="77777777" w:rsidR="00817366" w:rsidRPr="000904A6" w:rsidRDefault="00817366" w:rsidP="00EC2EBD">
            <w:pPr>
              <w:rPr>
                <w:rFonts w:ascii="Arial" w:hAnsi="Arial" w:cs="Arial"/>
              </w:rPr>
            </w:pPr>
            <w:r w:rsidRPr="000904A6">
              <w:rPr>
                <w:rFonts w:ascii="Arial" w:hAnsi="Arial" w:cs="Arial"/>
              </w:rPr>
              <w:t>Amber 18</w:t>
            </w:r>
          </w:p>
        </w:tc>
        <w:tc>
          <w:tcPr>
            <w:tcW w:w="2250" w:type="dxa"/>
            <w:tcBorders>
              <w:bottom w:val="single" w:sz="2" w:space="0" w:color="000000"/>
            </w:tcBorders>
            <w:shd w:val="clear" w:color="auto" w:fill="auto"/>
          </w:tcPr>
          <w:p w14:paraId="62773384" w14:textId="77777777" w:rsidR="00817366" w:rsidRPr="000904A6" w:rsidRDefault="00817366" w:rsidP="00EC2EBD">
            <w:pPr>
              <w:rPr>
                <w:rFonts w:ascii="Arial" w:hAnsi="Arial" w:cs="Arial"/>
              </w:rPr>
            </w:pPr>
            <w:r w:rsidRPr="000904A6">
              <w:rPr>
                <w:rFonts w:ascii="Arial" w:hAnsi="Arial" w:cs="Arial"/>
              </w:rPr>
              <w:t>Walker et al.</w:t>
            </w:r>
            <w:r w:rsidRPr="000904A6">
              <w:rPr>
                <w:rFonts w:ascii="Arial" w:hAnsi="Arial" w:cs="Arial"/>
              </w:rPr>
              <w:fldChar w:fldCharType="begin"/>
            </w:r>
            <w:r w:rsidRPr="000904A6">
              <w:rPr>
                <w:rFonts w:ascii="Arial" w:hAnsi="Arial" w:cs="Arial"/>
              </w:rPr>
              <w:instrText xml:space="preserve"> ADDIN ZOTERO_ITEM CSL_CITATION {"citationID":"UkjL8PIq","properties":{"formattedCitation":"\\super 44\\nosupersub{}","plainCitation":"44","noteIndex":0},"citationItems":[{"id":8551,"uris":["http://zotero.org/users/15225241/items/X5G5FER6"],"itemData":{"id":8551,"type":"article-journal","container-title":"Wiley Interdisciplinary Reviews: Computational Molecular Science","DOI":"doi.org/10.1002/wcms.1121","ISSN":"1759-0876","issue":"2","page":"198-210","title":"An overview of the Amber biomolecular simulation package","volume":"3","author":[{"family":"Salomon</w:instrText>
            </w:r>
            <w:r w:rsidRPr="000904A6">
              <w:rPr>
                <w:rFonts w:ascii="Cambria Math" w:hAnsi="Cambria Math" w:cs="Cambria Math"/>
              </w:rPr>
              <w:instrText>‐</w:instrText>
            </w:r>
            <w:r w:rsidRPr="000904A6">
              <w:rPr>
                <w:rFonts w:ascii="Arial" w:hAnsi="Arial" w:cs="Arial"/>
              </w:rPr>
              <w:instrText xml:space="preserve">Ferrer","given":"Romelia"},{"family":"Case","given":"David A."},{"family":"Walker","given":"Ross C."}],"issued":{"date-parts":[["2013"]]}}}],"schema":"https://github.com/citation-style-language/schema/raw/master/csl-citation.json"}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44</w:t>
            </w:r>
            <w:r w:rsidRPr="000904A6">
              <w:rPr>
                <w:rFonts w:ascii="Arial" w:hAnsi="Arial" w:cs="Arial"/>
              </w:rPr>
              <w:fldChar w:fldCharType="end"/>
            </w:r>
          </w:p>
        </w:tc>
        <w:tc>
          <w:tcPr>
            <w:tcW w:w="2088" w:type="dxa"/>
            <w:tcBorders>
              <w:bottom w:val="single" w:sz="2" w:space="0" w:color="000000"/>
            </w:tcBorders>
            <w:shd w:val="clear" w:color="auto" w:fill="auto"/>
          </w:tcPr>
          <w:p w14:paraId="12004259" w14:textId="77777777" w:rsidR="00817366" w:rsidRPr="000904A6" w:rsidRDefault="00817366" w:rsidP="00EC2EBD">
            <w:pPr>
              <w:rPr>
                <w:rFonts w:ascii="Arial" w:hAnsi="Arial" w:cs="Arial"/>
              </w:rPr>
            </w:pPr>
          </w:p>
        </w:tc>
      </w:tr>
      <w:tr w:rsidR="00817366" w:rsidRPr="000904A6" w14:paraId="5AA7EC09" w14:textId="77777777" w:rsidTr="00DA1696">
        <w:trPr>
          <w:cantSplit/>
          <w:trHeight w:val="259"/>
        </w:trPr>
        <w:tc>
          <w:tcPr>
            <w:tcW w:w="5238" w:type="dxa"/>
            <w:tcBorders>
              <w:bottom w:val="single" w:sz="2" w:space="0" w:color="000000"/>
            </w:tcBorders>
            <w:shd w:val="clear" w:color="auto" w:fill="auto"/>
          </w:tcPr>
          <w:p w14:paraId="60527FFA" w14:textId="77777777" w:rsidR="00817366" w:rsidRPr="000904A6" w:rsidRDefault="00817366" w:rsidP="00EC2EBD">
            <w:pPr>
              <w:rPr>
                <w:rFonts w:ascii="Arial" w:hAnsi="Arial" w:cs="Arial"/>
              </w:rPr>
            </w:pPr>
            <w:proofErr w:type="spellStart"/>
            <w:r w:rsidRPr="000904A6">
              <w:rPr>
                <w:rFonts w:ascii="Arial" w:hAnsi="Arial" w:cs="Arial"/>
              </w:rPr>
              <w:t>smND</w:t>
            </w:r>
            <w:proofErr w:type="spellEnd"/>
            <w:r w:rsidRPr="000904A6">
              <w:rPr>
                <w:rFonts w:ascii="Arial" w:hAnsi="Arial" w:cs="Arial"/>
              </w:rPr>
              <w:t xml:space="preserve"> analysis</w:t>
            </w:r>
          </w:p>
        </w:tc>
        <w:tc>
          <w:tcPr>
            <w:tcW w:w="2250" w:type="dxa"/>
            <w:tcBorders>
              <w:bottom w:val="single" w:sz="2" w:space="0" w:color="000000"/>
            </w:tcBorders>
            <w:shd w:val="clear" w:color="auto" w:fill="auto"/>
          </w:tcPr>
          <w:p w14:paraId="580474B5" w14:textId="77777777" w:rsidR="00817366" w:rsidRPr="000904A6" w:rsidRDefault="00817366" w:rsidP="00EC2EBD">
            <w:pPr>
              <w:rPr>
                <w:rFonts w:ascii="Arial" w:hAnsi="Arial" w:cs="Arial"/>
              </w:rPr>
            </w:pPr>
            <w:r w:rsidRPr="000904A6">
              <w:rPr>
                <w:rFonts w:ascii="Arial" w:hAnsi="Arial" w:cs="Arial"/>
              </w:rPr>
              <w:t xml:space="preserve">This paper </w:t>
            </w:r>
          </w:p>
        </w:tc>
        <w:tc>
          <w:tcPr>
            <w:tcW w:w="2088" w:type="dxa"/>
            <w:tcBorders>
              <w:bottom w:val="single" w:sz="2" w:space="0" w:color="000000"/>
            </w:tcBorders>
            <w:shd w:val="clear" w:color="auto" w:fill="auto"/>
          </w:tcPr>
          <w:p w14:paraId="3DFE2A42" w14:textId="77777777" w:rsidR="00817366" w:rsidRPr="000904A6" w:rsidRDefault="00817366" w:rsidP="00EC2EBD">
            <w:pPr>
              <w:rPr>
                <w:rFonts w:ascii="Arial" w:hAnsi="Arial" w:cs="Arial"/>
              </w:rPr>
            </w:pPr>
          </w:p>
        </w:tc>
      </w:tr>
      <w:tr w:rsidR="00817366" w:rsidRPr="000904A6" w14:paraId="602E05C8" w14:textId="77777777" w:rsidTr="00DA1696">
        <w:trPr>
          <w:cantSplit/>
          <w:trHeight w:val="259"/>
        </w:trPr>
        <w:tc>
          <w:tcPr>
            <w:tcW w:w="5238" w:type="dxa"/>
            <w:tcBorders>
              <w:bottom w:val="single" w:sz="2" w:space="0" w:color="000000"/>
            </w:tcBorders>
            <w:shd w:val="clear" w:color="auto" w:fill="auto"/>
          </w:tcPr>
          <w:p w14:paraId="7716E8BD" w14:textId="77777777" w:rsidR="00817366" w:rsidRPr="000904A6" w:rsidRDefault="00817366" w:rsidP="00EC2EBD">
            <w:pPr>
              <w:rPr>
                <w:rFonts w:ascii="Arial" w:hAnsi="Arial" w:cs="Arial"/>
              </w:rPr>
            </w:pPr>
            <w:r w:rsidRPr="000904A6">
              <w:rPr>
                <w:rFonts w:ascii="Arial" w:hAnsi="Arial" w:cs="Arial"/>
              </w:rPr>
              <w:t>MATLAB</w:t>
            </w:r>
          </w:p>
        </w:tc>
        <w:tc>
          <w:tcPr>
            <w:tcW w:w="2250" w:type="dxa"/>
            <w:tcBorders>
              <w:bottom w:val="single" w:sz="2" w:space="0" w:color="000000"/>
            </w:tcBorders>
            <w:shd w:val="clear" w:color="auto" w:fill="auto"/>
          </w:tcPr>
          <w:p w14:paraId="44EB81D6" w14:textId="77777777" w:rsidR="00817366" w:rsidRPr="000904A6" w:rsidRDefault="00817366" w:rsidP="00EC2EBD">
            <w:pPr>
              <w:rPr>
                <w:rFonts w:ascii="Arial" w:hAnsi="Arial" w:cs="Arial"/>
              </w:rPr>
            </w:pPr>
            <w:r w:rsidRPr="000904A6">
              <w:rPr>
                <w:rFonts w:ascii="Arial" w:hAnsi="Arial" w:cs="Arial"/>
              </w:rPr>
              <w:t>MathWorks, Inc.</w:t>
            </w:r>
          </w:p>
        </w:tc>
        <w:tc>
          <w:tcPr>
            <w:tcW w:w="2088" w:type="dxa"/>
            <w:tcBorders>
              <w:bottom w:val="single" w:sz="2" w:space="0" w:color="000000"/>
            </w:tcBorders>
            <w:shd w:val="clear" w:color="auto" w:fill="auto"/>
          </w:tcPr>
          <w:p w14:paraId="19E0CD3B" w14:textId="77777777" w:rsidR="00817366" w:rsidRPr="000904A6" w:rsidRDefault="00817366" w:rsidP="00EC2EBD">
            <w:pPr>
              <w:rPr>
                <w:rFonts w:ascii="Arial" w:hAnsi="Arial" w:cs="Arial"/>
              </w:rPr>
            </w:pPr>
            <w:r w:rsidRPr="000904A6">
              <w:rPr>
                <w:rFonts w:ascii="Arial" w:hAnsi="Arial" w:cs="Arial"/>
              </w:rPr>
              <w:t>https://www.mathworks.com/products/matlab.html</w:t>
            </w:r>
          </w:p>
        </w:tc>
      </w:tr>
      <w:tr w:rsidR="00817366" w:rsidRPr="000904A6" w14:paraId="18CD4726" w14:textId="77777777" w:rsidTr="00DA1696">
        <w:trPr>
          <w:cantSplit/>
          <w:trHeight w:val="259"/>
        </w:trPr>
        <w:tc>
          <w:tcPr>
            <w:tcW w:w="5238" w:type="dxa"/>
            <w:tcBorders>
              <w:bottom w:val="single" w:sz="2" w:space="0" w:color="000000"/>
            </w:tcBorders>
            <w:shd w:val="clear" w:color="auto" w:fill="auto"/>
          </w:tcPr>
          <w:p w14:paraId="60A0B015" w14:textId="77777777" w:rsidR="00817366" w:rsidRPr="000904A6" w:rsidRDefault="00817366" w:rsidP="00EC2EBD">
            <w:pPr>
              <w:rPr>
                <w:rFonts w:ascii="Arial" w:hAnsi="Arial" w:cs="Arial"/>
              </w:rPr>
            </w:pPr>
            <w:proofErr w:type="spellStart"/>
            <w:r w:rsidRPr="000904A6">
              <w:rPr>
                <w:rFonts w:ascii="Arial" w:hAnsi="Arial" w:cs="Arial"/>
              </w:rPr>
              <w:t>ImageLab</w:t>
            </w:r>
            <w:proofErr w:type="spellEnd"/>
            <w:r w:rsidRPr="000904A6">
              <w:rPr>
                <w:rFonts w:ascii="Arial" w:hAnsi="Arial" w:cs="Arial"/>
              </w:rPr>
              <w:t xml:space="preserve"> </w:t>
            </w:r>
            <w:proofErr w:type="spellStart"/>
            <w:r w:rsidRPr="000904A6">
              <w:rPr>
                <w:rFonts w:ascii="Arial" w:hAnsi="Arial" w:cs="Arial"/>
              </w:rPr>
              <w:t>Software</w:t>
            </w:r>
            <w:r w:rsidRPr="000904A6">
              <w:rPr>
                <w:rFonts w:ascii="Arial" w:hAnsi="Arial" w:cs="Arial"/>
                <w:sz w:val="24"/>
                <w:szCs w:val="24"/>
                <w:vertAlign w:val="superscript"/>
              </w:rPr>
              <w:t>TM</w:t>
            </w:r>
            <w:proofErr w:type="spellEnd"/>
            <w:r w:rsidRPr="000904A6">
              <w:rPr>
                <w:rFonts w:ascii="Arial" w:hAnsi="Arial" w:cs="Arial"/>
              </w:rPr>
              <w:t xml:space="preserve"> version 6.0</w:t>
            </w:r>
          </w:p>
        </w:tc>
        <w:tc>
          <w:tcPr>
            <w:tcW w:w="2250" w:type="dxa"/>
            <w:tcBorders>
              <w:bottom w:val="single" w:sz="2" w:space="0" w:color="000000"/>
            </w:tcBorders>
            <w:shd w:val="clear" w:color="auto" w:fill="auto"/>
          </w:tcPr>
          <w:p w14:paraId="0F8FFB16" w14:textId="77777777" w:rsidR="00817366" w:rsidRPr="000904A6" w:rsidRDefault="00817366" w:rsidP="00EC2EBD">
            <w:pPr>
              <w:rPr>
                <w:rFonts w:ascii="Arial" w:hAnsi="Arial" w:cs="Arial"/>
              </w:rPr>
            </w:pPr>
            <w:r w:rsidRPr="000904A6">
              <w:rPr>
                <w:rFonts w:ascii="Arial" w:hAnsi="Arial" w:cs="Arial"/>
              </w:rPr>
              <w:t>Bio-Rad Laboratories, Inc.</w:t>
            </w:r>
          </w:p>
        </w:tc>
        <w:tc>
          <w:tcPr>
            <w:tcW w:w="2088" w:type="dxa"/>
            <w:tcBorders>
              <w:bottom w:val="single" w:sz="2" w:space="0" w:color="000000"/>
            </w:tcBorders>
            <w:shd w:val="clear" w:color="auto" w:fill="auto"/>
          </w:tcPr>
          <w:p w14:paraId="21A02C39" w14:textId="77777777" w:rsidR="00817366" w:rsidRPr="000904A6" w:rsidRDefault="00817366" w:rsidP="00EC2EBD">
            <w:pPr>
              <w:rPr>
                <w:rFonts w:ascii="Arial" w:hAnsi="Arial" w:cs="Arial"/>
              </w:rPr>
            </w:pPr>
            <w:r w:rsidRPr="000904A6">
              <w:rPr>
                <w:rFonts w:ascii="Arial" w:hAnsi="Arial" w:cs="Arial"/>
              </w:rPr>
              <w:t>https://www.bio-rad.com/en-us/product/image-lab-software?ID=KRE6P5E8Z</w:t>
            </w:r>
          </w:p>
        </w:tc>
      </w:tr>
      <w:tr w:rsidR="00817366" w:rsidRPr="000904A6" w14:paraId="325B42E8" w14:textId="77777777" w:rsidTr="00DA1696">
        <w:trPr>
          <w:cantSplit/>
          <w:trHeight w:val="259"/>
        </w:trPr>
        <w:tc>
          <w:tcPr>
            <w:tcW w:w="5238" w:type="dxa"/>
            <w:tcBorders>
              <w:bottom w:val="single" w:sz="2" w:space="0" w:color="000000"/>
            </w:tcBorders>
            <w:shd w:val="clear" w:color="auto" w:fill="auto"/>
          </w:tcPr>
          <w:p w14:paraId="162F3860" w14:textId="77777777" w:rsidR="00817366" w:rsidRPr="000904A6" w:rsidRDefault="00817366" w:rsidP="00EC2EBD">
            <w:pPr>
              <w:rPr>
                <w:rFonts w:ascii="Arial" w:hAnsi="Arial" w:cs="Arial"/>
              </w:rPr>
            </w:pPr>
            <w:r w:rsidRPr="000904A6">
              <w:rPr>
                <w:rFonts w:ascii="Arial" w:hAnsi="Arial" w:cs="Arial"/>
              </w:rPr>
              <w:t>ImageJ</w:t>
            </w:r>
          </w:p>
        </w:tc>
        <w:tc>
          <w:tcPr>
            <w:tcW w:w="2250" w:type="dxa"/>
            <w:tcBorders>
              <w:bottom w:val="single" w:sz="2" w:space="0" w:color="000000"/>
            </w:tcBorders>
            <w:shd w:val="clear" w:color="auto" w:fill="auto"/>
          </w:tcPr>
          <w:p w14:paraId="2C927DDD" w14:textId="77777777" w:rsidR="00817366" w:rsidRPr="000904A6" w:rsidRDefault="00817366" w:rsidP="00EC2EBD">
            <w:pPr>
              <w:rPr>
                <w:rFonts w:ascii="Arial" w:hAnsi="Arial" w:cs="Arial"/>
              </w:rPr>
            </w:pPr>
            <w:r w:rsidRPr="000904A6">
              <w:rPr>
                <w:rFonts w:ascii="Arial" w:hAnsi="Arial" w:cs="Arial"/>
              </w:rPr>
              <w:t>Schneider et al.</w:t>
            </w:r>
            <w:r w:rsidRPr="000904A6">
              <w:rPr>
                <w:rFonts w:ascii="Arial" w:hAnsi="Arial" w:cs="Arial"/>
              </w:rPr>
              <w:fldChar w:fldCharType="begin"/>
            </w:r>
            <w:r w:rsidRPr="000904A6">
              <w:rPr>
                <w:rFonts w:ascii="Arial" w:hAnsi="Arial" w:cs="Arial"/>
              </w:rPr>
              <w:instrText xml:space="preserve"> ADDIN ZOTERO_ITEM CSL_CITATION {"citationID":"HtpMCHn7","properties":{"formattedCitation":"\\super 45\\nosupersub{}","plainCitation":"45","noteIndex":0},"citationItems":[{"id":11268,"uris":["http://zotero.org/users/15225241/items/EV6D5WZI"],"itemData":{"id":11268,"type":"article-journal","abstract":"For the past twenty five years the NIH family of imaging software, NIH Image and ImageJ have been pioneers as open tools for scientific image analysis. We discuss the origins, challenges and solutions of these two programs, and how their history can serve to advise and inform other software projects.","container-title":"Nature methods","ISSN":"1548-7091","issue":"7","journalAbbreviation":"Nat Methods","note":"PMID: 22930834\nPMCID: PMC5554542","page":"671-675","source":"PubMed Central","title":"NIH Image to ImageJ: 25 years of Image Analysis","title-short":"NIH Image to ImageJ","volume":"9","author":[{"family":"Schneider","given":"Caroline A."},{"family":"Rasband","given":"Wayne S."},{"family":"Eliceiri","given":"Kevin W."}],"issued":{"date-parts":[["2012",7]]}}}],"schema":"https://github.com/citation-style-language/schema/raw/master/csl-citation.json"} </w:instrText>
            </w:r>
            <w:r w:rsidRPr="000904A6">
              <w:rPr>
                <w:rFonts w:ascii="Arial" w:hAnsi="Arial" w:cs="Arial"/>
              </w:rPr>
              <w:fldChar w:fldCharType="separate"/>
            </w:r>
            <w:r w:rsidRPr="000904A6">
              <w:rPr>
                <w:rFonts w:ascii="Arial" w:hAnsi="Arial" w:cs="Arial"/>
                <w:vertAlign w:val="superscript"/>
              </w:rPr>
              <w:t>45</w:t>
            </w:r>
            <w:r w:rsidRPr="000904A6">
              <w:rPr>
                <w:rFonts w:ascii="Arial" w:hAnsi="Arial" w:cs="Arial"/>
              </w:rPr>
              <w:fldChar w:fldCharType="end"/>
            </w:r>
          </w:p>
        </w:tc>
        <w:tc>
          <w:tcPr>
            <w:tcW w:w="2088" w:type="dxa"/>
            <w:tcBorders>
              <w:bottom w:val="single" w:sz="2" w:space="0" w:color="000000"/>
            </w:tcBorders>
            <w:shd w:val="clear" w:color="auto" w:fill="auto"/>
          </w:tcPr>
          <w:p w14:paraId="0AF3499A" w14:textId="77777777" w:rsidR="00817366" w:rsidRPr="000904A6" w:rsidRDefault="00817366" w:rsidP="00EC2EBD">
            <w:pPr>
              <w:rPr>
                <w:rFonts w:ascii="Arial" w:hAnsi="Arial" w:cs="Arial"/>
              </w:rPr>
            </w:pPr>
            <w:r w:rsidRPr="000904A6">
              <w:rPr>
                <w:rFonts w:ascii="Arial" w:hAnsi="Arial" w:cs="Arial"/>
              </w:rPr>
              <w:t>https://imagej.nih.gov/ij/</w:t>
            </w:r>
          </w:p>
        </w:tc>
      </w:tr>
      <w:tr w:rsidR="00817366" w:rsidRPr="000904A6" w14:paraId="573AA7A7" w14:textId="77777777" w:rsidTr="00DA1696">
        <w:trPr>
          <w:cantSplit/>
          <w:trHeight w:val="259"/>
        </w:trPr>
        <w:tc>
          <w:tcPr>
            <w:tcW w:w="5238" w:type="dxa"/>
            <w:tcBorders>
              <w:bottom w:val="single" w:sz="2" w:space="0" w:color="000000"/>
            </w:tcBorders>
            <w:shd w:val="clear" w:color="auto" w:fill="auto"/>
          </w:tcPr>
          <w:p w14:paraId="72228D54" w14:textId="77777777" w:rsidR="00817366" w:rsidRPr="000904A6" w:rsidRDefault="00817366" w:rsidP="00EC2EBD">
            <w:pPr>
              <w:rPr>
                <w:rFonts w:ascii="Arial" w:hAnsi="Arial" w:cs="Arial"/>
              </w:rPr>
            </w:pPr>
            <w:r w:rsidRPr="000904A6">
              <w:rPr>
                <w:rFonts w:ascii="Arial" w:hAnsi="Arial" w:cs="Arial"/>
              </w:rPr>
              <w:t>GraphPad Prism 9</w:t>
            </w:r>
          </w:p>
        </w:tc>
        <w:tc>
          <w:tcPr>
            <w:tcW w:w="2250" w:type="dxa"/>
            <w:tcBorders>
              <w:bottom w:val="single" w:sz="2" w:space="0" w:color="000000"/>
            </w:tcBorders>
            <w:shd w:val="clear" w:color="auto" w:fill="auto"/>
          </w:tcPr>
          <w:p w14:paraId="3294C18F" w14:textId="77777777" w:rsidR="00817366" w:rsidRPr="000904A6" w:rsidRDefault="00817366" w:rsidP="00EC2EBD">
            <w:pPr>
              <w:rPr>
                <w:rFonts w:ascii="Arial" w:hAnsi="Arial" w:cs="Arial"/>
                <w:lang w:val="es-ES"/>
              </w:rPr>
            </w:pPr>
            <w:proofErr w:type="spellStart"/>
            <w:r w:rsidRPr="000904A6">
              <w:rPr>
                <w:rFonts w:ascii="Arial" w:hAnsi="Arial" w:cs="Arial"/>
                <w:lang w:val="es-ES"/>
              </w:rPr>
              <w:t>GraphPad</w:t>
            </w:r>
            <w:proofErr w:type="spellEnd"/>
            <w:r w:rsidRPr="000904A6">
              <w:rPr>
                <w:rFonts w:ascii="Arial" w:hAnsi="Arial" w:cs="Arial"/>
                <w:lang w:val="es-ES"/>
              </w:rPr>
              <w:t xml:space="preserve"> Software,</w:t>
            </w:r>
          </w:p>
          <w:p w14:paraId="0FD2501C" w14:textId="77777777" w:rsidR="00817366" w:rsidRPr="000904A6" w:rsidRDefault="00817366" w:rsidP="00EC2EBD">
            <w:pPr>
              <w:rPr>
                <w:rFonts w:ascii="Arial" w:hAnsi="Arial" w:cs="Arial"/>
                <w:lang w:val="es-ES"/>
              </w:rPr>
            </w:pPr>
            <w:r w:rsidRPr="000904A6">
              <w:rPr>
                <w:rFonts w:ascii="Arial" w:hAnsi="Arial" w:cs="Arial"/>
                <w:lang w:val="es-ES"/>
              </w:rPr>
              <w:t>San Diego, California USA</w:t>
            </w:r>
          </w:p>
        </w:tc>
        <w:tc>
          <w:tcPr>
            <w:tcW w:w="2088" w:type="dxa"/>
            <w:tcBorders>
              <w:bottom w:val="single" w:sz="2" w:space="0" w:color="000000"/>
            </w:tcBorders>
            <w:shd w:val="clear" w:color="auto" w:fill="auto"/>
          </w:tcPr>
          <w:p w14:paraId="12580EC0" w14:textId="77777777" w:rsidR="00817366" w:rsidRPr="000904A6" w:rsidRDefault="00817366" w:rsidP="00EC2EBD">
            <w:pPr>
              <w:rPr>
                <w:rFonts w:ascii="Arial" w:hAnsi="Arial" w:cs="Arial"/>
              </w:rPr>
            </w:pPr>
            <w:r w:rsidRPr="000904A6">
              <w:rPr>
                <w:rFonts w:ascii="Arial" w:hAnsi="Arial" w:cs="Arial"/>
              </w:rPr>
              <w:t>https://www.graphpad.com/</w:t>
            </w:r>
          </w:p>
        </w:tc>
      </w:tr>
      <w:tr w:rsidR="00817366" w:rsidRPr="000904A6" w14:paraId="7A7DABC4" w14:textId="77777777" w:rsidTr="00DA1696">
        <w:trPr>
          <w:cantSplit/>
          <w:trHeight w:val="259"/>
        </w:trPr>
        <w:tc>
          <w:tcPr>
            <w:tcW w:w="9576" w:type="dxa"/>
            <w:gridSpan w:val="3"/>
            <w:tcBorders>
              <w:bottom w:val="nil"/>
            </w:tcBorders>
            <w:shd w:val="clear" w:color="auto" w:fill="auto"/>
          </w:tcPr>
          <w:p w14:paraId="003E8B96" w14:textId="77777777" w:rsidR="00817366" w:rsidRPr="000904A6" w:rsidRDefault="00817366" w:rsidP="00EC2EBD">
            <w:pPr>
              <w:rPr>
                <w:rFonts w:ascii="Arial" w:hAnsi="Arial" w:cs="Arial"/>
              </w:rPr>
            </w:pPr>
          </w:p>
        </w:tc>
      </w:tr>
      <w:tr w:rsidR="00817366" w:rsidRPr="000904A6" w14:paraId="4BD5E3BA" w14:textId="77777777" w:rsidTr="00DA1696">
        <w:trPr>
          <w:cantSplit/>
          <w:trHeight w:val="259"/>
        </w:trPr>
        <w:tc>
          <w:tcPr>
            <w:tcW w:w="9576" w:type="dxa"/>
            <w:gridSpan w:val="3"/>
            <w:tcBorders>
              <w:top w:val="nil"/>
              <w:bottom w:val="single" w:sz="12" w:space="0" w:color="000000"/>
            </w:tcBorders>
            <w:shd w:val="clear" w:color="auto" w:fill="auto"/>
            <w:vAlign w:val="bottom"/>
          </w:tcPr>
          <w:p w14:paraId="423379D6" w14:textId="77777777" w:rsidR="00817366" w:rsidRPr="000904A6" w:rsidRDefault="00817366" w:rsidP="00EC2EBD">
            <w:pPr>
              <w:rPr>
                <w:rFonts w:ascii="Arial" w:hAnsi="Arial" w:cs="Arial"/>
              </w:rPr>
            </w:pPr>
            <w:r w:rsidRPr="000904A6">
              <w:rPr>
                <w:rFonts w:ascii="Arial" w:hAnsi="Arial" w:cs="Arial"/>
                <w:b/>
                <w:bCs/>
                <w:color w:val="0E2841"/>
                <w:sz w:val="22"/>
                <w:szCs w:val="22"/>
              </w:rPr>
              <w:t>Imaging components</w:t>
            </w:r>
          </w:p>
        </w:tc>
      </w:tr>
      <w:tr w:rsidR="00817366" w:rsidRPr="000904A6" w14:paraId="02CFF0D8" w14:textId="77777777" w:rsidTr="00DA1696">
        <w:trPr>
          <w:cantSplit/>
          <w:trHeight w:val="259"/>
        </w:trPr>
        <w:tc>
          <w:tcPr>
            <w:tcW w:w="5238" w:type="dxa"/>
            <w:tcBorders>
              <w:bottom w:val="single" w:sz="4" w:space="0" w:color="000000"/>
            </w:tcBorders>
            <w:shd w:val="clear" w:color="auto" w:fill="auto"/>
            <w:vAlign w:val="bottom"/>
          </w:tcPr>
          <w:p w14:paraId="678E405E" w14:textId="77777777" w:rsidR="00817366" w:rsidRPr="000904A6" w:rsidRDefault="00817366" w:rsidP="00EC2EBD">
            <w:pPr>
              <w:rPr>
                <w:rFonts w:ascii="Arial" w:hAnsi="Arial" w:cs="Arial"/>
              </w:rPr>
            </w:pPr>
            <w:r w:rsidRPr="000904A6">
              <w:rPr>
                <w:rFonts w:ascii="Arial" w:hAnsi="Arial" w:cs="Arial"/>
                <w:color w:val="000000"/>
              </w:rPr>
              <w:t>405 nm LX 100mW Laser</w:t>
            </w:r>
          </w:p>
        </w:tc>
        <w:tc>
          <w:tcPr>
            <w:tcW w:w="2250" w:type="dxa"/>
            <w:tcBorders>
              <w:bottom w:val="single" w:sz="4" w:space="0" w:color="000000"/>
            </w:tcBorders>
            <w:shd w:val="clear" w:color="auto" w:fill="auto"/>
            <w:vAlign w:val="bottom"/>
          </w:tcPr>
          <w:p w14:paraId="57484245" w14:textId="77777777" w:rsidR="00817366" w:rsidRPr="000904A6" w:rsidRDefault="00817366" w:rsidP="00EC2EBD">
            <w:pPr>
              <w:rPr>
                <w:rFonts w:ascii="Arial" w:hAnsi="Arial" w:cs="Arial"/>
              </w:rPr>
            </w:pPr>
            <w:r w:rsidRPr="000904A6">
              <w:rPr>
                <w:rFonts w:ascii="Arial" w:hAnsi="Arial" w:cs="Arial"/>
                <w:color w:val="000000"/>
              </w:rPr>
              <w:t>Coherent, Inc.</w:t>
            </w:r>
          </w:p>
        </w:tc>
        <w:tc>
          <w:tcPr>
            <w:tcW w:w="2088" w:type="dxa"/>
            <w:tcBorders>
              <w:bottom w:val="single" w:sz="4" w:space="0" w:color="000000"/>
            </w:tcBorders>
            <w:shd w:val="clear" w:color="auto" w:fill="auto"/>
            <w:vAlign w:val="bottom"/>
          </w:tcPr>
          <w:p w14:paraId="0A232F08" w14:textId="77777777" w:rsidR="00817366" w:rsidRPr="000904A6" w:rsidRDefault="00817366" w:rsidP="00EC2EBD">
            <w:pPr>
              <w:rPr>
                <w:rFonts w:ascii="Arial" w:hAnsi="Arial" w:cs="Arial"/>
              </w:rPr>
            </w:pPr>
            <w:r w:rsidRPr="000904A6">
              <w:rPr>
                <w:rFonts w:ascii="Arial" w:hAnsi="Arial" w:cs="Arial"/>
                <w:color w:val="000000"/>
              </w:rPr>
              <w:t>Cat# OBIS 1284371</w:t>
            </w:r>
          </w:p>
        </w:tc>
      </w:tr>
      <w:tr w:rsidR="00817366" w:rsidRPr="000904A6" w14:paraId="3687E603"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7E574503" w14:textId="77777777" w:rsidR="00817366" w:rsidRPr="000904A6" w:rsidRDefault="00817366" w:rsidP="00EC2EBD">
            <w:pPr>
              <w:rPr>
                <w:rFonts w:ascii="Arial" w:hAnsi="Arial" w:cs="Arial"/>
              </w:rPr>
            </w:pPr>
            <w:r w:rsidRPr="000904A6">
              <w:rPr>
                <w:rFonts w:ascii="Arial" w:hAnsi="Arial" w:cs="Arial"/>
                <w:color w:val="000000"/>
              </w:rPr>
              <w:t>488 nm LX 150mW Laser</w:t>
            </w:r>
          </w:p>
        </w:tc>
        <w:tc>
          <w:tcPr>
            <w:tcW w:w="2250" w:type="dxa"/>
            <w:tcBorders>
              <w:top w:val="single" w:sz="4" w:space="0" w:color="000000"/>
              <w:bottom w:val="single" w:sz="4" w:space="0" w:color="000000"/>
            </w:tcBorders>
            <w:shd w:val="clear" w:color="auto" w:fill="auto"/>
            <w:vAlign w:val="bottom"/>
          </w:tcPr>
          <w:p w14:paraId="74FF8D48" w14:textId="77777777" w:rsidR="00817366" w:rsidRPr="000904A6" w:rsidRDefault="00817366" w:rsidP="00EC2EBD">
            <w:pPr>
              <w:rPr>
                <w:rFonts w:ascii="Arial" w:hAnsi="Arial" w:cs="Arial"/>
              </w:rPr>
            </w:pPr>
            <w:r w:rsidRPr="000904A6">
              <w:rPr>
                <w:rFonts w:ascii="Arial" w:hAnsi="Arial" w:cs="Arial"/>
                <w:color w:val="000000"/>
              </w:rPr>
              <w:t>Coherent, Inc.</w:t>
            </w:r>
          </w:p>
        </w:tc>
        <w:tc>
          <w:tcPr>
            <w:tcW w:w="2088" w:type="dxa"/>
            <w:tcBorders>
              <w:top w:val="single" w:sz="4" w:space="0" w:color="000000"/>
              <w:bottom w:val="single" w:sz="4" w:space="0" w:color="000000"/>
            </w:tcBorders>
            <w:shd w:val="clear" w:color="auto" w:fill="auto"/>
            <w:vAlign w:val="bottom"/>
          </w:tcPr>
          <w:p w14:paraId="0ADC0A68" w14:textId="77777777" w:rsidR="00817366" w:rsidRPr="000904A6" w:rsidRDefault="00817366" w:rsidP="00EC2EBD">
            <w:pPr>
              <w:rPr>
                <w:rFonts w:ascii="Arial" w:hAnsi="Arial" w:cs="Arial"/>
              </w:rPr>
            </w:pPr>
            <w:r w:rsidRPr="000904A6">
              <w:rPr>
                <w:rFonts w:ascii="Arial" w:hAnsi="Arial" w:cs="Arial"/>
                <w:color w:val="000000"/>
              </w:rPr>
              <w:t>Cat# OBIS 1220123 </w:t>
            </w:r>
          </w:p>
        </w:tc>
      </w:tr>
      <w:tr w:rsidR="00817366" w:rsidRPr="000904A6" w14:paraId="3E3809C0"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168FDDB4" w14:textId="77777777" w:rsidR="00817366" w:rsidRPr="000904A6" w:rsidRDefault="00817366" w:rsidP="00EC2EBD">
            <w:pPr>
              <w:rPr>
                <w:rFonts w:ascii="Arial" w:hAnsi="Arial" w:cs="Arial"/>
              </w:rPr>
            </w:pPr>
            <w:r w:rsidRPr="000904A6">
              <w:rPr>
                <w:rFonts w:ascii="Arial" w:hAnsi="Arial" w:cs="Arial"/>
                <w:color w:val="000000"/>
              </w:rPr>
              <w:t>552 nm LS 150mW Laser</w:t>
            </w:r>
          </w:p>
        </w:tc>
        <w:tc>
          <w:tcPr>
            <w:tcW w:w="2250" w:type="dxa"/>
            <w:tcBorders>
              <w:top w:val="single" w:sz="4" w:space="0" w:color="000000"/>
              <w:bottom w:val="single" w:sz="4" w:space="0" w:color="000000"/>
            </w:tcBorders>
            <w:shd w:val="clear" w:color="auto" w:fill="auto"/>
            <w:vAlign w:val="bottom"/>
          </w:tcPr>
          <w:p w14:paraId="28390959" w14:textId="77777777" w:rsidR="00817366" w:rsidRPr="000904A6" w:rsidRDefault="00817366" w:rsidP="00EC2EBD">
            <w:pPr>
              <w:rPr>
                <w:rFonts w:ascii="Arial" w:hAnsi="Arial" w:cs="Arial"/>
              </w:rPr>
            </w:pPr>
            <w:r w:rsidRPr="000904A6">
              <w:rPr>
                <w:rFonts w:ascii="Arial" w:hAnsi="Arial" w:cs="Arial"/>
                <w:color w:val="000000"/>
              </w:rPr>
              <w:t>Coherent, Inc.</w:t>
            </w:r>
          </w:p>
        </w:tc>
        <w:tc>
          <w:tcPr>
            <w:tcW w:w="2088" w:type="dxa"/>
            <w:tcBorders>
              <w:top w:val="single" w:sz="4" w:space="0" w:color="000000"/>
              <w:bottom w:val="single" w:sz="4" w:space="0" w:color="000000"/>
            </w:tcBorders>
            <w:shd w:val="clear" w:color="auto" w:fill="auto"/>
            <w:vAlign w:val="bottom"/>
          </w:tcPr>
          <w:p w14:paraId="2F2875B2" w14:textId="77777777" w:rsidR="00817366" w:rsidRPr="000904A6" w:rsidRDefault="00817366" w:rsidP="00EC2EBD">
            <w:pPr>
              <w:rPr>
                <w:rFonts w:ascii="Arial" w:hAnsi="Arial" w:cs="Arial"/>
              </w:rPr>
            </w:pPr>
            <w:r w:rsidRPr="000904A6">
              <w:rPr>
                <w:rFonts w:ascii="Arial" w:hAnsi="Arial" w:cs="Arial"/>
                <w:color w:val="000000"/>
              </w:rPr>
              <w:t>Cat# OBIS 1284009</w:t>
            </w:r>
          </w:p>
        </w:tc>
      </w:tr>
      <w:tr w:rsidR="00817366" w:rsidRPr="000904A6" w14:paraId="06909317"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06DAEDA9" w14:textId="77777777" w:rsidR="00817366" w:rsidRPr="000904A6" w:rsidRDefault="00817366" w:rsidP="00EC2EBD">
            <w:pPr>
              <w:rPr>
                <w:rFonts w:ascii="Arial" w:hAnsi="Arial" w:cs="Arial"/>
              </w:rPr>
            </w:pPr>
            <w:r w:rsidRPr="000904A6">
              <w:rPr>
                <w:rFonts w:ascii="Arial" w:hAnsi="Arial" w:cs="Arial"/>
                <w:color w:val="000000"/>
              </w:rPr>
              <w:t>640 nm LX 100mW Laser</w:t>
            </w:r>
          </w:p>
        </w:tc>
        <w:tc>
          <w:tcPr>
            <w:tcW w:w="2250" w:type="dxa"/>
            <w:tcBorders>
              <w:top w:val="single" w:sz="4" w:space="0" w:color="000000"/>
              <w:bottom w:val="single" w:sz="4" w:space="0" w:color="000000"/>
            </w:tcBorders>
            <w:shd w:val="clear" w:color="auto" w:fill="auto"/>
            <w:vAlign w:val="bottom"/>
          </w:tcPr>
          <w:p w14:paraId="17DC16E2" w14:textId="77777777" w:rsidR="00817366" w:rsidRPr="000904A6" w:rsidRDefault="00817366" w:rsidP="00EC2EBD">
            <w:pPr>
              <w:rPr>
                <w:rFonts w:ascii="Arial" w:hAnsi="Arial" w:cs="Arial"/>
              </w:rPr>
            </w:pPr>
            <w:r w:rsidRPr="000904A6">
              <w:rPr>
                <w:rFonts w:ascii="Arial" w:hAnsi="Arial" w:cs="Arial"/>
                <w:color w:val="000000"/>
              </w:rPr>
              <w:t>Coherent, Inc.</w:t>
            </w:r>
          </w:p>
        </w:tc>
        <w:tc>
          <w:tcPr>
            <w:tcW w:w="2088" w:type="dxa"/>
            <w:tcBorders>
              <w:top w:val="single" w:sz="4" w:space="0" w:color="000000"/>
              <w:bottom w:val="single" w:sz="4" w:space="0" w:color="000000"/>
            </w:tcBorders>
            <w:shd w:val="clear" w:color="auto" w:fill="auto"/>
            <w:vAlign w:val="bottom"/>
          </w:tcPr>
          <w:p w14:paraId="71668F33" w14:textId="77777777" w:rsidR="00817366" w:rsidRPr="000904A6" w:rsidRDefault="00817366" w:rsidP="00EC2EBD">
            <w:pPr>
              <w:rPr>
                <w:rFonts w:ascii="Arial" w:hAnsi="Arial" w:cs="Arial"/>
              </w:rPr>
            </w:pPr>
            <w:r w:rsidRPr="000904A6">
              <w:rPr>
                <w:rFonts w:ascii="Arial" w:hAnsi="Arial" w:cs="Arial"/>
                <w:color w:val="000000"/>
              </w:rPr>
              <w:t>Cat# OBIS 1178790</w:t>
            </w:r>
          </w:p>
        </w:tc>
      </w:tr>
      <w:tr w:rsidR="00817366" w:rsidRPr="000904A6" w14:paraId="6EA492B0"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73677AB2" w14:textId="77777777" w:rsidR="00817366" w:rsidRPr="000904A6" w:rsidRDefault="00817366" w:rsidP="00EC2EBD">
            <w:pPr>
              <w:rPr>
                <w:rFonts w:ascii="Arial" w:hAnsi="Arial" w:cs="Arial"/>
              </w:rPr>
            </w:pPr>
            <w:r w:rsidRPr="000904A6">
              <w:rPr>
                <w:rFonts w:ascii="Arial" w:hAnsi="Arial" w:cs="Arial"/>
                <w:color w:val="000000"/>
              </w:rPr>
              <w:t>Scientific CMOS Camera</w:t>
            </w:r>
          </w:p>
        </w:tc>
        <w:tc>
          <w:tcPr>
            <w:tcW w:w="2250" w:type="dxa"/>
            <w:tcBorders>
              <w:top w:val="single" w:sz="4" w:space="0" w:color="000000"/>
              <w:bottom w:val="single" w:sz="4" w:space="0" w:color="000000"/>
            </w:tcBorders>
            <w:shd w:val="clear" w:color="auto" w:fill="auto"/>
            <w:vAlign w:val="bottom"/>
          </w:tcPr>
          <w:p w14:paraId="63DAF859" w14:textId="77777777" w:rsidR="00817366" w:rsidRPr="000904A6" w:rsidRDefault="00817366" w:rsidP="00EC2EBD">
            <w:pPr>
              <w:rPr>
                <w:rFonts w:ascii="Arial" w:hAnsi="Arial" w:cs="Arial"/>
              </w:rPr>
            </w:pPr>
            <w:r w:rsidRPr="000904A6">
              <w:rPr>
                <w:rFonts w:ascii="Arial" w:hAnsi="Arial" w:cs="Arial"/>
                <w:color w:val="000000"/>
              </w:rPr>
              <w:t>Teledyne Photometrics, Inc.</w:t>
            </w:r>
          </w:p>
        </w:tc>
        <w:tc>
          <w:tcPr>
            <w:tcW w:w="2088" w:type="dxa"/>
            <w:tcBorders>
              <w:top w:val="single" w:sz="4" w:space="0" w:color="000000"/>
              <w:bottom w:val="single" w:sz="4" w:space="0" w:color="000000"/>
            </w:tcBorders>
            <w:shd w:val="clear" w:color="auto" w:fill="auto"/>
            <w:vAlign w:val="bottom"/>
          </w:tcPr>
          <w:p w14:paraId="62764792" w14:textId="77777777" w:rsidR="00817366" w:rsidRPr="000904A6" w:rsidRDefault="00817366" w:rsidP="00EC2EBD">
            <w:pPr>
              <w:rPr>
                <w:rFonts w:ascii="Arial" w:hAnsi="Arial" w:cs="Arial"/>
              </w:rPr>
            </w:pPr>
            <w:r w:rsidRPr="000904A6">
              <w:rPr>
                <w:rFonts w:ascii="Arial" w:hAnsi="Arial" w:cs="Arial"/>
                <w:color w:val="000000"/>
              </w:rPr>
              <w:t>Cat# Prime 95B</w:t>
            </w:r>
          </w:p>
        </w:tc>
      </w:tr>
      <w:tr w:rsidR="00817366" w:rsidRPr="000904A6" w14:paraId="46D96861"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3A9C644C" w14:textId="77777777" w:rsidR="00817366" w:rsidRPr="000904A6" w:rsidRDefault="00817366" w:rsidP="00EC2EBD">
            <w:pPr>
              <w:rPr>
                <w:rFonts w:ascii="Arial" w:hAnsi="Arial" w:cs="Arial"/>
              </w:rPr>
            </w:pPr>
            <w:r w:rsidRPr="000904A6">
              <w:rPr>
                <w:rFonts w:ascii="Arial" w:hAnsi="Arial" w:cs="Arial"/>
                <w:color w:val="000000"/>
              </w:rPr>
              <w:t>Inverted Microscope </w:t>
            </w:r>
          </w:p>
        </w:tc>
        <w:tc>
          <w:tcPr>
            <w:tcW w:w="2250" w:type="dxa"/>
            <w:tcBorders>
              <w:top w:val="single" w:sz="4" w:space="0" w:color="000000"/>
              <w:bottom w:val="single" w:sz="4" w:space="0" w:color="000000"/>
            </w:tcBorders>
            <w:shd w:val="clear" w:color="auto" w:fill="auto"/>
            <w:vAlign w:val="bottom"/>
          </w:tcPr>
          <w:p w14:paraId="1CC082EA" w14:textId="77777777" w:rsidR="00817366" w:rsidRPr="000904A6" w:rsidRDefault="00817366" w:rsidP="00EC2EBD">
            <w:pPr>
              <w:rPr>
                <w:rFonts w:ascii="Arial" w:hAnsi="Arial" w:cs="Arial"/>
              </w:rPr>
            </w:pPr>
            <w:r w:rsidRPr="000904A6">
              <w:rPr>
                <w:rFonts w:ascii="Arial" w:hAnsi="Arial" w:cs="Arial"/>
                <w:color w:val="000000"/>
              </w:rPr>
              <w:t>Olympus, Corp.</w:t>
            </w:r>
          </w:p>
        </w:tc>
        <w:tc>
          <w:tcPr>
            <w:tcW w:w="2088" w:type="dxa"/>
            <w:tcBorders>
              <w:top w:val="single" w:sz="4" w:space="0" w:color="000000"/>
              <w:bottom w:val="single" w:sz="4" w:space="0" w:color="000000"/>
            </w:tcBorders>
            <w:shd w:val="clear" w:color="auto" w:fill="auto"/>
            <w:vAlign w:val="bottom"/>
          </w:tcPr>
          <w:p w14:paraId="206B138A" w14:textId="77777777" w:rsidR="00817366" w:rsidRPr="000904A6" w:rsidRDefault="00817366" w:rsidP="00EC2EBD">
            <w:pPr>
              <w:rPr>
                <w:rFonts w:ascii="Arial" w:hAnsi="Arial" w:cs="Arial"/>
              </w:rPr>
            </w:pPr>
            <w:r w:rsidRPr="000904A6">
              <w:rPr>
                <w:rFonts w:ascii="Arial" w:hAnsi="Arial" w:cs="Arial"/>
                <w:color w:val="000000"/>
              </w:rPr>
              <w:t>Cat# IX83</w:t>
            </w:r>
          </w:p>
        </w:tc>
      </w:tr>
      <w:tr w:rsidR="00817366" w:rsidRPr="000904A6" w14:paraId="5FD40E82"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1D862383" w14:textId="77777777" w:rsidR="00817366" w:rsidRPr="000904A6" w:rsidRDefault="00817366" w:rsidP="00EC2EBD">
            <w:pPr>
              <w:rPr>
                <w:rFonts w:ascii="Arial" w:hAnsi="Arial" w:cs="Arial"/>
              </w:rPr>
            </w:pPr>
            <w:r w:rsidRPr="000904A6">
              <w:rPr>
                <w:rFonts w:ascii="Arial" w:hAnsi="Arial" w:cs="Arial"/>
                <w:color w:val="000000"/>
              </w:rPr>
              <w:t>Translational stage</w:t>
            </w:r>
          </w:p>
        </w:tc>
        <w:tc>
          <w:tcPr>
            <w:tcW w:w="2250" w:type="dxa"/>
            <w:tcBorders>
              <w:top w:val="single" w:sz="4" w:space="0" w:color="000000"/>
              <w:bottom w:val="single" w:sz="4" w:space="0" w:color="000000"/>
            </w:tcBorders>
            <w:shd w:val="clear" w:color="auto" w:fill="auto"/>
            <w:vAlign w:val="bottom"/>
          </w:tcPr>
          <w:p w14:paraId="3E0D1D00" w14:textId="77777777" w:rsidR="00817366" w:rsidRPr="000904A6" w:rsidRDefault="00817366" w:rsidP="00EC2EBD">
            <w:pPr>
              <w:rPr>
                <w:rFonts w:ascii="Arial" w:hAnsi="Arial" w:cs="Arial"/>
              </w:rPr>
            </w:pPr>
            <w:r w:rsidRPr="000904A6">
              <w:rPr>
                <w:rFonts w:ascii="Arial" w:hAnsi="Arial" w:cs="Arial"/>
                <w:color w:val="000000"/>
              </w:rPr>
              <w:t>Thorlabs Inc.</w:t>
            </w:r>
          </w:p>
        </w:tc>
        <w:tc>
          <w:tcPr>
            <w:tcW w:w="2088" w:type="dxa"/>
            <w:tcBorders>
              <w:top w:val="single" w:sz="4" w:space="0" w:color="000000"/>
              <w:bottom w:val="single" w:sz="4" w:space="0" w:color="000000"/>
            </w:tcBorders>
            <w:shd w:val="clear" w:color="auto" w:fill="auto"/>
            <w:vAlign w:val="bottom"/>
          </w:tcPr>
          <w:p w14:paraId="181E5C9F" w14:textId="77777777" w:rsidR="00817366" w:rsidRPr="000904A6" w:rsidRDefault="00817366" w:rsidP="00EC2EBD">
            <w:pPr>
              <w:rPr>
                <w:rFonts w:ascii="Arial" w:hAnsi="Arial" w:cs="Arial"/>
              </w:rPr>
            </w:pPr>
            <w:r w:rsidRPr="000904A6">
              <w:rPr>
                <w:rFonts w:ascii="Arial" w:hAnsi="Arial" w:cs="Arial"/>
                <w:color w:val="000000"/>
              </w:rPr>
              <w:t>Cat# LST300</w:t>
            </w:r>
          </w:p>
        </w:tc>
      </w:tr>
      <w:tr w:rsidR="00817366" w:rsidRPr="000904A6" w14:paraId="4E0DA8D0"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653D8DC1" w14:textId="77777777" w:rsidR="00817366" w:rsidRPr="000904A6" w:rsidRDefault="00817366" w:rsidP="00EC2EBD">
            <w:pPr>
              <w:rPr>
                <w:rFonts w:ascii="Arial" w:hAnsi="Arial" w:cs="Arial"/>
              </w:rPr>
            </w:pPr>
            <w:r w:rsidRPr="000904A6">
              <w:rPr>
                <w:rFonts w:ascii="Arial" w:hAnsi="Arial" w:cs="Arial"/>
                <w:color w:val="000000"/>
              </w:rPr>
              <w:lastRenderedPageBreak/>
              <w:t>W-VIEW GEMINI Image Splitting Optics</w:t>
            </w:r>
          </w:p>
        </w:tc>
        <w:tc>
          <w:tcPr>
            <w:tcW w:w="2250" w:type="dxa"/>
            <w:tcBorders>
              <w:top w:val="single" w:sz="4" w:space="0" w:color="000000"/>
              <w:bottom w:val="single" w:sz="4" w:space="0" w:color="000000"/>
            </w:tcBorders>
            <w:shd w:val="clear" w:color="auto" w:fill="auto"/>
            <w:vAlign w:val="bottom"/>
          </w:tcPr>
          <w:p w14:paraId="057420F9" w14:textId="77777777" w:rsidR="00817366" w:rsidRPr="000904A6" w:rsidRDefault="00817366" w:rsidP="00EC2EBD">
            <w:pPr>
              <w:rPr>
                <w:rFonts w:ascii="Arial" w:hAnsi="Arial" w:cs="Arial"/>
              </w:rPr>
            </w:pPr>
            <w:r w:rsidRPr="000904A6">
              <w:rPr>
                <w:rFonts w:ascii="Arial" w:hAnsi="Arial" w:cs="Arial"/>
                <w:color w:val="000000"/>
              </w:rPr>
              <w:t>HAMAMATSU, Corp.</w:t>
            </w:r>
          </w:p>
        </w:tc>
        <w:tc>
          <w:tcPr>
            <w:tcW w:w="2088" w:type="dxa"/>
            <w:tcBorders>
              <w:top w:val="single" w:sz="4" w:space="0" w:color="000000"/>
              <w:bottom w:val="single" w:sz="4" w:space="0" w:color="000000"/>
            </w:tcBorders>
            <w:shd w:val="clear" w:color="auto" w:fill="auto"/>
            <w:vAlign w:val="bottom"/>
          </w:tcPr>
          <w:p w14:paraId="5321AD99" w14:textId="77777777" w:rsidR="00817366" w:rsidRPr="000904A6" w:rsidRDefault="00817366" w:rsidP="00EC2EBD">
            <w:pPr>
              <w:rPr>
                <w:rFonts w:ascii="Arial" w:hAnsi="Arial" w:cs="Arial"/>
              </w:rPr>
            </w:pPr>
            <w:r w:rsidRPr="000904A6">
              <w:rPr>
                <w:rFonts w:ascii="Arial" w:hAnsi="Arial" w:cs="Arial"/>
                <w:color w:val="000000"/>
              </w:rPr>
              <w:t>Cat# A12801-01</w:t>
            </w:r>
          </w:p>
        </w:tc>
      </w:tr>
      <w:tr w:rsidR="00817366" w:rsidRPr="000904A6" w14:paraId="1EE0D412"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7D12126B" w14:textId="77777777" w:rsidR="00817366" w:rsidRPr="000904A6" w:rsidRDefault="00817366" w:rsidP="00EC2EBD">
            <w:pPr>
              <w:rPr>
                <w:rFonts w:ascii="Arial" w:hAnsi="Arial" w:cs="Arial"/>
              </w:rPr>
            </w:pPr>
            <w:r w:rsidRPr="000904A6">
              <w:rPr>
                <w:rFonts w:ascii="Arial" w:hAnsi="Arial" w:cs="Arial"/>
                <w:color w:val="000000"/>
              </w:rPr>
              <w:t xml:space="preserve">610 nm single bandpass and single edge filter </w:t>
            </w:r>
          </w:p>
        </w:tc>
        <w:tc>
          <w:tcPr>
            <w:tcW w:w="2250" w:type="dxa"/>
            <w:tcBorders>
              <w:top w:val="single" w:sz="4" w:space="0" w:color="000000"/>
              <w:bottom w:val="single" w:sz="4" w:space="0" w:color="000000"/>
            </w:tcBorders>
            <w:shd w:val="clear" w:color="auto" w:fill="auto"/>
            <w:vAlign w:val="bottom"/>
          </w:tcPr>
          <w:p w14:paraId="3959916D" w14:textId="77777777" w:rsidR="00817366" w:rsidRPr="000904A6" w:rsidRDefault="00817366" w:rsidP="00EC2EBD">
            <w:pPr>
              <w:rPr>
                <w:rFonts w:ascii="Arial" w:hAnsi="Arial" w:cs="Arial"/>
              </w:rPr>
            </w:pPr>
            <w:r w:rsidRPr="000904A6">
              <w:rPr>
                <w:rFonts w:ascii="Arial" w:hAnsi="Arial" w:cs="Arial"/>
                <w:color w:val="000000"/>
              </w:rPr>
              <w:t>Chroma Tech. Corp.</w:t>
            </w:r>
          </w:p>
        </w:tc>
        <w:tc>
          <w:tcPr>
            <w:tcW w:w="2088" w:type="dxa"/>
            <w:tcBorders>
              <w:top w:val="single" w:sz="4" w:space="0" w:color="000000"/>
              <w:bottom w:val="single" w:sz="4" w:space="0" w:color="000000"/>
            </w:tcBorders>
            <w:shd w:val="clear" w:color="auto" w:fill="auto"/>
            <w:vAlign w:val="bottom"/>
          </w:tcPr>
          <w:p w14:paraId="3C2CD47F" w14:textId="77777777" w:rsidR="00817366" w:rsidRPr="000904A6" w:rsidRDefault="00817366" w:rsidP="00EC2EBD">
            <w:pPr>
              <w:rPr>
                <w:rFonts w:ascii="Arial" w:hAnsi="Arial" w:cs="Arial"/>
              </w:rPr>
            </w:pPr>
            <w:r w:rsidRPr="000904A6">
              <w:rPr>
                <w:rFonts w:ascii="Arial" w:hAnsi="Arial" w:cs="Arial"/>
                <w:color w:val="000000"/>
              </w:rPr>
              <w:t>Cat# ET610/60m</w:t>
            </w:r>
          </w:p>
        </w:tc>
      </w:tr>
      <w:tr w:rsidR="00817366" w:rsidRPr="000904A6" w14:paraId="4E8E949C"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32347867" w14:textId="77777777" w:rsidR="00817366" w:rsidRPr="000904A6" w:rsidRDefault="00817366" w:rsidP="00EC2EBD">
            <w:pPr>
              <w:rPr>
                <w:rFonts w:ascii="Arial" w:hAnsi="Arial" w:cs="Arial"/>
              </w:rPr>
            </w:pPr>
            <w:r w:rsidRPr="000904A6">
              <w:rPr>
                <w:rFonts w:ascii="Arial" w:hAnsi="Arial" w:cs="Arial"/>
                <w:color w:val="000000"/>
              </w:rPr>
              <w:t xml:space="preserve">680 nm single bandpass and single edge filter </w:t>
            </w:r>
          </w:p>
        </w:tc>
        <w:tc>
          <w:tcPr>
            <w:tcW w:w="2250" w:type="dxa"/>
            <w:tcBorders>
              <w:top w:val="single" w:sz="4" w:space="0" w:color="000000"/>
              <w:bottom w:val="single" w:sz="4" w:space="0" w:color="000000"/>
            </w:tcBorders>
            <w:shd w:val="clear" w:color="auto" w:fill="auto"/>
            <w:vAlign w:val="bottom"/>
          </w:tcPr>
          <w:p w14:paraId="21FBD44C" w14:textId="77777777" w:rsidR="00817366" w:rsidRPr="000904A6" w:rsidRDefault="00817366" w:rsidP="00EC2EBD">
            <w:pPr>
              <w:rPr>
                <w:rFonts w:ascii="Arial" w:hAnsi="Arial" w:cs="Arial"/>
              </w:rPr>
            </w:pPr>
            <w:r w:rsidRPr="000904A6">
              <w:rPr>
                <w:rFonts w:ascii="Arial" w:hAnsi="Arial" w:cs="Arial"/>
                <w:color w:val="000000"/>
              </w:rPr>
              <w:t>Chroma Tech. Corp.</w:t>
            </w:r>
          </w:p>
        </w:tc>
        <w:tc>
          <w:tcPr>
            <w:tcW w:w="2088" w:type="dxa"/>
            <w:tcBorders>
              <w:top w:val="single" w:sz="4" w:space="0" w:color="000000"/>
              <w:bottom w:val="single" w:sz="4" w:space="0" w:color="000000"/>
            </w:tcBorders>
            <w:shd w:val="clear" w:color="auto" w:fill="auto"/>
            <w:vAlign w:val="bottom"/>
          </w:tcPr>
          <w:p w14:paraId="550C2905" w14:textId="77777777" w:rsidR="00817366" w:rsidRPr="000904A6" w:rsidRDefault="00817366" w:rsidP="00EC2EBD">
            <w:pPr>
              <w:rPr>
                <w:rFonts w:ascii="Arial" w:hAnsi="Arial" w:cs="Arial"/>
              </w:rPr>
            </w:pPr>
            <w:r w:rsidRPr="000904A6">
              <w:rPr>
                <w:rFonts w:ascii="Arial" w:hAnsi="Arial" w:cs="Arial"/>
                <w:color w:val="000000"/>
              </w:rPr>
              <w:t>Cat# OSF-680/42</w:t>
            </w:r>
          </w:p>
        </w:tc>
      </w:tr>
      <w:tr w:rsidR="00817366" w:rsidRPr="000904A6" w14:paraId="16B5CCF9"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4EE7FECF" w14:textId="77777777" w:rsidR="00817366" w:rsidRPr="000904A6" w:rsidRDefault="00817366" w:rsidP="00EC2EBD">
            <w:pPr>
              <w:rPr>
                <w:rFonts w:ascii="Arial" w:hAnsi="Arial" w:cs="Arial"/>
              </w:rPr>
            </w:pPr>
            <w:r w:rsidRPr="000904A6">
              <w:rPr>
                <w:rFonts w:ascii="Arial" w:hAnsi="Arial" w:cs="Arial"/>
                <w:color w:val="000000"/>
              </w:rPr>
              <w:t xml:space="preserve">532 nm Laser Band splitter </w:t>
            </w:r>
          </w:p>
        </w:tc>
        <w:tc>
          <w:tcPr>
            <w:tcW w:w="2250" w:type="dxa"/>
            <w:tcBorders>
              <w:top w:val="single" w:sz="4" w:space="0" w:color="000000"/>
              <w:bottom w:val="single" w:sz="4" w:space="0" w:color="000000"/>
            </w:tcBorders>
            <w:shd w:val="clear" w:color="auto" w:fill="auto"/>
            <w:vAlign w:val="bottom"/>
          </w:tcPr>
          <w:p w14:paraId="352738BF" w14:textId="77777777" w:rsidR="00817366" w:rsidRPr="000904A6" w:rsidRDefault="00817366" w:rsidP="00EC2EBD">
            <w:pPr>
              <w:rPr>
                <w:rFonts w:ascii="Arial" w:hAnsi="Arial" w:cs="Arial"/>
              </w:rPr>
            </w:pPr>
            <w:r w:rsidRPr="000904A6">
              <w:rPr>
                <w:rFonts w:ascii="Arial" w:hAnsi="Arial" w:cs="Arial"/>
                <w:color w:val="000000"/>
              </w:rPr>
              <w:t>Chroma Tech. Corp.</w:t>
            </w:r>
          </w:p>
        </w:tc>
        <w:tc>
          <w:tcPr>
            <w:tcW w:w="2088" w:type="dxa"/>
            <w:tcBorders>
              <w:top w:val="single" w:sz="4" w:space="0" w:color="000000"/>
              <w:bottom w:val="single" w:sz="4" w:space="0" w:color="000000"/>
            </w:tcBorders>
            <w:shd w:val="clear" w:color="auto" w:fill="auto"/>
            <w:vAlign w:val="bottom"/>
          </w:tcPr>
          <w:p w14:paraId="3CB8C04B" w14:textId="77777777" w:rsidR="00817366" w:rsidRPr="000904A6" w:rsidRDefault="00817366" w:rsidP="00EC2EBD">
            <w:pPr>
              <w:rPr>
                <w:rFonts w:ascii="Arial" w:hAnsi="Arial" w:cs="Arial"/>
              </w:rPr>
            </w:pPr>
            <w:r w:rsidRPr="000904A6">
              <w:rPr>
                <w:rFonts w:ascii="Arial" w:hAnsi="Arial" w:cs="Arial"/>
                <w:color w:val="000000"/>
              </w:rPr>
              <w:t xml:space="preserve">Cat# ZT532rdc-UF2 </w:t>
            </w:r>
          </w:p>
        </w:tc>
      </w:tr>
      <w:tr w:rsidR="00817366" w:rsidRPr="000904A6" w14:paraId="53412ED8"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57852A1F" w14:textId="77777777" w:rsidR="00817366" w:rsidRPr="000904A6" w:rsidRDefault="00817366" w:rsidP="00EC2EBD">
            <w:pPr>
              <w:rPr>
                <w:rFonts w:ascii="Arial" w:hAnsi="Arial" w:cs="Arial"/>
              </w:rPr>
            </w:pPr>
            <w:r w:rsidRPr="000904A6">
              <w:rPr>
                <w:rFonts w:ascii="Arial" w:hAnsi="Arial" w:cs="Arial"/>
                <w:color w:val="000000"/>
              </w:rPr>
              <w:t xml:space="preserve">488 nm Laser Band splitter </w:t>
            </w:r>
          </w:p>
        </w:tc>
        <w:tc>
          <w:tcPr>
            <w:tcW w:w="2250" w:type="dxa"/>
            <w:tcBorders>
              <w:top w:val="single" w:sz="4" w:space="0" w:color="000000"/>
              <w:bottom w:val="single" w:sz="4" w:space="0" w:color="000000"/>
            </w:tcBorders>
            <w:shd w:val="clear" w:color="auto" w:fill="auto"/>
            <w:vAlign w:val="bottom"/>
          </w:tcPr>
          <w:p w14:paraId="2AADD3E9" w14:textId="77777777" w:rsidR="00817366" w:rsidRPr="000904A6" w:rsidRDefault="00817366" w:rsidP="00EC2EBD">
            <w:pPr>
              <w:rPr>
                <w:rFonts w:ascii="Arial" w:hAnsi="Arial" w:cs="Arial"/>
              </w:rPr>
            </w:pPr>
            <w:r w:rsidRPr="000904A6">
              <w:rPr>
                <w:rFonts w:ascii="Arial" w:hAnsi="Arial" w:cs="Arial"/>
                <w:color w:val="000000"/>
              </w:rPr>
              <w:t>Chroma Tech. Corp.</w:t>
            </w:r>
          </w:p>
        </w:tc>
        <w:tc>
          <w:tcPr>
            <w:tcW w:w="2088" w:type="dxa"/>
            <w:tcBorders>
              <w:top w:val="single" w:sz="4" w:space="0" w:color="000000"/>
              <w:bottom w:val="single" w:sz="4" w:space="0" w:color="000000"/>
            </w:tcBorders>
            <w:shd w:val="clear" w:color="auto" w:fill="auto"/>
            <w:vAlign w:val="bottom"/>
          </w:tcPr>
          <w:p w14:paraId="69A753A7" w14:textId="77777777" w:rsidR="00817366" w:rsidRPr="000904A6" w:rsidRDefault="00817366" w:rsidP="00EC2EBD">
            <w:pPr>
              <w:rPr>
                <w:rFonts w:ascii="Arial" w:hAnsi="Arial" w:cs="Arial"/>
              </w:rPr>
            </w:pPr>
            <w:r w:rsidRPr="000904A6">
              <w:rPr>
                <w:rFonts w:ascii="Arial" w:hAnsi="Arial" w:cs="Arial"/>
                <w:color w:val="000000"/>
              </w:rPr>
              <w:t xml:space="preserve">Cat# ZT488-UF2 </w:t>
            </w:r>
          </w:p>
        </w:tc>
      </w:tr>
      <w:tr w:rsidR="00817366" w:rsidRPr="000904A6" w14:paraId="3B8A6A8E" w14:textId="77777777" w:rsidTr="00DA1696">
        <w:trPr>
          <w:cantSplit/>
          <w:trHeight w:val="259"/>
        </w:trPr>
        <w:tc>
          <w:tcPr>
            <w:tcW w:w="5238" w:type="dxa"/>
            <w:tcBorders>
              <w:top w:val="single" w:sz="4" w:space="0" w:color="000000"/>
              <w:bottom w:val="single" w:sz="4" w:space="0" w:color="000000"/>
            </w:tcBorders>
            <w:shd w:val="clear" w:color="auto" w:fill="auto"/>
            <w:vAlign w:val="bottom"/>
          </w:tcPr>
          <w:p w14:paraId="06AEF402" w14:textId="77777777" w:rsidR="00817366" w:rsidRPr="000904A6" w:rsidRDefault="00817366" w:rsidP="00EC2EBD">
            <w:pPr>
              <w:rPr>
                <w:rFonts w:ascii="Arial" w:hAnsi="Arial" w:cs="Arial"/>
              </w:rPr>
            </w:pPr>
            <w:r w:rsidRPr="000904A6">
              <w:rPr>
                <w:rFonts w:ascii="Arial" w:hAnsi="Arial" w:cs="Arial"/>
                <w:color w:val="000000"/>
              </w:rPr>
              <w:t xml:space="preserve">458 nm Laser Band splitter </w:t>
            </w:r>
          </w:p>
        </w:tc>
        <w:tc>
          <w:tcPr>
            <w:tcW w:w="2250" w:type="dxa"/>
            <w:tcBorders>
              <w:top w:val="single" w:sz="4" w:space="0" w:color="000000"/>
              <w:bottom w:val="single" w:sz="4" w:space="0" w:color="000000"/>
            </w:tcBorders>
            <w:shd w:val="clear" w:color="auto" w:fill="auto"/>
            <w:vAlign w:val="bottom"/>
          </w:tcPr>
          <w:p w14:paraId="00D3948C" w14:textId="77777777" w:rsidR="00817366" w:rsidRPr="000904A6" w:rsidRDefault="00817366" w:rsidP="00EC2EBD">
            <w:pPr>
              <w:rPr>
                <w:rFonts w:ascii="Arial" w:hAnsi="Arial" w:cs="Arial"/>
              </w:rPr>
            </w:pPr>
            <w:r w:rsidRPr="000904A6">
              <w:rPr>
                <w:rFonts w:ascii="Arial" w:hAnsi="Arial" w:cs="Arial"/>
                <w:color w:val="000000"/>
              </w:rPr>
              <w:t>Chroma Tech. Corp.</w:t>
            </w:r>
          </w:p>
        </w:tc>
        <w:tc>
          <w:tcPr>
            <w:tcW w:w="2088" w:type="dxa"/>
            <w:tcBorders>
              <w:top w:val="single" w:sz="4" w:space="0" w:color="000000"/>
              <w:bottom w:val="single" w:sz="4" w:space="0" w:color="000000"/>
            </w:tcBorders>
            <w:shd w:val="clear" w:color="auto" w:fill="auto"/>
            <w:vAlign w:val="bottom"/>
          </w:tcPr>
          <w:p w14:paraId="4FF66B97" w14:textId="77777777" w:rsidR="00817366" w:rsidRPr="000904A6" w:rsidRDefault="00817366" w:rsidP="00EC2EBD">
            <w:pPr>
              <w:rPr>
                <w:rFonts w:ascii="Arial" w:hAnsi="Arial" w:cs="Arial"/>
              </w:rPr>
            </w:pPr>
            <w:r w:rsidRPr="000904A6">
              <w:rPr>
                <w:rFonts w:ascii="Arial" w:hAnsi="Arial" w:cs="Arial"/>
                <w:color w:val="000000"/>
              </w:rPr>
              <w:t xml:space="preserve">Cat# ZT458-UF1 </w:t>
            </w:r>
          </w:p>
        </w:tc>
      </w:tr>
      <w:tr w:rsidR="00817366" w:rsidRPr="000904A6" w14:paraId="0D16413F" w14:textId="77777777" w:rsidTr="00DA1696">
        <w:trPr>
          <w:cantSplit/>
          <w:trHeight w:val="259"/>
        </w:trPr>
        <w:tc>
          <w:tcPr>
            <w:tcW w:w="9576" w:type="dxa"/>
            <w:gridSpan w:val="3"/>
            <w:tcBorders>
              <w:top w:val="single" w:sz="4" w:space="0" w:color="000000"/>
              <w:bottom w:val="nil"/>
            </w:tcBorders>
            <w:shd w:val="clear" w:color="auto" w:fill="auto"/>
          </w:tcPr>
          <w:p w14:paraId="4826A1B4" w14:textId="77777777" w:rsidR="00817366" w:rsidRPr="000904A6" w:rsidRDefault="00817366" w:rsidP="00EC2EBD">
            <w:pPr>
              <w:rPr>
                <w:rFonts w:ascii="Arial" w:hAnsi="Arial" w:cs="Arial"/>
              </w:rPr>
            </w:pPr>
          </w:p>
        </w:tc>
      </w:tr>
      <w:tr w:rsidR="00817366" w:rsidRPr="000904A6" w14:paraId="71976010" w14:textId="77777777" w:rsidTr="00DA1696">
        <w:trPr>
          <w:cantSplit/>
          <w:trHeight w:val="259"/>
        </w:trPr>
        <w:tc>
          <w:tcPr>
            <w:tcW w:w="9576" w:type="dxa"/>
            <w:gridSpan w:val="3"/>
            <w:tcBorders>
              <w:top w:val="nil"/>
              <w:bottom w:val="single" w:sz="12" w:space="0" w:color="000000"/>
            </w:tcBorders>
            <w:shd w:val="clear" w:color="auto" w:fill="auto"/>
          </w:tcPr>
          <w:p w14:paraId="29D1D2F9" w14:textId="77777777" w:rsidR="00817366" w:rsidRPr="000904A6" w:rsidRDefault="00817366" w:rsidP="00EC2EBD">
            <w:pPr>
              <w:rPr>
                <w:rFonts w:ascii="Arial" w:hAnsi="Arial" w:cs="Arial"/>
                <w:b/>
                <w:bCs/>
                <w:i/>
                <w:iCs/>
              </w:rPr>
            </w:pPr>
            <w:r w:rsidRPr="000904A6">
              <w:rPr>
                <w:rFonts w:ascii="Arial" w:hAnsi="Arial" w:cs="Arial"/>
                <w:b/>
                <w:bCs/>
                <w:i/>
                <w:iCs/>
              </w:rPr>
              <w:t>Other</w:t>
            </w:r>
          </w:p>
        </w:tc>
      </w:tr>
      <w:tr w:rsidR="00817366" w:rsidRPr="000904A6" w14:paraId="1EA1AF1E" w14:textId="77777777" w:rsidTr="00DA1696">
        <w:trPr>
          <w:cantSplit/>
          <w:trHeight w:val="259"/>
        </w:trPr>
        <w:tc>
          <w:tcPr>
            <w:tcW w:w="5238" w:type="dxa"/>
            <w:tcBorders>
              <w:top w:val="single" w:sz="12" w:space="0" w:color="000000"/>
            </w:tcBorders>
            <w:shd w:val="clear" w:color="auto" w:fill="auto"/>
          </w:tcPr>
          <w:p w14:paraId="574D3C33" w14:textId="77777777" w:rsidR="00817366" w:rsidRPr="000904A6" w:rsidRDefault="00817366" w:rsidP="00EC2EBD">
            <w:pPr>
              <w:rPr>
                <w:rFonts w:ascii="Arial" w:hAnsi="Arial" w:cs="Arial"/>
              </w:rPr>
            </w:pPr>
            <w:proofErr w:type="spellStart"/>
            <w:r w:rsidRPr="000904A6">
              <w:rPr>
                <w:rFonts w:ascii="Arial" w:hAnsi="Arial" w:cs="Arial"/>
              </w:rPr>
              <w:t>Marienfeld</w:t>
            </w:r>
            <w:proofErr w:type="spellEnd"/>
            <w:r w:rsidRPr="000904A6">
              <w:rPr>
                <w:rFonts w:ascii="Arial" w:hAnsi="Arial" w:cs="Arial"/>
              </w:rPr>
              <w:t xml:space="preserve"> Superior™ Precision Cover Glass Thickness No. 1.5H (</w:t>
            </w:r>
            <w:proofErr w:type="spellStart"/>
            <w:r w:rsidRPr="000904A6">
              <w:rPr>
                <w:rFonts w:ascii="Arial" w:hAnsi="Arial" w:cs="Arial"/>
              </w:rPr>
              <w:t>tol</w:t>
            </w:r>
            <w:proofErr w:type="spellEnd"/>
            <w:r w:rsidRPr="000904A6">
              <w:rPr>
                <w:rFonts w:ascii="Arial" w:hAnsi="Arial" w:cs="Arial"/>
              </w:rPr>
              <w:t xml:space="preserve">. ± 5 </w:t>
            </w:r>
            <w:proofErr w:type="spellStart"/>
            <w:r w:rsidRPr="000904A6">
              <w:rPr>
                <w:rFonts w:ascii="Arial" w:hAnsi="Arial" w:cs="Arial"/>
              </w:rPr>
              <w:t>μm</w:t>
            </w:r>
            <w:proofErr w:type="spellEnd"/>
            <w:r w:rsidRPr="000904A6">
              <w:rPr>
                <w:rFonts w:ascii="Arial" w:hAnsi="Arial" w:cs="Arial"/>
              </w:rPr>
              <w:t>), 24 x 50 mm</w:t>
            </w:r>
          </w:p>
        </w:tc>
        <w:tc>
          <w:tcPr>
            <w:tcW w:w="2250" w:type="dxa"/>
            <w:tcBorders>
              <w:top w:val="single" w:sz="12" w:space="0" w:color="000000"/>
            </w:tcBorders>
            <w:shd w:val="clear" w:color="auto" w:fill="auto"/>
          </w:tcPr>
          <w:p w14:paraId="490B4A11" w14:textId="77777777" w:rsidR="00817366" w:rsidRPr="000904A6" w:rsidRDefault="00817366" w:rsidP="00EC2EBD">
            <w:pPr>
              <w:rPr>
                <w:rFonts w:ascii="Arial" w:hAnsi="Arial" w:cs="Arial"/>
              </w:rPr>
            </w:pPr>
            <w:r w:rsidRPr="000904A6">
              <w:rPr>
                <w:rFonts w:ascii="Arial" w:hAnsi="Arial" w:cs="Arial"/>
              </w:rPr>
              <w:t>Electron Microscopy Sciences</w:t>
            </w:r>
          </w:p>
        </w:tc>
        <w:tc>
          <w:tcPr>
            <w:tcW w:w="2088" w:type="dxa"/>
            <w:tcBorders>
              <w:top w:val="single" w:sz="12" w:space="0" w:color="000000"/>
            </w:tcBorders>
            <w:shd w:val="clear" w:color="auto" w:fill="auto"/>
          </w:tcPr>
          <w:p w14:paraId="51254A56" w14:textId="77777777" w:rsidR="00817366" w:rsidRPr="000904A6" w:rsidRDefault="00817366" w:rsidP="00EC2EBD">
            <w:pPr>
              <w:rPr>
                <w:rFonts w:ascii="Arial" w:hAnsi="Arial" w:cs="Arial"/>
              </w:rPr>
            </w:pPr>
            <w:r w:rsidRPr="000904A6">
              <w:rPr>
                <w:rFonts w:ascii="Arial" w:hAnsi="Arial" w:cs="Arial"/>
              </w:rPr>
              <w:t>Cat# 71861-054-C</w:t>
            </w:r>
          </w:p>
        </w:tc>
      </w:tr>
      <w:tr w:rsidR="00817366" w:rsidRPr="000904A6" w14:paraId="18DCAAF6" w14:textId="77777777" w:rsidTr="00DA1696">
        <w:trPr>
          <w:cantSplit/>
          <w:trHeight w:val="259"/>
        </w:trPr>
        <w:tc>
          <w:tcPr>
            <w:tcW w:w="5238" w:type="dxa"/>
            <w:tcBorders>
              <w:bottom w:val="single" w:sz="2" w:space="0" w:color="000000"/>
            </w:tcBorders>
            <w:shd w:val="clear" w:color="auto" w:fill="auto"/>
          </w:tcPr>
          <w:p w14:paraId="3BC7DEA0" w14:textId="77777777" w:rsidR="00817366" w:rsidRPr="000904A6" w:rsidRDefault="00817366" w:rsidP="00EC2EBD">
            <w:pPr>
              <w:rPr>
                <w:rFonts w:ascii="Arial" w:hAnsi="Arial" w:cs="Arial"/>
              </w:rPr>
            </w:pPr>
            <w:r w:rsidRPr="000904A6">
              <w:rPr>
                <w:rFonts w:ascii="Arial" w:hAnsi="Arial" w:cs="Arial"/>
              </w:rPr>
              <w:t>4–20% Mini-PROTEAN® TGX Stain-Free™ Protein Gels, 10 well, 50 µl</w:t>
            </w:r>
          </w:p>
        </w:tc>
        <w:tc>
          <w:tcPr>
            <w:tcW w:w="2250" w:type="dxa"/>
            <w:tcBorders>
              <w:bottom w:val="single" w:sz="2" w:space="0" w:color="000000"/>
            </w:tcBorders>
            <w:shd w:val="clear" w:color="auto" w:fill="auto"/>
          </w:tcPr>
          <w:p w14:paraId="7DB479F6" w14:textId="77777777" w:rsidR="00817366" w:rsidRPr="000904A6" w:rsidRDefault="00817366" w:rsidP="00EC2EBD">
            <w:pPr>
              <w:rPr>
                <w:rFonts w:ascii="Arial" w:hAnsi="Arial" w:cs="Arial"/>
              </w:rPr>
            </w:pPr>
            <w:r w:rsidRPr="000904A6">
              <w:rPr>
                <w:rFonts w:ascii="Arial" w:hAnsi="Arial" w:cs="Arial"/>
              </w:rPr>
              <w:t>Bio-Rad</w:t>
            </w:r>
          </w:p>
        </w:tc>
        <w:tc>
          <w:tcPr>
            <w:tcW w:w="2088" w:type="dxa"/>
            <w:tcBorders>
              <w:bottom w:val="single" w:sz="2" w:space="0" w:color="000000"/>
            </w:tcBorders>
            <w:shd w:val="clear" w:color="auto" w:fill="auto"/>
          </w:tcPr>
          <w:p w14:paraId="0FB7CA68" w14:textId="77777777" w:rsidR="00817366" w:rsidRPr="000904A6" w:rsidRDefault="00817366" w:rsidP="00EC2EBD">
            <w:pPr>
              <w:rPr>
                <w:rFonts w:ascii="Arial" w:hAnsi="Arial" w:cs="Arial"/>
              </w:rPr>
            </w:pPr>
            <w:r w:rsidRPr="000904A6">
              <w:rPr>
                <w:rFonts w:ascii="Arial" w:hAnsi="Arial" w:cs="Arial"/>
              </w:rPr>
              <w:t>Cat# 4568094</w:t>
            </w:r>
          </w:p>
        </w:tc>
      </w:tr>
      <w:tr w:rsidR="00817366" w:rsidRPr="000904A6" w14:paraId="5420501B" w14:textId="77777777" w:rsidTr="00DA1696">
        <w:trPr>
          <w:cantSplit/>
          <w:trHeight w:val="259"/>
        </w:trPr>
        <w:tc>
          <w:tcPr>
            <w:tcW w:w="5238" w:type="dxa"/>
            <w:tcBorders>
              <w:bottom w:val="single" w:sz="2" w:space="0" w:color="000000"/>
            </w:tcBorders>
            <w:shd w:val="clear" w:color="auto" w:fill="auto"/>
          </w:tcPr>
          <w:p w14:paraId="6497552A" w14:textId="77777777" w:rsidR="00817366" w:rsidRPr="000904A6" w:rsidRDefault="00817366" w:rsidP="00EC2EBD">
            <w:pPr>
              <w:rPr>
                <w:rFonts w:ascii="Arial" w:hAnsi="Arial" w:cs="Arial"/>
              </w:rPr>
            </w:pPr>
            <w:r w:rsidRPr="000904A6">
              <w:rPr>
                <w:rFonts w:ascii="Arial" w:hAnsi="Arial" w:cs="Arial"/>
              </w:rPr>
              <w:t xml:space="preserve">Trans-Blot Turbo Mini 0.2 µm PVDF Transfer </w:t>
            </w:r>
            <w:proofErr w:type="spellStart"/>
            <w:r w:rsidRPr="000904A6">
              <w:rPr>
                <w:rFonts w:ascii="Arial" w:hAnsi="Arial" w:cs="Arial"/>
              </w:rPr>
              <w:t>PacksTrans</w:t>
            </w:r>
            <w:proofErr w:type="spellEnd"/>
            <w:r w:rsidRPr="000904A6">
              <w:rPr>
                <w:rFonts w:ascii="Arial" w:hAnsi="Arial" w:cs="Arial"/>
              </w:rPr>
              <w:t>-Blot Turbo Mini 0.2 µm PVDF Transfer Packs</w:t>
            </w:r>
          </w:p>
        </w:tc>
        <w:tc>
          <w:tcPr>
            <w:tcW w:w="2250" w:type="dxa"/>
            <w:tcBorders>
              <w:bottom w:val="single" w:sz="2" w:space="0" w:color="000000"/>
            </w:tcBorders>
            <w:shd w:val="clear" w:color="auto" w:fill="auto"/>
          </w:tcPr>
          <w:p w14:paraId="1CAB1622" w14:textId="77777777" w:rsidR="00817366" w:rsidRPr="000904A6" w:rsidRDefault="00817366" w:rsidP="00EC2EBD">
            <w:pPr>
              <w:rPr>
                <w:rFonts w:ascii="Arial" w:hAnsi="Arial" w:cs="Arial"/>
              </w:rPr>
            </w:pPr>
            <w:r w:rsidRPr="000904A6">
              <w:rPr>
                <w:rFonts w:ascii="Arial" w:hAnsi="Arial" w:cs="Arial"/>
              </w:rPr>
              <w:t>Bio-Rad</w:t>
            </w:r>
          </w:p>
        </w:tc>
        <w:tc>
          <w:tcPr>
            <w:tcW w:w="2088" w:type="dxa"/>
            <w:tcBorders>
              <w:bottom w:val="single" w:sz="2" w:space="0" w:color="000000"/>
            </w:tcBorders>
            <w:shd w:val="clear" w:color="auto" w:fill="auto"/>
          </w:tcPr>
          <w:p w14:paraId="6A7CE313" w14:textId="77777777" w:rsidR="00817366" w:rsidRPr="000904A6" w:rsidRDefault="00817366" w:rsidP="00EC2EBD">
            <w:pPr>
              <w:rPr>
                <w:rFonts w:ascii="Arial" w:hAnsi="Arial" w:cs="Arial"/>
              </w:rPr>
            </w:pPr>
            <w:r w:rsidRPr="000904A6">
              <w:rPr>
                <w:rFonts w:ascii="Arial" w:hAnsi="Arial" w:cs="Arial"/>
              </w:rPr>
              <w:t>Cat# 1704156</w:t>
            </w:r>
          </w:p>
        </w:tc>
      </w:tr>
      <w:tr w:rsidR="00817366" w:rsidRPr="000904A6" w14:paraId="097C6114" w14:textId="77777777" w:rsidTr="00DA1696">
        <w:trPr>
          <w:cantSplit/>
          <w:trHeight w:val="259"/>
        </w:trPr>
        <w:tc>
          <w:tcPr>
            <w:tcW w:w="9576" w:type="dxa"/>
            <w:gridSpan w:val="3"/>
            <w:tcBorders>
              <w:bottom w:val="single" w:sz="12" w:space="0" w:color="000000"/>
            </w:tcBorders>
            <w:shd w:val="clear" w:color="auto" w:fill="auto"/>
          </w:tcPr>
          <w:p w14:paraId="76ADED7A" w14:textId="77777777" w:rsidR="00817366" w:rsidRPr="000904A6" w:rsidRDefault="00817366" w:rsidP="00EC2EBD">
            <w:pPr>
              <w:rPr>
                <w:rFonts w:ascii="Arial" w:hAnsi="Arial" w:cs="Arial"/>
              </w:rPr>
            </w:pPr>
          </w:p>
        </w:tc>
      </w:tr>
      <w:bookmarkEnd w:id="0"/>
    </w:tbl>
    <w:p w14:paraId="00BE0192" w14:textId="77777777" w:rsidR="00817366" w:rsidRPr="000904A6" w:rsidRDefault="00817366" w:rsidP="00817366">
      <w:pPr>
        <w:rPr>
          <w:lang w:eastAsia="zh-TW"/>
        </w:rPr>
      </w:pPr>
    </w:p>
    <w:p w14:paraId="31FC65F7" w14:textId="31C85E6C" w:rsidR="00582033" w:rsidRPr="000904A6" w:rsidRDefault="00582033">
      <w:pPr>
        <w:spacing w:after="160" w:line="278" w:lineRule="auto"/>
        <w:rPr>
          <w:lang w:eastAsia="zh-TW"/>
        </w:rPr>
      </w:pPr>
      <w:r w:rsidRPr="000904A6">
        <w:rPr>
          <w:lang w:eastAsia="zh-TW"/>
        </w:rPr>
        <w:br w:type="page"/>
      </w:r>
    </w:p>
    <w:p w14:paraId="68734B8A" w14:textId="538656EF" w:rsidR="00582033" w:rsidRPr="000904A6" w:rsidRDefault="006E2326" w:rsidP="00582033">
      <w:pPr>
        <w:keepNext/>
        <w:spacing w:before="240" w:after="60"/>
        <w:outlineLvl w:val="0"/>
        <w:rPr>
          <w:rFonts w:ascii="Arial" w:eastAsia="Times New Roman" w:hAnsi="Arial" w:cs="Arial"/>
          <w:b/>
          <w:bCs/>
          <w:kern w:val="32"/>
          <w:sz w:val="24"/>
          <w:szCs w:val="24"/>
        </w:rPr>
      </w:pPr>
      <w:r w:rsidRPr="000904A6">
        <w:rPr>
          <w:rFonts w:ascii="Arial" w:eastAsia="Times New Roman" w:hAnsi="Arial" w:cs="Arial"/>
          <w:b/>
          <w:bCs/>
          <w:kern w:val="32"/>
          <w:sz w:val="24"/>
          <w:szCs w:val="24"/>
        </w:rPr>
        <w:lastRenderedPageBreak/>
        <w:t xml:space="preserve">Supplementary </w:t>
      </w:r>
      <w:r w:rsidR="00582033" w:rsidRPr="000904A6">
        <w:rPr>
          <w:rFonts w:ascii="Arial" w:eastAsia="Times New Roman" w:hAnsi="Arial" w:cs="Arial"/>
          <w:b/>
          <w:bCs/>
          <w:kern w:val="32"/>
          <w:sz w:val="24"/>
          <w:szCs w:val="24"/>
        </w:rPr>
        <w:t xml:space="preserve">Table </w:t>
      </w:r>
      <w:r w:rsidR="00582033" w:rsidRPr="000904A6">
        <w:rPr>
          <w:rFonts w:ascii="Arial" w:eastAsiaTheme="minorEastAsia" w:hAnsi="Arial" w:cs="Arial" w:hint="eastAsia"/>
          <w:b/>
          <w:bCs/>
          <w:kern w:val="32"/>
          <w:sz w:val="24"/>
          <w:szCs w:val="24"/>
          <w:lang w:eastAsia="zh-TW"/>
        </w:rPr>
        <w:t>2</w:t>
      </w:r>
      <w:r w:rsidR="00582033" w:rsidRPr="000904A6">
        <w:rPr>
          <w:rFonts w:ascii="Arial" w:eastAsia="Times New Roman" w:hAnsi="Arial" w:cs="Arial"/>
          <w:b/>
          <w:bCs/>
          <w:kern w:val="32"/>
          <w:sz w:val="24"/>
          <w:szCs w:val="24"/>
        </w:rPr>
        <w:t xml:space="preserve">. Comparison of </w:t>
      </w:r>
      <w:proofErr w:type="spellStart"/>
      <w:r w:rsidR="00582033" w:rsidRPr="000904A6">
        <w:rPr>
          <w:rFonts w:ascii="Arial" w:eastAsia="Times New Roman" w:hAnsi="Arial" w:cs="Arial"/>
          <w:b/>
          <w:bCs/>
          <w:kern w:val="32"/>
          <w:sz w:val="24"/>
          <w:szCs w:val="24"/>
        </w:rPr>
        <w:t>smND</w:t>
      </w:r>
      <w:proofErr w:type="spellEnd"/>
      <w:r w:rsidR="00582033" w:rsidRPr="000904A6">
        <w:rPr>
          <w:rFonts w:ascii="Arial" w:eastAsia="Times New Roman" w:hAnsi="Arial" w:cs="Arial"/>
          <w:b/>
          <w:bCs/>
          <w:kern w:val="32"/>
          <w:sz w:val="24"/>
          <w:szCs w:val="24"/>
        </w:rPr>
        <w:t xml:space="preserve"> under various kinetic models for estimating protein oligomeric states </w:t>
      </w:r>
    </w:p>
    <w:tbl>
      <w:tblPr>
        <w:tblStyle w:val="TableGrid1"/>
        <w:tblpPr w:leftFromText="180" w:rightFromText="180" w:vertAnchor="text" w:horzAnchor="margin"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418"/>
        <w:gridCol w:w="1276"/>
        <w:gridCol w:w="1275"/>
        <w:gridCol w:w="993"/>
        <w:gridCol w:w="992"/>
        <w:gridCol w:w="1134"/>
      </w:tblGrid>
      <w:tr w:rsidR="00582033" w:rsidRPr="000904A6" w14:paraId="09B8E8D1" w14:textId="77777777" w:rsidTr="00EC2EBD">
        <w:tc>
          <w:tcPr>
            <w:tcW w:w="8217" w:type="dxa"/>
            <w:gridSpan w:val="7"/>
            <w:tcBorders>
              <w:top w:val="single" w:sz="4" w:space="0" w:color="auto"/>
              <w:left w:val="single" w:sz="4" w:space="0" w:color="auto"/>
              <w:bottom w:val="single" w:sz="4" w:space="0" w:color="auto"/>
              <w:right w:val="single" w:sz="4" w:space="0" w:color="auto"/>
            </w:tcBorders>
            <w:vAlign w:val="center"/>
          </w:tcPr>
          <w:p w14:paraId="2A25DDC0" w14:textId="77777777" w:rsidR="00582033" w:rsidRPr="000904A6" w:rsidRDefault="00582033" w:rsidP="00EC2EBD">
            <w:pPr>
              <w:spacing w:after="120"/>
              <w:jc w:val="center"/>
              <w:rPr>
                <w:rFonts w:ascii="Arial" w:eastAsia="PMingLiU" w:hAnsi="Arial" w:cs="Arial"/>
                <w:b/>
                <w:kern w:val="2"/>
                <w:lang w:eastAsia="zh-TW"/>
                <w14:ligatures w14:val="standardContextual"/>
              </w:rPr>
            </w:pPr>
            <w:r w:rsidRPr="000904A6">
              <w:rPr>
                <w:rFonts w:ascii="Arial" w:eastAsia="PMingLiU" w:hAnsi="Arial" w:cs="Arial"/>
                <w:b/>
                <w:kern w:val="2"/>
                <w:lang w:eastAsia="zh-TW"/>
                <w14:ligatures w14:val="standardContextual"/>
              </w:rPr>
              <w:t>Ground Truth</w:t>
            </w:r>
          </w:p>
        </w:tc>
      </w:tr>
      <w:tr w:rsidR="00582033" w:rsidRPr="000904A6" w14:paraId="778DAF74"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5C85A24"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TW"/>
                <w14:ligatures w14:val="standardContextual"/>
              </w:rPr>
              <w:t>Scenario</w:t>
            </w:r>
          </w:p>
        </w:tc>
        <w:tc>
          <w:tcPr>
            <w:tcW w:w="1418" w:type="dxa"/>
            <w:tcBorders>
              <w:top w:val="single" w:sz="4" w:space="0" w:color="auto"/>
              <w:left w:val="single" w:sz="4" w:space="0" w:color="auto"/>
              <w:bottom w:val="single" w:sz="4" w:space="0" w:color="auto"/>
              <w:right w:val="single" w:sz="4" w:space="0" w:color="auto"/>
            </w:tcBorders>
            <w:vAlign w:val="center"/>
          </w:tcPr>
          <w:p w14:paraId="4236E41B"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TW"/>
                <w14:ligatures w14:val="standardContextual"/>
              </w:rPr>
              <w:t>%M</w:t>
            </w:r>
          </w:p>
        </w:tc>
        <w:tc>
          <w:tcPr>
            <w:tcW w:w="1276" w:type="dxa"/>
            <w:tcBorders>
              <w:top w:val="single" w:sz="4" w:space="0" w:color="auto"/>
              <w:left w:val="single" w:sz="4" w:space="0" w:color="auto"/>
              <w:bottom w:val="single" w:sz="4" w:space="0" w:color="auto"/>
              <w:right w:val="single" w:sz="4" w:space="0" w:color="auto"/>
            </w:tcBorders>
            <w:vAlign w:val="center"/>
          </w:tcPr>
          <w:p w14:paraId="4ED9AF28"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TW"/>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vAlign w:val="center"/>
          </w:tcPr>
          <w:p w14:paraId="10217916"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TW"/>
                <w14:ligatures w14:val="standardContextual"/>
              </w:rPr>
              <w:t>%T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6F2EF584" w14:textId="77777777" w:rsidR="00582033" w:rsidRPr="000904A6" w:rsidRDefault="00582033" w:rsidP="00EC2EBD">
            <w:pPr>
              <w:spacing w:after="120"/>
              <w:jc w:val="center"/>
              <w:rPr>
                <w:rFonts w:ascii="Arial" w:eastAsia="PMingLiU" w:hAnsi="Arial" w:cs="Arial"/>
                <w:b/>
                <w:kern w:val="2"/>
                <w:lang w:eastAsia="zh-TW"/>
                <w14:ligatures w14:val="standardContextual"/>
              </w:rPr>
            </w:pPr>
            <m:oMathPara>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m:oMathPara>
          </w:p>
        </w:tc>
      </w:tr>
      <w:tr w:rsidR="00582033" w:rsidRPr="000904A6" w14:paraId="68446352"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190E191"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CN"/>
                <w14:ligatures w14:val="standardContextual"/>
              </w:rPr>
              <w:t>Com-1</w:t>
            </w:r>
          </w:p>
        </w:tc>
        <w:tc>
          <w:tcPr>
            <w:tcW w:w="1418" w:type="dxa"/>
            <w:tcBorders>
              <w:top w:val="single" w:sz="4" w:space="0" w:color="auto"/>
              <w:left w:val="single" w:sz="4" w:space="0" w:color="auto"/>
              <w:bottom w:val="single" w:sz="4" w:space="0" w:color="auto"/>
              <w:right w:val="single" w:sz="4" w:space="0" w:color="auto"/>
            </w:tcBorders>
            <w:vAlign w:val="center"/>
          </w:tcPr>
          <w:p w14:paraId="7E2A24DB"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1D4D3B4"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CCA7AD4"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70</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ED6FA1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2.6</w:t>
            </w:r>
          </w:p>
        </w:tc>
      </w:tr>
      <w:tr w:rsidR="00582033" w:rsidRPr="000904A6" w14:paraId="76F079C8"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22A33860"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CN"/>
                <w14:ligatures w14:val="standardContextual"/>
              </w:rPr>
              <w:t>Com-2</w:t>
            </w:r>
          </w:p>
        </w:tc>
        <w:tc>
          <w:tcPr>
            <w:tcW w:w="1418" w:type="dxa"/>
            <w:tcBorders>
              <w:top w:val="single" w:sz="4" w:space="0" w:color="auto"/>
              <w:left w:val="single" w:sz="4" w:space="0" w:color="auto"/>
              <w:bottom w:val="single" w:sz="4" w:space="0" w:color="auto"/>
              <w:right w:val="single" w:sz="4" w:space="0" w:color="auto"/>
            </w:tcBorders>
            <w:vAlign w:val="center"/>
          </w:tcPr>
          <w:p w14:paraId="6AB690D1"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20</w:t>
            </w:r>
          </w:p>
        </w:tc>
        <w:tc>
          <w:tcPr>
            <w:tcW w:w="1276" w:type="dxa"/>
            <w:tcBorders>
              <w:top w:val="single" w:sz="4" w:space="0" w:color="auto"/>
              <w:left w:val="single" w:sz="4" w:space="0" w:color="auto"/>
              <w:bottom w:val="single" w:sz="4" w:space="0" w:color="auto"/>
              <w:right w:val="single" w:sz="4" w:space="0" w:color="auto"/>
            </w:tcBorders>
            <w:vAlign w:val="center"/>
          </w:tcPr>
          <w:p w14:paraId="78DE88E0"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40</w:t>
            </w:r>
          </w:p>
        </w:tc>
        <w:tc>
          <w:tcPr>
            <w:tcW w:w="1275" w:type="dxa"/>
            <w:tcBorders>
              <w:top w:val="single" w:sz="4" w:space="0" w:color="auto"/>
              <w:left w:val="single" w:sz="4" w:space="0" w:color="auto"/>
              <w:bottom w:val="single" w:sz="4" w:space="0" w:color="auto"/>
              <w:right w:val="single" w:sz="4" w:space="0" w:color="auto"/>
            </w:tcBorders>
            <w:vAlign w:val="center"/>
          </w:tcPr>
          <w:p w14:paraId="0C35E93F"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40</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B41D0B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2.2</w:t>
            </w:r>
          </w:p>
        </w:tc>
      </w:tr>
      <w:tr w:rsidR="00582033" w:rsidRPr="000904A6" w14:paraId="1A418A1E"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027CD92F"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CN"/>
                <w14:ligatures w14:val="standardContextual"/>
              </w:rPr>
              <w:t>Com-3</w:t>
            </w:r>
          </w:p>
        </w:tc>
        <w:tc>
          <w:tcPr>
            <w:tcW w:w="1418" w:type="dxa"/>
            <w:tcBorders>
              <w:top w:val="single" w:sz="4" w:space="0" w:color="auto"/>
              <w:left w:val="single" w:sz="4" w:space="0" w:color="auto"/>
              <w:bottom w:val="single" w:sz="4" w:space="0" w:color="auto"/>
              <w:right w:val="single" w:sz="4" w:space="0" w:color="auto"/>
            </w:tcBorders>
            <w:vAlign w:val="center"/>
          </w:tcPr>
          <w:p w14:paraId="0AA4865E"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4C370A8"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vAlign w:val="center"/>
          </w:tcPr>
          <w:p w14:paraId="38C5C9D2"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70</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6DC3DF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2.4</w:t>
            </w:r>
          </w:p>
        </w:tc>
      </w:tr>
      <w:tr w:rsidR="00582033" w:rsidRPr="000904A6" w14:paraId="7C19F5D6" w14:textId="77777777" w:rsidTr="006E2326">
        <w:tc>
          <w:tcPr>
            <w:tcW w:w="1129" w:type="dxa"/>
            <w:tcBorders>
              <w:top w:val="single" w:sz="4" w:space="0" w:color="auto"/>
              <w:left w:val="single" w:sz="4" w:space="0" w:color="auto"/>
              <w:bottom w:val="single" w:sz="4" w:space="0" w:color="auto"/>
              <w:right w:val="single" w:sz="4" w:space="0" w:color="auto"/>
            </w:tcBorders>
            <w:vAlign w:val="center"/>
          </w:tcPr>
          <w:p w14:paraId="5F5C5785" w14:textId="77777777" w:rsidR="00582033" w:rsidRPr="000904A6" w:rsidRDefault="00582033" w:rsidP="00EC2EBD">
            <w:pPr>
              <w:spacing w:after="120"/>
              <w:jc w:val="center"/>
              <w:rPr>
                <w:rFonts w:ascii="Arial" w:eastAsiaTheme="minorEastAsia" w:hAnsi="Arial" w:cs="Arial"/>
                <w:b/>
                <w:kern w:val="2"/>
                <w:lang w:eastAsia="zh-TW"/>
                <w14:ligatures w14:val="standardContextual"/>
              </w:rPr>
            </w:pPr>
            <w:r w:rsidRPr="000904A6">
              <w:rPr>
                <w:rFonts w:ascii="Arial" w:eastAsiaTheme="minorEastAsia" w:hAnsi="Arial" w:cs="Arial"/>
                <w:b/>
                <w:kern w:val="2"/>
                <w:lang w:eastAsia="zh-CN"/>
                <w14:ligatures w14:val="standardContextual"/>
              </w:rPr>
              <w:t>Com-4</w:t>
            </w:r>
          </w:p>
        </w:tc>
        <w:tc>
          <w:tcPr>
            <w:tcW w:w="1418" w:type="dxa"/>
            <w:tcBorders>
              <w:top w:val="single" w:sz="4" w:space="0" w:color="auto"/>
              <w:left w:val="single" w:sz="4" w:space="0" w:color="auto"/>
              <w:bottom w:val="single" w:sz="4" w:space="0" w:color="auto"/>
              <w:right w:val="single" w:sz="4" w:space="0" w:color="auto"/>
            </w:tcBorders>
            <w:vAlign w:val="center"/>
          </w:tcPr>
          <w:p w14:paraId="7496731D"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ACB0BA8"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vAlign w:val="center"/>
          </w:tcPr>
          <w:p w14:paraId="6A8B0A10" w14:textId="77777777" w:rsidR="00582033" w:rsidRPr="000904A6" w:rsidRDefault="00582033" w:rsidP="00EC2EBD">
            <w:pPr>
              <w:spacing w:after="120"/>
              <w:jc w:val="center"/>
              <w:rPr>
                <w:rFonts w:ascii="Arial" w:eastAsiaTheme="minorEastAsia" w:hAnsi="Arial" w:cs="Arial"/>
                <w:kern w:val="2"/>
                <w:lang w:eastAsia="zh-TW"/>
                <w14:ligatures w14:val="standardContextual"/>
              </w:rPr>
            </w:pPr>
            <w:r w:rsidRPr="000904A6">
              <w:rPr>
                <w:rFonts w:ascii="Arial" w:eastAsiaTheme="minorEastAsia" w:hAnsi="Arial" w:cs="Arial"/>
                <w:kern w:val="2"/>
                <w:lang w:eastAsia="zh-CN"/>
                <w14:ligatures w14:val="standardContextual"/>
              </w:rPr>
              <w:t>40</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730E067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1.8</w:t>
            </w:r>
          </w:p>
        </w:tc>
      </w:tr>
      <w:tr w:rsidR="00582033" w:rsidRPr="000904A6" w14:paraId="11C2CF5E" w14:textId="77777777" w:rsidTr="006E2326">
        <w:tc>
          <w:tcPr>
            <w:tcW w:w="8217" w:type="dxa"/>
            <w:gridSpan w:val="7"/>
            <w:tcBorders>
              <w:top w:val="single" w:sz="4" w:space="0" w:color="auto"/>
              <w:left w:val="single" w:sz="4" w:space="0" w:color="000000"/>
              <w:bottom w:val="single" w:sz="4" w:space="0" w:color="auto"/>
              <w:right w:val="single" w:sz="4" w:space="0" w:color="000000"/>
            </w:tcBorders>
            <w:vAlign w:val="center"/>
          </w:tcPr>
          <w:p w14:paraId="0AF91C6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p>
        </w:tc>
      </w:tr>
      <w:tr w:rsidR="00582033" w:rsidRPr="000904A6" w14:paraId="27238DC5" w14:textId="77777777" w:rsidTr="00EC2EBD">
        <w:tc>
          <w:tcPr>
            <w:tcW w:w="8217" w:type="dxa"/>
            <w:gridSpan w:val="7"/>
            <w:tcBorders>
              <w:top w:val="single" w:sz="4" w:space="0" w:color="auto"/>
              <w:left w:val="single" w:sz="4" w:space="0" w:color="auto"/>
              <w:bottom w:val="single" w:sz="4" w:space="0" w:color="auto"/>
              <w:right w:val="single" w:sz="4" w:space="0" w:color="auto"/>
            </w:tcBorders>
            <w:vAlign w:val="center"/>
          </w:tcPr>
          <w:p w14:paraId="799A14F9" w14:textId="77777777" w:rsidR="00582033" w:rsidRPr="000904A6" w:rsidRDefault="00582033" w:rsidP="00EC2EBD">
            <w:pPr>
              <w:spacing w:after="120"/>
              <w:jc w:val="center"/>
              <w:rPr>
                <w:rFonts w:ascii="Arial" w:eastAsiaTheme="minorEastAsia" w:hAnsi="Arial" w:cs="Arial"/>
                <w:b/>
                <w:bCs/>
                <w:kern w:val="2"/>
                <w:lang w:eastAsia="zh-CN"/>
                <w14:ligatures w14:val="standardContextual"/>
              </w:rPr>
            </w:pPr>
            <w:proofErr w:type="spellStart"/>
            <w:r w:rsidRPr="000904A6">
              <w:rPr>
                <w:rFonts w:ascii="Arial" w:eastAsiaTheme="minorEastAsia" w:hAnsi="Arial" w:cs="Arial"/>
                <w:b/>
                <w:bCs/>
                <w:kern w:val="2"/>
                <w:lang w:eastAsia="zh-CN"/>
                <w14:ligatures w14:val="standardContextual"/>
              </w:rPr>
              <w:t>smND</w:t>
            </w:r>
            <w:proofErr w:type="spellEnd"/>
            <w:r w:rsidRPr="000904A6">
              <w:rPr>
                <w:rFonts w:ascii="Arial" w:eastAsiaTheme="minorEastAsia" w:hAnsi="Arial" w:cs="Arial"/>
                <w:b/>
                <w:bCs/>
                <w:kern w:val="2"/>
                <w:lang w:eastAsia="zh-CN"/>
                <w14:ligatures w14:val="standardContextual"/>
              </w:rPr>
              <w:t>: no kinetic model</w:t>
            </w:r>
          </w:p>
        </w:tc>
      </w:tr>
      <w:tr w:rsidR="00582033" w:rsidRPr="000904A6" w14:paraId="46E8C99A"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A02750B"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TW"/>
                <w14:ligatures w14:val="standardContextual"/>
              </w:rPr>
              <w:t>Scenario</w:t>
            </w:r>
          </w:p>
        </w:tc>
        <w:tc>
          <w:tcPr>
            <w:tcW w:w="1418" w:type="dxa"/>
            <w:tcBorders>
              <w:top w:val="single" w:sz="4" w:space="0" w:color="auto"/>
              <w:left w:val="single" w:sz="4" w:space="0" w:color="auto"/>
              <w:bottom w:val="single" w:sz="4" w:space="0" w:color="auto"/>
              <w:right w:val="single" w:sz="4" w:space="0" w:color="auto"/>
            </w:tcBorders>
            <w:vAlign w:val="center"/>
          </w:tcPr>
          <w:p w14:paraId="6B50DC7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%M ± </w:t>
            </w:r>
            <w:proofErr w:type="spellStart"/>
            <w:r w:rsidRPr="000904A6">
              <w:rPr>
                <w:rFonts w:ascii="Arial" w:eastAsiaTheme="minorEastAsia" w:hAnsi="Arial" w:cs="Arial"/>
                <w:b/>
                <w:kern w:val="2"/>
                <w:lang w:eastAsia="zh-TW"/>
                <w14:ligatures w14:val="standardContextual"/>
              </w:rPr>
              <w:t>sem</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827C22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%D ± </w:t>
            </w:r>
            <w:proofErr w:type="spellStart"/>
            <w:r w:rsidRPr="000904A6">
              <w:rPr>
                <w:rFonts w:ascii="Arial" w:eastAsiaTheme="minorEastAsia" w:hAnsi="Arial" w:cs="Arial"/>
                <w:b/>
                <w:kern w:val="2"/>
                <w:lang w:eastAsia="zh-TW"/>
                <w14:ligatures w14:val="standardContextual"/>
              </w:rPr>
              <w:t>sem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84F960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%T ± </w:t>
            </w:r>
            <w:proofErr w:type="spellStart"/>
            <w:r w:rsidRPr="000904A6">
              <w:rPr>
                <w:rFonts w:ascii="Arial" w:eastAsiaTheme="minorEastAsia" w:hAnsi="Arial" w:cs="Arial"/>
                <w:b/>
                <w:kern w:val="2"/>
                <w:lang w:eastAsia="zh-TW"/>
                <w14:ligatures w14:val="standardContextual"/>
              </w:rPr>
              <w:t>sem</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03A5D4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m:oMathPara>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m:oMathPara>
          </w:p>
        </w:tc>
        <w:tc>
          <w:tcPr>
            <w:tcW w:w="992" w:type="dxa"/>
            <w:tcBorders>
              <w:top w:val="single" w:sz="4" w:space="0" w:color="auto"/>
              <w:left w:val="single" w:sz="4" w:space="0" w:color="auto"/>
              <w:bottom w:val="single" w:sz="4" w:space="0" w:color="auto"/>
              <w:right w:val="single" w:sz="4" w:space="0" w:color="auto"/>
            </w:tcBorders>
          </w:tcPr>
          <w:p w14:paraId="4A1A7B56" w14:textId="77777777" w:rsidR="00582033" w:rsidRPr="000904A6" w:rsidRDefault="00582033" w:rsidP="00EC2EBD">
            <w:pPr>
              <w:spacing w:after="120"/>
              <w:jc w:val="center"/>
              <w:rPr>
                <w:rFonts w:ascii="Arial" w:eastAsiaTheme="minorEastAsia" w:hAnsi="Arial" w:cs="Arial"/>
                <w:b/>
                <w:bCs/>
                <w:kern w:val="2"/>
                <w:lang w:eastAsia="zh-CN"/>
                <w14:ligatures w14:val="standardContextual"/>
              </w:rPr>
            </w:pPr>
            <w:r w:rsidRPr="000904A6">
              <w:rPr>
                <w:rFonts w:ascii="Arial" w:eastAsiaTheme="minorEastAsia" w:hAnsi="Arial" w:cs="Arial"/>
                <w:b/>
                <w:bCs/>
                <w:kern w:val="2"/>
                <w:lang w:eastAsia="zh-CN"/>
                <w14:ligatures w14:val="standardContextual"/>
              </w:rPr>
              <w:t>Δ%T*</w:t>
            </w:r>
          </w:p>
        </w:tc>
        <w:tc>
          <w:tcPr>
            <w:tcW w:w="1134" w:type="dxa"/>
            <w:tcBorders>
              <w:top w:val="single" w:sz="4" w:space="0" w:color="auto"/>
              <w:left w:val="single" w:sz="4" w:space="0" w:color="auto"/>
              <w:bottom w:val="single" w:sz="4" w:space="0" w:color="auto"/>
              <w:right w:val="single" w:sz="4" w:space="0" w:color="auto"/>
            </w:tcBorders>
          </w:tcPr>
          <w:p w14:paraId="74FA71B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Δ</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b/>
                <w:kern w:val="2"/>
                <w:lang w:eastAsia="zh-TW"/>
                <w14:ligatures w14:val="standardContextual"/>
              </w:rPr>
              <w:t>**</w:t>
            </w:r>
          </w:p>
        </w:tc>
      </w:tr>
      <w:tr w:rsidR="00582033" w:rsidRPr="000904A6" w14:paraId="2AAD2783"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6B8AF03C"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Com-1</w:t>
            </w:r>
          </w:p>
        </w:tc>
        <w:tc>
          <w:tcPr>
            <w:tcW w:w="1418" w:type="dxa"/>
            <w:tcBorders>
              <w:top w:val="single" w:sz="4" w:space="0" w:color="auto"/>
              <w:left w:val="single" w:sz="4" w:space="0" w:color="auto"/>
              <w:bottom w:val="single" w:sz="4" w:space="0" w:color="auto"/>
              <w:right w:val="single" w:sz="4" w:space="0" w:color="auto"/>
            </w:tcBorders>
            <w:vAlign w:val="center"/>
          </w:tcPr>
          <w:p w14:paraId="4C2F1F17"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8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tcPr>
          <w:p w14:paraId="46C8816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27 </w:t>
            </w:r>
            <w:r w:rsidRPr="000904A6">
              <w:rPr>
                <w:rFonts w:ascii="Arial" w:eastAsiaTheme="minorEastAsia" w:hAnsi="Arial" w:cs="Arial"/>
                <w:kern w:val="2"/>
                <w:lang w:eastAsia="zh-TW"/>
                <w14:ligatures w14:val="standardContextual"/>
              </w:rPr>
              <w:t>± 3</w:t>
            </w:r>
          </w:p>
        </w:tc>
        <w:tc>
          <w:tcPr>
            <w:tcW w:w="1275" w:type="dxa"/>
            <w:tcBorders>
              <w:top w:val="single" w:sz="4" w:space="0" w:color="auto"/>
              <w:left w:val="single" w:sz="4" w:space="0" w:color="auto"/>
              <w:bottom w:val="single" w:sz="4" w:space="0" w:color="auto"/>
              <w:right w:val="single" w:sz="4" w:space="0" w:color="auto"/>
            </w:tcBorders>
          </w:tcPr>
          <w:p w14:paraId="15195AA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64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tcPr>
          <w:p w14:paraId="08B6C94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2.54</w:t>
            </w:r>
          </w:p>
        </w:tc>
        <w:tc>
          <w:tcPr>
            <w:tcW w:w="992" w:type="dxa"/>
            <w:tcBorders>
              <w:top w:val="single" w:sz="4" w:space="0" w:color="auto"/>
              <w:left w:val="single" w:sz="4" w:space="0" w:color="auto"/>
              <w:bottom w:val="single" w:sz="4" w:space="0" w:color="auto"/>
              <w:right w:val="single" w:sz="4" w:space="0" w:color="auto"/>
            </w:tcBorders>
          </w:tcPr>
          <w:p w14:paraId="6753724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-6</w:t>
            </w:r>
          </w:p>
        </w:tc>
        <w:tc>
          <w:tcPr>
            <w:tcW w:w="1134" w:type="dxa"/>
            <w:tcBorders>
              <w:top w:val="single" w:sz="4" w:space="0" w:color="auto"/>
              <w:left w:val="single" w:sz="4" w:space="0" w:color="auto"/>
              <w:bottom w:val="single" w:sz="4" w:space="0" w:color="auto"/>
              <w:right w:val="single" w:sz="4" w:space="0" w:color="auto"/>
            </w:tcBorders>
          </w:tcPr>
          <w:p w14:paraId="075388A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-0.06</w:t>
            </w:r>
          </w:p>
        </w:tc>
      </w:tr>
      <w:tr w:rsidR="00582033" w:rsidRPr="000904A6" w14:paraId="3CFC745D"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4FD187B5"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Com-2</w:t>
            </w:r>
          </w:p>
        </w:tc>
        <w:tc>
          <w:tcPr>
            <w:tcW w:w="1418" w:type="dxa"/>
            <w:tcBorders>
              <w:top w:val="single" w:sz="4" w:space="0" w:color="auto"/>
              <w:left w:val="single" w:sz="4" w:space="0" w:color="auto"/>
              <w:bottom w:val="single" w:sz="4" w:space="0" w:color="auto"/>
              <w:right w:val="single" w:sz="4" w:space="0" w:color="auto"/>
            </w:tcBorders>
            <w:vAlign w:val="center"/>
          </w:tcPr>
          <w:p w14:paraId="345010A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18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tcPr>
          <w:p w14:paraId="7E9BD81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49 </w:t>
            </w:r>
            <w:r w:rsidRPr="000904A6">
              <w:rPr>
                <w:rFonts w:ascii="Arial" w:eastAsiaTheme="minorEastAsia" w:hAnsi="Arial" w:cs="Arial"/>
                <w:kern w:val="2"/>
                <w:lang w:eastAsia="zh-TW"/>
                <w14:ligatures w14:val="standardContextual"/>
              </w:rPr>
              <w:t>± 3</w:t>
            </w:r>
          </w:p>
        </w:tc>
        <w:tc>
          <w:tcPr>
            <w:tcW w:w="1275" w:type="dxa"/>
            <w:tcBorders>
              <w:top w:val="single" w:sz="4" w:space="0" w:color="auto"/>
              <w:left w:val="single" w:sz="4" w:space="0" w:color="auto"/>
              <w:bottom w:val="single" w:sz="4" w:space="0" w:color="auto"/>
              <w:right w:val="single" w:sz="4" w:space="0" w:color="auto"/>
            </w:tcBorders>
          </w:tcPr>
          <w:p w14:paraId="3BBCF89D"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34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tcPr>
          <w:p w14:paraId="5B9A835D"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2.18</w:t>
            </w:r>
          </w:p>
        </w:tc>
        <w:tc>
          <w:tcPr>
            <w:tcW w:w="992" w:type="dxa"/>
            <w:tcBorders>
              <w:top w:val="single" w:sz="4" w:space="0" w:color="auto"/>
              <w:left w:val="single" w:sz="4" w:space="0" w:color="auto"/>
              <w:bottom w:val="single" w:sz="4" w:space="0" w:color="auto"/>
              <w:right w:val="single" w:sz="4" w:space="0" w:color="auto"/>
            </w:tcBorders>
          </w:tcPr>
          <w:p w14:paraId="51AE68F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-6</w:t>
            </w:r>
          </w:p>
        </w:tc>
        <w:tc>
          <w:tcPr>
            <w:tcW w:w="1134" w:type="dxa"/>
            <w:tcBorders>
              <w:top w:val="single" w:sz="4" w:space="0" w:color="auto"/>
              <w:left w:val="single" w:sz="4" w:space="0" w:color="auto"/>
              <w:bottom w:val="single" w:sz="4" w:space="0" w:color="auto"/>
              <w:right w:val="single" w:sz="4" w:space="0" w:color="auto"/>
            </w:tcBorders>
          </w:tcPr>
          <w:p w14:paraId="2AFCBD7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-0.02</w:t>
            </w:r>
          </w:p>
        </w:tc>
      </w:tr>
      <w:tr w:rsidR="00582033" w:rsidRPr="000904A6" w14:paraId="21246438"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3C08E53C"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Com-3</w:t>
            </w:r>
          </w:p>
        </w:tc>
        <w:tc>
          <w:tcPr>
            <w:tcW w:w="1418" w:type="dxa"/>
            <w:tcBorders>
              <w:top w:val="single" w:sz="4" w:space="0" w:color="auto"/>
              <w:left w:val="single" w:sz="4" w:space="0" w:color="auto"/>
              <w:bottom w:val="single" w:sz="4" w:space="0" w:color="auto"/>
              <w:right w:val="single" w:sz="4" w:space="0" w:color="auto"/>
            </w:tcBorders>
            <w:vAlign w:val="center"/>
          </w:tcPr>
          <w:p w14:paraId="3C4EF34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22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vAlign w:val="center"/>
          </w:tcPr>
          <w:p w14:paraId="3BD7EBB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22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vAlign w:val="center"/>
          </w:tcPr>
          <w:p w14:paraId="657BC90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56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vAlign w:val="center"/>
          </w:tcPr>
          <w:p w14:paraId="58DB74F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2.34</w:t>
            </w:r>
          </w:p>
        </w:tc>
        <w:tc>
          <w:tcPr>
            <w:tcW w:w="992" w:type="dxa"/>
            <w:tcBorders>
              <w:top w:val="single" w:sz="4" w:space="0" w:color="auto"/>
              <w:left w:val="single" w:sz="4" w:space="0" w:color="auto"/>
              <w:bottom w:val="single" w:sz="4" w:space="0" w:color="auto"/>
              <w:right w:val="single" w:sz="4" w:space="0" w:color="auto"/>
            </w:tcBorders>
          </w:tcPr>
          <w:p w14:paraId="76242C9B"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-14</w:t>
            </w:r>
          </w:p>
        </w:tc>
        <w:tc>
          <w:tcPr>
            <w:tcW w:w="1134" w:type="dxa"/>
            <w:tcBorders>
              <w:top w:val="single" w:sz="4" w:space="0" w:color="auto"/>
              <w:left w:val="single" w:sz="4" w:space="0" w:color="auto"/>
              <w:bottom w:val="single" w:sz="4" w:space="0" w:color="auto"/>
              <w:right w:val="single" w:sz="4" w:space="0" w:color="auto"/>
            </w:tcBorders>
          </w:tcPr>
          <w:p w14:paraId="64D02B92"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-0.06</w:t>
            </w:r>
          </w:p>
        </w:tc>
      </w:tr>
      <w:tr w:rsidR="00582033" w:rsidRPr="000904A6" w14:paraId="120CE2E7" w14:textId="77777777" w:rsidTr="006E2326">
        <w:tc>
          <w:tcPr>
            <w:tcW w:w="1129" w:type="dxa"/>
            <w:tcBorders>
              <w:top w:val="single" w:sz="4" w:space="0" w:color="auto"/>
              <w:left w:val="single" w:sz="4" w:space="0" w:color="auto"/>
              <w:bottom w:val="single" w:sz="4" w:space="0" w:color="auto"/>
              <w:right w:val="single" w:sz="4" w:space="0" w:color="auto"/>
            </w:tcBorders>
            <w:vAlign w:val="center"/>
          </w:tcPr>
          <w:p w14:paraId="0C258C91"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Com-4</w:t>
            </w:r>
          </w:p>
        </w:tc>
        <w:tc>
          <w:tcPr>
            <w:tcW w:w="1418" w:type="dxa"/>
            <w:tcBorders>
              <w:top w:val="single" w:sz="4" w:space="0" w:color="auto"/>
              <w:left w:val="single" w:sz="4" w:space="0" w:color="auto"/>
              <w:bottom w:val="single" w:sz="4" w:space="0" w:color="auto"/>
              <w:right w:val="single" w:sz="4" w:space="0" w:color="auto"/>
            </w:tcBorders>
            <w:vAlign w:val="center"/>
          </w:tcPr>
          <w:p w14:paraId="178E507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52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vAlign w:val="center"/>
          </w:tcPr>
          <w:p w14:paraId="49B100FA"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23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vAlign w:val="center"/>
          </w:tcPr>
          <w:p w14:paraId="267F4F5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25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vAlign w:val="center"/>
          </w:tcPr>
          <w:p w14:paraId="7D12776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1.73</w:t>
            </w:r>
          </w:p>
        </w:tc>
        <w:tc>
          <w:tcPr>
            <w:tcW w:w="992" w:type="dxa"/>
            <w:tcBorders>
              <w:top w:val="single" w:sz="4" w:space="0" w:color="auto"/>
              <w:left w:val="single" w:sz="4" w:space="0" w:color="auto"/>
              <w:bottom w:val="single" w:sz="4" w:space="0" w:color="auto"/>
              <w:right w:val="single" w:sz="4" w:space="0" w:color="auto"/>
            </w:tcBorders>
          </w:tcPr>
          <w:p w14:paraId="487B348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-15</w:t>
            </w:r>
          </w:p>
        </w:tc>
        <w:tc>
          <w:tcPr>
            <w:tcW w:w="1134" w:type="dxa"/>
            <w:tcBorders>
              <w:top w:val="single" w:sz="4" w:space="0" w:color="auto"/>
              <w:left w:val="single" w:sz="4" w:space="0" w:color="auto"/>
              <w:bottom w:val="single" w:sz="4" w:space="0" w:color="auto"/>
              <w:right w:val="single" w:sz="4" w:space="0" w:color="auto"/>
            </w:tcBorders>
          </w:tcPr>
          <w:p w14:paraId="399B335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-0.07</w:t>
            </w:r>
          </w:p>
        </w:tc>
      </w:tr>
      <w:tr w:rsidR="00582033" w:rsidRPr="000904A6" w14:paraId="4F6F062C" w14:textId="77777777" w:rsidTr="006E2326">
        <w:tc>
          <w:tcPr>
            <w:tcW w:w="8217" w:type="dxa"/>
            <w:gridSpan w:val="7"/>
            <w:tcBorders>
              <w:top w:val="single" w:sz="4" w:space="0" w:color="auto"/>
              <w:left w:val="single" w:sz="4" w:space="0" w:color="000000"/>
              <w:bottom w:val="single" w:sz="4" w:space="0" w:color="auto"/>
              <w:right w:val="single" w:sz="4" w:space="0" w:color="000000"/>
            </w:tcBorders>
            <w:vAlign w:val="center"/>
          </w:tcPr>
          <w:p w14:paraId="1369730A"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p>
        </w:tc>
      </w:tr>
      <w:tr w:rsidR="00582033" w:rsidRPr="000904A6" w14:paraId="23CA3142" w14:textId="77777777" w:rsidTr="00EC2EBD">
        <w:tc>
          <w:tcPr>
            <w:tcW w:w="8217" w:type="dxa"/>
            <w:gridSpan w:val="7"/>
            <w:tcBorders>
              <w:top w:val="single" w:sz="4" w:space="0" w:color="auto"/>
              <w:left w:val="single" w:sz="4" w:space="0" w:color="auto"/>
              <w:bottom w:val="single" w:sz="4" w:space="0" w:color="auto"/>
              <w:right w:val="single" w:sz="4" w:space="0" w:color="auto"/>
            </w:tcBorders>
            <w:vAlign w:val="center"/>
          </w:tcPr>
          <w:p w14:paraId="714CA105" w14:textId="77777777" w:rsidR="00582033" w:rsidRPr="000904A6" w:rsidRDefault="00582033" w:rsidP="00EC2EBD">
            <w:pPr>
              <w:spacing w:after="120"/>
              <w:jc w:val="center"/>
              <w:rPr>
                <w:rFonts w:ascii="Arial" w:eastAsiaTheme="minorEastAsia" w:hAnsi="Arial" w:cs="Arial"/>
                <w:b/>
                <w:bCs/>
                <w:kern w:val="2"/>
                <w:lang w:val="sv-SE" w:eastAsia="zh-CN"/>
                <w14:ligatures w14:val="standardContextual"/>
              </w:rPr>
            </w:pPr>
            <w:r w:rsidRPr="000904A6">
              <w:rPr>
                <w:rFonts w:ascii="Arial" w:eastAsiaTheme="minorEastAsia" w:hAnsi="Arial" w:cs="Arial"/>
                <w:b/>
                <w:bCs/>
                <w:kern w:val="2"/>
                <w:lang w:val="sv-SE" w:eastAsia="zh-CN"/>
                <w14:ligatures w14:val="standardContextual"/>
              </w:rPr>
              <w:t>smND:  Model 1 (</w:t>
            </w:r>
            <w:r w:rsidRPr="000904A6">
              <w:rPr>
                <w:rFonts w:ascii="Arial" w:eastAsiaTheme="minorEastAsia" w:hAnsi="Arial" w:cs="Arial"/>
                <w:b/>
                <w:kern w:val="2"/>
                <w:lang w:val="sv-SE" w:eastAsia="zh-TW"/>
                <w14:ligatures w14:val="standardContextual"/>
              </w:rPr>
              <w:t>T</w:t>
            </w:r>
            <w:r w:rsidRPr="000904A6">
              <w:rPr>
                <w:rFonts w:ascii="Arial" w:eastAsiaTheme="minorEastAsia" w:hAnsi="Arial" w:cs="Arial"/>
                <w:b/>
                <w:kern w:val="2"/>
                <w:lang w:eastAsia="zh-TW"/>
                <w14:ligatures w14:val="standardContextual"/>
              </w:rPr>
              <w:sym w:font="Wingdings" w:char="F0E0"/>
            </w:r>
            <w:r w:rsidRPr="000904A6">
              <w:rPr>
                <w:rFonts w:ascii="Arial" w:eastAsiaTheme="minorEastAsia" w:hAnsi="Arial" w:cs="Arial"/>
                <w:b/>
                <w:kern w:val="2"/>
                <w:lang w:val="sv-SE" w:eastAsia="zh-TW"/>
                <w14:ligatures w14:val="standardContextual"/>
              </w:rPr>
              <w:t>M+D</w:t>
            </w:r>
            <w:r w:rsidRPr="000904A6">
              <w:rPr>
                <w:rFonts w:ascii="Arial" w:eastAsiaTheme="minorEastAsia" w:hAnsi="Arial" w:cs="Arial"/>
                <w:b/>
                <w:bCs/>
                <w:kern w:val="2"/>
                <w:lang w:val="sv-SE" w:eastAsia="zh-CN"/>
                <w14:ligatures w14:val="standardContextual"/>
              </w:rPr>
              <w:t xml:space="preserve">) </w:t>
            </w:r>
          </w:p>
        </w:tc>
      </w:tr>
      <w:tr w:rsidR="00582033" w:rsidRPr="000904A6" w14:paraId="0A9AC829"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ED06EF2" w14:textId="77777777" w:rsidR="00582033" w:rsidRPr="000904A6" w:rsidRDefault="00582033" w:rsidP="00EC2EBD">
            <w:pPr>
              <w:spacing w:after="120"/>
              <w:jc w:val="center"/>
              <w:rPr>
                <w:rFonts w:ascii="Arial" w:eastAsiaTheme="minorEastAsia" w:hAnsi="Arial" w:cs="Arial"/>
                <w:b/>
                <w:kern w:val="2"/>
                <w:lang w:val="sv-SE" w:eastAsia="zh-CN"/>
                <w14:ligatures w14:val="standardContextual"/>
              </w:rPr>
            </w:pPr>
            <w:r w:rsidRPr="000904A6">
              <w:rPr>
                <w:rFonts w:ascii="Arial" w:eastAsiaTheme="minorEastAsia" w:hAnsi="Arial" w:cs="Arial"/>
                <w:b/>
                <w:kern w:val="2"/>
                <w:lang w:eastAsia="zh-TW"/>
                <w14:ligatures w14:val="standardContextual"/>
              </w:rPr>
              <w:t>Scenario</w:t>
            </w:r>
          </w:p>
        </w:tc>
        <w:tc>
          <w:tcPr>
            <w:tcW w:w="1418" w:type="dxa"/>
            <w:tcBorders>
              <w:top w:val="single" w:sz="4" w:space="0" w:color="auto"/>
              <w:left w:val="single" w:sz="4" w:space="0" w:color="auto"/>
              <w:bottom w:val="single" w:sz="4" w:space="0" w:color="auto"/>
              <w:right w:val="single" w:sz="4" w:space="0" w:color="auto"/>
            </w:tcBorders>
            <w:vAlign w:val="center"/>
          </w:tcPr>
          <w:p w14:paraId="3D3CF5B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%M ± </w:t>
            </w:r>
            <w:proofErr w:type="spellStart"/>
            <w:r w:rsidRPr="000904A6">
              <w:rPr>
                <w:rFonts w:ascii="Arial" w:eastAsiaTheme="minorEastAsia" w:hAnsi="Arial" w:cs="Arial"/>
                <w:b/>
                <w:kern w:val="2"/>
                <w:lang w:eastAsia="zh-TW"/>
                <w14:ligatures w14:val="standardContextual"/>
              </w:rPr>
              <w:t>sem</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6AAF8A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%D ± </w:t>
            </w:r>
            <w:proofErr w:type="spellStart"/>
            <w:r w:rsidRPr="000904A6">
              <w:rPr>
                <w:rFonts w:ascii="Arial" w:eastAsiaTheme="minorEastAsia" w:hAnsi="Arial" w:cs="Arial"/>
                <w:b/>
                <w:kern w:val="2"/>
                <w:lang w:eastAsia="zh-TW"/>
                <w14:ligatures w14:val="standardContextual"/>
              </w:rPr>
              <w:t>sem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811AE4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%T ± </w:t>
            </w:r>
            <w:proofErr w:type="spellStart"/>
            <w:r w:rsidRPr="000904A6">
              <w:rPr>
                <w:rFonts w:ascii="Arial" w:eastAsiaTheme="minorEastAsia" w:hAnsi="Arial" w:cs="Arial"/>
                <w:b/>
                <w:kern w:val="2"/>
                <w:lang w:eastAsia="zh-TW"/>
                <w14:ligatures w14:val="standardContextual"/>
              </w:rPr>
              <w:t>sem</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56C50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m:oMathPara>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m:oMathPara>
          </w:p>
        </w:tc>
        <w:tc>
          <w:tcPr>
            <w:tcW w:w="992" w:type="dxa"/>
            <w:tcBorders>
              <w:top w:val="single" w:sz="4" w:space="0" w:color="auto"/>
              <w:left w:val="single" w:sz="4" w:space="0" w:color="auto"/>
              <w:bottom w:val="single" w:sz="4" w:space="0" w:color="auto"/>
              <w:right w:val="single" w:sz="4" w:space="0" w:color="auto"/>
            </w:tcBorders>
          </w:tcPr>
          <w:p w14:paraId="40D2BB4C" w14:textId="77777777" w:rsidR="00582033" w:rsidRPr="000904A6" w:rsidRDefault="00582033" w:rsidP="00EC2EBD">
            <w:pPr>
              <w:spacing w:after="120"/>
              <w:jc w:val="center"/>
              <w:rPr>
                <w:rFonts w:ascii="Arial" w:eastAsiaTheme="minorEastAsia" w:hAnsi="Arial" w:cs="Arial"/>
                <w:b/>
                <w:bCs/>
                <w:kern w:val="2"/>
                <w:lang w:eastAsia="zh-CN"/>
                <w14:ligatures w14:val="standardContextual"/>
              </w:rPr>
            </w:pPr>
            <w:r w:rsidRPr="000904A6">
              <w:rPr>
                <w:rFonts w:ascii="Arial" w:eastAsiaTheme="minorEastAsia" w:hAnsi="Arial" w:cs="Arial"/>
                <w:b/>
                <w:bCs/>
                <w:kern w:val="2"/>
                <w:lang w:eastAsia="zh-CN"/>
                <w14:ligatures w14:val="standardContextual"/>
              </w:rPr>
              <w:t>Δ%T*</w:t>
            </w:r>
          </w:p>
        </w:tc>
        <w:tc>
          <w:tcPr>
            <w:tcW w:w="1134" w:type="dxa"/>
            <w:tcBorders>
              <w:top w:val="single" w:sz="4" w:space="0" w:color="auto"/>
              <w:left w:val="single" w:sz="4" w:space="0" w:color="auto"/>
              <w:bottom w:val="single" w:sz="4" w:space="0" w:color="auto"/>
              <w:right w:val="single" w:sz="4" w:space="0" w:color="auto"/>
            </w:tcBorders>
          </w:tcPr>
          <w:p w14:paraId="6F682D32"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Δ</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b/>
                <w:kern w:val="2"/>
                <w:lang w:eastAsia="zh-TW"/>
                <w14:ligatures w14:val="standardContextual"/>
              </w:rPr>
              <w:t>**</w:t>
            </w:r>
          </w:p>
        </w:tc>
      </w:tr>
      <w:tr w:rsidR="00582033" w:rsidRPr="000904A6" w14:paraId="3FF3D365"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6EFD7D12"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Com-1</w:t>
            </w:r>
          </w:p>
        </w:tc>
        <w:tc>
          <w:tcPr>
            <w:tcW w:w="1418" w:type="dxa"/>
            <w:tcBorders>
              <w:top w:val="single" w:sz="4" w:space="0" w:color="auto"/>
              <w:left w:val="single" w:sz="4" w:space="0" w:color="auto"/>
              <w:bottom w:val="single" w:sz="4" w:space="0" w:color="auto"/>
              <w:right w:val="single" w:sz="4" w:space="0" w:color="auto"/>
            </w:tcBorders>
            <w:vAlign w:val="center"/>
          </w:tcPr>
          <w:p w14:paraId="0DB413E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11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tcPr>
          <w:p w14:paraId="506B476C"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21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tcPr>
          <w:p w14:paraId="3E9FEC47"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69 </w:t>
            </w:r>
            <w:r w:rsidRPr="000904A6">
              <w:rPr>
                <w:rFonts w:ascii="Arial" w:eastAsiaTheme="minorEastAsia" w:hAnsi="Arial" w:cs="Arial"/>
                <w:kern w:val="2"/>
                <w:lang w:eastAsia="zh-TW"/>
                <w14:ligatures w14:val="standardContextual"/>
              </w:rPr>
              <w:t>± 3</w:t>
            </w:r>
          </w:p>
        </w:tc>
        <w:tc>
          <w:tcPr>
            <w:tcW w:w="993" w:type="dxa"/>
            <w:tcBorders>
              <w:top w:val="single" w:sz="4" w:space="0" w:color="auto"/>
              <w:left w:val="single" w:sz="4" w:space="0" w:color="auto"/>
              <w:bottom w:val="single" w:sz="4" w:space="0" w:color="auto"/>
              <w:right w:val="single" w:sz="4" w:space="0" w:color="auto"/>
            </w:tcBorders>
          </w:tcPr>
          <w:p w14:paraId="183824C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2.60</w:t>
            </w:r>
          </w:p>
        </w:tc>
        <w:tc>
          <w:tcPr>
            <w:tcW w:w="992" w:type="dxa"/>
            <w:tcBorders>
              <w:top w:val="single" w:sz="4" w:space="0" w:color="auto"/>
              <w:left w:val="single" w:sz="4" w:space="0" w:color="auto"/>
              <w:bottom w:val="single" w:sz="4" w:space="0" w:color="auto"/>
              <w:right w:val="single" w:sz="4" w:space="0" w:color="auto"/>
            </w:tcBorders>
          </w:tcPr>
          <w:p w14:paraId="3CE8B17A"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w:t>
            </w:r>
          </w:p>
        </w:tc>
        <w:tc>
          <w:tcPr>
            <w:tcW w:w="1134" w:type="dxa"/>
            <w:tcBorders>
              <w:top w:val="single" w:sz="4" w:space="0" w:color="auto"/>
              <w:left w:val="single" w:sz="4" w:space="0" w:color="auto"/>
              <w:bottom w:val="single" w:sz="4" w:space="0" w:color="auto"/>
              <w:right w:val="single" w:sz="4" w:space="0" w:color="auto"/>
            </w:tcBorders>
          </w:tcPr>
          <w:p w14:paraId="45ED6977"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r>
      <w:tr w:rsidR="00582033" w:rsidRPr="000904A6" w14:paraId="5C96A974"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0801A961"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Com-2</w:t>
            </w:r>
          </w:p>
        </w:tc>
        <w:tc>
          <w:tcPr>
            <w:tcW w:w="1418" w:type="dxa"/>
            <w:tcBorders>
              <w:top w:val="single" w:sz="4" w:space="0" w:color="auto"/>
              <w:left w:val="single" w:sz="4" w:space="0" w:color="auto"/>
              <w:bottom w:val="single" w:sz="4" w:space="0" w:color="auto"/>
              <w:right w:val="single" w:sz="4" w:space="0" w:color="auto"/>
            </w:tcBorders>
            <w:vAlign w:val="center"/>
          </w:tcPr>
          <w:p w14:paraId="42CB9FF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20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tcPr>
          <w:p w14:paraId="18C59E2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39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tcPr>
          <w:p w14:paraId="70501D12"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42 </w:t>
            </w:r>
            <w:r w:rsidRPr="000904A6">
              <w:rPr>
                <w:rFonts w:ascii="Arial" w:eastAsiaTheme="minorEastAsia" w:hAnsi="Arial" w:cs="Arial"/>
                <w:kern w:val="2"/>
                <w:lang w:eastAsia="zh-TW"/>
                <w14:ligatures w14:val="standardContextual"/>
              </w:rPr>
              <w:t>± 3</w:t>
            </w:r>
          </w:p>
        </w:tc>
        <w:tc>
          <w:tcPr>
            <w:tcW w:w="993" w:type="dxa"/>
            <w:tcBorders>
              <w:top w:val="single" w:sz="4" w:space="0" w:color="auto"/>
              <w:left w:val="single" w:sz="4" w:space="0" w:color="auto"/>
              <w:bottom w:val="single" w:sz="4" w:space="0" w:color="auto"/>
              <w:right w:val="single" w:sz="4" w:space="0" w:color="auto"/>
            </w:tcBorders>
          </w:tcPr>
          <w:p w14:paraId="4C78278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2.24</w:t>
            </w:r>
          </w:p>
        </w:tc>
        <w:tc>
          <w:tcPr>
            <w:tcW w:w="992" w:type="dxa"/>
            <w:tcBorders>
              <w:top w:val="single" w:sz="4" w:space="0" w:color="auto"/>
              <w:left w:val="single" w:sz="4" w:space="0" w:color="auto"/>
              <w:bottom w:val="single" w:sz="4" w:space="0" w:color="auto"/>
              <w:right w:val="single" w:sz="4" w:space="0" w:color="auto"/>
            </w:tcBorders>
          </w:tcPr>
          <w:p w14:paraId="38909CB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w:t>
            </w:r>
          </w:p>
        </w:tc>
        <w:tc>
          <w:tcPr>
            <w:tcW w:w="1134" w:type="dxa"/>
            <w:tcBorders>
              <w:top w:val="single" w:sz="4" w:space="0" w:color="auto"/>
              <w:left w:val="single" w:sz="4" w:space="0" w:color="auto"/>
              <w:bottom w:val="single" w:sz="4" w:space="0" w:color="auto"/>
              <w:right w:val="single" w:sz="4" w:space="0" w:color="auto"/>
            </w:tcBorders>
          </w:tcPr>
          <w:p w14:paraId="1ED7EC7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0.04</w:t>
            </w:r>
          </w:p>
        </w:tc>
      </w:tr>
      <w:tr w:rsidR="00582033" w:rsidRPr="000904A6" w14:paraId="692EC527"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AEFB164"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Com-3</w:t>
            </w:r>
          </w:p>
        </w:tc>
        <w:tc>
          <w:tcPr>
            <w:tcW w:w="1418" w:type="dxa"/>
            <w:tcBorders>
              <w:top w:val="single" w:sz="4" w:space="0" w:color="auto"/>
              <w:left w:val="single" w:sz="4" w:space="0" w:color="auto"/>
              <w:bottom w:val="single" w:sz="4" w:space="0" w:color="auto"/>
              <w:right w:val="single" w:sz="4" w:space="0" w:color="auto"/>
            </w:tcBorders>
            <w:vAlign w:val="center"/>
          </w:tcPr>
          <w:p w14:paraId="7875128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17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vAlign w:val="center"/>
          </w:tcPr>
          <w:p w14:paraId="3E54D70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33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vAlign w:val="center"/>
          </w:tcPr>
          <w:p w14:paraId="57C914E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51 </w:t>
            </w:r>
            <w:r w:rsidRPr="000904A6">
              <w:rPr>
                <w:rFonts w:ascii="Arial" w:eastAsiaTheme="minorEastAsia" w:hAnsi="Arial" w:cs="Arial"/>
                <w:kern w:val="2"/>
                <w:lang w:eastAsia="zh-TW"/>
                <w14:ligatures w14:val="standardContextual"/>
              </w:rPr>
              <w:t>± 3</w:t>
            </w:r>
          </w:p>
        </w:tc>
        <w:tc>
          <w:tcPr>
            <w:tcW w:w="993" w:type="dxa"/>
            <w:tcBorders>
              <w:top w:val="single" w:sz="4" w:space="0" w:color="auto"/>
              <w:left w:val="single" w:sz="4" w:space="0" w:color="auto"/>
              <w:bottom w:val="single" w:sz="4" w:space="0" w:color="auto"/>
              <w:right w:val="single" w:sz="4" w:space="0" w:color="auto"/>
            </w:tcBorders>
            <w:vAlign w:val="center"/>
          </w:tcPr>
          <w:p w14:paraId="5833F66D"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2.36</w:t>
            </w:r>
          </w:p>
        </w:tc>
        <w:tc>
          <w:tcPr>
            <w:tcW w:w="992" w:type="dxa"/>
            <w:tcBorders>
              <w:top w:val="single" w:sz="4" w:space="0" w:color="auto"/>
              <w:left w:val="single" w:sz="4" w:space="0" w:color="auto"/>
              <w:bottom w:val="single" w:sz="4" w:space="0" w:color="auto"/>
              <w:right w:val="single" w:sz="4" w:space="0" w:color="auto"/>
            </w:tcBorders>
          </w:tcPr>
          <w:p w14:paraId="5C818DE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-19</w:t>
            </w:r>
          </w:p>
        </w:tc>
        <w:tc>
          <w:tcPr>
            <w:tcW w:w="1134" w:type="dxa"/>
            <w:tcBorders>
              <w:top w:val="single" w:sz="4" w:space="0" w:color="auto"/>
              <w:left w:val="single" w:sz="4" w:space="0" w:color="auto"/>
              <w:bottom w:val="single" w:sz="4" w:space="0" w:color="auto"/>
              <w:right w:val="single" w:sz="4" w:space="0" w:color="auto"/>
            </w:tcBorders>
          </w:tcPr>
          <w:p w14:paraId="712D129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-0.04</w:t>
            </w:r>
          </w:p>
        </w:tc>
      </w:tr>
      <w:tr w:rsidR="00582033" w:rsidRPr="000904A6" w14:paraId="07CB60BD" w14:textId="77777777" w:rsidTr="006E2326">
        <w:tc>
          <w:tcPr>
            <w:tcW w:w="1129" w:type="dxa"/>
            <w:tcBorders>
              <w:top w:val="single" w:sz="4" w:space="0" w:color="auto"/>
              <w:left w:val="single" w:sz="4" w:space="0" w:color="auto"/>
              <w:bottom w:val="single" w:sz="4" w:space="0" w:color="auto"/>
              <w:right w:val="single" w:sz="4" w:space="0" w:color="auto"/>
            </w:tcBorders>
            <w:vAlign w:val="center"/>
          </w:tcPr>
          <w:p w14:paraId="424E6014"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Com-4</w:t>
            </w:r>
          </w:p>
        </w:tc>
        <w:tc>
          <w:tcPr>
            <w:tcW w:w="1418" w:type="dxa"/>
            <w:tcBorders>
              <w:top w:val="single" w:sz="4" w:space="0" w:color="auto"/>
              <w:left w:val="single" w:sz="4" w:space="0" w:color="auto"/>
              <w:bottom w:val="single" w:sz="4" w:space="0" w:color="auto"/>
              <w:right w:val="single" w:sz="4" w:space="0" w:color="auto"/>
            </w:tcBorders>
            <w:vAlign w:val="center"/>
          </w:tcPr>
          <w:p w14:paraId="53C8C33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32 </w:t>
            </w:r>
            <w:r w:rsidRPr="000904A6">
              <w:rPr>
                <w:rFonts w:ascii="Arial" w:eastAsiaTheme="minorEastAsia" w:hAnsi="Arial" w:cs="Arial"/>
                <w:kern w:val="2"/>
                <w:lang w:eastAsia="zh-TW"/>
                <w14:ligatures w14:val="standardContextual"/>
              </w:rPr>
              <w:t>± 1</w:t>
            </w:r>
          </w:p>
        </w:tc>
        <w:tc>
          <w:tcPr>
            <w:tcW w:w="1276" w:type="dxa"/>
            <w:tcBorders>
              <w:top w:val="single" w:sz="4" w:space="0" w:color="auto"/>
              <w:left w:val="single" w:sz="4" w:space="0" w:color="auto"/>
              <w:bottom w:val="single" w:sz="4" w:space="0" w:color="auto"/>
              <w:right w:val="single" w:sz="4" w:space="0" w:color="auto"/>
            </w:tcBorders>
            <w:vAlign w:val="center"/>
          </w:tcPr>
          <w:p w14:paraId="57F6210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63 </w:t>
            </w:r>
            <w:r w:rsidRPr="000904A6">
              <w:rPr>
                <w:rFonts w:ascii="Arial" w:eastAsiaTheme="minorEastAsia" w:hAnsi="Arial" w:cs="Arial"/>
                <w:kern w:val="2"/>
                <w:lang w:eastAsia="zh-TW"/>
                <w14:ligatures w14:val="standardContextual"/>
              </w:rPr>
              <w:t>± 2</w:t>
            </w:r>
          </w:p>
        </w:tc>
        <w:tc>
          <w:tcPr>
            <w:tcW w:w="1275" w:type="dxa"/>
            <w:tcBorders>
              <w:top w:val="single" w:sz="4" w:space="0" w:color="auto"/>
              <w:left w:val="single" w:sz="4" w:space="0" w:color="auto"/>
              <w:bottom w:val="single" w:sz="4" w:space="0" w:color="auto"/>
              <w:right w:val="single" w:sz="4" w:space="0" w:color="auto"/>
            </w:tcBorders>
            <w:vAlign w:val="center"/>
          </w:tcPr>
          <w:p w14:paraId="185DA95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 </w:t>
            </w:r>
            <w:r w:rsidRPr="000904A6">
              <w:rPr>
                <w:rFonts w:ascii="Arial" w:eastAsiaTheme="minorEastAsia" w:hAnsi="Arial" w:cs="Arial"/>
                <w:kern w:val="2"/>
                <w:lang w:eastAsia="zh-TW"/>
                <w14:ligatures w14:val="standardContextual"/>
              </w:rPr>
              <w:t>± 3</w:t>
            </w:r>
          </w:p>
        </w:tc>
        <w:tc>
          <w:tcPr>
            <w:tcW w:w="993" w:type="dxa"/>
            <w:tcBorders>
              <w:top w:val="single" w:sz="4" w:space="0" w:color="auto"/>
              <w:left w:val="single" w:sz="4" w:space="0" w:color="auto"/>
              <w:bottom w:val="single" w:sz="4" w:space="0" w:color="auto"/>
              <w:right w:val="single" w:sz="4" w:space="0" w:color="auto"/>
            </w:tcBorders>
            <w:vAlign w:val="center"/>
          </w:tcPr>
          <w:p w14:paraId="5C353C8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1.76</w:t>
            </w:r>
          </w:p>
        </w:tc>
        <w:tc>
          <w:tcPr>
            <w:tcW w:w="992" w:type="dxa"/>
            <w:tcBorders>
              <w:top w:val="single" w:sz="4" w:space="0" w:color="auto"/>
              <w:left w:val="single" w:sz="4" w:space="0" w:color="auto"/>
              <w:bottom w:val="single" w:sz="4" w:space="0" w:color="auto"/>
              <w:right w:val="single" w:sz="4" w:space="0" w:color="auto"/>
            </w:tcBorders>
          </w:tcPr>
          <w:p w14:paraId="015EDD8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-34</w:t>
            </w:r>
          </w:p>
        </w:tc>
        <w:tc>
          <w:tcPr>
            <w:tcW w:w="1134" w:type="dxa"/>
            <w:tcBorders>
              <w:top w:val="single" w:sz="4" w:space="0" w:color="auto"/>
              <w:left w:val="single" w:sz="4" w:space="0" w:color="auto"/>
              <w:bottom w:val="single" w:sz="4" w:space="0" w:color="auto"/>
              <w:right w:val="single" w:sz="4" w:space="0" w:color="auto"/>
            </w:tcBorders>
          </w:tcPr>
          <w:p w14:paraId="2F666F5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-0.04</w:t>
            </w:r>
          </w:p>
        </w:tc>
      </w:tr>
      <w:tr w:rsidR="00582033" w:rsidRPr="000904A6" w14:paraId="758F6142" w14:textId="77777777" w:rsidTr="006E2326">
        <w:tc>
          <w:tcPr>
            <w:tcW w:w="8217" w:type="dxa"/>
            <w:gridSpan w:val="7"/>
            <w:tcBorders>
              <w:top w:val="single" w:sz="4" w:space="0" w:color="auto"/>
              <w:left w:val="single" w:sz="4" w:space="0" w:color="000000"/>
              <w:bottom w:val="single" w:sz="4" w:space="0" w:color="auto"/>
              <w:right w:val="single" w:sz="4" w:space="0" w:color="000000"/>
            </w:tcBorders>
            <w:vAlign w:val="center"/>
          </w:tcPr>
          <w:p w14:paraId="204AEDB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p>
        </w:tc>
      </w:tr>
      <w:tr w:rsidR="00582033" w:rsidRPr="000904A6" w14:paraId="5D09DEFA" w14:textId="77777777" w:rsidTr="00EC2EBD">
        <w:tc>
          <w:tcPr>
            <w:tcW w:w="8217" w:type="dxa"/>
            <w:gridSpan w:val="7"/>
            <w:tcBorders>
              <w:top w:val="single" w:sz="4" w:space="0" w:color="auto"/>
              <w:left w:val="single" w:sz="4" w:space="0" w:color="auto"/>
              <w:bottom w:val="single" w:sz="4" w:space="0" w:color="auto"/>
              <w:right w:val="single" w:sz="4" w:space="0" w:color="auto"/>
            </w:tcBorders>
            <w:vAlign w:val="center"/>
          </w:tcPr>
          <w:p w14:paraId="18931142" w14:textId="77777777" w:rsidR="00582033" w:rsidRPr="000904A6" w:rsidRDefault="00582033" w:rsidP="00EC2EBD">
            <w:pPr>
              <w:spacing w:after="120"/>
              <w:jc w:val="center"/>
              <w:rPr>
                <w:rFonts w:ascii="Arial" w:eastAsiaTheme="minorEastAsia" w:hAnsi="Arial" w:cs="Arial"/>
                <w:b/>
                <w:bCs/>
                <w:kern w:val="2"/>
                <w:lang w:val="sv-SE" w:eastAsia="zh-CN"/>
                <w14:ligatures w14:val="standardContextual"/>
              </w:rPr>
            </w:pPr>
            <w:r w:rsidRPr="000904A6">
              <w:rPr>
                <w:rFonts w:ascii="Arial" w:eastAsiaTheme="minorEastAsia" w:hAnsi="Arial" w:cs="Arial"/>
                <w:b/>
                <w:bCs/>
                <w:kern w:val="2"/>
                <w:lang w:val="sv-SE" w:eastAsia="zh-CN"/>
                <w14:ligatures w14:val="standardContextual"/>
              </w:rPr>
              <w:t>smND:  Model 2 (</w:t>
            </w:r>
            <w:r w:rsidRPr="000904A6">
              <w:rPr>
                <w:rFonts w:ascii="Arial" w:eastAsiaTheme="minorEastAsia" w:hAnsi="Arial" w:cs="Arial"/>
                <w:b/>
                <w:kern w:val="2"/>
                <w:lang w:val="sv-SE" w:eastAsia="zh-TW"/>
                <w14:ligatures w14:val="standardContextual"/>
              </w:rPr>
              <w:t>T</w:t>
            </w:r>
            <w:r w:rsidRPr="000904A6">
              <w:rPr>
                <w:rFonts w:ascii="Arial" w:eastAsiaTheme="minorEastAsia" w:hAnsi="Arial" w:cs="Arial"/>
                <w:b/>
                <w:kern w:val="2"/>
                <w:lang w:eastAsia="zh-TW"/>
                <w14:ligatures w14:val="standardContextual"/>
              </w:rPr>
              <w:sym w:font="Wingdings" w:char="F0E0"/>
            </w:r>
            <w:r w:rsidRPr="000904A6">
              <w:rPr>
                <w:rFonts w:ascii="Arial" w:eastAsiaTheme="minorEastAsia" w:hAnsi="Arial" w:cs="Arial"/>
                <w:b/>
                <w:kern w:val="2"/>
                <w:lang w:eastAsia="zh-TW"/>
                <w14:ligatures w14:val="standardContextual"/>
              </w:rPr>
              <w:t>3</w:t>
            </w:r>
            <w:r w:rsidRPr="000904A6">
              <w:rPr>
                <w:rFonts w:ascii="Arial" w:eastAsiaTheme="minorEastAsia" w:hAnsi="Arial" w:cs="Arial"/>
                <w:b/>
                <w:kern w:val="2"/>
                <w:lang w:val="sv-SE" w:eastAsia="zh-TW"/>
                <w14:ligatures w14:val="standardContextual"/>
              </w:rPr>
              <w:t>M</w:t>
            </w:r>
            <w:r w:rsidRPr="000904A6">
              <w:rPr>
                <w:rFonts w:ascii="Arial" w:eastAsiaTheme="minorEastAsia" w:hAnsi="Arial" w:cs="Arial"/>
                <w:b/>
                <w:bCs/>
                <w:kern w:val="2"/>
                <w:lang w:val="sv-SE" w:eastAsia="zh-CN"/>
                <w14:ligatures w14:val="standardContextual"/>
              </w:rPr>
              <w:t xml:space="preserve">) </w:t>
            </w:r>
          </w:p>
        </w:tc>
      </w:tr>
      <w:tr w:rsidR="00582033" w:rsidRPr="000904A6" w14:paraId="44FCA48C"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5EBBFA08" w14:textId="77777777" w:rsidR="00582033" w:rsidRPr="000904A6" w:rsidRDefault="00582033" w:rsidP="00EC2EBD">
            <w:pPr>
              <w:spacing w:after="120"/>
              <w:jc w:val="center"/>
              <w:rPr>
                <w:rFonts w:ascii="Arial" w:eastAsiaTheme="minorEastAsia" w:hAnsi="Arial" w:cs="Arial"/>
                <w:b/>
                <w:kern w:val="2"/>
                <w:lang w:val="sv-SE" w:eastAsia="zh-CN"/>
                <w14:ligatures w14:val="standardContextual"/>
              </w:rPr>
            </w:pPr>
            <w:r w:rsidRPr="000904A6">
              <w:rPr>
                <w:rFonts w:ascii="Arial" w:eastAsiaTheme="minorEastAsia" w:hAnsi="Arial" w:cs="Arial"/>
                <w:b/>
                <w:kern w:val="2"/>
                <w:lang w:eastAsia="zh-TW"/>
                <w14:ligatures w14:val="standardContextual"/>
              </w:rPr>
              <w:t>Scenario</w:t>
            </w:r>
          </w:p>
        </w:tc>
        <w:tc>
          <w:tcPr>
            <w:tcW w:w="1418" w:type="dxa"/>
            <w:tcBorders>
              <w:top w:val="single" w:sz="4" w:space="0" w:color="auto"/>
              <w:left w:val="single" w:sz="4" w:space="0" w:color="auto"/>
              <w:bottom w:val="single" w:sz="4" w:space="0" w:color="auto"/>
              <w:right w:val="single" w:sz="4" w:space="0" w:color="auto"/>
            </w:tcBorders>
            <w:vAlign w:val="center"/>
          </w:tcPr>
          <w:p w14:paraId="6C73DD3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%M ± </w:t>
            </w:r>
            <w:proofErr w:type="spellStart"/>
            <w:r w:rsidRPr="000904A6">
              <w:rPr>
                <w:rFonts w:ascii="Arial" w:eastAsiaTheme="minorEastAsia" w:hAnsi="Arial" w:cs="Arial"/>
                <w:b/>
                <w:kern w:val="2"/>
                <w:lang w:eastAsia="zh-TW"/>
                <w14:ligatures w14:val="standardContextual"/>
              </w:rPr>
              <w:t>sem</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3FB99A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%D ± </w:t>
            </w:r>
            <w:proofErr w:type="spellStart"/>
            <w:r w:rsidRPr="000904A6">
              <w:rPr>
                <w:rFonts w:ascii="Arial" w:eastAsiaTheme="minorEastAsia" w:hAnsi="Arial" w:cs="Arial"/>
                <w:b/>
                <w:kern w:val="2"/>
                <w:lang w:eastAsia="zh-TW"/>
                <w14:ligatures w14:val="standardContextual"/>
              </w:rPr>
              <w:t>sem</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6422E2D"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b/>
                <w:kern w:val="2"/>
                <w:lang w:eastAsia="zh-TW"/>
                <w14:ligatures w14:val="standardContextual"/>
              </w:rPr>
              <w:t xml:space="preserve">%T ± </w:t>
            </w:r>
            <w:proofErr w:type="spellStart"/>
            <w:r w:rsidRPr="000904A6">
              <w:rPr>
                <w:rFonts w:ascii="Arial" w:eastAsiaTheme="minorEastAsia" w:hAnsi="Arial" w:cs="Arial"/>
                <w:b/>
                <w:kern w:val="2"/>
                <w:lang w:eastAsia="zh-TW"/>
                <w14:ligatures w14:val="standardContextual"/>
              </w:rPr>
              <w:t>sem</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3F24904"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m:oMathPara>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m:oMathPara>
          </w:p>
        </w:tc>
        <w:tc>
          <w:tcPr>
            <w:tcW w:w="992" w:type="dxa"/>
            <w:tcBorders>
              <w:top w:val="single" w:sz="4" w:space="0" w:color="auto"/>
              <w:left w:val="single" w:sz="4" w:space="0" w:color="auto"/>
              <w:bottom w:val="single" w:sz="4" w:space="0" w:color="auto"/>
              <w:right w:val="single" w:sz="4" w:space="0" w:color="auto"/>
            </w:tcBorders>
          </w:tcPr>
          <w:p w14:paraId="40E80208" w14:textId="77777777" w:rsidR="00582033" w:rsidRPr="000904A6" w:rsidRDefault="00582033" w:rsidP="00EC2EBD">
            <w:pPr>
              <w:spacing w:after="120"/>
              <w:jc w:val="center"/>
              <w:rPr>
                <w:rFonts w:ascii="Arial" w:eastAsiaTheme="minorEastAsia" w:hAnsi="Arial" w:cs="Arial"/>
                <w:b/>
                <w:bCs/>
                <w:kern w:val="2"/>
                <w:lang w:eastAsia="zh-CN"/>
                <w14:ligatures w14:val="standardContextual"/>
              </w:rPr>
            </w:pPr>
            <w:r w:rsidRPr="000904A6">
              <w:rPr>
                <w:rFonts w:ascii="Arial" w:eastAsiaTheme="minorEastAsia" w:hAnsi="Arial" w:cs="Arial"/>
                <w:b/>
                <w:bCs/>
                <w:kern w:val="2"/>
                <w:lang w:eastAsia="zh-CN"/>
                <w14:ligatures w14:val="standardContextual"/>
              </w:rPr>
              <w:t>Δ%T*</w:t>
            </w:r>
          </w:p>
        </w:tc>
        <w:tc>
          <w:tcPr>
            <w:tcW w:w="1134" w:type="dxa"/>
            <w:tcBorders>
              <w:top w:val="single" w:sz="4" w:space="0" w:color="auto"/>
              <w:left w:val="single" w:sz="4" w:space="0" w:color="auto"/>
              <w:bottom w:val="single" w:sz="4" w:space="0" w:color="auto"/>
              <w:right w:val="single" w:sz="4" w:space="0" w:color="auto"/>
            </w:tcBorders>
          </w:tcPr>
          <w:p w14:paraId="1FA2D61C"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Δ</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b/>
                <w:kern w:val="2"/>
                <w:lang w:eastAsia="zh-TW"/>
                <w14:ligatures w14:val="standardContextual"/>
              </w:rPr>
              <w:t>**</w:t>
            </w:r>
          </w:p>
        </w:tc>
      </w:tr>
      <w:tr w:rsidR="00582033" w:rsidRPr="000904A6" w14:paraId="1E128566"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2B41676D"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Com-1</w:t>
            </w:r>
          </w:p>
        </w:tc>
        <w:tc>
          <w:tcPr>
            <w:tcW w:w="1418" w:type="dxa"/>
            <w:tcBorders>
              <w:top w:val="single" w:sz="4" w:space="0" w:color="auto"/>
              <w:left w:val="single" w:sz="4" w:space="0" w:color="auto"/>
              <w:bottom w:val="single" w:sz="4" w:space="0" w:color="auto"/>
              <w:right w:val="single" w:sz="4" w:space="0" w:color="auto"/>
            </w:tcBorders>
            <w:vAlign w:val="center"/>
          </w:tcPr>
          <w:p w14:paraId="07298EE7"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15 </w:t>
            </w:r>
            <w:r w:rsidRPr="000904A6">
              <w:rPr>
                <w:rFonts w:ascii="Arial" w:eastAsiaTheme="minorEastAsia" w:hAnsi="Arial" w:cs="Arial"/>
                <w:kern w:val="2"/>
                <w:lang w:eastAsia="zh-TW"/>
                <w14:ligatures w14:val="standardContextual"/>
              </w:rPr>
              <w:t>± 2</w:t>
            </w:r>
          </w:p>
        </w:tc>
        <w:tc>
          <w:tcPr>
            <w:tcW w:w="1276" w:type="dxa"/>
            <w:tcBorders>
              <w:top w:val="single" w:sz="4" w:space="0" w:color="auto"/>
              <w:left w:val="single" w:sz="4" w:space="0" w:color="auto"/>
              <w:bottom w:val="single" w:sz="4" w:space="0" w:color="auto"/>
              <w:right w:val="single" w:sz="4" w:space="0" w:color="auto"/>
            </w:tcBorders>
          </w:tcPr>
          <w:p w14:paraId="605BE046"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3FB7CBA6"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85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tcPr>
          <w:p w14:paraId="090C8091"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2.70</w:t>
            </w:r>
          </w:p>
        </w:tc>
        <w:tc>
          <w:tcPr>
            <w:tcW w:w="992" w:type="dxa"/>
            <w:tcBorders>
              <w:top w:val="single" w:sz="4" w:space="0" w:color="auto"/>
              <w:left w:val="single" w:sz="4" w:space="0" w:color="auto"/>
              <w:bottom w:val="single" w:sz="4" w:space="0" w:color="auto"/>
              <w:right w:val="single" w:sz="4" w:space="0" w:color="auto"/>
            </w:tcBorders>
          </w:tcPr>
          <w:p w14:paraId="3FACE54F"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+15</w:t>
            </w:r>
          </w:p>
        </w:tc>
        <w:tc>
          <w:tcPr>
            <w:tcW w:w="1134" w:type="dxa"/>
            <w:tcBorders>
              <w:top w:val="single" w:sz="4" w:space="0" w:color="auto"/>
              <w:left w:val="single" w:sz="4" w:space="0" w:color="auto"/>
              <w:bottom w:val="single" w:sz="4" w:space="0" w:color="auto"/>
              <w:right w:val="single" w:sz="4" w:space="0" w:color="auto"/>
            </w:tcBorders>
          </w:tcPr>
          <w:p w14:paraId="66E5EF19"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+0.10</w:t>
            </w:r>
          </w:p>
        </w:tc>
      </w:tr>
      <w:tr w:rsidR="00582033" w:rsidRPr="000904A6" w14:paraId="33A9CAE4"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4794626F"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Com-2</w:t>
            </w:r>
          </w:p>
        </w:tc>
        <w:tc>
          <w:tcPr>
            <w:tcW w:w="1418" w:type="dxa"/>
            <w:tcBorders>
              <w:top w:val="single" w:sz="4" w:space="0" w:color="auto"/>
              <w:left w:val="single" w:sz="4" w:space="0" w:color="auto"/>
              <w:bottom w:val="single" w:sz="4" w:space="0" w:color="auto"/>
              <w:right w:val="single" w:sz="4" w:space="0" w:color="auto"/>
            </w:tcBorders>
            <w:vAlign w:val="center"/>
          </w:tcPr>
          <w:p w14:paraId="22912800"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35 </w:t>
            </w:r>
            <w:r w:rsidRPr="000904A6">
              <w:rPr>
                <w:rFonts w:ascii="Arial" w:eastAsiaTheme="minorEastAsia" w:hAnsi="Arial" w:cs="Arial"/>
                <w:kern w:val="2"/>
                <w:lang w:eastAsia="zh-TW"/>
                <w14:ligatures w14:val="standardContextual"/>
              </w:rPr>
              <w:t>± 2</w:t>
            </w:r>
          </w:p>
        </w:tc>
        <w:tc>
          <w:tcPr>
            <w:tcW w:w="1276" w:type="dxa"/>
            <w:tcBorders>
              <w:top w:val="single" w:sz="4" w:space="0" w:color="auto"/>
              <w:left w:val="single" w:sz="4" w:space="0" w:color="auto"/>
              <w:bottom w:val="single" w:sz="4" w:space="0" w:color="auto"/>
              <w:right w:val="single" w:sz="4" w:space="0" w:color="auto"/>
            </w:tcBorders>
          </w:tcPr>
          <w:p w14:paraId="35B83C27"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77E867D3"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65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tcPr>
          <w:p w14:paraId="29E40AA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2.30</w:t>
            </w:r>
          </w:p>
        </w:tc>
        <w:tc>
          <w:tcPr>
            <w:tcW w:w="992" w:type="dxa"/>
            <w:tcBorders>
              <w:top w:val="single" w:sz="4" w:space="0" w:color="auto"/>
              <w:left w:val="single" w:sz="4" w:space="0" w:color="auto"/>
              <w:bottom w:val="single" w:sz="4" w:space="0" w:color="auto"/>
              <w:right w:val="single" w:sz="4" w:space="0" w:color="auto"/>
            </w:tcBorders>
          </w:tcPr>
          <w:p w14:paraId="2C7A86F6"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+25</w:t>
            </w:r>
          </w:p>
        </w:tc>
        <w:tc>
          <w:tcPr>
            <w:tcW w:w="1134" w:type="dxa"/>
            <w:tcBorders>
              <w:top w:val="single" w:sz="4" w:space="0" w:color="auto"/>
              <w:left w:val="single" w:sz="4" w:space="0" w:color="auto"/>
              <w:bottom w:val="single" w:sz="4" w:space="0" w:color="auto"/>
              <w:right w:val="single" w:sz="4" w:space="0" w:color="auto"/>
            </w:tcBorders>
          </w:tcPr>
          <w:p w14:paraId="7398455C"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+0.10</w:t>
            </w:r>
          </w:p>
        </w:tc>
      </w:tr>
      <w:tr w:rsidR="00582033" w:rsidRPr="000904A6" w14:paraId="73680ED5"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13D95909"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Com-3</w:t>
            </w:r>
          </w:p>
        </w:tc>
        <w:tc>
          <w:tcPr>
            <w:tcW w:w="1418" w:type="dxa"/>
            <w:tcBorders>
              <w:top w:val="single" w:sz="4" w:space="0" w:color="auto"/>
              <w:left w:val="single" w:sz="4" w:space="0" w:color="auto"/>
              <w:bottom w:val="single" w:sz="4" w:space="0" w:color="auto"/>
              <w:right w:val="single" w:sz="4" w:space="0" w:color="auto"/>
            </w:tcBorders>
            <w:vAlign w:val="center"/>
          </w:tcPr>
          <w:p w14:paraId="14395755"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30 </w:t>
            </w:r>
            <w:r w:rsidRPr="000904A6">
              <w:rPr>
                <w:rFonts w:ascii="Arial" w:eastAsiaTheme="minorEastAsia" w:hAnsi="Arial" w:cs="Arial"/>
                <w:kern w:val="2"/>
                <w:lang w:eastAsia="zh-TW"/>
                <w14:ligatures w14:val="standardContextual"/>
              </w:rPr>
              <w:t>± 2</w:t>
            </w:r>
          </w:p>
        </w:tc>
        <w:tc>
          <w:tcPr>
            <w:tcW w:w="1276" w:type="dxa"/>
            <w:tcBorders>
              <w:top w:val="single" w:sz="4" w:space="0" w:color="auto"/>
              <w:left w:val="single" w:sz="4" w:space="0" w:color="auto"/>
              <w:bottom w:val="single" w:sz="4" w:space="0" w:color="auto"/>
              <w:right w:val="single" w:sz="4" w:space="0" w:color="auto"/>
            </w:tcBorders>
            <w:vAlign w:val="center"/>
          </w:tcPr>
          <w:p w14:paraId="76D82008"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vAlign w:val="center"/>
          </w:tcPr>
          <w:p w14:paraId="5C51D009"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70 </w:t>
            </w:r>
            <w:r w:rsidRPr="000904A6">
              <w:rPr>
                <w:rFonts w:ascii="Arial" w:eastAsiaTheme="minorEastAsia" w:hAnsi="Arial" w:cs="Arial"/>
                <w:kern w:val="2"/>
                <w:lang w:eastAsia="zh-TW"/>
                <w14:ligatures w14:val="standardContextual"/>
              </w:rPr>
              <w:t>± 2</w:t>
            </w:r>
          </w:p>
        </w:tc>
        <w:tc>
          <w:tcPr>
            <w:tcW w:w="993" w:type="dxa"/>
            <w:tcBorders>
              <w:top w:val="single" w:sz="4" w:space="0" w:color="auto"/>
              <w:left w:val="single" w:sz="4" w:space="0" w:color="auto"/>
              <w:bottom w:val="single" w:sz="4" w:space="0" w:color="auto"/>
              <w:right w:val="single" w:sz="4" w:space="0" w:color="auto"/>
            </w:tcBorders>
            <w:vAlign w:val="center"/>
          </w:tcPr>
          <w:p w14:paraId="49A6D04C"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2.40</w:t>
            </w:r>
          </w:p>
        </w:tc>
        <w:tc>
          <w:tcPr>
            <w:tcW w:w="992" w:type="dxa"/>
            <w:tcBorders>
              <w:top w:val="single" w:sz="4" w:space="0" w:color="auto"/>
              <w:left w:val="single" w:sz="4" w:space="0" w:color="auto"/>
              <w:bottom w:val="single" w:sz="4" w:space="0" w:color="auto"/>
              <w:right w:val="single" w:sz="4" w:space="0" w:color="auto"/>
            </w:tcBorders>
          </w:tcPr>
          <w:p w14:paraId="1F91C416"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tcPr>
          <w:p w14:paraId="361C369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r>
      <w:tr w:rsidR="00582033" w:rsidRPr="000904A6" w14:paraId="746BAF2F" w14:textId="77777777" w:rsidTr="00EC2EBD">
        <w:tc>
          <w:tcPr>
            <w:tcW w:w="1129" w:type="dxa"/>
            <w:tcBorders>
              <w:top w:val="single" w:sz="4" w:space="0" w:color="auto"/>
              <w:left w:val="single" w:sz="4" w:space="0" w:color="auto"/>
              <w:bottom w:val="single" w:sz="4" w:space="0" w:color="auto"/>
              <w:right w:val="single" w:sz="4" w:space="0" w:color="auto"/>
            </w:tcBorders>
            <w:vAlign w:val="center"/>
          </w:tcPr>
          <w:p w14:paraId="7A0DED7F" w14:textId="77777777" w:rsidR="00582033" w:rsidRPr="000904A6" w:rsidRDefault="00582033" w:rsidP="00EC2EBD">
            <w:pPr>
              <w:spacing w:after="120"/>
              <w:jc w:val="center"/>
              <w:rPr>
                <w:rFonts w:ascii="Arial" w:eastAsiaTheme="minorEastAsia" w:hAnsi="Arial" w:cs="Arial"/>
                <w:b/>
                <w:kern w:val="2"/>
                <w:lang w:eastAsia="zh-CN"/>
                <w14:ligatures w14:val="standardContextual"/>
              </w:rPr>
            </w:pPr>
            <w:r w:rsidRPr="000904A6">
              <w:rPr>
                <w:rFonts w:ascii="Arial" w:eastAsiaTheme="minorEastAsia" w:hAnsi="Arial" w:cs="Arial"/>
                <w:b/>
                <w:kern w:val="2"/>
                <w:lang w:eastAsia="zh-CN"/>
                <w14:ligatures w14:val="standardContextual"/>
              </w:rPr>
              <w:t>Com-4</w:t>
            </w:r>
          </w:p>
        </w:tc>
        <w:tc>
          <w:tcPr>
            <w:tcW w:w="1418" w:type="dxa"/>
            <w:tcBorders>
              <w:top w:val="single" w:sz="4" w:space="0" w:color="auto"/>
              <w:left w:val="single" w:sz="4" w:space="0" w:color="auto"/>
              <w:bottom w:val="single" w:sz="4" w:space="0" w:color="auto"/>
              <w:right w:val="single" w:sz="4" w:space="0" w:color="auto"/>
            </w:tcBorders>
            <w:vAlign w:val="center"/>
          </w:tcPr>
          <w:p w14:paraId="035D258A"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63 </w:t>
            </w:r>
            <w:r w:rsidRPr="000904A6">
              <w:rPr>
                <w:rFonts w:ascii="Arial" w:eastAsiaTheme="minorEastAsia" w:hAnsi="Arial" w:cs="Arial"/>
                <w:kern w:val="2"/>
                <w:lang w:eastAsia="zh-TW"/>
                <w14:ligatures w14:val="standardContextual"/>
              </w:rPr>
              <w:t>± 2</w:t>
            </w:r>
          </w:p>
        </w:tc>
        <w:tc>
          <w:tcPr>
            <w:tcW w:w="1276" w:type="dxa"/>
            <w:tcBorders>
              <w:top w:val="single" w:sz="4" w:space="0" w:color="auto"/>
              <w:left w:val="single" w:sz="4" w:space="0" w:color="auto"/>
              <w:bottom w:val="single" w:sz="4" w:space="0" w:color="auto"/>
              <w:right w:val="single" w:sz="4" w:space="0" w:color="auto"/>
            </w:tcBorders>
            <w:vAlign w:val="center"/>
          </w:tcPr>
          <w:p w14:paraId="2775D11D"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vAlign w:val="center"/>
          </w:tcPr>
          <w:p w14:paraId="6DE3FEEE"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 xml:space="preserve">38 </w:t>
            </w:r>
            <w:r w:rsidRPr="000904A6">
              <w:rPr>
                <w:rFonts w:ascii="Arial" w:eastAsiaTheme="minorEastAsia" w:hAnsi="Arial" w:cs="Arial"/>
                <w:kern w:val="2"/>
                <w:lang w:eastAsia="zh-TW"/>
                <w14:ligatures w14:val="standardContextual"/>
              </w:rPr>
              <w:t>± 3</w:t>
            </w:r>
          </w:p>
        </w:tc>
        <w:tc>
          <w:tcPr>
            <w:tcW w:w="993" w:type="dxa"/>
            <w:tcBorders>
              <w:top w:val="single" w:sz="4" w:space="0" w:color="auto"/>
              <w:left w:val="single" w:sz="4" w:space="0" w:color="auto"/>
              <w:bottom w:val="single" w:sz="4" w:space="0" w:color="auto"/>
              <w:right w:val="single" w:sz="4" w:space="0" w:color="auto"/>
            </w:tcBorders>
            <w:vAlign w:val="center"/>
          </w:tcPr>
          <w:p w14:paraId="5EB7CF8B"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1.75</w:t>
            </w:r>
          </w:p>
        </w:tc>
        <w:tc>
          <w:tcPr>
            <w:tcW w:w="992" w:type="dxa"/>
            <w:tcBorders>
              <w:top w:val="single" w:sz="4" w:space="0" w:color="auto"/>
              <w:left w:val="single" w:sz="4" w:space="0" w:color="auto"/>
              <w:bottom w:val="single" w:sz="4" w:space="0" w:color="auto"/>
              <w:right w:val="single" w:sz="4" w:space="0" w:color="auto"/>
            </w:tcBorders>
          </w:tcPr>
          <w:p w14:paraId="4CA1F4AB"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-2.5</w:t>
            </w:r>
          </w:p>
        </w:tc>
        <w:tc>
          <w:tcPr>
            <w:tcW w:w="1134" w:type="dxa"/>
            <w:tcBorders>
              <w:top w:val="single" w:sz="4" w:space="0" w:color="auto"/>
              <w:left w:val="single" w:sz="4" w:space="0" w:color="auto"/>
              <w:bottom w:val="single" w:sz="4" w:space="0" w:color="auto"/>
              <w:right w:val="single" w:sz="4" w:space="0" w:color="auto"/>
            </w:tcBorders>
          </w:tcPr>
          <w:p w14:paraId="7C34108B"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r w:rsidRPr="000904A6">
              <w:rPr>
                <w:rFonts w:ascii="Arial" w:eastAsiaTheme="minorEastAsia" w:hAnsi="Arial" w:cs="Arial"/>
                <w:kern w:val="2"/>
                <w:lang w:eastAsia="zh-CN"/>
                <w14:ligatures w14:val="standardContextual"/>
              </w:rPr>
              <w:t>-0.05</w:t>
            </w:r>
          </w:p>
        </w:tc>
      </w:tr>
      <w:tr w:rsidR="00582033" w:rsidRPr="000904A6" w14:paraId="6602CD0E" w14:textId="77777777" w:rsidTr="00EC2EBD">
        <w:tc>
          <w:tcPr>
            <w:tcW w:w="8217" w:type="dxa"/>
            <w:gridSpan w:val="7"/>
            <w:tcBorders>
              <w:top w:val="single" w:sz="4" w:space="0" w:color="auto"/>
            </w:tcBorders>
            <w:vAlign w:val="center"/>
          </w:tcPr>
          <w:p w14:paraId="622CA6AB" w14:textId="77777777" w:rsidR="00582033" w:rsidRPr="000904A6" w:rsidRDefault="00582033" w:rsidP="00EC2EBD">
            <w:pPr>
              <w:spacing w:after="120"/>
              <w:jc w:val="center"/>
              <w:rPr>
                <w:rFonts w:ascii="Arial" w:eastAsiaTheme="minorEastAsia" w:hAnsi="Arial" w:cs="Arial"/>
                <w:kern w:val="2"/>
                <w:lang w:eastAsia="zh-CN"/>
                <w14:ligatures w14:val="standardContextual"/>
              </w:rPr>
            </w:pPr>
          </w:p>
        </w:tc>
      </w:tr>
      <w:tr w:rsidR="00582033" w:rsidRPr="000904A6" w14:paraId="387AA132" w14:textId="77777777" w:rsidTr="00EC2EBD">
        <w:tc>
          <w:tcPr>
            <w:tcW w:w="8217" w:type="dxa"/>
            <w:gridSpan w:val="7"/>
            <w:vAlign w:val="center"/>
          </w:tcPr>
          <w:p w14:paraId="1481713F" w14:textId="77777777" w:rsidR="00582033" w:rsidRPr="000904A6" w:rsidRDefault="00582033" w:rsidP="00EC2EBD">
            <w:pPr>
              <w:spacing w:after="120"/>
              <w:contextualSpacing/>
              <w:rPr>
                <w:rFonts w:ascii="Arial" w:eastAsiaTheme="minorEastAsia" w:hAnsi="Arial" w:cs="Arial"/>
                <w:kern w:val="2"/>
                <w:lang w:val="de-DE" w:eastAsia="zh-CN"/>
                <w14:ligatures w14:val="standardContextual"/>
              </w:rPr>
            </w:pPr>
            <w:r w:rsidRPr="000904A6">
              <w:rPr>
                <w:rFonts w:ascii="Arial" w:eastAsiaTheme="minorEastAsia" w:hAnsi="Arial" w:cs="Arial"/>
                <w:kern w:val="2"/>
                <w:lang w:val="de-DE" w:eastAsia="zh-CN"/>
                <w14:ligatures w14:val="standardContextual"/>
              </w:rPr>
              <w:t xml:space="preserve">*  </w:t>
            </w:r>
            <w:r w:rsidRPr="000904A6">
              <w:rPr>
                <w:rFonts w:ascii="Arial" w:eastAsiaTheme="minorEastAsia" w:hAnsi="Arial" w:cs="Arial"/>
                <w:kern w:val="2"/>
                <w:lang w:eastAsia="zh-CN"/>
                <w14:ligatures w14:val="standardContextual"/>
              </w:rPr>
              <w:t>Δ</w:t>
            </w:r>
            <w:r w:rsidRPr="000904A6">
              <w:rPr>
                <w:rFonts w:ascii="Arial" w:eastAsiaTheme="minorEastAsia" w:hAnsi="Arial" w:cs="Arial"/>
                <w:kern w:val="2"/>
                <w:lang w:val="de-DE" w:eastAsia="zh-CN"/>
                <w14:ligatures w14:val="standardContextual"/>
              </w:rPr>
              <w:t>%T = %T(fit) - %T(ground truth)</w:t>
            </w:r>
          </w:p>
          <w:p w14:paraId="44E24B96" w14:textId="77777777" w:rsidR="00582033" w:rsidRPr="000904A6" w:rsidRDefault="00582033" w:rsidP="00EC2EBD">
            <w:pPr>
              <w:spacing w:after="120"/>
              <w:contextualSpacing/>
              <w:rPr>
                <w:rFonts w:ascii="Arial" w:eastAsiaTheme="minorEastAsia" w:hAnsi="Arial" w:cs="Arial"/>
                <w:kern w:val="2"/>
                <w:sz w:val="22"/>
                <w:szCs w:val="22"/>
                <w:lang w:eastAsia="zh-CN"/>
                <w14:ligatures w14:val="standardContextual"/>
              </w:rPr>
            </w:pPr>
            <w:r w:rsidRPr="000904A6">
              <w:rPr>
                <w:rFonts w:ascii="Arial" w:eastAsiaTheme="minorEastAsia" w:hAnsi="Arial" w:cs="Arial"/>
                <w:kern w:val="2"/>
                <w:lang w:eastAsia="zh-CN"/>
                <w14:ligatures w14:val="standardContextual"/>
              </w:rPr>
              <w:t>** Δ</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kern w:val="2"/>
                <w:lang w:eastAsia="zh-CN"/>
                <w14:ligatures w14:val="standardContextual"/>
              </w:rPr>
              <w:t xml:space="preserve"> = </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kern w:val="2"/>
                <w:lang w:eastAsia="zh-CN"/>
                <w14:ligatures w14:val="standardContextual"/>
              </w:rPr>
              <w:t xml:space="preserve">(fit) - </w:t>
            </w:r>
            <m:oMath>
              <m:acc>
                <m:accPr>
                  <m:chr m:val="̅"/>
                  <m:ctrlPr>
                    <w:rPr>
                      <w:rFonts w:ascii="Cambria Math" w:eastAsiaTheme="minorEastAsia" w:hAnsi="Cambria Math" w:cs="Arial"/>
                      <w:b/>
                      <w:bCs/>
                      <w:kern w:val="2"/>
                      <w:lang w:eastAsia="zh-TW"/>
                      <w14:ligatures w14:val="standardContextual"/>
                    </w:rPr>
                  </m:ctrlPr>
                </m:accPr>
                <m:e>
                  <m:r>
                    <m:rPr>
                      <m:nor/>
                    </m:rPr>
                    <w:rPr>
                      <w:rFonts w:ascii="Arial" w:eastAsiaTheme="minorEastAsia" w:hAnsi="Arial" w:cs="Arial"/>
                      <w:b/>
                      <w:bCs/>
                      <w:i/>
                      <w:iCs/>
                      <w:kern w:val="2"/>
                      <w:lang w:eastAsia="zh-TW"/>
                      <w14:ligatures w14:val="standardContextual"/>
                    </w:rPr>
                    <m:t>N</m:t>
                  </m:r>
                </m:e>
              </m:acc>
            </m:oMath>
            <w:r w:rsidRPr="000904A6">
              <w:rPr>
                <w:rFonts w:ascii="Arial" w:eastAsiaTheme="minorEastAsia" w:hAnsi="Arial" w:cs="Arial"/>
                <w:kern w:val="2"/>
                <w:lang w:eastAsia="zh-CN"/>
                <w14:ligatures w14:val="standardContextual"/>
              </w:rPr>
              <w:t>(ground truth)</w:t>
            </w:r>
          </w:p>
        </w:tc>
      </w:tr>
    </w:tbl>
    <w:p w14:paraId="5386BDA0" w14:textId="77777777" w:rsidR="00582033" w:rsidRPr="000904A6" w:rsidRDefault="00582033" w:rsidP="00582033">
      <w:pPr>
        <w:spacing w:after="160" w:line="278" w:lineRule="auto"/>
        <w:rPr>
          <w:rFonts w:ascii="Arial" w:eastAsiaTheme="minorEastAsia" w:hAnsi="Arial" w:cs="Arial"/>
          <w:kern w:val="2"/>
          <w:sz w:val="24"/>
          <w:szCs w:val="24"/>
          <w:lang w:eastAsia="zh-TW"/>
          <w14:ligatures w14:val="standardContextual"/>
        </w:rPr>
      </w:pPr>
    </w:p>
    <w:p w14:paraId="73258162" w14:textId="77777777" w:rsidR="00582033" w:rsidRPr="000904A6" w:rsidRDefault="00582033" w:rsidP="00582033">
      <w:pPr>
        <w:spacing w:after="160" w:line="278" w:lineRule="auto"/>
        <w:rPr>
          <w:rFonts w:ascii="Arial" w:eastAsiaTheme="minorEastAsia" w:hAnsi="Arial" w:cs="Arial"/>
          <w:b/>
          <w:bCs/>
          <w:kern w:val="3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br w:type="page"/>
      </w:r>
    </w:p>
    <w:p w14:paraId="00E179C7" w14:textId="64572958" w:rsidR="00582033" w:rsidRPr="000904A6" w:rsidRDefault="006E2326" w:rsidP="00582033">
      <w:pPr>
        <w:keepNext/>
        <w:spacing w:before="240" w:after="60"/>
        <w:outlineLvl w:val="0"/>
        <w:rPr>
          <w:rFonts w:ascii="Arial" w:eastAsia="Times New Roman" w:hAnsi="Arial" w:cs="Arial"/>
          <w:b/>
          <w:bCs/>
          <w:kern w:val="32"/>
          <w:sz w:val="24"/>
          <w:szCs w:val="24"/>
        </w:rPr>
      </w:pPr>
      <w:r w:rsidRPr="000904A6">
        <w:rPr>
          <w:rFonts w:ascii="Arial" w:eastAsia="Times New Roman" w:hAnsi="Arial" w:cs="Arial"/>
          <w:b/>
          <w:bCs/>
          <w:kern w:val="32"/>
          <w:sz w:val="24"/>
          <w:szCs w:val="24"/>
        </w:rPr>
        <w:lastRenderedPageBreak/>
        <w:t xml:space="preserve">Supplementary </w:t>
      </w:r>
      <w:r w:rsidR="00582033" w:rsidRPr="000904A6">
        <w:rPr>
          <w:rFonts w:ascii="Arial" w:eastAsia="Times New Roman" w:hAnsi="Arial" w:cs="Arial"/>
          <w:b/>
          <w:bCs/>
          <w:kern w:val="32"/>
          <w:sz w:val="24"/>
          <w:szCs w:val="24"/>
        </w:rPr>
        <w:t xml:space="preserve">Table </w:t>
      </w:r>
      <w:r w:rsidR="00582033" w:rsidRPr="000904A6">
        <w:rPr>
          <w:rFonts w:ascii="Arial" w:eastAsiaTheme="minorEastAsia" w:hAnsi="Arial" w:cs="Arial" w:hint="eastAsia"/>
          <w:b/>
          <w:bCs/>
          <w:kern w:val="32"/>
          <w:sz w:val="24"/>
          <w:szCs w:val="24"/>
          <w:lang w:eastAsia="zh-TW"/>
        </w:rPr>
        <w:t>3</w:t>
      </w:r>
      <w:r w:rsidR="00582033" w:rsidRPr="000904A6">
        <w:rPr>
          <w:rFonts w:ascii="Arial" w:eastAsia="Times New Roman" w:hAnsi="Arial" w:cs="Arial"/>
          <w:b/>
          <w:bCs/>
          <w:kern w:val="32"/>
          <w:sz w:val="24"/>
          <w:szCs w:val="24"/>
        </w:rPr>
        <w:t>.  Statistical tests for data presented in all figures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4570"/>
        <w:gridCol w:w="3661"/>
      </w:tblGrid>
      <w:tr w:rsidR="00582033" w:rsidRPr="000904A6" w14:paraId="5A4D9191" w14:textId="77777777" w:rsidTr="00EC2EBD">
        <w:tc>
          <w:tcPr>
            <w:tcW w:w="913" w:type="pct"/>
          </w:tcPr>
          <w:p w14:paraId="65096D6E" w14:textId="77777777" w:rsidR="00582033" w:rsidRPr="000904A6" w:rsidRDefault="00582033" w:rsidP="00EC2EBD">
            <w:pPr>
              <w:jc w:val="center"/>
              <w:rPr>
                <w:rFonts w:ascii="Arial" w:eastAsia="Times New Roman" w:hAnsi="Arial" w:cs="Arial"/>
                <w:b/>
              </w:rPr>
            </w:pPr>
            <w:r w:rsidRPr="000904A6">
              <w:rPr>
                <w:rFonts w:ascii="Arial" w:eastAsia="Times New Roman" w:hAnsi="Arial" w:cs="Arial"/>
                <w:b/>
              </w:rPr>
              <w:t>Figure panel</w:t>
            </w:r>
          </w:p>
        </w:tc>
        <w:tc>
          <w:tcPr>
            <w:tcW w:w="2269" w:type="pct"/>
          </w:tcPr>
          <w:p w14:paraId="35B80043" w14:textId="77777777" w:rsidR="00582033" w:rsidRPr="000904A6" w:rsidRDefault="00582033" w:rsidP="00EC2EBD">
            <w:pPr>
              <w:jc w:val="center"/>
              <w:rPr>
                <w:rFonts w:ascii="Arial" w:eastAsia="Times New Roman" w:hAnsi="Arial" w:cs="Arial"/>
                <w:b/>
              </w:rPr>
            </w:pPr>
            <w:r w:rsidRPr="000904A6">
              <w:rPr>
                <w:rFonts w:ascii="Arial" w:eastAsia="Times New Roman" w:hAnsi="Arial" w:cs="Arial"/>
                <w:b/>
              </w:rPr>
              <w:t>Sample</w:t>
            </w:r>
          </w:p>
        </w:tc>
        <w:tc>
          <w:tcPr>
            <w:tcW w:w="1818" w:type="pct"/>
          </w:tcPr>
          <w:p w14:paraId="6EEECD79" w14:textId="77777777" w:rsidR="00582033" w:rsidRPr="000904A6" w:rsidRDefault="00582033" w:rsidP="00EC2EBD">
            <w:pPr>
              <w:jc w:val="center"/>
              <w:rPr>
                <w:rFonts w:ascii="Arial" w:eastAsia="Times New Roman" w:hAnsi="Arial" w:cs="Arial"/>
                <w:b/>
              </w:rPr>
            </w:pPr>
            <w:r w:rsidRPr="000904A6">
              <w:rPr>
                <w:rFonts w:ascii="Arial" w:eastAsia="Times New Roman" w:hAnsi="Arial" w:cs="Arial"/>
                <w:b/>
              </w:rPr>
              <w:t>Statistic method</w:t>
            </w:r>
          </w:p>
        </w:tc>
      </w:tr>
      <w:tr w:rsidR="00582033" w:rsidRPr="000904A6" w14:paraId="5E7BD7B5" w14:textId="77777777" w:rsidTr="00EC2EBD">
        <w:tc>
          <w:tcPr>
            <w:tcW w:w="913" w:type="pct"/>
          </w:tcPr>
          <w:p w14:paraId="6CD65631" w14:textId="77777777" w:rsidR="00582033" w:rsidRPr="000904A6" w:rsidRDefault="00582033" w:rsidP="00EC2EBD">
            <w:pPr>
              <w:rPr>
                <w:rFonts w:ascii="Arial" w:eastAsia="Times New Roman" w:hAnsi="Arial" w:cs="Arial"/>
                <w:b/>
              </w:rPr>
            </w:pPr>
            <w:r w:rsidRPr="000904A6">
              <w:rPr>
                <w:rFonts w:ascii="Arial" w:eastAsia="Times New Roman" w:hAnsi="Arial" w:cs="Arial"/>
              </w:rPr>
              <w:t>Figure 2C</w:t>
            </w:r>
          </w:p>
        </w:tc>
        <w:tc>
          <w:tcPr>
            <w:tcW w:w="2269" w:type="pct"/>
          </w:tcPr>
          <w:p w14:paraId="75B592EE"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WT-Basal</w:t>
            </w:r>
            <w:r w:rsidRPr="000904A6">
              <w:rPr>
                <w:rFonts w:ascii="Arial" w:eastAsia="Times New Roman" w:hAnsi="Arial" w:cs="Arial"/>
              </w:rPr>
              <w:t xml:space="preserve">: </w:t>
            </w:r>
            <w:r w:rsidRPr="000904A6">
              <w:rPr>
                <w:rFonts w:ascii="Arial" w:eastAsia="DengXian" w:hAnsi="Arial" w:cs="Arial"/>
                <w:lang w:eastAsia="zh-CN"/>
              </w:rPr>
              <w:t xml:space="preserve">5076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51D29B7D"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WT-Cu</w:t>
            </w:r>
            <w:r w:rsidRPr="000904A6">
              <w:rPr>
                <w:rFonts w:ascii="Arial" w:eastAsia="Times New Roman" w:hAnsi="Arial" w:cs="Arial"/>
              </w:rPr>
              <w:t xml:space="preserve">: </w:t>
            </w:r>
            <w:r w:rsidRPr="000904A6">
              <w:rPr>
                <w:rFonts w:ascii="Arial" w:eastAsia="DengXian" w:hAnsi="Arial" w:cs="Arial"/>
                <w:lang w:eastAsia="zh-CN"/>
              </w:rPr>
              <w:t xml:space="preserve">5583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17A3DAF6"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M150L-Basal</w:t>
            </w:r>
            <w:r w:rsidRPr="000904A6">
              <w:rPr>
                <w:rFonts w:ascii="Arial" w:eastAsia="Times New Roman" w:hAnsi="Arial" w:cs="Arial"/>
              </w:rPr>
              <w:t xml:space="preserve">: </w:t>
            </w:r>
            <w:r w:rsidRPr="000904A6">
              <w:rPr>
                <w:rFonts w:ascii="Arial" w:eastAsia="DengXian" w:hAnsi="Arial" w:cs="Arial"/>
                <w:lang w:eastAsia="zh-CN"/>
              </w:rPr>
              <w:t xml:space="preserve">5251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0413CCF6" w14:textId="77777777" w:rsidR="00582033" w:rsidRPr="000904A6" w:rsidRDefault="00582033" w:rsidP="00EC2EBD">
            <w:pPr>
              <w:rPr>
                <w:rFonts w:ascii="Arial" w:eastAsia="Times New Roman" w:hAnsi="Arial" w:cs="Arial"/>
                <w:b/>
              </w:rPr>
            </w:pPr>
            <w:r w:rsidRPr="000904A6">
              <w:rPr>
                <w:rFonts w:ascii="Arial" w:eastAsia="Times New Roman" w:hAnsi="Arial" w:cs="Arial"/>
                <w:i/>
                <w:u w:val="single"/>
              </w:rPr>
              <w:t>M150L-Cu</w:t>
            </w:r>
            <w:r w:rsidRPr="000904A6">
              <w:rPr>
                <w:rFonts w:ascii="Arial" w:eastAsia="Times New Roman" w:hAnsi="Arial" w:cs="Arial"/>
              </w:rPr>
              <w:t xml:space="preserve">: </w:t>
            </w:r>
            <w:r w:rsidRPr="000904A6">
              <w:rPr>
                <w:rFonts w:ascii="Arial" w:eastAsiaTheme="minorEastAsia" w:hAnsi="Arial" w:cs="Arial"/>
                <w:lang w:eastAsia="zh-TW"/>
              </w:rPr>
              <w:t>7230</w:t>
            </w:r>
            <w:r w:rsidRPr="000904A6">
              <w:rPr>
                <w:rFonts w:ascii="Arial" w:eastAsia="DengXian" w:hAnsi="Arial" w:cs="Arial"/>
                <w:lang w:eastAsia="zh-CN"/>
              </w:rPr>
              <w:t xml:space="preserve">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9 cells</w:t>
            </w:r>
          </w:p>
        </w:tc>
        <w:tc>
          <w:tcPr>
            <w:tcW w:w="1818" w:type="pct"/>
          </w:tcPr>
          <w:p w14:paraId="06AAB8AF" w14:textId="77777777" w:rsidR="00582033" w:rsidRPr="000904A6" w:rsidRDefault="00582033" w:rsidP="00EC2EBD">
            <w:pPr>
              <w:rPr>
                <w:rFonts w:ascii="Arial" w:eastAsiaTheme="minorEastAsia" w:hAnsi="Arial" w:cs="Arial"/>
                <w:b/>
                <w:lang w:eastAsia="zh-TW"/>
              </w:rPr>
            </w:pPr>
            <w:r w:rsidRPr="000904A6">
              <w:rPr>
                <w:rFonts w:ascii="Arial" w:eastAsiaTheme="minorEastAsia" w:hAnsi="Arial" w:cs="Arial"/>
                <w:lang w:eastAsia="zh-TW"/>
              </w:rPr>
              <w:t>C</w:t>
            </w:r>
            <w:r w:rsidRPr="000904A6">
              <w:rPr>
                <w:rFonts w:ascii="Arial" w:eastAsia="Times New Roman" w:hAnsi="Arial" w:cs="Arial"/>
              </w:rPr>
              <w:t>ollected from two to three independent experiments. Data represents mean ± SEM</w:t>
            </w:r>
            <w:r w:rsidRPr="000904A6">
              <w:rPr>
                <w:rFonts w:ascii="Arial" w:eastAsiaTheme="minorEastAsia" w:hAnsi="Arial" w:cs="Arial"/>
                <w:lang w:eastAsia="zh-TW"/>
              </w:rPr>
              <w:t>.</w:t>
            </w:r>
          </w:p>
        </w:tc>
      </w:tr>
      <w:tr w:rsidR="00582033" w:rsidRPr="000904A6" w14:paraId="61F6E19D" w14:textId="77777777" w:rsidTr="00EC2EBD">
        <w:tc>
          <w:tcPr>
            <w:tcW w:w="913" w:type="pct"/>
          </w:tcPr>
          <w:p w14:paraId="500F1531"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Figure 3A-E </w:t>
            </w:r>
          </w:p>
        </w:tc>
        <w:tc>
          <w:tcPr>
            <w:tcW w:w="2269" w:type="pct"/>
          </w:tcPr>
          <w:p w14:paraId="6DACDBDB"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WT-Basal</w:t>
            </w:r>
            <w:r w:rsidRPr="000904A6">
              <w:rPr>
                <w:rFonts w:ascii="Arial" w:eastAsia="Times New Roman" w:hAnsi="Arial" w:cs="Arial"/>
              </w:rPr>
              <w:t xml:space="preserve">: </w:t>
            </w:r>
            <w:r w:rsidRPr="000904A6">
              <w:rPr>
                <w:rFonts w:ascii="Arial" w:eastAsia="DengXian" w:hAnsi="Arial" w:cs="Arial"/>
                <w:lang w:eastAsia="zh-CN"/>
              </w:rPr>
              <w:t xml:space="preserve">177,300 CTR1 spots from 564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1B7B3F58"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WT-Cu</w:t>
            </w:r>
            <w:r w:rsidRPr="000904A6">
              <w:rPr>
                <w:rFonts w:ascii="Arial" w:eastAsia="Times New Roman" w:hAnsi="Arial" w:cs="Arial"/>
              </w:rPr>
              <w:t xml:space="preserve">: </w:t>
            </w:r>
            <w:r w:rsidRPr="000904A6">
              <w:rPr>
                <w:rFonts w:ascii="Arial" w:eastAsia="DengXian" w:hAnsi="Arial" w:cs="Arial"/>
                <w:lang w:eastAsia="zh-CN"/>
              </w:rPr>
              <w:t xml:space="preserve">93,819 CTR1 spots from 588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tc>
        <w:tc>
          <w:tcPr>
            <w:tcW w:w="1818" w:type="pct"/>
          </w:tcPr>
          <w:p w14:paraId="6239E444"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two to three 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*p&lt;0.05</w:t>
            </w:r>
          </w:p>
        </w:tc>
      </w:tr>
      <w:tr w:rsidR="00582033" w:rsidRPr="000904A6" w14:paraId="0033A6BA" w14:textId="77777777" w:rsidTr="00EC2EBD">
        <w:tc>
          <w:tcPr>
            <w:tcW w:w="913" w:type="pct"/>
          </w:tcPr>
          <w:p w14:paraId="573A26DD"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Figure 3F-J </w:t>
            </w:r>
          </w:p>
        </w:tc>
        <w:tc>
          <w:tcPr>
            <w:tcW w:w="2269" w:type="pct"/>
          </w:tcPr>
          <w:p w14:paraId="6CF1DC86"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M150L-Basal</w:t>
            </w:r>
            <w:r w:rsidRPr="000904A6">
              <w:rPr>
                <w:rFonts w:ascii="Arial" w:eastAsia="Times New Roman" w:hAnsi="Arial" w:cs="Arial"/>
              </w:rPr>
              <w:t xml:space="preserve">: </w:t>
            </w:r>
            <w:r w:rsidRPr="000904A6">
              <w:rPr>
                <w:rFonts w:ascii="Arial" w:eastAsia="DengXian" w:hAnsi="Arial" w:cs="Arial"/>
                <w:lang w:eastAsia="zh-CN"/>
              </w:rPr>
              <w:t xml:space="preserve">257,597 CTR1 spots from 794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15A604A2"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M150L-Cu</w:t>
            </w:r>
            <w:r w:rsidRPr="000904A6">
              <w:rPr>
                <w:rFonts w:ascii="Arial" w:eastAsia="Times New Roman" w:hAnsi="Arial" w:cs="Arial"/>
              </w:rPr>
              <w:t xml:space="preserve">: </w:t>
            </w:r>
            <w:r w:rsidRPr="000904A6">
              <w:rPr>
                <w:rFonts w:ascii="Arial" w:eastAsia="DengXian" w:hAnsi="Arial" w:cs="Arial"/>
                <w:lang w:eastAsia="zh-CN"/>
              </w:rPr>
              <w:t xml:space="preserve">286,478 CTR1 spots from 830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9 cells</w:t>
            </w:r>
          </w:p>
        </w:tc>
        <w:tc>
          <w:tcPr>
            <w:tcW w:w="1818" w:type="pct"/>
          </w:tcPr>
          <w:p w14:paraId="1D0C6962"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two to three 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ns, not significant.</w:t>
            </w:r>
          </w:p>
        </w:tc>
      </w:tr>
      <w:tr w:rsidR="00582033" w:rsidRPr="000904A6" w14:paraId="4F32B84D" w14:textId="77777777" w:rsidTr="00EC2EBD">
        <w:tc>
          <w:tcPr>
            <w:tcW w:w="913" w:type="pct"/>
          </w:tcPr>
          <w:p w14:paraId="588FE40B" w14:textId="77777777" w:rsidR="00582033" w:rsidRPr="000904A6" w:rsidRDefault="00582033" w:rsidP="00EC2EBD">
            <w:pPr>
              <w:rPr>
                <w:rFonts w:ascii="Arial" w:eastAsia="Times New Roman" w:hAnsi="Arial" w:cs="Arial"/>
              </w:rPr>
            </w:pPr>
            <w:r w:rsidRPr="000904A6">
              <w:rPr>
                <w:rFonts w:ascii="Arial" w:eastAsia="Times New Roman" w:hAnsi="Arial" w:cs="Arial"/>
              </w:rPr>
              <w:t>Figure 4A &amp; B</w:t>
            </w:r>
          </w:p>
        </w:tc>
        <w:tc>
          <w:tcPr>
            <w:tcW w:w="2269" w:type="pct"/>
          </w:tcPr>
          <w:p w14:paraId="232C55DD"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Negative control</w:t>
            </w:r>
            <w:r w:rsidRPr="000904A6">
              <w:rPr>
                <w:rFonts w:ascii="Arial" w:eastAsia="Times New Roman" w:hAnsi="Arial" w:cs="Arial"/>
                <w:b/>
              </w:rPr>
              <w:t xml:space="preserve">: </w:t>
            </w:r>
            <w:r w:rsidRPr="000904A6">
              <w:rPr>
                <w:rFonts w:ascii="Arial" w:eastAsia="Times New Roman" w:hAnsi="Arial" w:cs="Arial"/>
              </w:rPr>
              <w:t>26 cells</w:t>
            </w:r>
          </w:p>
          <w:p w14:paraId="76E6B54E"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Basal</w:t>
            </w:r>
            <w:r w:rsidRPr="000904A6">
              <w:rPr>
                <w:rFonts w:ascii="Arial" w:eastAsia="Times New Roman" w:hAnsi="Arial" w:cs="Arial"/>
                <w:b/>
              </w:rPr>
              <w:t>:</w:t>
            </w:r>
            <w:r w:rsidRPr="000904A6">
              <w:rPr>
                <w:rFonts w:ascii="Arial" w:eastAsia="Times New Roman" w:hAnsi="Arial" w:cs="Arial"/>
              </w:rPr>
              <w:t xml:space="preserve"> 41 cells</w:t>
            </w:r>
          </w:p>
          <w:p w14:paraId="0BC6701E"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Cu</w:t>
            </w:r>
            <w:r w:rsidRPr="000904A6">
              <w:rPr>
                <w:rFonts w:ascii="Arial" w:eastAsia="Times New Roman" w:hAnsi="Arial" w:cs="Arial"/>
                <w:b/>
              </w:rPr>
              <w:t xml:space="preserve">: </w:t>
            </w:r>
            <w:r w:rsidRPr="000904A6">
              <w:rPr>
                <w:rFonts w:ascii="Arial" w:eastAsia="Times New Roman" w:hAnsi="Arial" w:cs="Arial"/>
              </w:rPr>
              <w:t>43 cells</w:t>
            </w:r>
          </w:p>
        </w:tc>
        <w:tc>
          <w:tcPr>
            <w:tcW w:w="1818" w:type="pct"/>
          </w:tcPr>
          <w:p w14:paraId="56C7EF43"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Data represents mean ± SEM of cells collected from three 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one-way ANOVA with Bonferroni’s </w:t>
            </w:r>
            <w:r w:rsidRPr="000904A6">
              <w:rPr>
                <w:rFonts w:ascii="Arial" w:eastAsia="Times New Roman" w:hAnsi="Arial" w:cs="Arial"/>
                <w:i/>
              </w:rPr>
              <w:t>post-hoc</w:t>
            </w:r>
            <w:r w:rsidRPr="000904A6">
              <w:rPr>
                <w:rFonts w:ascii="Arial" w:eastAsia="Times New Roman" w:hAnsi="Arial" w:cs="Arial"/>
              </w:rPr>
              <w:t xml:space="preserve"> test; ns, not significant.</w:t>
            </w:r>
          </w:p>
        </w:tc>
      </w:tr>
      <w:tr w:rsidR="00582033" w:rsidRPr="000904A6" w14:paraId="5DD7D83A" w14:textId="77777777" w:rsidTr="00EC2EBD">
        <w:tc>
          <w:tcPr>
            <w:tcW w:w="913" w:type="pct"/>
          </w:tcPr>
          <w:p w14:paraId="67D54F71" w14:textId="77777777" w:rsidR="00582033" w:rsidRPr="000904A6" w:rsidRDefault="00582033" w:rsidP="00EC2EBD">
            <w:pPr>
              <w:rPr>
                <w:rFonts w:ascii="Arial" w:eastAsia="Times New Roman" w:hAnsi="Arial" w:cs="Arial"/>
              </w:rPr>
            </w:pPr>
            <w:r w:rsidRPr="000904A6">
              <w:rPr>
                <w:rFonts w:ascii="Arial" w:eastAsia="Times New Roman" w:hAnsi="Arial" w:cs="Arial"/>
              </w:rPr>
              <w:t>Figure 4C &amp; D</w:t>
            </w:r>
          </w:p>
        </w:tc>
        <w:tc>
          <w:tcPr>
            <w:tcW w:w="2269" w:type="pct"/>
          </w:tcPr>
          <w:p w14:paraId="7D558A59"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WT-Basal</w:t>
            </w:r>
            <w:r w:rsidRPr="000904A6">
              <w:rPr>
                <w:rFonts w:ascii="Arial" w:eastAsia="Times New Roman" w:hAnsi="Arial" w:cs="Arial"/>
              </w:rPr>
              <w:t>: 26 cells</w:t>
            </w:r>
          </w:p>
          <w:p w14:paraId="55A9728A"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WT-Cu</w:t>
            </w:r>
            <w:r w:rsidRPr="000904A6">
              <w:rPr>
                <w:rFonts w:ascii="Arial" w:eastAsia="Times New Roman" w:hAnsi="Arial" w:cs="Arial"/>
              </w:rPr>
              <w:t xml:space="preserve">: </w:t>
            </w:r>
            <w:r w:rsidRPr="000904A6">
              <w:rPr>
                <w:rFonts w:ascii="Arial" w:eastAsia="DengXian" w:hAnsi="Arial" w:cs="Arial"/>
                <w:lang w:eastAsia="zh-CN"/>
              </w:rPr>
              <w:t>31</w:t>
            </w:r>
            <w:r w:rsidRPr="000904A6">
              <w:rPr>
                <w:rFonts w:ascii="Arial" w:eastAsia="Times New Roman" w:hAnsi="Arial" w:cs="Arial"/>
              </w:rPr>
              <w:t xml:space="preserve"> cells</w:t>
            </w:r>
          </w:p>
          <w:p w14:paraId="609BFBDC"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M150L-Basal</w:t>
            </w:r>
            <w:r w:rsidRPr="000904A6">
              <w:rPr>
                <w:rFonts w:ascii="Arial" w:eastAsia="Times New Roman" w:hAnsi="Arial" w:cs="Arial"/>
              </w:rPr>
              <w:t xml:space="preserve">: </w:t>
            </w:r>
            <w:r w:rsidRPr="000904A6">
              <w:rPr>
                <w:rFonts w:ascii="Arial" w:eastAsia="DengXian" w:hAnsi="Arial" w:cs="Arial"/>
                <w:lang w:eastAsia="zh-CN"/>
              </w:rPr>
              <w:t>29</w:t>
            </w:r>
            <w:r w:rsidRPr="000904A6">
              <w:rPr>
                <w:rFonts w:ascii="Arial" w:eastAsia="Times New Roman" w:hAnsi="Arial" w:cs="Arial"/>
              </w:rPr>
              <w:t xml:space="preserve"> cells</w:t>
            </w:r>
          </w:p>
          <w:p w14:paraId="5B1A1E0E" w14:textId="77777777" w:rsidR="00582033" w:rsidRPr="000904A6" w:rsidRDefault="00582033" w:rsidP="00EC2EBD">
            <w:pPr>
              <w:ind w:left="846" w:hanging="846"/>
              <w:rPr>
                <w:rFonts w:ascii="Arial" w:eastAsia="Times New Roman" w:hAnsi="Arial" w:cs="Arial"/>
                <w:b/>
              </w:rPr>
            </w:pPr>
            <w:r w:rsidRPr="000904A6">
              <w:rPr>
                <w:rFonts w:ascii="Arial" w:eastAsia="Times New Roman" w:hAnsi="Arial" w:cs="Arial"/>
                <w:i/>
                <w:u w:val="single"/>
              </w:rPr>
              <w:t>M150L-Cu</w:t>
            </w:r>
            <w:r w:rsidRPr="000904A6">
              <w:rPr>
                <w:rFonts w:ascii="Arial" w:eastAsia="Times New Roman" w:hAnsi="Arial" w:cs="Arial"/>
              </w:rPr>
              <w:t xml:space="preserve">: </w:t>
            </w:r>
            <w:r w:rsidRPr="000904A6">
              <w:rPr>
                <w:rFonts w:ascii="Arial" w:eastAsia="DengXian" w:hAnsi="Arial" w:cs="Arial"/>
                <w:lang w:eastAsia="zh-CN"/>
              </w:rPr>
              <w:t>38</w:t>
            </w:r>
            <w:r w:rsidRPr="000904A6">
              <w:rPr>
                <w:rFonts w:ascii="Arial" w:eastAsia="Times New Roman" w:hAnsi="Arial" w:cs="Arial"/>
              </w:rPr>
              <w:t xml:space="preserve"> cells</w:t>
            </w:r>
          </w:p>
        </w:tc>
        <w:tc>
          <w:tcPr>
            <w:tcW w:w="1818" w:type="pct"/>
          </w:tcPr>
          <w:p w14:paraId="13FFF7F3"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Data represents mean ± SEM of cells collected from three to four 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one-way ANOVA with Dunn’s </w:t>
            </w:r>
            <w:r w:rsidRPr="000904A6">
              <w:rPr>
                <w:rFonts w:ascii="Arial" w:eastAsia="Times New Roman" w:hAnsi="Arial" w:cs="Arial"/>
                <w:i/>
              </w:rPr>
              <w:t>post-hoc</w:t>
            </w:r>
            <w:r w:rsidRPr="000904A6">
              <w:rPr>
                <w:rFonts w:ascii="Arial" w:eastAsia="Times New Roman" w:hAnsi="Arial" w:cs="Arial"/>
              </w:rPr>
              <w:t xml:space="preserve"> test; ns, not significant.</w:t>
            </w:r>
          </w:p>
        </w:tc>
      </w:tr>
      <w:tr w:rsidR="00582033" w:rsidRPr="000904A6" w14:paraId="0F820F1D" w14:textId="77777777" w:rsidTr="00EC2EBD">
        <w:tc>
          <w:tcPr>
            <w:tcW w:w="913" w:type="pct"/>
          </w:tcPr>
          <w:p w14:paraId="3C8F16B1" w14:textId="77777777" w:rsidR="00582033" w:rsidRPr="000904A6" w:rsidRDefault="00582033" w:rsidP="00EC2EBD">
            <w:pPr>
              <w:rPr>
                <w:rFonts w:ascii="Arial" w:eastAsia="Times New Roman" w:hAnsi="Arial" w:cs="Arial"/>
              </w:rPr>
            </w:pPr>
            <w:r w:rsidRPr="000904A6">
              <w:rPr>
                <w:rFonts w:ascii="Arial" w:eastAsia="Times New Roman" w:hAnsi="Arial" w:cs="Arial"/>
              </w:rPr>
              <w:t>Figure 4E</w:t>
            </w:r>
          </w:p>
        </w:tc>
        <w:tc>
          <w:tcPr>
            <w:tcW w:w="2269" w:type="pct"/>
          </w:tcPr>
          <w:p w14:paraId="5866542C"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WT-Basal</w:t>
            </w:r>
            <w:r w:rsidRPr="000904A6">
              <w:rPr>
                <w:rFonts w:ascii="Arial" w:eastAsia="Times New Roman" w:hAnsi="Arial" w:cs="Arial"/>
              </w:rPr>
              <w:t xml:space="preserve">: </w:t>
            </w:r>
            <w:r w:rsidRPr="000904A6">
              <w:rPr>
                <w:rFonts w:ascii="Arial" w:eastAsia="DengXian" w:hAnsi="Arial" w:cs="Arial"/>
                <w:lang w:eastAsia="zh-CN"/>
              </w:rPr>
              <w:t xml:space="preserve">564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68B80DF3"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WT-Cu</w:t>
            </w:r>
            <w:r w:rsidRPr="000904A6">
              <w:rPr>
                <w:rFonts w:ascii="Arial" w:eastAsia="Times New Roman" w:hAnsi="Arial" w:cs="Arial"/>
              </w:rPr>
              <w:t xml:space="preserve">: </w:t>
            </w:r>
            <w:r w:rsidRPr="000904A6">
              <w:rPr>
                <w:rFonts w:ascii="Arial" w:eastAsia="DengXian" w:hAnsi="Arial" w:cs="Arial"/>
                <w:lang w:eastAsia="zh-CN"/>
              </w:rPr>
              <w:t xml:space="preserve">588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77FC07AE"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M150L-Basal</w:t>
            </w:r>
            <w:r w:rsidRPr="000904A6">
              <w:rPr>
                <w:rFonts w:ascii="Arial" w:eastAsia="Times New Roman" w:hAnsi="Arial" w:cs="Arial"/>
              </w:rPr>
              <w:t xml:space="preserve">: </w:t>
            </w:r>
            <w:r w:rsidRPr="000904A6">
              <w:rPr>
                <w:rFonts w:ascii="Arial" w:eastAsia="DengXian" w:hAnsi="Arial" w:cs="Arial"/>
                <w:lang w:eastAsia="zh-CN"/>
              </w:rPr>
              <w:t xml:space="preserve">794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1ABF8757"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M150L-Cu</w:t>
            </w:r>
            <w:r w:rsidRPr="000904A6">
              <w:rPr>
                <w:rFonts w:ascii="Arial" w:eastAsia="Times New Roman" w:hAnsi="Arial" w:cs="Arial"/>
              </w:rPr>
              <w:t xml:space="preserve">: </w:t>
            </w:r>
            <w:r w:rsidRPr="000904A6">
              <w:rPr>
                <w:rFonts w:ascii="Arial" w:eastAsia="DengXian" w:hAnsi="Arial" w:cs="Arial"/>
                <w:lang w:eastAsia="zh-CN"/>
              </w:rPr>
              <w:t xml:space="preserve">830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9 cells</w:t>
            </w:r>
          </w:p>
        </w:tc>
        <w:tc>
          <w:tcPr>
            <w:tcW w:w="1818" w:type="pct"/>
          </w:tcPr>
          <w:p w14:paraId="40B7C216"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two to three independent experiments. </w:t>
            </w:r>
          </w:p>
          <w:p w14:paraId="649DA9A5" w14:textId="77777777" w:rsidR="00582033" w:rsidRPr="000904A6" w:rsidRDefault="00582033" w:rsidP="00EC2EBD">
            <w:pPr>
              <w:rPr>
                <w:rFonts w:ascii="Arial" w:eastAsia="Times New Roman" w:hAnsi="Arial" w:cs="Arial"/>
              </w:rPr>
            </w:pP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within the same expression group, ***p&lt;0.0001; ns, not significant.</w:t>
            </w:r>
          </w:p>
        </w:tc>
      </w:tr>
      <w:tr w:rsidR="00582033" w:rsidRPr="000904A6" w14:paraId="6DA8CA29" w14:textId="77777777" w:rsidTr="00EC2EBD">
        <w:tc>
          <w:tcPr>
            <w:tcW w:w="913" w:type="pct"/>
            <w:tcBorders>
              <w:bottom w:val="single" w:sz="4" w:space="0" w:color="auto"/>
            </w:tcBorders>
          </w:tcPr>
          <w:p w14:paraId="0B8A7BCB" w14:textId="77777777" w:rsidR="00582033" w:rsidRPr="000904A6" w:rsidRDefault="00582033" w:rsidP="00EC2EBD">
            <w:pPr>
              <w:rPr>
                <w:rFonts w:ascii="Arial" w:eastAsia="Times New Roman" w:hAnsi="Arial" w:cs="Arial"/>
              </w:rPr>
            </w:pPr>
            <w:r w:rsidRPr="000904A6">
              <w:rPr>
                <w:rFonts w:ascii="Arial" w:eastAsia="Times New Roman" w:hAnsi="Arial" w:cs="Arial"/>
              </w:rPr>
              <w:t>Figure 4F</w:t>
            </w:r>
          </w:p>
        </w:tc>
        <w:tc>
          <w:tcPr>
            <w:tcW w:w="2269" w:type="pct"/>
            <w:tcBorders>
              <w:bottom w:val="single" w:sz="4" w:space="0" w:color="auto"/>
            </w:tcBorders>
          </w:tcPr>
          <w:p w14:paraId="5ABBCD52"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WT-Basal</w:t>
            </w:r>
            <w:r w:rsidRPr="000904A6">
              <w:rPr>
                <w:rFonts w:ascii="Arial" w:eastAsia="Times New Roman" w:hAnsi="Arial" w:cs="Arial"/>
              </w:rPr>
              <w:t xml:space="preserve">: </w:t>
            </w:r>
            <w:r w:rsidRPr="000904A6">
              <w:rPr>
                <w:rFonts w:ascii="Arial" w:eastAsia="DengXian" w:hAnsi="Arial" w:cs="Arial"/>
                <w:lang w:eastAsia="zh-CN"/>
              </w:rPr>
              <w:t xml:space="preserve">490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71C0B3EE"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WT-Cu</w:t>
            </w:r>
            <w:r w:rsidRPr="000904A6">
              <w:rPr>
                <w:rFonts w:ascii="Arial" w:eastAsia="Times New Roman" w:hAnsi="Arial" w:cs="Arial"/>
              </w:rPr>
              <w:t>: 553 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08C395F2"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M150L-Basal</w:t>
            </w:r>
            <w:r w:rsidRPr="000904A6">
              <w:rPr>
                <w:rFonts w:ascii="Arial" w:eastAsia="Times New Roman" w:hAnsi="Arial" w:cs="Arial"/>
              </w:rPr>
              <w:t>: 556 Rab5</w:t>
            </w:r>
            <w:r w:rsidRPr="000904A6">
              <w:rPr>
                <w:rFonts w:ascii="Arial" w:eastAsia="Times New Roman" w:hAnsi="Arial" w:cs="Arial"/>
                <w:vertAlign w:val="superscript"/>
              </w:rPr>
              <w:t>-</w:t>
            </w:r>
            <w:r w:rsidRPr="000904A6">
              <w:rPr>
                <w:rFonts w:ascii="Arial" w:eastAsia="Times New Roman" w:hAnsi="Arial" w:cs="Arial"/>
              </w:rPr>
              <w:t xml:space="preserve"> ROI from 6 cells</w:t>
            </w:r>
          </w:p>
          <w:p w14:paraId="525C085B"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M150L-Cu</w:t>
            </w:r>
            <w:r w:rsidRPr="000904A6">
              <w:rPr>
                <w:rFonts w:ascii="Arial" w:eastAsia="Times New Roman" w:hAnsi="Arial" w:cs="Arial"/>
              </w:rPr>
              <w:t>: 737 Rab5</w:t>
            </w:r>
            <w:r w:rsidRPr="000904A6">
              <w:rPr>
                <w:rFonts w:ascii="Arial" w:eastAsia="Times New Roman" w:hAnsi="Arial" w:cs="Arial"/>
                <w:vertAlign w:val="superscript"/>
              </w:rPr>
              <w:t>-</w:t>
            </w:r>
            <w:r w:rsidRPr="000904A6">
              <w:rPr>
                <w:rFonts w:ascii="Arial" w:eastAsia="Times New Roman" w:hAnsi="Arial" w:cs="Arial"/>
              </w:rPr>
              <w:t xml:space="preserve"> ROI from 9 cells</w:t>
            </w:r>
          </w:p>
        </w:tc>
        <w:tc>
          <w:tcPr>
            <w:tcW w:w="1818" w:type="pct"/>
            <w:tcBorders>
              <w:bottom w:val="single" w:sz="4" w:space="0" w:color="auto"/>
            </w:tcBorders>
          </w:tcPr>
          <w:p w14:paraId="2FB961AD"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two to three independent experiments. </w:t>
            </w:r>
          </w:p>
          <w:p w14:paraId="75E502C9" w14:textId="77777777" w:rsidR="00582033" w:rsidRPr="000904A6" w:rsidRDefault="00582033" w:rsidP="00EC2EBD">
            <w:pPr>
              <w:rPr>
                <w:rFonts w:ascii="Arial" w:eastAsia="Times New Roman" w:hAnsi="Arial" w:cs="Arial"/>
              </w:rPr>
            </w:pP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within the same expression group, ***p&lt;0.0001; ns, not significant.</w:t>
            </w:r>
          </w:p>
        </w:tc>
      </w:tr>
      <w:tr w:rsidR="00582033" w:rsidRPr="000904A6" w14:paraId="72CC663B" w14:textId="77777777" w:rsidTr="00EC2EBD">
        <w:tc>
          <w:tcPr>
            <w:tcW w:w="913" w:type="pct"/>
            <w:tcBorders>
              <w:top w:val="single" w:sz="4" w:space="0" w:color="auto"/>
              <w:left w:val="single" w:sz="4" w:space="0" w:color="auto"/>
              <w:bottom w:val="nil"/>
              <w:right w:val="single" w:sz="4" w:space="0" w:color="auto"/>
            </w:tcBorders>
          </w:tcPr>
          <w:p w14:paraId="7F606B85" w14:textId="77777777" w:rsidR="00582033" w:rsidRPr="000904A6" w:rsidRDefault="00582033" w:rsidP="00EC2EBD">
            <w:pPr>
              <w:rPr>
                <w:rFonts w:ascii="Arial" w:eastAsia="Times New Roman" w:hAnsi="Arial" w:cs="Arial"/>
              </w:rPr>
            </w:pPr>
            <w:r w:rsidRPr="000904A6">
              <w:rPr>
                <w:rFonts w:ascii="Arial" w:eastAsia="Times New Roman" w:hAnsi="Arial" w:cs="Arial"/>
              </w:rPr>
              <w:t>Figure S1B</w:t>
            </w:r>
          </w:p>
        </w:tc>
        <w:tc>
          <w:tcPr>
            <w:tcW w:w="2269" w:type="pct"/>
            <w:tcBorders>
              <w:top w:val="single" w:sz="4" w:space="0" w:color="auto"/>
              <w:left w:val="single" w:sz="4" w:space="0" w:color="auto"/>
              <w:bottom w:val="nil"/>
              <w:right w:val="single" w:sz="4" w:space="0" w:color="auto"/>
            </w:tcBorders>
          </w:tcPr>
          <w:p w14:paraId="3109CB6C"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mEos4b-Flag; </w:t>
            </w:r>
            <w:r w:rsidRPr="000904A6">
              <w:rPr>
                <w:rFonts w:ascii="Arial" w:eastAsia="Times New Roman" w:hAnsi="Arial" w:cs="Arial"/>
              </w:rPr>
              <w:br/>
              <w:t>CTR1</w:t>
            </w:r>
            <w:r w:rsidRPr="000904A6">
              <w:rPr>
                <w:rFonts w:ascii="Arial" w:eastAsia="Times New Roman" w:hAnsi="Arial" w:cs="Arial"/>
                <w:vertAlign w:val="superscript"/>
              </w:rPr>
              <w:t>mE</w:t>
            </w:r>
            <w:r w:rsidRPr="000904A6">
              <w:rPr>
                <w:rFonts w:ascii="Arial" w:eastAsia="Times New Roman" w:hAnsi="Arial" w:cs="Arial"/>
              </w:rPr>
              <w:t xml:space="preserve">; </w:t>
            </w:r>
            <w:r w:rsidRPr="000904A6">
              <w:rPr>
                <w:rFonts w:ascii="Arial" w:eastAsia="Times New Roman" w:hAnsi="Arial" w:cs="Arial"/>
              </w:rPr>
              <w:br/>
              <w:t>CTR1(M150L)</w:t>
            </w:r>
            <w:proofErr w:type="spellStart"/>
            <w:r w:rsidRPr="000904A6">
              <w:rPr>
                <w:rFonts w:ascii="Arial" w:eastAsia="Times New Roman" w:hAnsi="Arial" w:cs="Arial"/>
                <w:vertAlign w:val="superscript"/>
              </w:rPr>
              <w:t>mE</w:t>
            </w:r>
            <w:proofErr w:type="spellEnd"/>
            <w:r w:rsidRPr="000904A6">
              <w:rPr>
                <w:rFonts w:ascii="Arial" w:eastAsia="Times New Roman" w:hAnsi="Arial" w:cs="Arial"/>
              </w:rPr>
              <w:t xml:space="preserve"> </w:t>
            </w:r>
          </w:p>
        </w:tc>
        <w:tc>
          <w:tcPr>
            <w:tcW w:w="1818" w:type="pct"/>
            <w:tcBorders>
              <w:top w:val="single" w:sz="4" w:space="0" w:color="auto"/>
              <w:left w:val="single" w:sz="4" w:space="0" w:color="auto"/>
              <w:bottom w:val="nil"/>
              <w:right w:val="single" w:sz="4" w:space="0" w:color="auto"/>
            </w:tcBorders>
          </w:tcPr>
          <w:p w14:paraId="5FCDBCAF" w14:textId="77777777" w:rsidR="00582033" w:rsidRPr="000904A6" w:rsidRDefault="00582033" w:rsidP="00EC2EBD">
            <w:pPr>
              <w:rPr>
                <w:rFonts w:ascii="Arial" w:eastAsia="Times New Roman" w:hAnsi="Arial" w:cs="Arial"/>
              </w:rPr>
            </w:pPr>
            <w:r w:rsidRPr="000904A6">
              <w:rPr>
                <w:rFonts w:ascii="Arial" w:eastAsia="Times New Roman" w:hAnsi="Arial" w:cs="Arial"/>
              </w:rPr>
              <w:t>N = 3 independent experiments. Two-way ANOVA, p&lt;0.001</w:t>
            </w:r>
          </w:p>
        </w:tc>
      </w:tr>
    </w:tbl>
    <w:tbl>
      <w:tblPr>
        <w:tblStyle w:val="TableGrid1"/>
        <w:tblW w:w="5000" w:type="pct"/>
        <w:tblLook w:val="04A0" w:firstRow="1" w:lastRow="0" w:firstColumn="1" w:lastColumn="0" w:noHBand="0" w:noVBand="1"/>
      </w:tblPr>
      <w:tblGrid>
        <w:gridCol w:w="1839"/>
        <w:gridCol w:w="4570"/>
        <w:gridCol w:w="3661"/>
      </w:tblGrid>
      <w:tr w:rsidR="00582033" w:rsidRPr="000904A6" w14:paraId="6F44D2B4" w14:textId="77777777" w:rsidTr="00EC2EBD">
        <w:tc>
          <w:tcPr>
            <w:tcW w:w="913" w:type="pct"/>
            <w:tcBorders>
              <w:top w:val="single" w:sz="4" w:space="0" w:color="auto"/>
              <w:left w:val="single" w:sz="4" w:space="0" w:color="auto"/>
              <w:bottom w:val="single" w:sz="4" w:space="0" w:color="auto"/>
              <w:right w:val="single" w:sz="4" w:space="0" w:color="auto"/>
            </w:tcBorders>
          </w:tcPr>
          <w:p w14:paraId="267ACB6A" w14:textId="77777777" w:rsidR="00582033" w:rsidRPr="000904A6" w:rsidRDefault="00582033" w:rsidP="00EC2EBD">
            <w:pPr>
              <w:rPr>
                <w:rFonts w:ascii="Arial" w:eastAsia="Times New Roman" w:hAnsi="Arial" w:cs="Arial"/>
              </w:rPr>
            </w:pPr>
            <w:r w:rsidRPr="000904A6">
              <w:rPr>
                <w:rFonts w:ascii="Arial" w:eastAsia="Times New Roman" w:hAnsi="Arial" w:cs="Arial"/>
              </w:rPr>
              <w:t>Figure S4B &amp; C</w:t>
            </w:r>
          </w:p>
        </w:tc>
        <w:tc>
          <w:tcPr>
            <w:tcW w:w="2269" w:type="pct"/>
            <w:tcBorders>
              <w:top w:val="single" w:sz="4" w:space="0" w:color="auto"/>
              <w:left w:val="single" w:sz="4" w:space="0" w:color="auto"/>
              <w:bottom w:val="single" w:sz="4" w:space="0" w:color="auto"/>
              <w:right w:val="single" w:sz="4" w:space="0" w:color="auto"/>
            </w:tcBorders>
          </w:tcPr>
          <w:p w14:paraId="4FDA5D3A"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(WB) </w:t>
            </w:r>
            <w:proofErr w:type="spellStart"/>
            <w:r w:rsidRPr="000904A6">
              <w:rPr>
                <w:rFonts w:ascii="Arial" w:eastAsia="Times New Roman" w:hAnsi="Arial" w:cs="Arial"/>
              </w:rPr>
              <w:t>Tac</w:t>
            </w:r>
            <w:r w:rsidRPr="000904A6">
              <w:rPr>
                <w:rFonts w:ascii="Arial" w:eastAsia="Times New Roman" w:hAnsi="Arial" w:cs="Arial"/>
                <w:vertAlign w:val="superscript"/>
              </w:rPr>
              <w:t>mE</w:t>
            </w:r>
            <w:proofErr w:type="spellEnd"/>
            <w:r w:rsidRPr="000904A6">
              <w:rPr>
                <w:rFonts w:ascii="Arial" w:eastAsia="Times New Roman" w:hAnsi="Arial" w:cs="Arial"/>
                <w:vertAlign w:val="superscript"/>
              </w:rPr>
              <w:t xml:space="preserve"> </w:t>
            </w:r>
            <w:r w:rsidRPr="000904A6">
              <w:rPr>
                <w:rFonts w:ascii="Arial" w:eastAsia="Times New Roman" w:hAnsi="Arial" w:cs="Arial"/>
              </w:rPr>
              <w:t>and Tac</w:t>
            </w:r>
            <w:r w:rsidRPr="000904A6">
              <w:rPr>
                <w:rFonts w:ascii="Arial" w:eastAsia="Times New Roman" w:hAnsi="Arial" w:cs="Arial"/>
                <w:vertAlign w:val="superscript"/>
              </w:rPr>
              <w:t>2mE</w:t>
            </w:r>
          </w:p>
        </w:tc>
        <w:tc>
          <w:tcPr>
            <w:tcW w:w="1818" w:type="pct"/>
            <w:tcBorders>
              <w:top w:val="single" w:sz="4" w:space="0" w:color="auto"/>
              <w:left w:val="single" w:sz="4" w:space="0" w:color="auto"/>
              <w:bottom w:val="single" w:sz="4" w:space="0" w:color="auto"/>
              <w:right w:val="single" w:sz="4" w:space="0" w:color="auto"/>
            </w:tcBorders>
          </w:tcPr>
          <w:p w14:paraId="07374AFF" w14:textId="77777777" w:rsidR="00582033" w:rsidRPr="000904A6" w:rsidRDefault="00582033" w:rsidP="00EC2EBD">
            <w:pPr>
              <w:rPr>
                <w:rFonts w:ascii="Arial" w:eastAsia="Times New Roman" w:hAnsi="Arial" w:cs="Arial"/>
              </w:rPr>
            </w:pPr>
            <w:r w:rsidRPr="000904A6">
              <w:rPr>
                <w:rFonts w:ascii="Arial" w:eastAsia="Times New Roman" w:hAnsi="Arial" w:cs="Arial"/>
              </w:rPr>
              <w:t>N = 3 independent experiments.</w:t>
            </w:r>
          </w:p>
        </w:tc>
      </w:tr>
      <w:tr w:rsidR="00582033" w:rsidRPr="000904A6" w14:paraId="72DA2347" w14:textId="77777777" w:rsidTr="00EC2EBD">
        <w:tc>
          <w:tcPr>
            <w:tcW w:w="913" w:type="pct"/>
            <w:tcBorders>
              <w:top w:val="single" w:sz="4" w:space="0" w:color="auto"/>
            </w:tcBorders>
          </w:tcPr>
          <w:p w14:paraId="3E543AD4" w14:textId="77777777" w:rsidR="00582033" w:rsidRPr="000904A6" w:rsidRDefault="00582033" w:rsidP="00EC2EBD">
            <w:pPr>
              <w:rPr>
                <w:rFonts w:ascii="Arial" w:eastAsia="Times New Roman" w:hAnsi="Arial" w:cs="Arial"/>
              </w:rPr>
            </w:pPr>
            <w:r w:rsidRPr="000904A6">
              <w:rPr>
                <w:rFonts w:ascii="Arial" w:eastAsia="Times New Roman" w:hAnsi="Arial" w:cs="Arial"/>
              </w:rPr>
              <w:t>Figure S4B &amp; C</w:t>
            </w:r>
          </w:p>
        </w:tc>
        <w:tc>
          <w:tcPr>
            <w:tcW w:w="2269" w:type="pct"/>
            <w:tcBorders>
              <w:top w:val="single" w:sz="4" w:space="0" w:color="auto"/>
            </w:tcBorders>
          </w:tcPr>
          <w:p w14:paraId="40619F2C" w14:textId="77777777" w:rsidR="00582033" w:rsidRPr="000904A6" w:rsidRDefault="00582033" w:rsidP="00EC2EBD">
            <w:pPr>
              <w:ind w:left="846" w:hanging="846"/>
              <w:rPr>
                <w:rFonts w:ascii="Arial" w:eastAsia="Times New Roman" w:hAnsi="Arial" w:cs="Arial"/>
                <w:iCs/>
                <w:u w:val="single"/>
              </w:rPr>
            </w:pPr>
            <w:r w:rsidRPr="000904A6">
              <w:rPr>
                <w:rFonts w:ascii="Arial" w:eastAsia="Times New Roman" w:hAnsi="Arial" w:cs="Arial"/>
                <w:iCs/>
              </w:rPr>
              <w:t>(</w:t>
            </w:r>
            <w:proofErr w:type="spellStart"/>
            <w:r w:rsidRPr="000904A6">
              <w:rPr>
                <w:rFonts w:ascii="Arial" w:eastAsia="Times New Roman" w:hAnsi="Arial" w:cs="Arial"/>
                <w:iCs/>
              </w:rPr>
              <w:t>smND</w:t>
            </w:r>
            <w:proofErr w:type="spellEnd"/>
            <w:r w:rsidRPr="000904A6">
              <w:rPr>
                <w:rFonts w:ascii="Arial" w:eastAsia="Times New Roman" w:hAnsi="Arial" w:cs="Arial"/>
                <w:iCs/>
              </w:rPr>
              <w:t>)</w:t>
            </w:r>
          </w:p>
          <w:p w14:paraId="7C2431BF" w14:textId="77777777" w:rsidR="00582033" w:rsidRPr="000904A6" w:rsidRDefault="00582033" w:rsidP="00EC2EBD">
            <w:pPr>
              <w:ind w:left="846" w:hanging="846"/>
              <w:rPr>
                <w:rFonts w:ascii="Arial" w:eastAsia="Times New Roman" w:hAnsi="Arial" w:cs="Arial"/>
              </w:rPr>
            </w:pPr>
            <w:proofErr w:type="spellStart"/>
            <w:r w:rsidRPr="000904A6">
              <w:rPr>
                <w:rFonts w:ascii="Arial" w:eastAsia="Times New Roman" w:hAnsi="Arial" w:cs="Arial"/>
                <w:i/>
                <w:u w:val="single"/>
              </w:rPr>
              <w:t>Tac</w:t>
            </w:r>
            <w:r w:rsidRPr="000904A6">
              <w:rPr>
                <w:rFonts w:ascii="Arial" w:eastAsia="Times New Roman" w:hAnsi="Arial" w:cs="Arial"/>
                <w:i/>
                <w:u w:val="single"/>
                <w:vertAlign w:val="superscript"/>
              </w:rPr>
              <w:t>mE</w:t>
            </w:r>
            <w:proofErr w:type="spellEnd"/>
            <w:r w:rsidRPr="000904A6">
              <w:rPr>
                <w:rFonts w:ascii="Arial" w:eastAsia="Times New Roman" w:hAnsi="Arial" w:cs="Arial"/>
              </w:rPr>
              <w:t xml:space="preserve">: </w:t>
            </w:r>
            <w:r w:rsidRPr="000904A6">
              <w:rPr>
                <w:rFonts w:ascii="Arial" w:eastAsia="DengXian" w:hAnsi="Arial" w:cs="Arial"/>
                <w:lang w:eastAsia="zh-CN"/>
              </w:rPr>
              <w:t xml:space="preserve">421,815 </w:t>
            </w:r>
            <w:proofErr w:type="spellStart"/>
            <w:r w:rsidRPr="000904A6">
              <w:rPr>
                <w:rFonts w:ascii="Arial" w:eastAsia="DengXian" w:hAnsi="Arial" w:cs="Arial"/>
                <w:lang w:eastAsia="zh-CN"/>
              </w:rPr>
              <w:t>mE</w:t>
            </w:r>
            <w:proofErr w:type="spellEnd"/>
            <w:r w:rsidRPr="000904A6">
              <w:rPr>
                <w:rFonts w:ascii="Arial" w:eastAsia="DengXian" w:hAnsi="Arial" w:cs="Arial"/>
                <w:lang w:eastAsia="zh-CN"/>
              </w:rPr>
              <w:t xml:space="preserve"> spots from </w:t>
            </w:r>
            <w:r w:rsidRPr="000904A6">
              <w:rPr>
                <w:rFonts w:ascii="Arial" w:eastAsia="DengXian" w:hAnsi="Arial" w:cs="Arial" w:hint="eastAsia"/>
                <w:lang w:eastAsia="zh-CN"/>
              </w:rPr>
              <w:t>868</w:t>
            </w:r>
            <w:r w:rsidRPr="000904A6">
              <w:rPr>
                <w:rFonts w:ascii="Arial" w:eastAsia="DengXian" w:hAnsi="Arial" w:cs="Arial"/>
                <w:lang w:eastAsia="zh-CN"/>
              </w:rPr>
              <w:t xml:space="preserve">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3 cells</w:t>
            </w:r>
          </w:p>
          <w:p w14:paraId="139579A1" w14:textId="77777777" w:rsidR="00582033" w:rsidRPr="000904A6" w:rsidRDefault="00582033" w:rsidP="00EC2EBD">
            <w:pPr>
              <w:ind w:left="846" w:hanging="846"/>
              <w:rPr>
                <w:rFonts w:ascii="Arial" w:eastAsia="Times New Roman" w:hAnsi="Arial" w:cs="Arial"/>
              </w:rPr>
            </w:pPr>
            <w:r w:rsidRPr="000904A6">
              <w:rPr>
                <w:rFonts w:ascii="Arial" w:eastAsia="Times New Roman" w:hAnsi="Arial" w:cs="Arial"/>
                <w:i/>
                <w:u w:val="single"/>
              </w:rPr>
              <w:t>Tac</w:t>
            </w:r>
            <w:r w:rsidRPr="000904A6">
              <w:rPr>
                <w:rFonts w:ascii="Arial" w:eastAsia="Times New Roman" w:hAnsi="Arial" w:cs="Arial"/>
                <w:i/>
                <w:u w:val="single"/>
                <w:vertAlign w:val="superscript"/>
              </w:rPr>
              <w:t>2mE</w:t>
            </w:r>
            <w:r w:rsidRPr="000904A6">
              <w:rPr>
                <w:rFonts w:ascii="Arial" w:eastAsia="Times New Roman" w:hAnsi="Arial" w:cs="Arial"/>
              </w:rPr>
              <w:t xml:space="preserve">: </w:t>
            </w:r>
            <w:r w:rsidRPr="000904A6">
              <w:rPr>
                <w:rFonts w:ascii="Arial" w:eastAsia="DengXian" w:hAnsi="Arial" w:cs="Arial"/>
                <w:lang w:eastAsia="zh-CN"/>
              </w:rPr>
              <w:t xml:space="preserve">560,008 </w:t>
            </w:r>
            <w:proofErr w:type="spellStart"/>
            <w:r w:rsidRPr="000904A6">
              <w:rPr>
                <w:rFonts w:ascii="Arial" w:eastAsia="DengXian" w:hAnsi="Arial" w:cs="Arial"/>
                <w:lang w:eastAsia="zh-CN"/>
              </w:rPr>
              <w:t>mE</w:t>
            </w:r>
            <w:proofErr w:type="spellEnd"/>
            <w:r w:rsidRPr="000904A6">
              <w:rPr>
                <w:rFonts w:ascii="Arial" w:eastAsia="DengXian" w:hAnsi="Arial" w:cs="Arial"/>
                <w:lang w:eastAsia="zh-CN"/>
              </w:rPr>
              <w:t xml:space="preserve"> spots from 625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3 cells</w:t>
            </w:r>
          </w:p>
        </w:tc>
        <w:tc>
          <w:tcPr>
            <w:tcW w:w="1818" w:type="pct"/>
            <w:tcBorders>
              <w:top w:val="single" w:sz="4" w:space="0" w:color="auto"/>
            </w:tcBorders>
          </w:tcPr>
          <w:p w14:paraId="6867D819"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w:t>
            </w:r>
            <w:r w:rsidRPr="000904A6">
              <w:rPr>
                <w:rFonts w:ascii="Arial" w:eastAsia="DengXian" w:hAnsi="Arial" w:cs="Arial" w:hint="eastAsia"/>
                <w:lang w:eastAsia="zh-CN"/>
              </w:rPr>
              <w:t>two</w:t>
            </w:r>
            <w:r w:rsidRPr="000904A6">
              <w:rPr>
                <w:rFonts w:ascii="DengXian" w:eastAsia="DengXian" w:hAnsi="DengXian" w:cs="Arial"/>
                <w:lang w:eastAsia="zh-CN"/>
              </w:rPr>
              <w:t xml:space="preserve"> </w:t>
            </w:r>
            <w:r w:rsidRPr="000904A6">
              <w:rPr>
                <w:rFonts w:ascii="Arial" w:eastAsia="Times New Roman" w:hAnsi="Arial" w:cs="Arial"/>
              </w:rPr>
              <w:t xml:space="preserve">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within the same expression group. ns, not significant.</w:t>
            </w:r>
          </w:p>
        </w:tc>
      </w:tr>
      <w:tr w:rsidR="00582033" w:rsidRPr="000904A6" w14:paraId="0F3D47C6" w14:textId="77777777" w:rsidTr="00EC2EBD">
        <w:tc>
          <w:tcPr>
            <w:tcW w:w="913" w:type="pct"/>
          </w:tcPr>
          <w:p w14:paraId="35883FB9" w14:textId="77777777" w:rsidR="00582033" w:rsidRPr="000904A6" w:rsidRDefault="00582033" w:rsidP="00EC2EBD">
            <w:pPr>
              <w:rPr>
                <w:rFonts w:ascii="Arial" w:eastAsia="Times New Roman" w:hAnsi="Arial" w:cs="Arial"/>
              </w:rPr>
            </w:pPr>
            <w:r w:rsidRPr="000904A6">
              <w:rPr>
                <w:rFonts w:ascii="Arial" w:eastAsia="Times New Roman" w:hAnsi="Arial" w:cs="Arial"/>
              </w:rPr>
              <w:t>Figure S4D &amp; E</w:t>
            </w:r>
          </w:p>
        </w:tc>
        <w:tc>
          <w:tcPr>
            <w:tcW w:w="2269" w:type="pct"/>
          </w:tcPr>
          <w:p w14:paraId="47016975" w14:textId="77777777" w:rsidR="00582033" w:rsidRPr="000904A6" w:rsidRDefault="00582033" w:rsidP="00EC2EBD">
            <w:pPr>
              <w:ind w:left="846" w:hanging="846"/>
              <w:rPr>
                <w:rFonts w:ascii="Arial" w:eastAsia="Times New Roman" w:hAnsi="Arial" w:cs="Arial"/>
              </w:rPr>
            </w:pPr>
            <w:proofErr w:type="spellStart"/>
            <w:r w:rsidRPr="000904A6">
              <w:rPr>
                <w:rFonts w:ascii="Arial" w:eastAsia="Times New Roman" w:hAnsi="Arial" w:cs="Arial"/>
                <w:i/>
                <w:u w:val="single"/>
              </w:rPr>
              <w:t>Tac</w:t>
            </w:r>
            <w:r w:rsidRPr="000904A6">
              <w:rPr>
                <w:rFonts w:ascii="Arial" w:eastAsia="Times New Roman" w:hAnsi="Arial" w:cs="Arial"/>
                <w:i/>
                <w:u w:val="single"/>
                <w:vertAlign w:val="superscript"/>
              </w:rPr>
              <w:t>mE</w:t>
            </w:r>
            <w:proofErr w:type="spellEnd"/>
            <w:r w:rsidRPr="000904A6">
              <w:rPr>
                <w:rFonts w:ascii="Arial" w:eastAsia="Times New Roman" w:hAnsi="Arial" w:cs="Arial"/>
                <w:i/>
                <w:u w:val="single"/>
              </w:rPr>
              <w:t>-Basal</w:t>
            </w:r>
            <w:r w:rsidRPr="000904A6">
              <w:rPr>
                <w:rFonts w:ascii="Arial" w:eastAsia="Times New Roman" w:hAnsi="Arial" w:cs="Arial"/>
              </w:rPr>
              <w:t xml:space="preserve">: </w:t>
            </w:r>
            <w:r w:rsidRPr="000904A6">
              <w:rPr>
                <w:rFonts w:ascii="Arial" w:eastAsia="DengXian" w:hAnsi="Arial" w:cs="Arial"/>
                <w:lang w:eastAsia="zh-CN"/>
              </w:rPr>
              <w:t xml:space="preserve">421,815 </w:t>
            </w:r>
            <w:proofErr w:type="spellStart"/>
            <w:r w:rsidRPr="000904A6">
              <w:rPr>
                <w:rFonts w:ascii="Arial" w:eastAsia="DengXian" w:hAnsi="Arial" w:cs="Arial"/>
                <w:lang w:eastAsia="zh-CN"/>
              </w:rPr>
              <w:t>mE</w:t>
            </w:r>
            <w:proofErr w:type="spellEnd"/>
            <w:r w:rsidRPr="000904A6">
              <w:rPr>
                <w:rFonts w:ascii="Arial" w:eastAsia="DengXian" w:hAnsi="Arial" w:cs="Arial"/>
                <w:lang w:eastAsia="zh-CN"/>
              </w:rPr>
              <w:t xml:space="preserve"> spots from </w:t>
            </w:r>
            <w:r w:rsidRPr="000904A6">
              <w:rPr>
                <w:rFonts w:ascii="Arial" w:eastAsia="DengXian" w:hAnsi="Arial" w:cs="Arial" w:hint="eastAsia"/>
                <w:lang w:eastAsia="zh-CN"/>
              </w:rPr>
              <w:t>868</w:t>
            </w:r>
            <w:r w:rsidRPr="000904A6">
              <w:rPr>
                <w:rFonts w:ascii="Arial" w:eastAsia="DengXian" w:hAnsi="Arial" w:cs="Arial"/>
                <w:lang w:eastAsia="zh-CN"/>
              </w:rPr>
              <w:t xml:space="preserve">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3 cells</w:t>
            </w:r>
          </w:p>
          <w:p w14:paraId="1C3791C3" w14:textId="77777777" w:rsidR="00582033" w:rsidRPr="000904A6" w:rsidRDefault="00582033" w:rsidP="00EC2EBD">
            <w:pPr>
              <w:rPr>
                <w:rFonts w:ascii="Arial" w:eastAsia="Times New Roman" w:hAnsi="Arial" w:cs="Arial"/>
              </w:rPr>
            </w:pPr>
            <w:proofErr w:type="spellStart"/>
            <w:r w:rsidRPr="000904A6">
              <w:rPr>
                <w:rFonts w:ascii="Arial" w:eastAsia="Times New Roman" w:hAnsi="Arial" w:cs="Arial"/>
                <w:i/>
                <w:u w:val="single"/>
              </w:rPr>
              <w:t>Tac</w:t>
            </w:r>
            <w:r w:rsidRPr="000904A6">
              <w:rPr>
                <w:rFonts w:ascii="Arial" w:eastAsia="Times New Roman" w:hAnsi="Arial" w:cs="Arial"/>
                <w:i/>
                <w:u w:val="single"/>
                <w:vertAlign w:val="superscript"/>
              </w:rPr>
              <w:t>mE</w:t>
            </w:r>
            <w:proofErr w:type="spellEnd"/>
            <w:r w:rsidRPr="000904A6">
              <w:rPr>
                <w:rFonts w:ascii="Arial" w:eastAsia="Times New Roman" w:hAnsi="Arial" w:cs="Arial"/>
                <w:i/>
                <w:u w:val="single"/>
              </w:rPr>
              <w:t>-Cu</w:t>
            </w:r>
            <w:r w:rsidRPr="000904A6">
              <w:rPr>
                <w:rFonts w:ascii="Arial" w:eastAsia="Times New Roman" w:hAnsi="Arial" w:cs="Arial"/>
              </w:rPr>
              <w:t xml:space="preserve">: </w:t>
            </w:r>
            <w:r w:rsidRPr="000904A6">
              <w:rPr>
                <w:rFonts w:ascii="Arial" w:eastAsia="DengXian" w:hAnsi="Arial" w:cs="Arial"/>
                <w:lang w:eastAsia="zh-CN"/>
              </w:rPr>
              <w:t>339</w:t>
            </w:r>
            <w:r w:rsidRPr="000904A6">
              <w:rPr>
                <w:rFonts w:ascii="Arial" w:eastAsia="DengXian" w:hAnsi="Arial" w:cs="Arial" w:hint="eastAsia"/>
                <w:lang w:eastAsia="zh-CN"/>
              </w:rPr>
              <w:t>,</w:t>
            </w:r>
            <w:r w:rsidRPr="000904A6">
              <w:rPr>
                <w:rFonts w:ascii="Arial" w:eastAsia="DengXian" w:hAnsi="Arial" w:cs="Arial"/>
                <w:lang w:eastAsia="zh-CN"/>
              </w:rPr>
              <w:t xml:space="preserve">594 </w:t>
            </w:r>
            <w:proofErr w:type="spellStart"/>
            <w:r w:rsidRPr="000904A6">
              <w:rPr>
                <w:rFonts w:ascii="Arial" w:eastAsia="DengXian" w:hAnsi="Arial" w:cs="Arial"/>
                <w:lang w:eastAsia="zh-CN"/>
              </w:rPr>
              <w:t>mE</w:t>
            </w:r>
            <w:proofErr w:type="spellEnd"/>
            <w:r w:rsidRPr="000904A6">
              <w:rPr>
                <w:rFonts w:ascii="Arial" w:eastAsia="DengXian" w:hAnsi="Arial" w:cs="Arial"/>
                <w:lang w:eastAsia="zh-CN"/>
              </w:rPr>
              <w:t xml:space="preserve"> spots from 529 </w:t>
            </w:r>
            <w:r w:rsidRPr="000904A6">
              <w:rPr>
                <w:rFonts w:ascii="Arial" w:eastAsia="Times New Roman" w:hAnsi="Arial" w:cs="Arial"/>
              </w:rPr>
              <w:t>Rab5</w:t>
            </w:r>
            <w:r w:rsidRPr="000904A6">
              <w:rPr>
                <w:rFonts w:ascii="Arial" w:eastAsia="Times New Roman" w:hAnsi="Arial" w:cs="Arial"/>
                <w:vertAlign w:val="superscript"/>
              </w:rPr>
              <w:t>+</w:t>
            </w:r>
            <w:r w:rsidRPr="000904A6">
              <w:rPr>
                <w:rFonts w:ascii="Arial" w:eastAsia="Times New Roman" w:hAnsi="Arial" w:cs="Arial"/>
              </w:rPr>
              <w:t xml:space="preserve"> ROI from </w:t>
            </w:r>
            <w:r w:rsidRPr="000904A6">
              <w:rPr>
                <w:rFonts w:ascii="Arial" w:eastAsia="DengXian" w:hAnsi="Arial" w:cs="Arial"/>
                <w:lang w:eastAsia="zh-CN"/>
              </w:rPr>
              <w:t>3</w:t>
            </w:r>
            <w:r w:rsidRPr="000904A6">
              <w:rPr>
                <w:rFonts w:ascii="Arial" w:eastAsia="Times New Roman" w:hAnsi="Arial" w:cs="Arial"/>
              </w:rPr>
              <w:t xml:space="preserve"> cells</w:t>
            </w:r>
          </w:p>
        </w:tc>
        <w:tc>
          <w:tcPr>
            <w:tcW w:w="1818" w:type="pct"/>
          </w:tcPr>
          <w:p w14:paraId="1ADF9AAB" w14:textId="77777777" w:rsidR="00582033" w:rsidRPr="000904A6" w:rsidRDefault="00582033" w:rsidP="00EC2EBD">
            <w:pPr>
              <w:rPr>
                <w:rFonts w:ascii="Arial" w:eastAsia="Times New Roman" w:hAnsi="Arial" w:cs="Arial"/>
              </w:rPr>
            </w:pPr>
            <w:r w:rsidRPr="000904A6">
              <w:rPr>
                <w:rFonts w:ascii="Arial" w:eastAsia="Times New Roman" w:hAnsi="Arial" w:cs="Arial"/>
              </w:rPr>
              <w:t xml:space="preserve">Collected from </w:t>
            </w:r>
            <w:r w:rsidRPr="000904A6">
              <w:rPr>
                <w:rFonts w:ascii="Arial" w:eastAsia="DengXian" w:hAnsi="Arial" w:cs="Arial" w:hint="eastAsia"/>
                <w:lang w:eastAsia="zh-CN"/>
              </w:rPr>
              <w:t>two</w:t>
            </w:r>
            <w:r w:rsidRPr="000904A6">
              <w:rPr>
                <w:rFonts w:ascii="Arial" w:eastAsia="Times New Roman" w:hAnsi="Arial" w:cs="Arial"/>
              </w:rPr>
              <w:t xml:space="preserve"> independent experiments. </w:t>
            </w:r>
            <w:r w:rsidRPr="000904A6">
              <w:rPr>
                <w:rFonts w:ascii="Arial" w:eastAsia="Times New Roman" w:hAnsi="Arial" w:cs="Arial"/>
                <w:i/>
              </w:rPr>
              <w:t>p</w:t>
            </w:r>
            <w:r w:rsidRPr="000904A6">
              <w:rPr>
                <w:rFonts w:ascii="Arial" w:eastAsia="Times New Roman" w:hAnsi="Arial" w:cs="Arial"/>
              </w:rPr>
              <w:t xml:space="preserve"> value was calculated with unpaired </w:t>
            </w:r>
            <w:r w:rsidRPr="000904A6">
              <w:rPr>
                <w:rFonts w:ascii="Arial" w:eastAsia="Times New Roman" w:hAnsi="Arial" w:cs="Arial"/>
                <w:i/>
              </w:rPr>
              <w:t>t</w:t>
            </w:r>
            <w:r w:rsidRPr="000904A6">
              <w:rPr>
                <w:rFonts w:ascii="Arial" w:eastAsia="Times New Roman" w:hAnsi="Arial" w:cs="Arial"/>
              </w:rPr>
              <w:t>-test within the same expression group. ns, not significant.</w:t>
            </w:r>
          </w:p>
        </w:tc>
      </w:tr>
    </w:tbl>
    <w:p w14:paraId="6EDB26FB" w14:textId="77777777" w:rsidR="00E0463D" w:rsidRPr="000904A6" w:rsidRDefault="00E0463D" w:rsidP="00E0463D">
      <w:pPr>
        <w:rPr>
          <w:lang w:eastAsia="zh-TW"/>
        </w:rPr>
      </w:pPr>
    </w:p>
    <w:p w14:paraId="0219D74F" w14:textId="77777777" w:rsidR="003B5C16" w:rsidRPr="000904A6" w:rsidRDefault="003B5C16" w:rsidP="00D23B92">
      <w:pPr>
        <w:pStyle w:val="Heading1"/>
        <w:spacing w:before="0" w:after="120"/>
        <w:rPr>
          <w:rFonts w:ascii="Arial" w:hAnsi="Arial" w:cs="Arial"/>
          <w:b/>
          <w:bCs/>
          <w:color w:val="000000" w:themeColor="text1"/>
          <w:kern w:val="2"/>
          <w:sz w:val="24"/>
          <w:szCs w:val="24"/>
          <w:lang w:eastAsia="zh-TW"/>
          <w14:ligatures w14:val="standardContextual"/>
        </w:rPr>
      </w:pPr>
    </w:p>
    <w:p w14:paraId="0CA19978" w14:textId="77777777" w:rsidR="00715D21" w:rsidRPr="000904A6" w:rsidRDefault="00715D21">
      <w:pPr>
        <w:spacing w:after="160" w:line="278" w:lineRule="auto"/>
        <w:rPr>
          <w:rFonts w:ascii="Arial" w:eastAsiaTheme="majorEastAsia" w:hAnsi="Arial" w:cs="Arial"/>
          <w:b/>
          <w:bCs/>
          <w:color w:val="000000" w:themeColor="text1"/>
          <w:kern w:val="2"/>
          <w:sz w:val="24"/>
          <w:szCs w:val="24"/>
          <w:lang w:eastAsia="zh-TW"/>
          <w14:ligatures w14:val="standardContextual"/>
        </w:rPr>
      </w:pPr>
      <w:r w:rsidRPr="000904A6">
        <w:rPr>
          <w:rFonts w:ascii="Arial" w:hAnsi="Arial" w:cs="Arial"/>
          <w:b/>
          <w:bCs/>
          <w:color w:val="000000" w:themeColor="text1"/>
          <w:kern w:val="2"/>
          <w:sz w:val="24"/>
          <w:szCs w:val="24"/>
          <w:lang w:eastAsia="zh-TW"/>
          <w14:ligatures w14:val="standardContextual"/>
        </w:rPr>
        <w:br w:type="page"/>
      </w:r>
    </w:p>
    <w:p w14:paraId="0B787D8A" w14:textId="7E8D451E" w:rsidR="00D23B92" w:rsidRPr="000904A6" w:rsidRDefault="00D23B92" w:rsidP="00D23B92">
      <w:pPr>
        <w:pStyle w:val="Heading1"/>
        <w:spacing w:before="0" w:after="120"/>
        <w:rPr>
          <w:rFonts w:ascii="Arial" w:hAnsi="Arial" w:cs="Arial"/>
          <w:b/>
          <w:bCs/>
          <w:color w:val="000000" w:themeColor="text1"/>
          <w:kern w:val="2"/>
          <w:sz w:val="24"/>
          <w:szCs w:val="24"/>
          <w:lang w:eastAsia="zh-TW"/>
          <w14:ligatures w14:val="standardContextual"/>
        </w:rPr>
      </w:pPr>
      <w:r w:rsidRPr="000904A6">
        <w:rPr>
          <w:rFonts w:ascii="Arial" w:hAnsi="Arial" w:cs="Arial"/>
          <w:b/>
          <w:bCs/>
          <w:color w:val="000000" w:themeColor="text1"/>
          <w:kern w:val="2"/>
          <w:sz w:val="24"/>
          <w:szCs w:val="24"/>
          <w:lang w:eastAsia="zh-TW"/>
          <w14:ligatures w14:val="standardContextual"/>
        </w:rPr>
        <w:lastRenderedPageBreak/>
        <w:t xml:space="preserve">Supplementary </w:t>
      </w:r>
      <w:r w:rsidR="00C50BCB" w:rsidRPr="000904A6">
        <w:rPr>
          <w:rFonts w:ascii="Arial" w:hAnsi="Arial" w:cs="Arial"/>
          <w:b/>
          <w:bCs/>
          <w:color w:val="000000" w:themeColor="text1"/>
          <w:kern w:val="2"/>
          <w:sz w:val="24"/>
          <w:szCs w:val="24"/>
          <w:lang w:eastAsia="zh-TW"/>
          <w14:ligatures w14:val="standardContextual"/>
        </w:rPr>
        <w:t>Methods</w:t>
      </w:r>
    </w:p>
    <w:p w14:paraId="2874D70C" w14:textId="77777777" w:rsidR="00D23B92" w:rsidRPr="000904A6" w:rsidRDefault="00D23B92" w:rsidP="00D23B92">
      <w:pPr>
        <w:spacing w:after="120" w:line="278" w:lineRule="auto"/>
        <w:jc w:val="both"/>
        <w:rPr>
          <w:rFonts w:ascii="Arial" w:eastAsiaTheme="minorEastAsia" w:hAnsi="Arial" w:cs="Arial"/>
          <w:b/>
          <w:bCs/>
          <w:kern w:val="2"/>
          <w:sz w:val="24"/>
          <w:szCs w:val="24"/>
          <w:lang w:eastAsia="zh-TW"/>
          <w14:ligatures w14:val="standardContextual"/>
        </w:rPr>
      </w:pPr>
      <w:r w:rsidRPr="000904A6">
        <w:rPr>
          <w:rFonts w:ascii="Arial" w:eastAsiaTheme="minorEastAsia" w:hAnsi="Arial" w:cs="Arial"/>
          <w:b/>
          <w:bCs/>
          <w:kern w:val="2"/>
          <w:sz w:val="24"/>
          <w:szCs w:val="24"/>
          <w:lang w:eastAsia="zh-TW"/>
          <w14:ligatures w14:val="standardContextual"/>
        </w:rPr>
        <w:t>Single-molecule neighbor density (</w:t>
      </w:r>
      <w:proofErr w:type="spellStart"/>
      <w:r w:rsidRPr="000904A6">
        <w:rPr>
          <w:rFonts w:ascii="Arial" w:eastAsiaTheme="minorEastAsia" w:hAnsi="Arial" w:cs="Arial"/>
          <w:b/>
          <w:bCs/>
          <w:kern w:val="2"/>
          <w:sz w:val="24"/>
          <w:szCs w:val="24"/>
          <w:lang w:eastAsia="zh-TW"/>
          <w14:ligatures w14:val="standardContextual"/>
        </w:rPr>
        <w:t>smND</w:t>
      </w:r>
      <w:proofErr w:type="spellEnd"/>
      <w:r w:rsidRPr="000904A6">
        <w:rPr>
          <w:rFonts w:ascii="Arial" w:eastAsiaTheme="minorEastAsia" w:hAnsi="Arial" w:cs="Arial"/>
          <w:b/>
          <w:bCs/>
          <w:kern w:val="2"/>
          <w:sz w:val="24"/>
          <w:szCs w:val="24"/>
          <w:lang w:eastAsia="zh-TW"/>
          <w14:ligatures w14:val="standardContextual"/>
        </w:rPr>
        <w:t>) assay</w:t>
      </w:r>
    </w:p>
    <w:p w14:paraId="256ABEE1"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The neighbor density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assay is a technique designed to quantify the oligomeric states of proteins within cells, leveraging the concept that proteins in different oligomeric states exhibit distinct spatial distributions. This method utilizes the Probability of Neighbor Density (</w:t>
      </w:r>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lang w:eastAsia="zh-TW"/>
          <w14:ligatures w14:val="standardContextual"/>
        </w:rPr>
        <w:t xml:space="preserve">) theoretical model to analyze protein localization at a super-resolution level and reveal the protein oligomeric states from the neighbor density distributions. </w:t>
      </w:r>
    </w:p>
    <w:p w14:paraId="0B297736" w14:textId="77777777" w:rsidR="00D23B92" w:rsidRPr="000904A6" w:rsidRDefault="00D23B92" w:rsidP="00D23B92">
      <w:pPr>
        <w:spacing w:after="120" w:line="278" w:lineRule="auto"/>
        <w:jc w:val="both"/>
        <w:rPr>
          <w:rFonts w:ascii="Arial" w:eastAsiaTheme="minorEastAsia" w:hAnsi="Arial" w:cs="Arial"/>
          <w:b/>
          <w:bCs/>
          <w:i/>
          <w:iCs/>
          <w:kern w:val="2"/>
          <w:sz w:val="24"/>
          <w:szCs w:val="24"/>
          <w:lang w:eastAsia="zh-TW"/>
          <w14:ligatures w14:val="standardContextual"/>
        </w:rPr>
      </w:pPr>
      <w:r w:rsidRPr="000904A6">
        <w:rPr>
          <w:rFonts w:ascii="Arial" w:eastAsiaTheme="minorEastAsia" w:hAnsi="Arial" w:cs="Arial"/>
          <w:b/>
          <w:bCs/>
          <w:i/>
          <w:iCs/>
          <w:kern w:val="2"/>
          <w:sz w:val="24"/>
          <w:szCs w:val="24"/>
          <w:lang w:eastAsia="zh-TW"/>
          <w14:ligatures w14:val="standardContextual"/>
        </w:rPr>
        <w:t xml:space="preserve">Basic principles of </w:t>
      </w:r>
      <w:proofErr w:type="spellStart"/>
      <w:r w:rsidRPr="000904A6">
        <w:rPr>
          <w:rFonts w:ascii="Arial" w:eastAsiaTheme="minorEastAsia" w:hAnsi="Arial" w:cs="Arial"/>
          <w:b/>
          <w:bCs/>
          <w:i/>
          <w:iCs/>
          <w:kern w:val="2"/>
          <w:sz w:val="24"/>
          <w:szCs w:val="24"/>
          <w:lang w:eastAsia="zh-TW"/>
          <w14:ligatures w14:val="standardContextual"/>
        </w:rPr>
        <w:t>smND</w:t>
      </w:r>
      <w:proofErr w:type="spellEnd"/>
    </w:p>
    <w:p w14:paraId="50CF124E" w14:textId="65BF509F"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Single-molecule localization microscopy (SMLM), a technique that surpasses the traditional diffraction limit of light microscopy, pinpoints protein subunits with ~10 nm resolution.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utilizes SMLM to extract protein oligomeric states </w:t>
      </w:r>
      <w:r w:rsidRPr="000904A6">
        <w:rPr>
          <w:rFonts w:ascii="Arial" w:eastAsiaTheme="minorEastAsia" w:hAnsi="Arial" w:cs="Arial"/>
          <w:i/>
          <w:kern w:val="2"/>
          <w:sz w:val="24"/>
          <w:szCs w:val="24"/>
          <w:lang w:eastAsia="zh-TW"/>
          <w14:ligatures w14:val="standardContextual"/>
        </w:rPr>
        <w:t>in situ</w:t>
      </w:r>
      <w:r w:rsidRPr="000904A6">
        <w:rPr>
          <w:rFonts w:ascii="Arial" w:eastAsiaTheme="minorEastAsia" w:hAnsi="Arial" w:cs="Arial"/>
          <w:kern w:val="2"/>
          <w:sz w:val="24"/>
          <w:szCs w:val="24"/>
          <w:lang w:eastAsia="zh-TW"/>
          <w14:ligatures w14:val="standardContextual"/>
        </w:rPr>
        <w:t xml:space="preserve"> (Fig. </w:t>
      </w:r>
      <w:r w:rsidRPr="000904A6">
        <w:rPr>
          <w:rFonts w:ascii="Arial" w:eastAsiaTheme="minorEastAsia" w:hAnsi="Arial" w:cs="Arial"/>
          <w:bCs/>
          <w:kern w:val="2"/>
          <w:sz w:val="24"/>
          <w:szCs w:val="24"/>
          <w:lang w:eastAsia="zh-TW"/>
          <w14:ligatures w14:val="standardContextual"/>
        </w:rPr>
        <w:t>2</w:t>
      </w:r>
      <w:r w:rsidR="008A4816" w:rsidRPr="000904A6">
        <w:rPr>
          <w:rFonts w:ascii="Arial" w:eastAsiaTheme="minorEastAsia" w:hAnsi="Arial" w:cs="Arial"/>
          <w:bCs/>
          <w:kern w:val="2"/>
          <w:sz w:val="24"/>
          <w:szCs w:val="24"/>
          <w:lang w:eastAsia="zh-TW"/>
          <w14:ligatures w14:val="standardContextual"/>
        </w:rPr>
        <w:t>e</w:t>
      </w:r>
      <w:r w:rsidRPr="000904A6">
        <w:rPr>
          <w:rFonts w:ascii="Arial" w:eastAsiaTheme="minorEastAsia" w:hAnsi="Arial" w:cs="Arial"/>
          <w:kern w:val="2"/>
          <w:sz w:val="24"/>
          <w:szCs w:val="24"/>
          <w:lang w:eastAsia="zh-TW"/>
          <w14:ligatures w14:val="standardContextual"/>
        </w:rPr>
        <w:t>). For each detected protein location, a region of interest (ROI) was defined based on the localization precision of the technique, resulting in a 40 nm diameter circle. This ROI facilitates the calculation of neighbor density (</w:t>
      </w:r>
      <w:r w:rsidRPr="000904A6">
        <w:rPr>
          <w:rFonts w:ascii="Arial" w:eastAsiaTheme="minorEastAsia" w:hAnsi="Arial" w:cs="Arial"/>
          <w:i/>
          <w:kern w:val="2"/>
          <w:sz w:val="24"/>
          <w:szCs w:val="24"/>
          <w:lang w:eastAsia="zh-TW"/>
          <w14:ligatures w14:val="standardContextual"/>
        </w:rPr>
        <w:t>ND</w:t>
      </w:r>
      <w:r w:rsidRPr="000904A6">
        <w:rPr>
          <w:rFonts w:ascii="Arial" w:eastAsiaTheme="minorEastAsia" w:hAnsi="Arial" w:cs="Arial"/>
          <w:kern w:val="2"/>
          <w:sz w:val="24"/>
          <w:szCs w:val="24"/>
          <w:lang w:eastAsia="zh-TW"/>
          <w14:ligatures w14:val="standardContextual"/>
        </w:rPr>
        <w:t xml:space="preserve">), a measure of the number of protein subunits within the ROI. These </w:t>
      </w:r>
      <w:r w:rsidRPr="000904A6">
        <w:rPr>
          <w:rFonts w:ascii="Arial" w:eastAsiaTheme="minorEastAsia" w:hAnsi="Arial" w:cs="Arial"/>
          <w:i/>
          <w:kern w:val="2"/>
          <w:sz w:val="24"/>
          <w:szCs w:val="24"/>
          <w:lang w:eastAsia="zh-TW"/>
          <w14:ligatures w14:val="standardContextual"/>
        </w:rPr>
        <w:t>ND</w:t>
      </w:r>
      <w:r w:rsidRPr="000904A6">
        <w:rPr>
          <w:rFonts w:ascii="Arial" w:eastAsiaTheme="minorEastAsia" w:hAnsi="Arial" w:cs="Arial"/>
          <w:kern w:val="2"/>
          <w:sz w:val="24"/>
          <w:szCs w:val="24"/>
          <w:lang w:eastAsia="zh-TW"/>
          <w14:ligatures w14:val="standardContextual"/>
        </w:rPr>
        <w:t xml:space="preserve"> values are then compiled to create an experimental Probability of Neighbor Density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exp</w:t>
      </w:r>
      <w:proofErr w:type="spellEnd"/>
      <w:r w:rsidRPr="000904A6">
        <w:rPr>
          <w:rFonts w:ascii="Arial" w:eastAsiaTheme="minorEastAsia" w:hAnsi="Arial" w:cs="Arial"/>
          <w:kern w:val="2"/>
          <w:sz w:val="24"/>
          <w:szCs w:val="24"/>
          <w:lang w:eastAsia="zh-TW"/>
          <w14:ligatures w14:val="standardContextual"/>
        </w:rPr>
        <w:t>) distribution, a normalized probability curve that illustrates the likelihood of encountering specific densities of neighboring subunits within the established ROIs.</w:t>
      </w:r>
    </w:p>
    <w:p w14:paraId="32FE2350" w14:textId="5EA9218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Although it is straightforward to see that proteins with different oligomeric states will produce distinct </w:t>
      </w:r>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lang w:eastAsia="zh-TW"/>
          <w14:ligatures w14:val="standardContextual"/>
        </w:rPr>
        <w:t xml:space="preserve"> distributions, several important factors need to be carefully integrated to elucidate the oligomeric states of proteins. We previously developed a theoretical model to explain how the protein oligomeric state can be associated with the </w:t>
      </w:r>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lang w:eastAsia="zh-TW"/>
          <w14:ligatures w14:val="standardContextual"/>
        </w:rPr>
        <w:t xml:space="preserve"> distribution.</w:t>
      </w:r>
      <w:r w:rsidR="00FF48B6" w:rsidRPr="000904A6">
        <w:rPr>
          <w:rFonts w:ascii="Arial" w:eastAsiaTheme="minorEastAsia" w:hAnsi="Arial" w:cs="Arial"/>
          <w:kern w:val="2"/>
          <w:sz w:val="24"/>
          <w:szCs w:val="24"/>
          <w:lang w:eastAsia="zh-TW"/>
          <w14:ligatures w14:val="standardContextual"/>
        </w:rPr>
        <w:t xml:space="preserve"> [S</w:t>
      </w:r>
      <w:r w:rsidR="005C382A" w:rsidRPr="000904A6">
        <w:rPr>
          <w:rFonts w:ascii="Arial" w:eastAsiaTheme="minorEastAsia" w:hAnsi="Arial" w:cs="Arial"/>
          <w:kern w:val="2"/>
          <w:sz w:val="24"/>
          <w:szCs w:val="24"/>
          <w:lang w:eastAsia="zh-TW"/>
          <w14:ligatures w14:val="standardContextual"/>
        </w:rPr>
        <w:fldChar w:fldCharType="begin"/>
      </w:r>
      <w:r w:rsidR="00977BBB" w:rsidRPr="000904A6">
        <w:rPr>
          <w:rFonts w:ascii="Arial" w:eastAsiaTheme="minorEastAsia" w:hAnsi="Arial" w:cs="Arial"/>
          <w:kern w:val="2"/>
          <w:sz w:val="24"/>
          <w:szCs w:val="24"/>
          <w:lang w:eastAsia="zh-TW"/>
          <w14:ligatures w14:val="standardContextual"/>
        </w:rPr>
        <w:instrText xml:space="preserve"> ADDIN ZOTERO_ITEM CSL_CITATION {"citationID":"4rTnnKZw","properties":{"formattedCitation":"\\super 1\\nosupersub{}","plainCitation":"1","noteIndex":0},"citationItems":[{"id":11134,"uris":["http://zotero.org/users/15225241/items/HQ2FZTK7"],"itemData":{"id":11134,"type":"article-journal","abstract":"Deciphering the oligomeric state of proteins within cells is pivotal to understanding their role in intricate cellular processes. With the recent advances in single-molecule localization microscopy, previous efforts have harnessed protein location density approaches, coupled with simulations, to extract membrane protein oligomeric states in cells, highlighting the value of such techniques. However, a comprehensive theoretical approach that can be universally applied across different proteins (e.g., membrane and cytosolic proteins) remains elusive. Here, we introduce the theoretical probability of neighbor density (PND) as a robust tool to discern protein oligomeric states in cellular environments. Utilizing our approach, the theoretical PND was validated against simulated data for both membrane and cytosolic proteins, consistently aligning with experimental baselines for membrane proteins. This congruence was maintained even when adjusting for protein concentrations or exploring proteins of various oligomeric states. The strength of our method lies not only in its precision but also in its adaptability, accommodating diverse cellular protein scenarios without compromising the accuracy. The development and validation of the theoretical PND facilitate accurate protein oligomeric state determination and bolster our understanding of protein-mediated cellular functions.","container-title":"Analytical Chemistry","DOI":"10.1021/acs.analchem.3c04728","ISSN":"0003-2700","journalAbbreviation":"Anal. Chem.","title":"From Monomers to Hexamers: A Theoretical Probability of the Neighbor Density Approach to Dissect Protein Oligomerization in Cells","author":[{"family":"Chen","given":"Huanhuan"},{"family":"Chen","given":"Tai-Yen"}],"issued":{"date-parts":[["2023",12,29]]}}}],"schema":"https://github.com/citation-style-language/schema/raw/master/csl-citation.json"} </w:instrText>
      </w:r>
      <w:r w:rsidR="005C382A" w:rsidRPr="000904A6">
        <w:rPr>
          <w:rFonts w:ascii="Arial" w:eastAsiaTheme="minorEastAsia" w:hAnsi="Arial" w:cs="Arial"/>
          <w:kern w:val="2"/>
          <w:sz w:val="24"/>
          <w:szCs w:val="24"/>
          <w:lang w:eastAsia="zh-TW"/>
          <w14:ligatures w14:val="standardContextual"/>
        </w:rPr>
        <w:fldChar w:fldCharType="separate"/>
      </w:r>
      <w:r w:rsidR="00977BBB" w:rsidRPr="000904A6">
        <w:rPr>
          <w:rFonts w:ascii="Arial" w:hAnsi="Arial" w:cs="Arial"/>
          <w:sz w:val="24"/>
        </w:rPr>
        <w:t>1</w:t>
      </w:r>
      <w:r w:rsidR="005C382A" w:rsidRPr="000904A6">
        <w:rPr>
          <w:rFonts w:ascii="Arial" w:eastAsiaTheme="minorEastAsia" w:hAnsi="Arial" w:cs="Arial"/>
          <w:kern w:val="2"/>
          <w:sz w:val="24"/>
          <w:szCs w:val="24"/>
          <w:lang w:eastAsia="zh-TW"/>
          <w14:ligatures w14:val="standardContextual"/>
        </w:rPr>
        <w:fldChar w:fldCharType="end"/>
      </w:r>
      <w:r w:rsidR="00FF48B6"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kern w:val="2"/>
          <w:sz w:val="24"/>
          <w:szCs w:val="24"/>
          <w:lang w:eastAsia="zh-TW"/>
          <w14:ligatures w14:val="standardContextual"/>
        </w:rPr>
        <w:t xml:space="preserve"> Crucial to the extraction of oligomeric states from the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exp</w:t>
      </w:r>
      <w:proofErr w:type="spellEnd"/>
      <w:r w:rsidRPr="000904A6">
        <w:rPr>
          <w:rFonts w:ascii="Arial" w:eastAsiaTheme="minorEastAsia" w:hAnsi="Arial" w:cs="Arial"/>
          <w:kern w:val="2"/>
          <w:sz w:val="24"/>
          <w:szCs w:val="24"/>
          <w:lang w:eastAsia="zh-TW"/>
          <w14:ligatures w14:val="standardContextual"/>
        </w:rPr>
        <w:t xml:space="preserve"> assay are several key factors, including the photo-activation efficiency (</w:t>
      </w:r>
      <w:r w:rsidRPr="000904A6">
        <w:rPr>
          <w:rFonts w:ascii="Arial" w:eastAsiaTheme="minorEastAsia" w:hAnsi="Arial" w:cs="Arial"/>
          <w:i/>
          <w:kern w:val="2"/>
          <w:sz w:val="24"/>
          <w:szCs w:val="24"/>
          <w:lang w:eastAsia="zh-TW"/>
          <w14:ligatures w14:val="standardContextual"/>
        </w:rPr>
        <w:t>PE</w:t>
      </w:r>
      <w:r w:rsidRPr="000904A6">
        <w:rPr>
          <w:rFonts w:ascii="Arial" w:eastAsiaTheme="minorEastAsia" w:hAnsi="Arial" w:cs="Arial"/>
          <w:kern w:val="2"/>
          <w:sz w:val="24"/>
          <w:szCs w:val="24"/>
          <w:lang w:eastAsia="zh-TW"/>
          <w14:ligatures w14:val="standardContextual"/>
        </w:rPr>
        <w:t xml:space="preserve">) of the fluorophores and the protein concentration within cells. </w:t>
      </w:r>
      <w:r w:rsidRPr="000904A6">
        <w:rPr>
          <w:rFonts w:ascii="Arial" w:eastAsiaTheme="minorEastAsia" w:hAnsi="Arial" w:cs="Arial"/>
          <w:i/>
          <w:kern w:val="2"/>
          <w:sz w:val="24"/>
          <w:szCs w:val="24"/>
          <w:lang w:eastAsia="zh-TW"/>
          <w14:ligatures w14:val="standardContextual"/>
        </w:rPr>
        <w:t>PE</w:t>
      </w:r>
      <w:r w:rsidRPr="000904A6">
        <w:rPr>
          <w:rFonts w:ascii="Arial" w:eastAsiaTheme="minorEastAsia" w:hAnsi="Arial" w:cs="Arial"/>
          <w:kern w:val="2"/>
          <w:sz w:val="24"/>
          <w:szCs w:val="24"/>
          <w:lang w:eastAsia="zh-TW"/>
          <w14:ligatures w14:val="standardContextual"/>
        </w:rPr>
        <w:t xml:space="preserve"> gauges the likelihood of fluorescent markers on proteins being activated, a critical factor that influences the detection and analysis of protein densities. Additionally, the concentration of proteins within the cell impacts the </w:t>
      </w:r>
      <w:r w:rsidRPr="000904A6">
        <w:rPr>
          <w:rFonts w:ascii="Arial" w:eastAsiaTheme="minorEastAsia" w:hAnsi="Arial" w:cs="Arial"/>
          <w:i/>
          <w:kern w:val="2"/>
          <w:sz w:val="24"/>
          <w:szCs w:val="24"/>
          <w:lang w:eastAsia="zh-TW"/>
          <w14:ligatures w14:val="standardContextual"/>
        </w:rPr>
        <w:t>ND</w:t>
      </w:r>
      <w:r w:rsidRPr="000904A6">
        <w:rPr>
          <w:rFonts w:ascii="Arial" w:eastAsiaTheme="minorEastAsia" w:hAnsi="Arial" w:cs="Arial"/>
          <w:kern w:val="2"/>
          <w:sz w:val="24"/>
          <w:szCs w:val="24"/>
          <w:lang w:eastAsia="zh-TW"/>
          <w14:ligatures w14:val="standardContextual"/>
        </w:rPr>
        <w:t xml:space="preserve">, affecting the analysis due to potential overcrowding or sparse distributions. Fortunately, the </w:t>
      </w:r>
      <w:r w:rsidRPr="000904A6">
        <w:rPr>
          <w:rFonts w:ascii="Arial" w:eastAsiaTheme="minorEastAsia" w:hAnsi="Arial" w:cs="Arial"/>
          <w:i/>
          <w:kern w:val="2"/>
          <w:sz w:val="24"/>
          <w:szCs w:val="24"/>
          <w:lang w:eastAsia="zh-TW"/>
          <w14:ligatures w14:val="standardContextual"/>
        </w:rPr>
        <w:t>PE</w:t>
      </w:r>
      <w:r w:rsidRPr="000904A6">
        <w:rPr>
          <w:rFonts w:ascii="Arial" w:eastAsiaTheme="minorEastAsia" w:hAnsi="Arial" w:cs="Arial"/>
          <w:kern w:val="2"/>
          <w:sz w:val="24"/>
          <w:szCs w:val="24"/>
          <w:lang w:eastAsia="zh-TW"/>
          <w14:ligatures w14:val="standardContextual"/>
        </w:rPr>
        <w:t xml:space="preserve"> and protein concentration can be robustly determined through careful experimental design. For instance, the </w:t>
      </w:r>
      <w:r w:rsidRPr="000904A6">
        <w:rPr>
          <w:rFonts w:ascii="Arial" w:eastAsiaTheme="minorEastAsia" w:hAnsi="Arial" w:cs="Arial"/>
          <w:i/>
          <w:kern w:val="2"/>
          <w:sz w:val="24"/>
          <w:szCs w:val="24"/>
          <w:lang w:eastAsia="zh-TW"/>
          <w14:ligatures w14:val="standardContextual"/>
        </w:rPr>
        <w:t>PE</w:t>
      </w:r>
      <w:r w:rsidRPr="000904A6">
        <w:rPr>
          <w:rFonts w:ascii="Arial" w:eastAsiaTheme="minorEastAsia" w:hAnsi="Arial" w:cs="Arial"/>
          <w:kern w:val="2"/>
          <w:sz w:val="24"/>
          <w:szCs w:val="24"/>
          <w:lang w:eastAsia="zh-TW"/>
          <w14:ligatures w14:val="standardContextual"/>
        </w:rPr>
        <w:t xml:space="preserve"> for mEos3.2 is known to be 42%.</w:t>
      </w:r>
      <w:r w:rsidR="00754FB5" w:rsidRPr="000904A6">
        <w:rPr>
          <w:rFonts w:ascii="Arial" w:eastAsiaTheme="minorEastAsia" w:hAnsi="Arial" w:cs="Arial"/>
          <w:kern w:val="2"/>
          <w:sz w:val="24"/>
          <w:szCs w:val="24"/>
          <w:lang w:eastAsia="zh-TW"/>
          <w14:ligatures w14:val="standardContextual"/>
        </w:rPr>
        <w:t xml:space="preserve"> [S</w:t>
      </w:r>
      <w:r w:rsidR="006E0DF1" w:rsidRPr="000904A6">
        <w:rPr>
          <w:rFonts w:ascii="Arial" w:eastAsiaTheme="minorEastAsia" w:hAnsi="Arial" w:cs="Arial"/>
          <w:kern w:val="2"/>
          <w:sz w:val="24"/>
          <w:szCs w:val="24"/>
          <w:lang w:eastAsia="zh-TW"/>
          <w14:ligatures w14:val="standardContextual"/>
        </w:rPr>
        <w:fldChar w:fldCharType="begin"/>
      </w:r>
      <w:r w:rsidR="00977BBB" w:rsidRPr="000904A6">
        <w:rPr>
          <w:rFonts w:ascii="Arial" w:eastAsiaTheme="minorEastAsia" w:hAnsi="Arial" w:cs="Arial"/>
          <w:kern w:val="2"/>
          <w:sz w:val="24"/>
          <w:szCs w:val="24"/>
          <w:lang w:eastAsia="zh-TW"/>
          <w14:ligatures w14:val="standardContextual"/>
        </w:rPr>
        <w:instrText xml:space="preserve"> ADDIN ZOTERO_ITEM CSL_CITATION {"citationID":"8o9xkQ8X","properties":{"formattedCitation":"\\super 2\\nosupersub{}","plainCitation":"2","noteIndex":0},"citationItems":[{"id":8696,"uris":["http://zotero.org/users/15225241/items/SX4F2T85"],"itemData":{"id":8696,"type":"article-journal","abstract":"A system using the human glycine receptor expressed in Xenopus oocytes allows characterization of the photoactivation efficiency of photoactivatable and photoconvertible fluorescent proteins at the single-molecule level, providing crucial data for using these probes for quantitative super-resolution microscopy.","container-title":"Nature Methods","DOI":"10.1038/nmeth.2784","ISSN":"1548-7105","issue":"2","journalAbbreviation":"Nat. Methods","page":"156-162","title":"Single-molecule evaluation of fluorescent protein photoactivation efficiency using an in vivo nanotemplate","volume":"11","author":[{"family":"Durisic","given":"Nela"},{"family":"Laparra-Cuervo","given":"Lara"},{"family":"Sandoval-Álvarez","given":"Ángel"},{"family":"Borbely","given":"Joseph Steven"},{"family":"Lakadamyali","given":"Melike"}],"issued":{"date-parts":[["2014",2,1]]}}}],"schema":"https://github.com/citation-style-language/schema/raw/master/csl-citation.json"} </w:instrText>
      </w:r>
      <w:r w:rsidR="006E0DF1" w:rsidRPr="000904A6">
        <w:rPr>
          <w:rFonts w:ascii="Arial" w:eastAsiaTheme="minorEastAsia" w:hAnsi="Arial" w:cs="Arial"/>
          <w:kern w:val="2"/>
          <w:sz w:val="24"/>
          <w:szCs w:val="24"/>
          <w:lang w:eastAsia="zh-TW"/>
          <w14:ligatures w14:val="standardContextual"/>
        </w:rPr>
        <w:fldChar w:fldCharType="separate"/>
      </w:r>
      <w:r w:rsidR="00977BBB" w:rsidRPr="000904A6">
        <w:rPr>
          <w:rFonts w:ascii="Arial" w:hAnsi="Arial" w:cs="Arial"/>
          <w:sz w:val="24"/>
        </w:rPr>
        <w:t>2</w:t>
      </w:r>
      <w:r w:rsidR="006E0DF1" w:rsidRPr="000904A6">
        <w:rPr>
          <w:rFonts w:ascii="Arial" w:eastAsiaTheme="minorEastAsia" w:hAnsi="Arial" w:cs="Arial"/>
          <w:kern w:val="2"/>
          <w:sz w:val="24"/>
          <w:szCs w:val="24"/>
          <w:lang w:eastAsia="zh-TW"/>
          <w14:ligatures w14:val="standardContextual"/>
        </w:rPr>
        <w:fldChar w:fldCharType="end"/>
      </w:r>
      <w:r w:rsidR="00754FB5"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kern w:val="2"/>
          <w:sz w:val="24"/>
          <w:szCs w:val="24"/>
          <w:lang w:eastAsia="zh-TW"/>
          <w14:ligatures w14:val="standardContextual"/>
        </w:rPr>
        <w:t xml:space="preserve"> The concentration of protein subunits, indicative of the detected locations, is directly obtained from experimental outcomes, ensuring an accurate basis for analysis.</w:t>
      </w:r>
    </w:p>
    <w:p w14:paraId="5A9D79E5" w14:textId="31ECB968"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To deduce the oligomeric states of proteins, we developed the theoretical model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theo</w:t>
      </w:r>
      <w:proofErr w:type="spellEnd"/>
      <w:r w:rsidRPr="000904A6">
        <w:rPr>
          <w:rFonts w:ascii="Arial" w:eastAsiaTheme="minorEastAsia" w:hAnsi="Arial" w:cs="Arial"/>
          <w:kern w:val="2"/>
          <w:sz w:val="24"/>
          <w:szCs w:val="24"/>
          <w:lang w:eastAsia="zh-TW"/>
          <w14:ligatures w14:val="standardContextual"/>
        </w:rPr>
        <w:t>) based on the experimental setup.</w:t>
      </w:r>
      <w:r w:rsidR="000409EC" w:rsidRPr="000904A6">
        <w:rPr>
          <w:rFonts w:ascii="Arial" w:eastAsiaTheme="minorEastAsia" w:hAnsi="Arial" w:cs="Arial"/>
          <w:kern w:val="2"/>
          <w:sz w:val="24"/>
          <w:szCs w:val="24"/>
          <w:lang w:eastAsia="zh-TW"/>
          <w14:ligatures w14:val="standardContextual"/>
        </w:rPr>
        <w:t xml:space="preserve"> [S</w:t>
      </w:r>
      <w:r w:rsidR="006D695A" w:rsidRPr="000904A6">
        <w:rPr>
          <w:rFonts w:ascii="Arial" w:eastAsiaTheme="minorEastAsia" w:hAnsi="Arial" w:cs="Arial"/>
          <w:kern w:val="2"/>
          <w:sz w:val="24"/>
          <w:szCs w:val="24"/>
          <w:lang w:eastAsia="zh-TW"/>
          <w14:ligatures w14:val="standardContextual"/>
        </w:rPr>
        <w:fldChar w:fldCharType="begin"/>
      </w:r>
      <w:r w:rsidR="00977BBB" w:rsidRPr="000904A6">
        <w:rPr>
          <w:rFonts w:ascii="Arial" w:eastAsiaTheme="minorEastAsia" w:hAnsi="Arial" w:cs="Arial"/>
          <w:kern w:val="2"/>
          <w:sz w:val="24"/>
          <w:szCs w:val="24"/>
          <w:lang w:eastAsia="zh-TW"/>
          <w14:ligatures w14:val="standardContextual"/>
        </w:rPr>
        <w:instrText xml:space="preserve"> ADDIN ZOTERO_ITEM CSL_CITATION {"citationID":"vIJ6wK2o","properties":{"formattedCitation":"\\super 1\\nosupersub{}","plainCitation":"1","noteIndex":0},"citationItems":[{"id":11134,"uris":["http://zotero.org/users/15225241/items/HQ2FZTK7"],"itemData":{"id":11134,"type":"article-journal","abstract":"Deciphering the oligomeric state of proteins within cells is pivotal to understanding their role in intricate cellular processes. With the recent advances in single-molecule localization microscopy, previous efforts have harnessed protein location density approaches, coupled with simulations, to extract membrane protein oligomeric states in cells, highlighting the value of such techniques. However, a comprehensive theoretical approach that can be universally applied across different proteins (e.g., membrane and cytosolic proteins) remains elusive. Here, we introduce the theoretical probability of neighbor density (PND) as a robust tool to discern protein oligomeric states in cellular environments. Utilizing our approach, the theoretical PND was validated against simulated data for both membrane and cytosolic proteins, consistently aligning with experimental baselines for membrane proteins. This congruence was maintained even when adjusting for protein concentrations or exploring proteins of various oligomeric states. The strength of our method lies not only in its precision but also in its adaptability, accommodating diverse cellular protein scenarios without compromising the accuracy. The development and validation of the theoretical PND facilitate accurate protein oligomeric state determination and bolster our understanding of protein-mediated cellular functions.","container-title":"Analytical Chemistry","DOI":"10.1021/acs.analchem.3c04728","ISSN":"0003-2700","journalAbbreviation":"Anal. Chem.","title":"From Monomers to Hexamers: A Theoretical Probability of the Neighbor Density Approach to Dissect Protein Oligomerization in Cells","author":[{"family":"Chen","given":"Huanhuan"},{"family":"Chen","given":"Tai-Yen"}],"issued":{"date-parts":[["2023",12,29]]}}}],"schema":"https://github.com/citation-style-language/schema/raw/master/csl-citation.json"} </w:instrText>
      </w:r>
      <w:r w:rsidR="006D695A" w:rsidRPr="000904A6">
        <w:rPr>
          <w:rFonts w:ascii="Arial" w:eastAsiaTheme="minorEastAsia" w:hAnsi="Arial" w:cs="Arial"/>
          <w:kern w:val="2"/>
          <w:sz w:val="24"/>
          <w:szCs w:val="24"/>
          <w:lang w:eastAsia="zh-TW"/>
          <w14:ligatures w14:val="standardContextual"/>
        </w:rPr>
        <w:fldChar w:fldCharType="separate"/>
      </w:r>
      <w:r w:rsidR="00977BBB" w:rsidRPr="000904A6">
        <w:rPr>
          <w:rFonts w:ascii="Arial" w:hAnsi="Arial" w:cs="Arial"/>
          <w:sz w:val="24"/>
        </w:rPr>
        <w:t>1</w:t>
      </w:r>
      <w:r w:rsidR="006D695A" w:rsidRPr="000904A6">
        <w:rPr>
          <w:rFonts w:ascii="Arial" w:eastAsiaTheme="minorEastAsia" w:hAnsi="Arial" w:cs="Arial"/>
          <w:kern w:val="2"/>
          <w:sz w:val="24"/>
          <w:szCs w:val="24"/>
          <w:lang w:eastAsia="zh-TW"/>
          <w14:ligatures w14:val="standardContextual"/>
        </w:rPr>
        <w:fldChar w:fldCharType="end"/>
      </w:r>
      <w:r w:rsidR="00111E7C"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kern w:val="2"/>
          <w:sz w:val="24"/>
          <w:szCs w:val="24"/>
          <w:lang w:eastAsia="zh-TW"/>
          <w14:ligatures w14:val="standardContextual"/>
        </w:rPr>
        <w:t xml:space="preserve"> The model incorporates crucial parameters, including protein concentrations, dye photo-activation efficiency, and the radius of the region of interest, to ensure alignment with actual experimental conditions. Stochastic detections in single-molecule imaging were modeled using binomial and Poisson distributions. Using a residue square-based algorithm to match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theo</w:t>
      </w:r>
      <w:proofErr w:type="spellEnd"/>
      <w:r w:rsidRPr="000904A6">
        <w:rPr>
          <w:rFonts w:ascii="Arial" w:eastAsiaTheme="minorEastAsia" w:hAnsi="Arial" w:cs="Arial"/>
          <w:kern w:val="2"/>
          <w:sz w:val="24"/>
          <w:szCs w:val="24"/>
          <w:lang w:eastAsia="zh-TW"/>
          <w14:ligatures w14:val="standardContextual"/>
        </w:rPr>
        <w:t xml:space="preserve"> with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exp</w:t>
      </w:r>
      <w:proofErr w:type="spellEnd"/>
      <w:r w:rsidRPr="000904A6">
        <w:rPr>
          <w:rFonts w:ascii="Arial" w:eastAsiaTheme="minorEastAsia" w:hAnsi="Arial" w:cs="Arial"/>
          <w:kern w:val="2"/>
          <w:sz w:val="24"/>
          <w:szCs w:val="24"/>
          <w:lang w:eastAsia="zh-TW"/>
          <w14:ligatures w14:val="standardContextual"/>
        </w:rPr>
        <w:t xml:space="preserve">, this method effectively identifies the subpopulations of monomers, dimers, and trimers with a typical error of 10% across various test conditions. </w:t>
      </w:r>
    </w:p>
    <w:p w14:paraId="665A2B1E" w14:textId="77777777" w:rsidR="00D23B92" w:rsidRPr="000904A6" w:rsidRDefault="00D23B92" w:rsidP="00D23B92">
      <w:pPr>
        <w:spacing w:after="120" w:line="278" w:lineRule="auto"/>
        <w:jc w:val="both"/>
        <w:rPr>
          <w:rFonts w:ascii="Arial" w:eastAsiaTheme="minorEastAsia" w:hAnsi="Arial" w:cs="Arial"/>
          <w:b/>
          <w:bCs/>
          <w:i/>
          <w:iCs/>
          <w:kern w:val="2"/>
          <w:sz w:val="24"/>
          <w:szCs w:val="24"/>
          <w:lang w:eastAsia="zh-TW"/>
          <w14:ligatures w14:val="standardContextual"/>
        </w:rPr>
      </w:pPr>
      <w:r w:rsidRPr="000904A6">
        <w:rPr>
          <w:rFonts w:ascii="Arial" w:eastAsiaTheme="minorEastAsia" w:hAnsi="Arial" w:cs="Arial"/>
          <w:b/>
          <w:bCs/>
          <w:i/>
          <w:iCs/>
          <w:kern w:val="2"/>
          <w:sz w:val="24"/>
          <w:szCs w:val="24"/>
          <w:lang w:eastAsia="zh-TW"/>
          <w14:ligatures w14:val="standardContextual"/>
        </w:rPr>
        <w:t>Revealing oligomeric state changes through weighted average subunit number (</w:t>
      </w:r>
      <m:oMath>
        <m:acc>
          <m:accPr>
            <m:chr m:val="̅"/>
            <m:ctrlPr>
              <w:rPr>
                <w:rFonts w:ascii="Cambria Math" w:eastAsiaTheme="minorEastAsia" w:hAnsi="Cambria Math" w:cs="Arial"/>
                <w:b/>
                <w:bCs/>
                <w:i/>
                <w:iCs/>
                <w:kern w:val="2"/>
                <w:sz w:val="24"/>
                <w:szCs w:val="24"/>
                <w:lang w:eastAsia="zh-TW"/>
                <w14:ligatures w14:val="standardContextual"/>
              </w:rPr>
            </m:ctrlPr>
          </m:accPr>
          <m:e>
            <m:r>
              <m:rPr>
                <m:nor/>
              </m:rPr>
              <w:rPr>
                <w:rFonts w:ascii="Arial" w:eastAsiaTheme="minorEastAsia" w:hAnsi="Arial" w:cs="Arial"/>
                <w:b/>
                <w:bCs/>
                <w:i/>
                <w:iCs/>
                <w:kern w:val="2"/>
                <w:sz w:val="24"/>
                <w:szCs w:val="24"/>
                <w:lang w:eastAsia="zh-TW"/>
                <w14:ligatures w14:val="standardContextual"/>
              </w:rPr>
              <m:t>N</m:t>
            </m:r>
          </m:e>
        </m:acc>
      </m:oMath>
      <w:r w:rsidRPr="000904A6">
        <w:rPr>
          <w:rFonts w:ascii="Arial" w:eastAsiaTheme="minorEastAsia" w:hAnsi="Arial" w:cs="Arial"/>
          <w:b/>
          <w:bCs/>
          <w:i/>
          <w:iCs/>
          <w:kern w:val="2"/>
          <w:sz w:val="24"/>
          <w:szCs w:val="24"/>
          <w:lang w:eastAsia="zh-TW"/>
          <w14:ligatures w14:val="standardContextual"/>
        </w:rPr>
        <w:t>)</w:t>
      </w:r>
    </w:p>
    <w:p w14:paraId="2C351170"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With the fitted results of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we calculated the weighted average subunit number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an effective metric for evaluating the oligomeric state composition of protein complexes. The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is calculated using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r>
          <w:rPr>
            <w:rFonts w:ascii="Cambria Math" w:eastAsiaTheme="minorEastAsia" w:hAnsi="Cambria Math" w:cs="Arial"/>
            <w:kern w:val="2"/>
            <w:sz w:val="24"/>
            <w:szCs w:val="24"/>
            <w:lang w:eastAsia="zh-TW"/>
            <w14:ligatures w14:val="standardContextual"/>
          </w:rPr>
          <m:t xml:space="preserve">= </m:t>
        </m:r>
        <m:nary>
          <m:naryPr>
            <m:chr m:val="∑"/>
            <m:limLoc m:val="undOvr"/>
            <m:subHide m:val="1"/>
            <m:supHide m:val="1"/>
            <m:ctrlPr>
              <w:rPr>
                <w:rFonts w:ascii="Cambria Math" w:eastAsiaTheme="minorEastAsia" w:hAnsi="Cambria Math" w:cs="Arial"/>
                <w:i/>
                <w:kern w:val="2"/>
                <w:sz w:val="24"/>
                <w:szCs w:val="24"/>
                <w:lang w:eastAsia="zh-TW"/>
                <w14:ligatures w14:val="standardContextual"/>
              </w:rPr>
            </m:ctrlPr>
          </m:naryPr>
          <m:sub/>
          <m:sup/>
          <m:e>
            <m:sSub>
              <m:sSubPr>
                <m:ctrlPr>
                  <w:rPr>
                    <w:rFonts w:ascii="Cambria Math" w:eastAsiaTheme="minorEastAsia" w:hAnsi="Cambria Math" w:cs="Arial"/>
                    <w:i/>
                    <w:kern w:val="2"/>
                    <w:sz w:val="24"/>
                    <w:szCs w:val="24"/>
                    <w:lang w:eastAsia="zh-TW"/>
                    <w14:ligatures w14:val="standardContextual"/>
                  </w:rPr>
                </m:ctrlPr>
              </m:sSubPr>
              <m:e>
                <m:r>
                  <m:rPr>
                    <m:nor/>
                  </m:rPr>
                  <w:rPr>
                    <w:rFonts w:ascii="Arial" w:eastAsiaTheme="minorEastAsia" w:hAnsi="Arial" w:cs="Arial"/>
                    <w:i/>
                    <w:iCs/>
                    <w:kern w:val="2"/>
                    <w:sz w:val="24"/>
                    <w:szCs w:val="24"/>
                    <w:lang w:eastAsia="zh-TW"/>
                    <w14:ligatures w14:val="standardContextual"/>
                  </w:rPr>
                  <m:t>P</m:t>
                </m:r>
              </m:e>
              <m:sub>
                <m:r>
                  <m:rPr>
                    <m:nor/>
                  </m:rPr>
                  <w:rPr>
                    <w:rFonts w:ascii="Arial" w:eastAsiaTheme="minorEastAsia" w:hAnsi="Arial" w:cs="Arial"/>
                    <w:kern w:val="2"/>
                    <w:sz w:val="24"/>
                    <w:szCs w:val="24"/>
                    <w:lang w:eastAsia="zh-TW"/>
                    <w14:ligatures w14:val="standardContextual"/>
                  </w:rPr>
                  <m:t>Og</m:t>
                </m:r>
              </m:sub>
            </m:sSub>
            <m:r>
              <m:rPr>
                <m:nor/>
              </m:rPr>
              <w:rPr>
                <w:rFonts w:ascii="Arial" w:eastAsiaTheme="minorEastAsia" w:hAnsi="Arial" w:cs="Arial"/>
                <w:kern w:val="2"/>
                <w:sz w:val="24"/>
                <w:szCs w:val="24"/>
                <w:lang w:eastAsia="zh-TW"/>
                <w14:ligatures w14:val="standardContextual"/>
              </w:rPr>
              <m:t xml:space="preserve">× </m:t>
            </m:r>
            <m:r>
              <m:rPr>
                <m:nor/>
              </m:rPr>
              <w:rPr>
                <w:rFonts w:ascii="Arial" w:eastAsiaTheme="minorEastAsia" w:hAnsi="Arial" w:cs="Arial"/>
                <w:i/>
                <w:iCs/>
                <w:kern w:val="2"/>
                <w:sz w:val="24"/>
                <w:szCs w:val="24"/>
                <w:lang w:eastAsia="zh-TW"/>
                <w14:ligatures w14:val="standardContextual"/>
              </w:rPr>
              <m:t>O</m:t>
            </m:r>
            <m:r>
              <m:rPr>
                <m:nor/>
              </m:rPr>
              <w:rPr>
                <w:rFonts w:ascii="Arial" w:eastAsiaTheme="minorEastAsia" w:hAnsi="Arial" w:cs="Arial"/>
                <w:i/>
                <w:kern w:val="2"/>
                <w:sz w:val="24"/>
                <w:szCs w:val="24"/>
                <w:lang w:eastAsia="zh-TW"/>
                <w14:ligatures w14:val="standardContextual"/>
              </w:rPr>
              <m:t>g</m:t>
            </m:r>
          </m:e>
        </m:nary>
      </m:oMath>
      <w:r w:rsidRPr="000904A6">
        <w:rPr>
          <w:rFonts w:ascii="Arial" w:eastAsiaTheme="minorEastAsia" w:hAnsi="Arial" w:cs="Arial"/>
          <w:kern w:val="2"/>
          <w:sz w:val="24"/>
          <w:szCs w:val="24"/>
          <w:lang w:eastAsia="zh-TW"/>
          <w14:ligatures w14:val="standardContextual"/>
        </w:rPr>
        <w:t xml:space="preserve"> , where </w:t>
      </w:r>
      <m:oMath>
        <m:sSub>
          <m:sSubPr>
            <m:ctrlPr>
              <w:rPr>
                <w:rFonts w:ascii="Cambria Math" w:eastAsiaTheme="minorEastAsia" w:hAnsi="Cambria Math" w:cs="Arial"/>
                <w:i/>
                <w:kern w:val="2"/>
                <w:sz w:val="24"/>
                <w:szCs w:val="24"/>
                <w:lang w:eastAsia="zh-TW"/>
                <w14:ligatures w14:val="standardContextual"/>
              </w:rPr>
            </m:ctrlPr>
          </m:sSubPr>
          <m:e>
            <m:r>
              <m:rPr>
                <m:nor/>
              </m:rPr>
              <w:rPr>
                <w:rFonts w:ascii="Arial" w:eastAsiaTheme="minorEastAsia" w:hAnsi="Arial" w:cs="Arial"/>
                <w:i/>
                <w:iCs/>
                <w:kern w:val="2"/>
                <w:sz w:val="24"/>
                <w:szCs w:val="24"/>
                <w:lang w:eastAsia="zh-TW"/>
                <w14:ligatures w14:val="standardContextual"/>
              </w:rPr>
              <m:t>P</m:t>
            </m:r>
          </m:e>
          <m:sub>
            <m:r>
              <m:rPr>
                <m:nor/>
              </m:rPr>
              <w:rPr>
                <w:rFonts w:ascii="Arial" w:eastAsiaTheme="minorEastAsia" w:hAnsi="Arial" w:cs="Arial"/>
                <w:i/>
                <w:kern w:val="2"/>
                <w:sz w:val="24"/>
                <w:szCs w:val="24"/>
                <w:lang w:eastAsia="zh-TW"/>
                <w14:ligatures w14:val="standardContextual"/>
              </w:rPr>
              <m:t>O</m:t>
            </m:r>
            <m:r>
              <m:rPr>
                <m:nor/>
              </m:rPr>
              <w:rPr>
                <w:rFonts w:ascii="Arial" w:eastAsiaTheme="minorEastAsia" w:hAnsi="Arial" w:cs="Arial"/>
                <w:kern w:val="2"/>
                <w:sz w:val="24"/>
                <w:szCs w:val="24"/>
                <w:lang w:eastAsia="zh-TW"/>
                <w14:ligatures w14:val="standardContextual"/>
              </w:rPr>
              <m:t>g</m:t>
            </m:r>
          </m:sub>
        </m:sSub>
      </m:oMath>
      <w:r w:rsidRPr="000904A6">
        <w:rPr>
          <w:rFonts w:ascii="Arial" w:eastAsiaTheme="minorEastAsia" w:hAnsi="Arial" w:cs="Arial"/>
          <w:kern w:val="2"/>
          <w:sz w:val="24"/>
          <w:szCs w:val="24"/>
          <w:lang w:eastAsia="zh-TW"/>
          <w14:ligatures w14:val="standardContextual"/>
        </w:rPr>
        <w:t xml:space="preserve"> represents the percentage of each oligomeric state (</w:t>
      </w:r>
      <w:r w:rsidRPr="000904A6">
        <w:rPr>
          <w:rFonts w:ascii="Arial" w:eastAsiaTheme="minorEastAsia" w:hAnsi="Arial" w:cs="Arial"/>
          <w:i/>
          <w:iCs/>
          <w:kern w:val="2"/>
          <w:sz w:val="24"/>
          <w:szCs w:val="24"/>
          <w:lang w:eastAsia="zh-TW"/>
          <w14:ligatures w14:val="standardContextual"/>
        </w:rPr>
        <w:t>O</w:t>
      </w:r>
      <w:r w:rsidRPr="000904A6">
        <w:rPr>
          <w:rFonts w:ascii="Arial" w:eastAsiaTheme="minorEastAsia" w:hAnsi="Arial" w:cs="Arial"/>
          <w:kern w:val="2"/>
          <w:sz w:val="24"/>
          <w:szCs w:val="24"/>
          <w:lang w:eastAsia="zh-TW"/>
          <w14:ligatures w14:val="standardContextual"/>
        </w:rPr>
        <w:t xml:space="preserve">g). </w:t>
      </w:r>
      <w:r w:rsidRPr="000904A6">
        <w:rPr>
          <w:rFonts w:ascii="Arial" w:eastAsiaTheme="minorEastAsia" w:hAnsi="Arial" w:cs="Arial"/>
          <w:i/>
          <w:iCs/>
          <w:kern w:val="2"/>
          <w:sz w:val="24"/>
          <w:szCs w:val="24"/>
          <w:lang w:eastAsia="zh-TW"/>
          <w14:ligatures w14:val="standardContextual"/>
        </w:rPr>
        <w:t>O</w:t>
      </w:r>
      <w:r w:rsidRPr="000904A6">
        <w:rPr>
          <w:rFonts w:ascii="Arial" w:eastAsiaTheme="minorEastAsia" w:hAnsi="Arial" w:cs="Arial"/>
          <w:kern w:val="2"/>
          <w:sz w:val="24"/>
          <w:szCs w:val="24"/>
          <w:lang w:eastAsia="zh-TW"/>
          <w14:ligatures w14:val="standardContextual"/>
        </w:rPr>
        <w:t xml:space="preserve">g represents the corresponding weighting factor which are 1, 2 and 3 for monomer, </w:t>
      </w:r>
      <w:r w:rsidRPr="000904A6">
        <w:rPr>
          <w:rFonts w:ascii="Arial" w:eastAsiaTheme="minorEastAsia" w:hAnsi="Arial" w:cs="Arial"/>
          <w:kern w:val="2"/>
          <w:sz w:val="24"/>
          <w:szCs w:val="24"/>
          <w:lang w:eastAsia="zh-TW"/>
          <w14:ligatures w14:val="standardContextual"/>
        </w:rPr>
        <w:lastRenderedPageBreak/>
        <w:t xml:space="preserve">dimer and trimer, respectively. For example, a hypothetical protein mixture consisting of 90% of the subunits in monomers and 10% of the subunits in dimers would yield an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of 1.1 (0.9 × 1 + 0.1 × 2), whereas a mixture with an equal distribution of monomers and dimers (50% each) would yield an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of 1.5 (0.5 × 1 + 0.5 × 2). This method reveals that a higher dimer population results in a larger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providing a comprehensive assessment of the sample's averaged oligomeric distribution.   </w:t>
      </w:r>
    </w:p>
    <w:p w14:paraId="0AEAD2FA" w14:textId="5BE5ED90"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To validate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as a robust parameter for experimental delineation of the sample's averaged oligomeric distribution, we compared proteins with known oligomeric populations. We fused the Interleukin-2 receptor (Tac-antigen) with either single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or double copies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of mEos4b. These constructs were expressed on the plasma membrane, serving as membrane-anchored protein controls. Due to the dimeric nature of Tac-antigen, Tac-fusion proteins exist in a monomer-dimer equilibrium in cells.</w:t>
      </w:r>
      <w:r w:rsidR="00EB33D3" w:rsidRPr="000904A6">
        <w:rPr>
          <w:rFonts w:ascii="Arial" w:eastAsiaTheme="minorEastAsia" w:hAnsi="Arial" w:cs="Arial"/>
          <w:kern w:val="2"/>
          <w:sz w:val="24"/>
          <w:szCs w:val="24"/>
          <w:lang w:eastAsia="zh-TW"/>
          <w14:ligatures w14:val="standardContextual"/>
        </w:rPr>
        <w:t xml:space="preserve"> [S</w:t>
      </w:r>
      <w:r w:rsidR="00EB33D3" w:rsidRPr="000904A6">
        <w:rPr>
          <w:rFonts w:ascii="Arial" w:eastAsiaTheme="minorEastAsia" w:hAnsi="Arial" w:cs="Arial"/>
          <w:kern w:val="2"/>
          <w:sz w:val="24"/>
          <w:szCs w:val="24"/>
          <w:lang w:eastAsia="zh-TW"/>
          <w14:ligatures w14:val="standardContextual"/>
        </w:rPr>
        <w:fldChar w:fldCharType="begin"/>
      </w:r>
      <w:r w:rsidR="00EB33D3" w:rsidRPr="000904A6">
        <w:rPr>
          <w:rFonts w:ascii="Arial" w:eastAsiaTheme="minorEastAsia" w:hAnsi="Arial" w:cs="Arial"/>
          <w:kern w:val="2"/>
          <w:sz w:val="24"/>
          <w:szCs w:val="24"/>
          <w:lang w:eastAsia="zh-TW"/>
          <w14:ligatures w14:val="standardContextual"/>
        </w:rPr>
        <w:instrText xml:space="preserve"> ADDIN ZOTERO_ITEM CSL_CITATION {"citationID":"rQYG1ft8","properties":{"formattedCitation":"\\super 3\\nosupersub{}","plainCitation":"3","noteIndex":0},"citationItems":[{"id":5768,"uris":["http://zotero.org/users/15225241/items/SBFGZ92I"],"itemData":{"id":5768,"type":"article-journal","container-title":"Biochemistry","DOI":"doi.org/10.1021/bi00391a021","ISSN":"0006-2960","issue":"17","page":"5359-5364","title":"Tac antigen forms disulfide-linked homodimers","volume":"26","author":[{"family":"Kato","given":"Koichi"},{"family":"Smith","given":"Kendall A."}],"issued":{"date-parts":[["1987"]]}}}],"schema":"https://github.com/citation-style-language/schema/raw/master/csl-citation.json"} </w:instrText>
      </w:r>
      <w:r w:rsidR="00EB33D3" w:rsidRPr="000904A6">
        <w:rPr>
          <w:rFonts w:ascii="Arial" w:eastAsiaTheme="minorEastAsia" w:hAnsi="Arial" w:cs="Arial"/>
          <w:kern w:val="2"/>
          <w:sz w:val="24"/>
          <w:szCs w:val="24"/>
          <w:lang w:eastAsia="zh-TW"/>
          <w14:ligatures w14:val="standardContextual"/>
        </w:rPr>
        <w:fldChar w:fldCharType="separate"/>
      </w:r>
      <w:r w:rsidR="00EB33D3" w:rsidRPr="000904A6">
        <w:rPr>
          <w:rFonts w:ascii="Arial" w:hAnsi="Arial" w:cs="Arial"/>
          <w:sz w:val="24"/>
        </w:rPr>
        <w:t>3</w:t>
      </w:r>
      <w:r w:rsidR="00EB33D3" w:rsidRPr="000904A6">
        <w:rPr>
          <w:rFonts w:ascii="Arial" w:eastAsiaTheme="minorEastAsia" w:hAnsi="Arial" w:cs="Arial"/>
          <w:kern w:val="2"/>
          <w:sz w:val="24"/>
          <w:szCs w:val="24"/>
          <w:lang w:eastAsia="zh-TW"/>
          <w14:ligatures w14:val="standardContextual"/>
        </w:rPr>
        <w:fldChar w:fldCharType="end"/>
      </w:r>
      <w:r w:rsidR="00B7244A"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kern w:val="2"/>
          <w:sz w:val="24"/>
          <w:szCs w:val="24"/>
          <w:lang w:eastAsia="zh-TW"/>
          <w14:ligatures w14:val="standardContextual"/>
        </w:rPr>
        <w:t xml:space="preserve"> Therefore,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represents a mixture of mEos4b monomers and dimers, while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represents a mixture of mEos4b dimers and tetramers on the plasma membrane, even though both share the same Tac monomer and dimer populations. </w:t>
      </w:r>
    </w:p>
    <w:p w14:paraId="6DAC79C3" w14:textId="77174D09"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Non-reduced immunoblotting was first used to determine the oligomeric population of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and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The results showed that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exists as 59% monomers and 41% dimers, </w:t>
      </w:r>
      <w:proofErr w:type="gramStart"/>
      <w:r w:rsidRPr="000904A6">
        <w:rPr>
          <w:rFonts w:ascii="Arial" w:eastAsiaTheme="minorEastAsia" w:hAnsi="Arial" w:cs="Arial"/>
          <w:kern w:val="2"/>
          <w:sz w:val="24"/>
          <w:szCs w:val="24"/>
          <w:lang w:eastAsia="zh-TW"/>
          <w14:ligatures w14:val="standardContextual"/>
        </w:rPr>
        <w:t>similar to</w:t>
      </w:r>
      <w:proofErr w:type="gramEnd"/>
      <w:r w:rsidRPr="000904A6">
        <w:rPr>
          <w:rFonts w:ascii="Arial" w:eastAsiaTheme="minorEastAsia" w:hAnsi="Arial" w:cs="Arial"/>
          <w:kern w:val="2"/>
          <w:sz w:val="24"/>
          <w:szCs w:val="24"/>
          <w:lang w:eastAsia="zh-TW"/>
          <w14:ligatures w14:val="standardContextual"/>
        </w:rPr>
        <w:t xml:space="preserve">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(53% monomers and 47% dimers, </w:t>
      </w:r>
      <w:r w:rsidR="004C07BD" w:rsidRPr="000904A6">
        <w:rPr>
          <w:rFonts w:ascii="Arial" w:eastAsiaTheme="minorEastAsia" w:hAnsi="Arial" w:cs="Arial"/>
          <w:kern w:val="2"/>
          <w:sz w:val="24"/>
          <w:szCs w:val="24"/>
          <w:lang w:eastAsia="zh-TW"/>
          <w14:ligatures w14:val="standardContextual"/>
        </w:rPr>
        <w:t xml:space="preserve">Extended Data </w:t>
      </w:r>
      <w:r w:rsidRPr="000904A6">
        <w:rPr>
          <w:rFonts w:ascii="Arial" w:eastAsiaTheme="minorEastAsia" w:hAnsi="Arial" w:cs="Arial"/>
          <w:kern w:val="2"/>
          <w:sz w:val="24"/>
          <w:szCs w:val="24"/>
          <w:lang w:eastAsia="zh-TW"/>
          <w14:ligatures w14:val="standardContextual"/>
        </w:rPr>
        <w:t>Fig</w:t>
      </w:r>
      <w:r w:rsidR="004C07BD"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kern w:val="2"/>
          <w:sz w:val="24"/>
          <w:szCs w:val="24"/>
          <w:lang w:eastAsia="zh-TW"/>
          <w14:ligatures w14:val="standardContextual"/>
        </w:rPr>
        <w:t xml:space="preserve"> 4</w:t>
      </w:r>
      <w:r w:rsidR="004C07BD" w:rsidRPr="000904A6">
        <w:rPr>
          <w:rFonts w:ascii="Arial" w:eastAsiaTheme="minorEastAsia" w:hAnsi="Arial" w:cs="Arial"/>
          <w:kern w:val="2"/>
          <w:sz w:val="24"/>
          <w:szCs w:val="24"/>
          <w:lang w:eastAsia="zh-TW"/>
          <w14:ligatures w14:val="standardContextual"/>
        </w:rPr>
        <w:t>a,b</w:t>
      </w:r>
      <w:r w:rsidRPr="000904A6">
        <w:rPr>
          <w:rFonts w:ascii="Arial" w:eastAsiaTheme="minorEastAsia" w:hAnsi="Arial" w:cs="Arial"/>
          <w:kern w:val="2"/>
          <w:sz w:val="24"/>
          <w:szCs w:val="24"/>
          <w:lang w:eastAsia="zh-TW"/>
          <w14:ligatures w14:val="standardContextual"/>
        </w:rPr>
        <w:t xml:space="preserve">). These populations thus give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values of 1.41 for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and 2.94 for Tac</w:t>
      </w:r>
      <w:r w:rsidRPr="000904A6">
        <w:rPr>
          <w:rFonts w:ascii="Arial" w:eastAsiaTheme="minorEastAsia" w:hAnsi="Arial" w:cs="Arial"/>
          <w:kern w:val="2"/>
          <w:sz w:val="24"/>
          <w:szCs w:val="24"/>
          <w:vertAlign w:val="superscript"/>
          <w:lang w:eastAsia="zh-TW"/>
          <w14:ligatures w14:val="standardContextual"/>
        </w:rPr>
        <w:t xml:space="preserve">2mE </w:t>
      </w:r>
      <w:r w:rsidRPr="000904A6">
        <w:rPr>
          <w:rFonts w:ascii="Arial" w:eastAsiaTheme="minorEastAsia" w:hAnsi="Arial" w:cs="Arial"/>
          <w:kern w:val="2"/>
          <w:sz w:val="24"/>
          <w:szCs w:val="24"/>
          <w:lang w:eastAsia="zh-TW"/>
          <w14:ligatures w14:val="standardContextual"/>
        </w:rPr>
        <w:t>(</w:t>
      </w:r>
      <w:r w:rsidR="008E2367" w:rsidRPr="000904A6">
        <w:rPr>
          <w:rFonts w:ascii="Arial" w:eastAsiaTheme="minorEastAsia" w:hAnsi="Arial" w:cs="Arial"/>
          <w:kern w:val="2"/>
          <w:sz w:val="24"/>
          <w:szCs w:val="24"/>
          <w:lang w:eastAsia="zh-TW"/>
          <w14:ligatures w14:val="standardContextual"/>
        </w:rPr>
        <w:t xml:space="preserve">Extended Data </w:t>
      </w:r>
      <w:r w:rsidRPr="000904A6">
        <w:rPr>
          <w:rFonts w:ascii="Arial" w:eastAsiaTheme="minorEastAsia" w:hAnsi="Arial" w:cs="Arial"/>
          <w:kern w:val="2"/>
          <w:sz w:val="24"/>
          <w:szCs w:val="24"/>
          <w:lang w:eastAsia="zh-TW"/>
          <w14:ligatures w14:val="standardContextual"/>
        </w:rPr>
        <w:t>Fig 4</w:t>
      </w:r>
      <w:r w:rsidR="008E2367" w:rsidRPr="000904A6">
        <w:rPr>
          <w:rFonts w:ascii="Arial" w:eastAsiaTheme="minorEastAsia" w:hAnsi="Arial" w:cs="Arial"/>
          <w:kern w:val="2"/>
          <w:sz w:val="24"/>
          <w:szCs w:val="24"/>
          <w:lang w:eastAsia="zh-TW"/>
          <w14:ligatures w14:val="standardContextual"/>
        </w:rPr>
        <w:t>c</w:t>
      </w:r>
      <w:r w:rsidRPr="000904A6">
        <w:rPr>
          <w:rFonts w:ascii="Arial" w:eastAsiaTheme="minorEastAsia" w:hAnsi="Arial" w:cs="Arial"/>
          <w:kern w:val="2"/>
          <w:sz w:val="24"/>
          <w:szCs w:val="24"/>
          <w:lang w:eastAsia="zh-TW"/>
          <w14:ligatures w14:val="standardContextual"/>
        </w:rPr>
        <w:t xml:space="preserve">). </w:t>
      </w:r>
    </w:p>
    <w:p w14:paraId="0CC82FD8" w14:textId="365A98C1"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When fitting the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exp</w:t>
      </w:r>
      <w:proofErr w:type="spellEnd"/>
      <w:r w:rsidRPr="000904A6">
        <w:rPr>
          <w:rFonts w:ascii="Arial" w:eastAsiaTheme="minorEastAsia" w:hAnsi="Arial" w:cs="Arial"/>
          <w:kern w:val="2"/>
          <w:sz w:val="24"/>
          <w:szCs w:val="24"/>
          <w:lang w:eastAsia="zh-TW"/>
          <w14:ligatures w14:val="standardContextual"/>
        </w:rPr>
        <w:t xml:space="preserve"> of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w:t>
      </w:r>
      <w:r w:rsidR="001236B6" w:rsidRPr="000904A6">
        <w:rPr>
          <w:rFonts w:ascii="Arial" w:eastAsiaTheme="minorEastAsia" w:hAnsi="Arial" w:cs="Arial"/>
          <w:kern w:val="2"/>
          <w:sz w:val="24"/>
          <w:szCs w:val="24"/>
          <w:lang w:eastAsia="zh-TW"/>
          <w14:ligatures w14:val="standardContextual"/>
        </w:rPr>
        <w:t>SMLM images</w:t>
      </w:r>
      <w:r w:rsidR="00E4470C" w:rsidRPr="000904A6">
        <w:rPr>
          <w:rFonts w:ascii="Arial" w:eastAsiaTheme="minorEastAsia" w:hAnsi="Arial" w:cs="Arial"/>
          <w:kern w:val="2"/>
          <w:sz w:val="24"/>
          <w:szCs w:val="24"/>
          <w:lang w:eastAsia="zh-TW"/>
          <w14:ligatures w14:val="standardContextual"/>
        </w:rPr>
        <w:t xml:space="preserve"> </w:t>
      </w:r>
      <w:r w:rsidRPr="000904A6">
        <w:rPr>
          <w:rFonts w:ascii="Arial" w:eastAsiaTheme="minorEastAsia" w:hAnsi="Arial" w:cs="Arial"/>
          <w:kern w:val="2"/>
          <w:sz w:val="24"/>
          <w:szCs w:val="24"/>
          <w:lang w:eastAsia="zh-TW"/>
          <w14:ligatures w14:val="standardContextual"/>
        </w:rPr>
        <w:t xml:space="preserve">with the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model, it resulted in approximately 48.9% of monomers (</w:t>
      </w:r>
      <w:r w:rsidR="008E2367" w:rsidRPr="000904A6">
        <w:rPr>
          <w:rFonts w:ascii="Arial" w:eastAsiaTheme="minorEastAsia" w:hAnsi="Arial" w:cs="Arial"/>
          <w:kern w:val="2"/>
          <w:sz w:val="24"/>
          <w:szCs w:val="24"/>
          <w:lang w:eastAsia="zh-TW"/>
          <w14:ligatures w14:val="standardContextual"/>
        </w:rPr>
        <w:t>Extended Data Fig. 4b</w:t>
      </w:r>
      <w:r w:rsidRPr="000904A6">
        <w:rPr>
          <w:rFonts w:ascii="Arial" w:eastAsiaTheme="minorEastAsia" w:hAnsi="Arial" w:cs="Arial"/>
          <w:kern w:val="2"/>
          <w:sz w:val="24"/>
          <w:szCs w:val="24"/>
          <w:lang w:eastAsia="zh-TW"/>
          <w14:ligatures w14:val="standardContextual"/>
        </w:rPr>
        <w:t xml:space="preserve">) and yielded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values of </w:t>
      </w:r>
      <w:r w:rsidRPr="000904A6">
        <w:rPr>
          <w:rFonts w:ascii="Arial" w:eastAsia="DengXian" w:hAnsi="Arial" w:cs="Arial"/>
          <w:kern w:val="2"/>
          <w:sz w:val="24"/>
          <w:szCs w:val="24"/>
          <w:lang w:eastAsia="zh-CN"/>
          <w14:ligatures w14:val="standardContextual"/>
        </w:rPr>
        <w:t>1.52</w:t>
      </w:r>
      <w:r w:rsidRPr="000904A6">
        <w:rPr>
          <w:rFonts w:ascii="Arial" w:eastAsiaTheme="minorEastAsia" w:hAnsi="Arial" w:cs="Arial"/>
          <w:kern w:val="2"/>
          <w:sz w:val="24"/>
          <w:szCs w:val="24"/>
          <w:lang w:eastAsia="zh-TW"/>
          <w14:ligatures w14:val="standardContextual"/>
        </w:rPr>
        <w:t xml:space="preserve"> (</w:t>
      </w:r>
      <w:r w:rsidR="008E2367" w:rsidRPr="000904A6">
        <w:rPr>
          <w:rFonts w:ascii="Arial" w:eastAsiaTheme="minorEastAsia" w:hAnsi="Arial" w:cs="Arial"/>
          <w:kern w:val="2"/>
          <w:sz w:val="24"/>
          <w:szCs w:val="24"/>
          <w:lang w:eastAsia="zh-TW"/>
          <w14:ligatures w14:val="standardContextual"/>
        </w:rPr>
        <w:t>Extended Data Fig. 4c</w:t>
      </w:r>
      <w:r w:rsidRPr="000904A6">
        <w:rPr>
          <w:rFonts w:ascii="Arial" w:eastAsiaTheme="minorEastAsia" w:hAnsi="Arial" w:cs="Arial"/>
          <w:kern w:val="2"/>
          <w:sz w:val="24"/>
          <w:szCs w:val="24"/>
          <w:lang w:eastAsia="zh-TW"/>
          <w14:ligatures w14:val="standardContextual"/>
        </w:rPr>
        <w:t>). Similarly,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gave about 54.9% monomers and yielded </w:t>
      </w:r>
      <w:r w:rsidRPr="000904A6">
        <w:rPr>
          <w:rFonts w:ascii="Arial" w:eastAsia="DengXian" w:hAnsi="Arial" w:cs="Arial"/>
          <w:kern w:val="2"/>
          <w:sz w:val="24"/>
          <w:szCs w:val="24"/>
          <w:lang w:eastAsia="zh-CN"/>
          <w14:ligatures w14:val="standardContextual"/>
        </w:rPr>
        <w:t xml:space="preserve">the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value of 2.93, which closely matched the immunoblotting results. The close agreement between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values derived from immunoblotting and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for both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and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confirms that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is a reliable parameter </w:t>
      </w:r>
      <w:r w:rsidRPr="000904A6" w:rsidDel="00A1598F">
        <w:rPr>
          <w:rFonts w:ascii="Arial" w:eastAsiaTheme="minorEastAsia" w:hAnsi="Arial" w:cs="Arial"/>
          <w:kern w:val="2"/>
          <w:sz w:val="24"/>
          <w:szCs w:val="24"/>
          <w:lang w:eastAsia="zh-TW"/>
          <w14:ligatures w14:val="standardContextual"/>
        </w:rPr>
        <w:t xml:space="preserve">for </w:t>
      </w:r>
      <w:r w:rsidRPr="000904A6">
        <w:rPr>
          <w:rFonts w:ascii="Arial" w:eastAsiaTheme="minorEastAsia" w:hAnsi="Arial" w:cs="Arial"/>
          <w:kern w:val="2"/>
          <w:sz w:val="24"/>
          <w:szCs w:val="24"/>
          <w:lang w:eastAsia="zh-TW"/>
          <w14:ligatures w14:val="standardContextual"/>
        </w:rPr>
        <w:t xml:space="preserve">delineating the averaged protein oligomeric distribution. The consistency in Tac monomer and dimer populations extracted using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further underscores the method's reliability in revealing changes in oligomeric state.</w:t>
      </w:r>
    </w:p>
    <w:p w14:paraId="76E02AA3" w14:textId="48D18DCD"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To ensure that the observed changes in CTR1's oligomeric state are due to CTR1's response and not an effect on the </w:t>
      </w:r>
      <w:proofErr w:type="spellStart"/>
      <w:r w:rsidRPr="000904A6">
        <w:rPr>
          <w:rFonts w:ascii="Arial" w:eastAsiaTheme="minorEastAsia" w:hAnsi="Arial" w:cs="Arial"/>
          <w:kern w:val="2"/>
          <w:sz w:val="24"/>
          <w:szCs w:val="24"/>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tag itself, we performed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analysis on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under both basal and Cu-treated conditions. Both </w:t>
      </w:r>
      <w:r w:rsidRPr="000904A6">
        <w:rPr>
          <w:rFonts w:ascii="Arial" w:eastAsiaTheme="minorEastAsia" w:hAnsi="Arial" w:cs="Arial"/>
          <w:i/>
          <w:kern w:val="2"/>
          <w:sz w:val="24"/>
          <w:szCs w:val="24"/>
          <w:lang w:eastAsia="zh-TW"/>
          <w14:ligatures w14:val="standardContextual"/>
        </w:rPr>
        <w:t>TNPD</w:t>
      </w:r>
      <w:r w:rsidRPr="000904A6">
        <w:rPr>
          <w:rFonts w:ascii="Arial" w:eastAsiaTheme="minorEastAsia" w:hAnsi="Arial" w:cs="Arial"/>
          <w:kern w:val="2"/>
          <w:sz w:val="24"/>
          <w:szCs w:val="24"/>
          <w:lang w:eastAsia="zh-TW"/>
          <w14:ligatures w14:val="standardContextual"/>
        </w:rPr>
        <w:t xml:space="preserve"> and </w:t>
      </w:r>
      <w:r w:rsidRPr="000904A6">
        <w:rPr>
          <w:rFonts w:ascii="Arial" w:eastAsiaTheme="minorEastAsia" w:hAnsi="Arial" w:cs="Arial"/>
          <w:i/>
          <w:kern w:val="2"/>
          <w:sz w:val="24"/>
          <w:szCs w:val="24"/>
          <w:lang w:eastAsia="zh-TW"/>
          <w14:ligatures w14:val="standardContextual"/>
        </w:rPr>
        <w:t>ND</w:t>
      </w:r>
      <w:r w:rsidRPr="000904A6">
        <w:rPr>
          <w:rFonts w:ascii="Arial" w:eastAsiaTheme="minorEastAsia" w:hAnsi="Arial" w:cs="Arial"/>
          <w:kern w:val="2"/>
          <w:sz w:val="24"/>
          <w:szCs w:val="24"/>
          <w:lang w:eastAsia="zh-TW"/>
          <w14:ligatures w14:val="standardContextual"/>
        </w:rPr>
        <w:t xml:space="preserve"> results showed no differences between the two conditions (</w:t>
      </w:r>
      <w:r w:rsidR="008E2367" w:rsidRPr="000904A6">
        <w:rPr>
          <w:rFonts w:ascii="Arial" w:eastAsiaTheme="minorEastAsia" w:hAnsi="Arial" w:cs="Arial"/>
          <w:kern w:val="2"/>
          <w:sz w:val="24"/>
          <w:szCs w:val="24"/>
          <w:lang w:eastAsia="zh-TW"/>
          <w14:ligatures w14:val="standardContextual"/>
        </w:rPr>
        <w:t>Extended Data Fig. 4d</w:t>
      </w:r>
      <w:r w:rsidRPr="000904A6">
        <w:rPr>
          <w:rFonts w:ascii="Arial" w:eastAsiaTheme="minorEastAsia" w:hAnsi="Arial" w:cs="Arial"/>
          <w:kern w:val="2"/>
          <w:sz w:val="24"/>
          <w:szCs w:val="24"/>
          <w:lang w:eastAsia="zh-TW"/>
          <w14:ligatures w14:val="standardContextual"/>
        </w:rPr>
        <w:t xml:space="preserve">). The extracted dimer populations and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value of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also remained statistically unchanged (</w:t>
      </w:r>
      <w:r w:rsidR="008E2367" w:rsidRPr="000904A6">
        <w:rPr>
          <w:rFonts w:ascii="Arial" w:eastAsiaTheme="minorEastAsia" w:hAnsi="Arial" w:cs="Arial"/>
          <w:kern w:val="2"/>
          <w:sz w:val="24"/>
          <w:szCs w:val="24"/>
          <w:lang w:eastAsia="zh-TW"/>
          <w14:ligatures w14:val="standardContextual"/>
        </w:rPr>
        <w:t>Extended Data Fig. 4e</w:t>
      </w:r>
      <w:r w:rsidRPr="000904A6">
        <w:rPr>
          <w:rFonts w:ascii="Arial" w:eastAsiaTheme="minorEastAsia" w:hAnsi="Arial" w:cs="Arial"/>
          <w:kern w:val="2"/>
          <w:sz w:val="24"/>
          <w:szCs w:val="24"/>
          <w:lang w:eastAsia="zh-TW"/>
          <w14:ligatures w14:val="standardContextual"/>
        </w:rPr>
        <w:t xml:space="preserve">), indicating that the oligomeric state of the </w:t>
      </w:r>
      <w:proofErr w:type="spellStart"/>
      <w:r w:rsidRPr="000904A6">
        <w:rPr>
          <w:rFonts w:ascii="Arial" w:eastAsiaTheme="minorEastAsia" w:hAnsi="Arial" w:cs="Arial"/>
          <w:kern w:val="2"/>
          <w:sz w:val="24"/>
          <w:szCs w:val="24"/>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tag is not affected by Cu treatment. </w:t>
      </w:r>
    </w:p>
    <w:p w14:paraId="10D09FC3" w14:textId="77777777" w:rsidR="00D23B92" w:rsidRPr="000904A6" w:rsidRDefault="00D23B92" w:rsidP="00D23B92">
      <w:pPr>
        <w:spacing w:after="120" w:line="278" w:lineRule="auto"/>
        <w:jc w:val="both"/>
        <w:rPr>
          <w:rFonts w:ascii="Arial" w:eastAsiaTheme="minorEastAsia" w:hAnsi="Arial" w:cs="Arial"/>
          <w:b/>
          <w:bCs/>
          <w:i/>
          <w:iCs/>
          <w:kern w:val="2"/>
          <w:sz w:val="24"/>
          <w:szCs w:val="24"/>
          <w:lang w:eastAsia="zh-TW"/>
          <w14:ligatures w14:val="standardContextual"/>
        </w:rPr>
      </w:pPr>
      <w:r w:rsidRPr="000904A6">
        <w:rPr>
          <w:rFonts w:ascii="Arial" w:eastAsiaTheme="minorEastAsia" w:hAnsi="Arial" w:cs="Arial"/>
          <w:b/>
          <w:bCs/>
          <w:i/>
          <w:iCs/>
          <w:kern w:val="2"/>
          <w:sz w:val="24"/>
          <w:szCs w:val="24"/>
          <w:lang w:eastAsia="zh-TW"/>
          <w14:ligatures w14:val="standardContextual"/>
        </w:rPr>
        <w:t xml:space="preserve">Challenges and insights when expanding </w:t>
      </w:r>
      <w:proofErr w:type="spellStart"/>
      <w:r w:rsidRPr="000904A6">
        <w:rPr>
          <w:rFonts w:ascii="Arial" w:eastAsiaTheme="minorEastAsia" w:hAnsi="Arial" w:cs="Arial"/>
          <w:b/>
          <w:bCs/>
          <w:i/>
          <w:iCs/>
          <w:kern w:val="2"/>
          <w:sz w:val="24"/>
          <w:szCs w:val="24"/>
          <w:lang w:eastAsia="zh-TW"/>
          <w14:ligatures w14:val="standardContextual"/>
        </w:rPr>
        <w:t>smND</w:t>
      </w:r>
      <w:proofErr w:type="spellEnd"/>
      <w:r w:rsidRPr="000904A6">
        <w:rPr>
          <w:rFonts w:ascii="Arial" w:eastAsiaTheme="minorEastAsia" w:hAnsi="Arial" w:cs="Arial"/>
          <w:b/>
          <w:bCs/>
          <w:i/>
          <w:iCs/>
          <w:kern w:val="2"/>
          <w:sz w:val="24"/>
          <w:szCs w:val="24"/>
          <w:lang w:eastAsia="zh-TW"/>
          <w14:ligatures w14:val="standardContextual"/>
        </w:rPr>
        <w:t xml:space="preserve"> analysis to trimeric proteins</w:t>
      </w:r>
    </w:p>
    <w:p w14:paraId="2E8DA8B9" w14:textId="200EFC19"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Following the success of using the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and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to analyze proteins existing in two oligomeric states (monomers and dimers for </w:t>
      </w:r>
      <w:proofErr w:type="spellStart"/>
      <w:r w:rsidRPr="000904A6">
        <w:rPr>
          <w:rFonts w:ascii="Arial" w:eastAsiaTheme="minorEastAsia" w:hAnsi="Arial" w:cs="Arial"/>
          <w:kern w:val="2"/>
          <w:sz w:val="24"/>
          <w:szCs w:val="24"/>
          <w:lang w:eastAsia="zh-TW"/>
          <w14:ligatures w14:val="standardContextual"/>
        </w:rPr>
        <w:t>Tac</w:t>
      </w:r>
      <w:r w:rsidRPr="000904A6">
        <w:rPr>
          <w:rFonts w:ascii="Arial" w:eastAsiaTheme="minorEastAsia" w:hAnsi="Arial" w:cs="Arial"/>
          <w:kern w:val="2"/>
          <w:sz w:val="24"/>
          <w:szCs w:val="24"/>
          <w:vertAlign w:val="superscript"/>
          <w:lang w:eastAsia="zh-TW"/>
          <w14:ligatures w14:val="standardContextual"/>
        </w:rPr>
        <w:t>mE</w:t>
      </w:r>
      <w:proofErr w:type="spellEnd"/>
      <w:r w:rsidRPr="000904A6">
        <w:rPr>
          <w:rFonts w:ascii="Arial" w:eastAsiaTheme="minorEastAsia" w:hAnsi="Arial" w:cs="Arial"/>
          <w:kern w:val="2"/>
          <w:sz w:val="24"/>
          <w:szCs w:val="24"/>
          <w:lang w:eastAsia="zh-TW"/>
          <w14:ligatures w14:val="standardContextual"/>
        </w:rPr>
        <w:t xml:space="preserve"> and dimers and tetramers for Tac</w:t>
      </w:r>
      <w:r w:rsidRPr="000904A6">
        <w:rPr>
          <w:rFonts w:ascii="Arial" w:eastAsiaTheme="minorEastAsia" w:hAnsi="Arial" w:cs="Arial"/>
          <w:kern w:val="2"/>
          <w:sz w:val="24"/>
          <w:szCs w:val="24"/>
          <w:vertAlign w:val="superscript"/>
          <w:lang w:eastAsia="zh-TW"/>
          <w14:ligatures w14:val="standardContextual"/>
        </w:rPr>
        <w:t>2mE</w:t>
      </w:r>
      <w:r w:rsidRPr="000904A6">
        <w:rPr>
          <w:rFonts w:ascii="Arial" w:eastAsiaTheme="minorEastAsia" w:hAnsi="Arial" w:cs="Arial"/>
          <w:kern w:val="2"/>
          <w:sz w:val="24"/>
          <w:szCs w:val="24"/>
          <w:lang w:eastAsia="zh-TW"/>
          <w14:ligatures w14:val="standardContextual"/>
        </w:rPr>
        <w:t xml:space="preserve">), we sought to extend our approach to proteins with trimer configurations. To empirically test the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assay's effectiveness in discerning trimer populations, we used simulated ground truth data representing proteins in four distinct oligomeric combinations (Com-1 to Com-4, </w:t>
      </w:r>
      <w:r w:rsidR="00D36BC2" w:rsidRPr="000904A6">
        <w:rPr>
          <w:rFonts w:ascii="Arial" w:eastAsiaTheme="minorEastAsia" w:hAnsi="Arial" w:cs="Arial"/>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w:t>
      </w:r>
      <w:r w:rsidRPr="000904A6">
        <w:rPr>
          <w:rFonts w:ascii="Arial" w:eastAsiaTheme="minorEastAsia" w:hAnsi="Arial" w:cs="Arial"/>
          <w:kern w:val="2"/>
          <w:sz w:val="24"/>
          <w:szCs w:val="24"/>
          <w:lang w:eastAsia="zh-TW"/>
          <w14:ligatures w14:val="standardContextual"/>
        </w:rPr>
        <w:t xml:space="preserve">), designed to mimic single-molecule localizations of trimeric proteins existing in various monomer, dimer, and trimer populations. This simulation was crafted to control inputs such as </w:t>
      </w:r>
      <w:r w:rsidRPr="000904A6">
        <w:rPr>
          <w:rFonts w:ascii="Arial" w:eastAsiaTheme="minorEastAsia" w:hAnsi="Arial" w:cs="Arial"/>
          <w:i/>
          <w:kern w:val="2"/>
          <w:sz w:val="24"/>
          <w:szCs w:val="24"/>
          <w:lang w:eastAsia="zh-TW"/>
          <w14:ligatures w14:val="standardContextual"/>
        </w:rPr>
        <w:t>PE</w:t>
      </w:r>
      <w:r w:rsidRPr="000904A6">
        <w:rPr>
          <w:rFonts w:ascii="Arial" w:eastAsiaTheme="minorEastAsia" w:hAnsi="Arial" w:cs="Arial"/>
          <w:kern w:val="2"/>
          <w:sz w:val="24"/>
          <w:szCs w:val="24"/>
          <w:lang w:eastAsia="zh-TW"/>
          <w14:ligatures w14:val="standardContextual"/>
        </w:rPr>
        <w:t xml:space="preserve"> and detected locations within predefined ROIs, thereby establishing a controlled environment for accurately predicting protein oligomer distributions. Com-1 and Com-2 represent scenarios </w:t>
      </w:r>
      <w:r w:rsidRPr="000904A6">
        <w:rPr>
          <w:rFonts w:ascii="Arial" w:eastAsiaTheme="minorEastAsia" w:hAnsi="Arial" w:cs="Arial"/>
          <w:kern w:val="2"/>
          <w:sz w:val="24"/>
          <w:szCs w:val="24"/>
          <w:lang w:eastAsia="zh-TW"/>
          <w14:ligatures w14:val="standardContextual"/>
        </w:rPr>
        <w:lastRenderedPageBreak/>
        <w:t xml:space="preserve">where proteins transition from trimers into a mixture of monomers and dimers, while Com-3 and Com-4 depict de-trimerization primarily into monomers. </w:t>
      </w:r>
    </w:p>
    <w:p w14:paraId="0B8E937B"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We consider a protein system with a total of </w:t>
      </w:r>
      <w:r w:rsidRPr="000904A6">
        <w:rPr>
          <w:rFonts w:ascii="Arial" w:eastAsiaTheme="minorEastAsia" w:hAnsi="Arial" w:cs="Arial"/>
          <w:i/>
          <w:iCs/>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xml:space="preserve"> subunits. These subunits can interact to form dimers or trimers, resulting in a mixture of monomers, dimers, and trimers within the system. A monomer consists of a single subunit, a dimer consists of two subunits, and a trimer consists of three subunits. To determine the relative subpopulations of the protein system in each form, we calculate the percentage of subunits in each form. This is done by dividing the number of subunits in a particular form by the total number of subunits (</w:t>
      </w:r>
      <w:r w:rsidRPr="000904A6">
        <w:rPr>
          <w:rFonts w:ascii="Arial" w:eastAsiaTheme="minorEastAsia" w:hAnsi="Arial" w:cs="Arial"/>
          <w:i/>
          <w:iCs/>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and then multiplying by 100. For example, if there are 40 subunits in monomeric form in a system with 100 total subunits, the percentage of monomers would be (40/100) × 100% = 40%. Similarly, if there are 30 subunits in dimeric form, the percentage of dimers would be (30/100) × 100% = 30%. Finally, if there are 30 subunits in trimeric form, the percentage of trimers would be (30/100) × 100% = 30%. This method allows us to quantify the proportion of the protein system that exists as monomers (%M), dimers (%D), and trimers (%T), providing a clear picture of the oligomeric state distribution within the system.</w:t>
      </w:r>
    </w:p>
    <w:p w14:paraId="77BC9A17" w14:textId="316A6514"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The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assay, applied to Com-1 and Com-2, demonstrated good accuracy (~6% deviations of trimer populations from ground true values to estimated values) when extracting oligomeric subpopulations (</w:t>
      </w:r>
      <w:r w:rsidR="00D36BC2" w:rsidRPr="000904A6">
        <w:rPr>
          <w:rFonts w:ascii="Arial" w:eastAsiaTheme="minorEastAsia" w:hAnsi="Arial" w:cs="Arial"/>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 no kinetic model</w:t>
      </w:r>
      <w:r w:rsidRPr="000904A6">
        <w:rPr>
          <w:rFonts w:ascii="Arial" w:eastAsiaTheme="minorEastAsia" w:hAnsi="Arial" w:cs="Arial"/>
          <w:kern w:val="2"/>
          <w:sz w:val="24"/>
          <w:szCs w:val="24"/>
          <w:lang w:eastAsia="zh-TW"/>
          <w14:ligatures w14:val="standardContextual"/>
        </w:rPr>
        <w:t xml:space="preserve">). However, the fitting process generated several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theo</w:t>
      </w:r>
      <w:proofErr w:type="spellEnd"/>
      <w:r w:rsidRPr="000904A6">
        <w:rPr>
          <w:rFonts w:ascii="Arial" w:eastAsiaTheme="minorEastAsia" w:hAnsi="Arial" w:cs="Arial"/>
          <w:kern w:val="2"/>
          <w:sz w:val="24"/>
          <w:szCs w:val="24"/>
          <w:lang w:eastAsia="zh-TW"/>
          <w14:ligatures w14:val="standardContextual"/>
        </w:rPr>
        <w:t xml:space="preserve"> profiles with closely matched residual squares, indicating a larger variation in each oligomeric population. For example, for Com-3, 28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theo</w:t>
      </w:r>
      <w:proofErr w:type="spellEnd"/>
      <w:r w:rsidRPr="000904A6">
        <w:rPr>
          <w:rFonts w:ascii="Arial" w:eastAsiaTheme="minorEastAsia" w:hAnsi="Arial" w:cs="Arial"/>
          <w:kern w:val="2"/>
          <w:sz w:val="24"/>
          <w:szCs w:val="24"/>
          <w:lang w:eastAsia="zh-TW"/>
          <w14:ligatures w14:val="standardContextual"/>
        </w:rPr>
        <w:t xml:space="preserve"> profiles of subunits distributed in monomer, dimer, and trimer (%M, %D, %T) were identified ranging from (15%, 45%, 40%) to (35%, 5%, 60%), giving a consolidated population of (22%, 22%, 56%). Similar situations were observed in the Com-4 analysis, whose consolidated population is (52%, 23%, 25%). The deviations in trimer subpopulations (Δ%T) increased from 6% to ~15% when comparing conditions involving dimers (Com-1 and Com-2) to those without (Com-3 and Com-4). Despite these discrepancies in subpopulation estimates, the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calculations remained consistent with the simulated inputs across all conditions. For example, despite discrepancies in subpopulation estimates in Com-3 and Com-4, where dimer populations were theoretically zero, the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still provided a robust average of the oligomeric states. This was evident in the Com-3 and Com-4 results, where the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was calculated as 2.34 and 1.73, closely aligning with the ground truth data of 2.40 and 1.80, respectively.</w:t>
      </w:r>
    </w:p>
    <w:p w14:paraId="19705E57"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These results reveal several insights: (1) Population estimation variability: when comparing weighted populations extracted from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to the ground truth data, particularly in cases where dimer populations were set to 0% (Com-3 and Com-4), discrepancies of ~15% were observed in the trimer percentage, indicating that a blend of monomer and trimer could be erroneously interpreted as dimers. (2) Robustness of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despite the larger error in the extracted subpopulations from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the subsequent recalculations of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still robustly reports the averaged protein oligomeric states. (3) Analytical refinement needed: while </w:t>
      </w:r>
      <m:oMath>
        <m:acc>
          <m:accPr>
            <m:chr m:val="̅"/>
            <m:ctrlPr>
              <w:rPr>
                <w:rFonts w:ascii="Cambria Math" w:eastAsiaTheme="minorEastAsia" w:hAnsi="Cambria Math" w:cs="Arial"/>
                <w:kern w:val="2"/>
                <w:sz w:val="24"/>
                <w:szCs w:val="24"/>
                <w:lang w:eastAsia="zh-TW"/>
                <w14:ligatures w14:val="standardContextual"/>
              </w:rPr>
            </m:ctrlPr>
          </m:accPr>
          <m:e>
            <m:r>
              <m:rPr>
                <m:nor/>
              </m:rPr>
              <w:rPr>
                <w:rFonts w:ascii="Arial" w:eastAsiaTheme="minorEastAsia" w:hAnsi="Arial" w:cs="Arial"/>
                <w:i/>
                <w:iCs/>
                <w:kern w:val="2"/>
                <w:sz w:val="24"/>
                <w:szCs w:val="24"/>
                <w:lang w:eastAsia="zh-TW"/>
                <w14:ligatures w14:val="standardContextual"/>
              </w:rPr>
              <m:t>N</m:t>
            </m:r>
          </m:e>
        </m:acc>
      </m:oMath>
      <w:r w:rsidRPr="000904A6">
        <w:rPr>
          <w:rFonts w:ascii="Arial" w:eastAsiaTheme="minorEastAsia" w:hAnsi="Arial" w:cs="Arial"/>
          <w:kern w:val="2"/>
          <w:sz w:val="24"/>
          <w:szCs w:val="24"/>
          <w:lang w:eastAsia="zh-TW"/>
          <w14:ligatures w14:val="standardContextual"/>
        </w:rPr>
        <w:t xml:space="preserve"> being a promising parameter to reflect the averaged protein oligomeric state, quantification of oligomer stoichiometry necessitates further analytical refinement.</w:t>
      </w:r>
    </w:p>
    <w:p w14:paraId="06DFFE5C" w14:textId="77777777" w:rsidR="00D23B92" w:rsidRPr="000904A6" w:rsidRDefault="00D23B92" w:rsidP="00D23B92">
      <w:pPr>
        <w:spacing w:after="120" w:line="278" w:lineRule="auto"/>
        <w:jc w:val="both"/>
        <w:rPr>
          <w:rFonts w:ascii="Arial" w:eastAsiaTheme="minorEastAsia" w:hAnsi="Arial" w:cs="Arial"/>
          <w:b/>
          <w:bCs/>
          <w:i/>
          <w:iCs/>
          <w:kern w:val="2"/>
          <w:sz w:val="24"/>
          <w:szCs w:val="24"/>
          <w:lang w:eastAsia="zh-TW"/>
          <w14:ligatures w14:val="standardContextual"/>
        </w:rPr>
      </w:pPr>
      <w:r w:rsidRPr="000904A6">
        <w:rPr>
          <w:rFonts w:ascii="Arial" w:eastAsiaTheme="minorEastAsia" w:hAnsi="Arial" w:cs="Arial"/>
          <w:b/>
          <w:bCs/>
          <w:i/>
          <w:iCs/>
          <w:kern w:val="2"/>
          <w:sz w:val="24"/>
          <w:szCs w:val="24"/>
          <w:lang w:eastAsia="zh-TW"/>
          <w14:ligatures w14:val="standardContextual"/>
        </w:rPr>
        <w:t xml:space="preserve">Extracting upper and lower boundaries of oligomeric subpopulations using </w:t>
      </w:r>
      <w:proofErr w:type="spellStart"/>
      <w:r w:rsidRPr="000904A6">
        <w:rPr>
          <w:rFonts w:ascii="Arial" w:eastAsiaTheme="minorEastAsia" w:hAnsi="Arial" w:cs="Arial"/>
          <w:b/>
          <w:bCs/>
          <w:i/>
          <w:iCs/>
          <w:kern w:val="2"/>
          <w:sz w:val="24"/>
          <w:szCs w:val="24"/>
          <w:lang w:eastAsia="zh-TW"/>
          <w14:ligatures w14:val="standardContextual"/>
        </w:rPr>
        <w:t>smND</w:t>
      </w:r>
      <w:proofErr w:type="spellEnd"/>
      <w:r w:rsidRPr="000904A6">
        <w:rPr>
          <w:rFonts w:ascii="Arial" w:eastAsiaTheme="minorEastAsia" w:hAnsi="Arial" w:cs="Arial"/>
          <w:b/>
          <w:bCs/>
          <w:i/>
          <w:iCs/>
          <w:kern w:val="2"/>
          <w:sz w:val="24"/>
          <w:szCs w:val="24"/>
          <w:lang w:eastAsia="zh-TW"/>
          <w14:ligatures w14:val="standardContextual"/>
        </w:rPr>
        <w:t xml:space="preserve"> analysis with dissociation models</w:t>
      </w:r>
    </w:p>
    <w:p w14:paraId="5A2DBF3A" w14:textId="4670361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lastRenderedPageBreak/>
        <w:t xml:space="preserve">To further enhance the precision of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assay in quantifying the subpopulations of trimeric proteins, we integrated kinetic models that account for trimer dissociation dynamics. We consider a protein system that can exist in trimeric, dimeric, and monomeric forms (</w:t>
      </w:r>
      <w:r w:rsidRPr="000904A6">
        <w:rPr>
          <w:rFonts w:ascii="Arial" w:eastAsiaTheme="minorEastAsia" w:hAnsi="Arial" w:cs="Arial"/>
          <w:bCs/>
          <w:kern w:val="2"/>
          <w:sz w:val="24"/>
          <w:szCs w:val="24"/>
          <w:lang w:eastAsia="zh-TW"/>
          <w14:ligatures w14:val="standardContextual"/>
        </w:rPr>
        <w:t>Fig</w:t>
      </w:r>
      <w:r w:rsidR="00747E50" w:rsidRPr="000904A6">
        <w:rPr>
          <w:rFonts w:ascii="Arial" w:eastAsiaTheme="minorEastAsia" w:hAnsi="Arial" w:cs="Arial"/>
          <w:bCs/>
          <w:kern w:val="2"/>
          <w:sz w:val="24"/>
          <w:szCs w:val="24"/>
          <w:lang w:eastAsia="zh-TW"/>
          <w14:ligatures w14:val="standardContextual"/>
        </w:rPr>
        <w:t>.</w:t>
      </w:r>
      <w:r w:rsidRPr="000904A6">
        <w:rPr>
          <w:rFonts w:ascii="Arial" w:eastAsiaTheme="minorEastAsia" w:hAnsi="Arial" w:cs="Arial"/>
          <w:bCs/>
          <w:kern w:val="2"/>
          <w:sz w:val="24"/>
          <w:szCs w:val="24"/>
          <w:lang w:eastAsia="zh-TW"/>
          <w14:ligatures w14:val="standardContextual"/>
        </w:rPr>
        <w:t xml:space="preserve"> </w:t>
      </w:r>
      <w:r w:rsidR="00C03BB2" w:rsidRPr="000904A6">
        <w:rPr>
          <w:rFonts w:ascii="Arial" w:eastAsiaTheme="minorEastAsia" w:hAnsi="Arial" w:cs="Arial"/>
          <w:bCs/>
          <w:kern w:val="2"/>
          <w:sz w:val="24"/>
          <w:szCs w:val="24"/>
          <w:lang w:eastAsia="zh-TW"/>
          <w14:ligatures w14:val="standardContextual"/>
        </w:rPr>
        <w:t>2</w:t>
      </w:r>
      <w:r w:rsidR="00747E50" w:rsidRPr="000904A6">
        <w:rPr>
          <w:rFonts w:ascii="Arial" w:eastAsiaTheme="minorEastAsia" w:hAnsi="Arial" w:cs="Arial"/>
          <w:bCs/>
          <w:kern w:val="2"/>
          <w:sz w:val="24"/>
          <w:szCs w:val="24"/>
          <w:lang w:eastAsia="zh-TW"/>
          <w14:ligatures w14:val="standardContextual"/>
        </w:rPr>
        <w:t>f</w:t>
      </w:r>
      <w:r w:rsidRPr="000904A6">
        <w:rPr>
          <w:rFonts w:ascii="Arial" w:eastAsiaTheme="minorEastAsia" w:hAnsi="Arial" w:cs="Arial"/>
          <w:kern w:val="2"/>
          <w:sz w:val="24"/>
          <w:szCs w:val="24"/>
          <w:lang w:eastAsia="zh-TW"/>
          <w14:ligatures w14:val="standardContextual"/>
        </w:rPr>
        <w:t xml:space="preserve">). In this system, a trimer can dissociate into a monomer and a dimer with an equilibrium constant </w:t>
      </w:r>
      <w:r w:rsidRPr="000904A6">
        <w:rPr>
          <w:rFonts w:ascii="Arial" w:eastAsiaTheme="minorEastAsia" w:hAnsi="Arial" w:cs="Arial"/>
          <w:i/>
          <w:kern w:val="2"/>
          <w:sz w:val="24"/>
          <w:szCs w:val="24"/>
          <w:lang w:eastAsia="zh-TW"/>
          <w14:ligatures w14:val="standardContextual"/>
        </w:rPr>
        <w:t>K</w:t>
      </w:r>
      <w:r w:rsidRPr="000904A6">
        <w:rPr>
          <w:rFonts w:ascii="Arial" w:eastAsiaTheme="minorEastAsia" w:hAnsi="Arial" w:cs="Arial"/>
          <w:kern w:val="2"/>
          <w:sz w:val="24"/>
          <w:szCs w:val="24"/>
          <w:vertAlign w:val="subscript"/>
          <w:lang w:eastAsia="zh-TW"/>
          <w14:ligatures w14:val="standardContextual"/>
        </w:rPr>
        <w:t>1</w:t>
      </w:r>
      <w:r w:rsidRPr="000904A6">
        <w:rPr>
          <w:rFonts w:ascii="Arial" w:eastAsiaTheme="minorEastAsia" w:hAnsi="Arial" w:cs="Arial"/>
          <w:kern w:val="2"/>
          <w:sz w:val="24"/>
          <w:szCs w:val="24"/>
          <w:lang w:eastAsia="zh-TW"/>
          <w14:ligatures w14:val="standardContextual"/>
        </w:rPr>
        <w:t xml:space="preserve">, and a dimer can further dissociate into two monomers with an equilibrium constant </w:t>
      </w:r>
      <w:r w:rsidRPr="000904A6">
        <w:rPr>
          <w:rFonts w:ascii="Arial" w:eastAsiaTheme="minorEastAsia" w:hAnsi="Arial" w:cs="Arial"/>
          <w:i/>
          <w:kern w:val="2"/>
          <w:sz w:val="24"/>
          <w:szCs w:val="24"/>
          <w:lang w:eastAsia="zh-TW"/>
          <w14:ligatures w14:val="standardContextual"/>
        </w:rPr>
        <w:t>K</w:t>
      </w:r>
      <w:r w:rsidRPr="000904A6">
        <w:rPr>
          <w:rFonts w:ascii="Arial" w:eastAsiaTheme="minorEastAsia" w:hAnsi="Arial" w:cs="Arial"/>
          <w:kern w:val="2"/>
          <w:sz w:val="24"/>
          <w:szCs w:val="24"/>
          <w:vertAlign w:val="subscript"/>
          <w:lang w:eastAsia="zh-TW"/>
          <w14:ligatures w14:val="standardContextual"/>
        </w:rPr>
        <w:t>2</w:t>
      </w:r>
      <w:r w:rsidRPr="000904A6">
        <w:rPr>
          <w:rFonts w:ascii="Arial" w:eastAsiaTheme="minorEastAsia" w:hAnsi="Arial" w:cs="Arial"/>
          <w:kern w:val="2"/>
          <w:sz w:val="24"/>
          <w:szCs w:val="24"/>
          <w:lang w:eastAsia="zh-TW"/>
          <w14:ligatures w14:val="standardContextual"/>
        </w:rPr>
        <w:t xml:space="preserve">. These constants represent distinct stages of trimer dissociation, essential for understanding the full scope of oligomeric state transitions under physiological conditions, crucial for establishing the boundaries for accurate subpopulation determinations. </w:t>
      </w:r>
    </w:p>
    <w:p w14:paraId="280DE991"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Model 1 (T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M + D) assumes the initial dissociation of a trimer into a monomer and a dimer, with no further dissociation of the dimer (</w:t>
      </w:r>
      <w:r w:rsidRPr="000904A6">
        <w:rPr>
          <w:rFonts w:ascii="Arial" w:eastAsiaTheme="minorEastAsia" w:hAnsi="Arial" w:cs="Arial"/>
          <w:i/>
          <w:kern w:val="2"/>
          <w:sz w:val="24"/>
          <w:szCs w:val="24"/>
          <w:lang w:eastAsia="zh-TW"/>
          <w14:ligatures w14:val="standardContextual"/>
        </w:rPr>
        <w:t>K</w:t>
      </w:r>
      <w:r w:rsidRPr="000904A6">
        <w:rPr>
          <w:rFonts w:ascii="Arial" w:eastAsiaTheme="minorEastAsia" w:hAnsi="Arial" w:cs="Arial"/>
          <w:kern w:val="2"/>
          <w:sz w:val="24"/>
          <w:szCs w:val="24"/>
          <w:vertAlign w:val="subscript"/>
          <w:lang w:eastAsia="zh-TW"/>
          <w14:ligatures w14:val="standardContextual"/>
        </w:rPr>
        <w:t xml:space="preserve">2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0). This model simplifies the population to three components: monomers, dimers, and trimers. The condition that the percentages of each component sum to 100% (%M + %D + %T = 100%) holds, with the additional constraint that the dissociation of trimers produces equal number of monomers and dimers. For example, with a system containing </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xml:space="preserve"> protein subunits, the dissociation of </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 xml:space="preserve"> trimers leads to the formation of </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 xml:space="preserve"> monomers and </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 xml:space="preserve"> dimers, leading to the subunit population in trimer, dimer, and monomer equal to (</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-3</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2</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xml:space="preserve">, and </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xml:space="preserve">, respectively. This fixed subunit ratio provides a stable framework for our </w:t>
      </w:r>
      <w:proofErr w:type="spellStart"/>
      <w:r w:rsidRPr="000904A6">
        <w:rPr>
          <w:rFonts w:ascii="Arial" w:eastAsiaTheme="minorEastAsia" w:hAnsi="Arial" w:cs="Arial"/>
          <w:i/>
          <w:kern w:val="2"/>
          <w:sz w:val="24"/>
          <w:szCs w:val="24"/>
          <w:lang w:eastAsia="zh-TW"/>
          <w14:ligatures w14:val="standardContextual"/>
        </w:rPr>
        <w:t>PND</w:t>
      </w:r>
      <w:r w:rsidRPr="000904A6">
        <w:rPr>
          <w:rFonts w:ascii="Arial" w:eastAsiaTheme="minorEastAsia" w:hAnsi="Arial" w:cs="Arial"/>
          <w:kern w:val="2"/>
          <w:sz w:val="24"/>
          <w:szCs w:val="24"/>
          <w:vertAlign w:val="subscript"/>
          <w:lang w:eastAsia="zh-TW"/>
          <w14:ligatures w14:val="standardContextual"/>
        </w:rPr>
        <w:t>theo</w:t>
      </w:r>
      <w:proofErr w:type="spellEnd"/>
      <w:r w:rsidRPr="000904A6">
        <w:rPr>
          <w:rFonts w:ascii="Arial" w:eastAsiaTheme="minorEastAsia" w:hAnsi="Arial" w:cs="Arial"/>
          <w:kern w:val="2"/>
          <w:sz w:val="24"/>
          <w:szCs w:val="24"/>
          <w:lang w:eastAsia="zh-TW"/>
          <w14:ligatures w14:val="standardContextual"/>
        </w:rPr>
        <w:t xml:space="preserve"> fitting and offers interpretable results reflecting physical dissociation processes.</w:t>
      </w:r>
    </w:p>
    <w:p w14:paraId="38C61CD1" w14:textId="77777777"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 xml:space="preserve">Model 2 (T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3M) considers a scenario where dimers dissociate into two monomers due to </w:t>
      </w:r>
      <w:r w:rsidRPr="000904A6">
        <w:rPr>
          <w:rFonts w:ascii="Arial" w:eastAsiaTheme="minorEastAsia" w:hAnsi="Arial" w:cs="Arial"/>
          <w:i/>
          <w:kern w:val="2"/>
          <w:sz w:val="24"/>
          <w:szCs w:val="24"/>
          <w:lang w:eastAsia="zh-TW"/>
          <w14:ligatures w14:val="standardContextual"/>
        </w:rPr>
        <w:t>K</w:t>
      </w:r>
      <w:r w:rsidRPr="000904A6">
        <w:rPr>
          <w:rFonts w:ascii="Arial" w:eastAsiaTheme="minorEastAsia" w:hAnsi="Arial" w:cs="Arial"/>
          <w:kern w:val="2"/>
          <w:sz w:val="24"/>
          <w:szCs w:val="24"/>
          <w:vertAlign w:val="subscript"/>
          <w:lang w:eastAsia="zh-TW"/>
          <w14:ligatures w14:val="standardContextual"/>
        </w:rPr>
        <w:t xml:space="preserve">2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infinity. This model eliminates dimers from the population, directly correlating trimer decay with monomer formation. Here, the dissolution of each trimer results in three monomers, simplifying the population to a direct relationship between trimers and monomers populations equal to (</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-3</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 xml:space="preserve"> and 3</w:t>
      </w:r>
      <w:r w:rsidRPr="000904A6">
        <w:rPr>
          <w:rFonts w:ascii="Arial" w:eastAsiaTheme="minorEastAsia" w:hAnsi="Arial" w:cs="Arial"/>
          <w:i/>
          <w:kern w:val="2"/>
          <w:sz w:val="24"/>
          <w:szCs w:val="24"/>
          <w:lang w:eastAsia="zh-TW"/>
          <w14:ligatures w14:val="standardContextual"/>
        </w:rPr>
        <w:t>x</w:t>
      </w:r>
      <w:r w:rsidRPr="000904A6">
        <w:rPr>
          <w:rFonts w:ascii="Arial" w:eastAsiaTheme="minorEastAsia" w:hAnsi="Arial" w:cs="Arial"/>
          <w:kern w:val="2"/>
          <w:sz w:val="24"/>
          <w:szCs w:val="24"/>
          <w:lang w:eastAsia="zh-TW"/>
          <w14:ligatures w14:val="standardContextual"/>
        </w:rPr>
        <w:t>/</w:t>
      </w:r>
      <w:r w:rsidRPr="000904A6">
        <w:rPr>
          <w:rFonts w:ascii="Arial" w:eastAsiaTheme="minorEastAsia" w:hAnsi="Arial" w:cs="Arial"/>
          <w:i/>
          <w:kern w:val="2"/>
          <w:sz w:val="24"/>
          <w:szCs w:val="24"/>
          <w:lang w:eastAsia="zh-TW"/>
          <w14:ligatures w14:val="standardContextual"/>
        </w:rPr>
        <w:t>s</w:t>
      </w:r>
      <w:r w:rsidRPr="000904A6">
        <w:rPr>
          <w:rFonts w:ascii="Arial" w:eastAsiaTheme="minorEastAsia" w:hAnsi="Arial" w:cs="Arial"/>
          <w:kern w:val="2"/>
          <w:sz w:val="24"/>
          <w:szCs w:val="24"/>
          <w:lang w:eastAsia="zh-TW"/>
          <w14:ligatures w14:val="standardContextual"/>
        </w:rPr>
        <w:t>.</w:t>
      </w:r>
    </w:p>
    <w:p w14:paraId="234C6029" w14:textId="678FD465" w:rsidR="00D23B92" w:rsidRPr="000904A6" w:rsidRDefault="00D23B92" w:rsidP="00D23B92">
      <w:pPr>
        <w:spacing w:after="120"/>
        <w:jc w:val="both"/>
        <w:rPr>
          <w:rFonts w:ascii="Arial" w:eastAsiaTheme="minorEastAsia" w:hAnsi="Arial" w:cs="Arial"/>
          <w:kern w:val="2"/>
          <w:sz w:val="24"/>
          <w:szCs w:val="24"/>
          <w:lang w:eastAsia="zh-TW"/>
          <w14:ligatures w14:val="standardContextual"/>
        </w:rPr>
      </w:pPr>
      <w:r w:rsidRPr="000904A6">
        <w:rPr>
          <w:rFonts w:ascii="Arial" w:eastAsiaTheme="minorEastAsia" w:hAnsi="Arial" w:cs="Arial"/>
          <w:kern w:val="2"/>
          <w:sz w:val="24"/>
          <w:szCs w:val="24"/>
          <w:lang w:eastAsia="zh-TW"/>
          <w14:ligatures w14:val="standardContextual"/>
        </w:rPr>
        <w:t>The implementation of these models was tested against simulated data representing different trimeric subpopulations (</w:t>
      </w:r>
      <w:r w:rsidR="00D36BC2" w:rsidRPr="000904A6">
        <w:rPr>
          <w:rFonts w:ascii="Arial" w:eastAsiaTheme="minorEastAsia" w:hAnsi="Arial" w:cs="Arial"/>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w:t>
      </w:r>
      <w:r w:rsidRPr="000904A6">
        <w:rPr>
          <w:rFonts w:ascii="Arial" w:eastAsiaTheme="minorEastAsia" w:hAnsi="Arial" w:cs="Arial"/>
          <w:kern w:val="2"/>
          <w:sz w:val="24"/>
          <w:szCs w:val="24"/>
          <w:lang w:eastAsia="zh-TW"/>
          <w14:ligatures w14:val="standardContextual"/>
        </w:rPr>
        <w:t xml:space="preserve">, Com-1 to Com-4). When applying Model 1 to Com-1 and Com-2, which were designed to reflect a balance between all three oligomeric states, the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analysis accurately quantified the corresponding subpopulations (</w:t>
      </w:r>
      <w:r w:rsidR="00D36BC2" w:rsidRPr="000904A6">
        <w:rPr>
          <w:rFonts w:ascii="Arial" w:eastAsiaTheme="minorEastAsia" w:hAnsi="Arial" w:cs="Arial"/>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 Model 1). However, significant challenges arose when this model was used to fit scenarios like Com-3 and Com-4, where direct de-trimerization to monomers was predominant (</w:t>
      </w:r>
      <w:r w:rsidR="00D36BC2" w:rsidRPr="000904A6">
        <w:rPr>
          <w:rFonts w:ascii="Arial" w:eastAsiaTheme="minorEastAsia" w:hAnsi="Arial" w:cs="Arial"/>
          <w:bCs/>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w:t>
      </w:r>
      <w:r w:rsidRPr="000904A6">
        <w:rPr>
          <w:rFonts w:ascii="Arial" w:eastAsiaTheme="minorEastAsia" w:hAnsi="Arial" w:cs="Arial"/>
          <w:kern w:val="2"/>
          <w:sz w:val="24"/>
          <w:szCs w:val="24"/>
          <w:lang w:eastAsia="zh-TW"/>
          <w14:ligatures w14:val="standardContextual"/>
        </w:rPr>
        <w:t xml:space="preserve"> Model 1, Δ%T). These cases showed notable underestimations of the trimer populations, particularly as the proportion of trimers decreased. This misclassification of some trimers as dimers underscores the critical role of accurately calibrating the dissociation rates to reflect experimental conditions and sets a lower boundary for trimer population estimates. Conversely, applying Model 2 to Com-1 and Com-2 resulted in overestimations of the trimer populations (</w:t>
      </w:r>
      <w:r w:rsidR="00D36BC2" w:rsidRPr="000904A6">
        <w:rPr>
          <w:rFonts w:ascii="Arial" w:eastAsiaTheme="minorEastAsia" w:hAnsi="Arial" w:cs="Arial"/>
          <w:kern w:val="2"/>
          <w:sz w:val="24"/>
          <w:szCs w:val="24"/>
          <w:lang w:eastAsia="zh-TW"/>
          <w14:ligatures w14:val="standardContextual"/>
        </w:rPr>
        <w:t xml:space="preserve">Supplementary </w:t>
      </w:r>
      <w:r w:rsidRPr="000904A6">
        <w:rPr>
          <w:rFonts w:ascii="Arial" w:eastAsiaTheme="minorEastAsia" w:hAnsi="Arial" w:cs="Arial"/>
          <w:bCs/>
          <w:kern w:val="2"/>
          <w:sz w:val="24"/>
          <w:szCs w:val="24"/>
          <w:lang w:eastAsia="zh-TW"/>
          <w14:ligatures w14:val="standardContextual"/>
        </w:rPr>
        <w:t>Table 2,</w:t>
      </w:r>
      <w:r w:rsidRPr="000904A6">
        <w:rPr>
          <w:rFonts w:ascii="Arial" w:eastAsiaTheme="minorEastAsia" w:hAnsi="Arial" w:cs="Arial"/>
          <w:kern w:val="2"/>
          <w:sz w:val="24"/>
          <w:szCs w:val="24"/>
          <w:lang w:eastAsia="zh-TW"/>
          <w14:ligatures w14:val="standardContextual"/>
        </w:rPr>
        <w:t xml:space="preserve"> Model 2, Δ%T). This overestimation arose because the absence of dimers in the model led to an incorrect assumption that all non-monomeric species were trimers, thus providing an upper boundary for trimer estimates.</w:t>
      </w:r>
    </w:p>
    <w:p w14:paraId="232B2924" w14:textId="3EC16ED9" w:rsidR="00D23B92" w:rsidRPr="000904A6" w:rsidRDefault="00D23B92" w:rsidP="00515C6A">
      <w:pPr>
        <w:spacing w:after="120"/>
        <w:jc w:val="both"/>
        <w:rPr>
          <w:rFonts w:ascii="Arial" w:eastAsia="Times New Roman" w:hAnsi="Arial" w:cs="Arial"/>
          <w:b/>
          <w:bCs/>
          <w:kern w:val="32"/>
          <w:sz w:val="24"/>
          <w:szCs w:val="24"/>
        </w:rPr>
      </w:pPr>
      <w:r w:rsidRPr="000904A6">
        <w:rPr>
          <w:rFonts w:ascii="Arial" w:eastAsiaTheme="minorEastAsia" w:hAnsi="Arial" w:cs="Arial"/>
          <w:kern w:val="2"/>
          <w:sz w:val="24"/>
          <w:szCs w:val="24"/>
          <w:lang w:eastAsia="zh-TW"/>
          <w14:ligatures w14:val="standardContextual"/>
        </w:rPr>
        <w:t xml:space="preserve">Incorporating Model 1 and Model 2 into our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analysis established a definitive range for CTR1's trimeric population under two distinct dissociation scenarios. The T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M + D model represents no such second-stage dissociation occurs, while the T </w:t>
      </w:r>
      <w:r w:rsidRPr="000904A6">
        <w:rPr>
          <w:rFonts w:ascii="Arial" w:eastAsiaTheme="minorEastAsia" w:hAnsi="Arial" w:cs="Arial"/>
          <w:kern w:val="2"/>
          <w:sz w:val="24"/>
          <w:szCs w:val="24"/>
          <w:lang w:eastAsia="zh-TW"/>
          <w14:ligatures w14:val="standardContextual"/>
        </w:rPr>
        <w:sym w:font="Wingdings" w:char="F0E0"/>
      </w:r>
      <w:r w:rsidRPr="000904A6">
        <w:rPr>
          <w:rFonts w:ascii="Arial" w:eastAsiaTheme="minorEastAsia" w:hAnsi="Arial" w:cs="Arial"/>
          <w:kern w:val="2"/>
          <w:sz w:val="24"/>
          <w:szCs w:val="24"/>
          <w:lang w:eastAsia="zh-TW"/>
          <w14:ligatures w14:val="standardContextual"/>
        </w:rPr>
        <w:t xml:space="preserve"> 3M model delineates a scenario of rapid second-stage dissociation from dimers. Although details of CTR1's dissociation mechanism remain elusive, this approach confidently places the actual trimeric population of CTR1 within this specified range. Therefore, by applying these precise kinetic models to our </w:t>
      </w:r>
      <w:proofErr w:type="spellStart"/>
      <w:r w:rsidRPr="000904A6">
        <w:rPr>
          <w:rFonts w:ascii="Arial" w:eastAsiaTheme="minorEastAsia" w:hAnsi="Arial" w:cs="Arial"/>
          <w:kern w:val="2"/>
          <w:sz w:val="24"/>
          <w:szCs w:val="24"/>
          <w:lang w:eastAsia="zh-TW"/>
          <w14:ligatures w14:val="standardContextual"/>
        </w:rPr>
        <w:t>smND</w:t>
      </w:r>
      <w:proofErr w:type="spellEnd"/>
      <w:r w:rsidRPr="000904A6">
        <w:rPr>
          <w:rFonts w:ascii="Arial" w:eastAsiaTheme="minorEastAsia" w:hAnsi="Arial" w:cs="Arial"/>
          <w:kern w:val="2"/>
          <w:sz w:val="24"/>
          <w:szCs w:val="24"/>
          <w:lang w:eastAsia="zh-TW"/>
          <w14:ligatures w14:val="standardContextual"/>
        </w:rPr>
        <w:t xml:space="preserve"> framework, we effectively track variations in CTR1's trimer population across different copper stress conditions, offering a robust method for observing changes in oligomeric states.</w:t>
      </w:r>
      <w:r w:rsidRPr="000904A6">
        <w:rPr>
          <w:rFonts w:ascii="Arial" w:eastAsiaTheme="minorEastAsia" w:hAnsi="Arial" w:cs="Arial"/>
          <w:kern w:val="2"/>
          <w:sz w:val="24"/>
          <w:szCs w:val="24"/>
          <w:lang w:eastAsia="zh-TW"/>
          <w14:ligatures w14:val="standardContextual"/>
        </w:rPr>
        <w:br w:type="page"/>
      </w:r>
    </w:p>
    <w:p w14:paraId="1E9E7E45" w14:textId="66CEE8AD" w:rsidR="004532FB" w:rsidRPr="000904A6" w:rsidRDefault="00D23B92" w:rsidP="00A33967">
      <w:pPr>
        <w:rPr>
          <w:rFonts w:ascii="Arial" w:hAnsi="Arial" w:cs="Arial"/>
          <w:b/>
          <w:sz w:val="24"/>
          <w:szCs w:val="24"/>
        </w:rPr>
      </w:pPr>
      <w:r w:rsidRPr="000904A6">
        <w:rPr>
          <w:rFonts w:ascii="Arial" w:eastAsia="Times New Roman" w:hAnsi="Arial" w:cs="Arial"/>
          <w:b/>
          <w:bCs/>
          <w:sz w:val="24"/>
        </w:rPr>
        <w:lastRenderedPageBreak/>
        <w:t>Supplemental references</w:t>
      </w:r>
    </w:p>
    <w:p w14:paraId="60AAE897" w14:textId="6D1A4CCF" w:rsidR="00583594" w:rsidRPr="000904A6" w:rsidRDefault="00F206FE" w:rsidP="00270505">
      <w:pPr>
        <w:pStyle w:val="Bibliography"/>
        <w:spacing w:before="120" w:after="120"/>
        <w:rPr>
          <w:rFonts w:ascii="Arial" w:hAnsi="Arial" w:cs="Arial"/>
          <w:sz w:val="24"/>
          <w:szCs w:val="24"/>
        </w:rPr>
      </w:pPr>
      <w:r w:rsidRPr="000904A6">
        <w:rPr>
          <w:rFonts w:ascii="Arial" w:eastAsiaTheme="minorEastAsia" w:hAnsi="Arial" w:cs="Arial"/>
          <w:bCs/>
          <w:noProof/>
          <w:sz w:val="24"/>
          <w:szCs w:val="24"/>
          <w:lang w:eastAsia="zh-TW"/>
        </w:rPr>
        <w:t>S</w:t>
      </w:r>
      <w:r w:rsidR="0022602C" w:rsidRPr="000904A6">
        <w:rPr>
          <w:rFonts w:ascii="Arial" w:eastAsiaTheme="minorEastAsia" w:hAnsi="Arial" w:cs="Arial"/>
          <w:b/>
          <w:noProof/>
          <w:sz w:val="24"/>
          <w:szCs w:val="24"/>
          <w:lang w:eastAsia="zh-TW"/>
        </w:rPr>
        <w:fldChar w:fldCharType="begin"/>
      </w:r>
      <w:r w:rsidR="0022602C" w:rsidRPr="000904A6">
        <w:rPr>
          <w:rFonts w:ascii="Arial" w:hAnsi="Arial" w:cs="Arial"/>
          <w:b/>
          <w:bCs/>
          <w:color w:val="000000" w:themeColor="text1"/>
          <w:sz w:val="24"/>
          <w:szCs w:val="24"/>
        </w:rPr>
        <w:instrText xml:space="preserve"> ADDIN EN.REFLIST </w:instrText>
      </w:r>
      <w:r w:rsidR="0022602C" w:rsidRPr="000904A6">
        <w:rPr>
          <w:rFonts w:ascii="Arial" w:eastAsiaTheme="minorEastAsia" w:hAnsi="Arial" w:cs="Arial"/>
          <w:b/>
          <w:noProof/>
          <w:sz w:val="24"/>
          <w:szCs w:val="24"/>
          <w:lang w:eastAsia="zh-TW"/>
        </w:rPr>
        <w:fldChar w:fldCharType="separate"/>
      </w:r>
      <w:r w:rsidR="009B647F" w:rsidRPr="000904A6">
        <w:rPr>
          <w:rFonts w:ascii="Arial" w:hAnsi="Arial" w:cs="Arial"/>
          <w:b/>
          <w:sz w:val="24"/>
          <w:szCs w:val="24"/>
        </w:rPr>
        <w:fldChar w:fldCharType="begin"/>
      </w:r>
      <w:r w:rsidR="00583594" w:rsidRPr="000904A6">
        <w:rPr>
          <w:rFonts w:ascii="Arial" w:hAnsi="Arial" w:cs="Arial"/>
          <w:b/>
          <w:sz w:val="24"/>
          <w:szCs w:val="24"/>
        </w:rPr>
        <w:instrText xml:space="preserve"> ADDIN ZOTERO_BIBL {"uncited":[],"omitted":[],"custom":[]} CSL_BIBLIOGRAPHY </w:instrText>
      </w:r>
      <w:r w:rsidR="009B647F" w:rsidRPr="000904A6">
        <w:rPr>
          <w:rFonts w:ascii="Arial" w:hAnsi="Arial" w:cs="Arial"/>
          <w:b/>
          <w:sz w:val="24"/>
          <w:szCs w:val="24"/>
        </w:rPr>
        <w:fldChar w:fldCharType="separate"/>
      </w:r>
      <w:r w:rsidR="00583594" w:rsidRPr="000904A6">
        <w:rPr>
          <w:rFonts w:ascii="Arial" w:hAnsi="Arial" w:cs="Arial"/>
          <w:sz w:val="24"/>
          <w:szCs w:val="24"/>
        </w:rPr>
        <w:t>1.</w:t>
      </w:r>
      <w:r w:rsidR="00583594" w:rsidRPr="000904A6">
        <w:rPr>
          <w:rFonts w:ascii="Arial" w:hAnsi="Arial" w:cs="Arial"/>
          <w:sz w:val="24"/>
          <w:szCs w:val="24"/>
        </w:rPr>
        <w:tab/>
        <w:t>Chen, H., and Chen, T.-Y. (2023). From Monomers to Hexamers: A Theoretical Probability of the Neighbor Density Approach to Dissect Protein Oligomerization in Cells. Anal. Chem. https://doi.org/10.1021/acs.analchem.3c04728.</w:t>
      </w:r>
    </w:p>
    <w:p w14:paraId="17A9DB46" w14:textId="2501A17A" w:rsidR="00583594" w:rsidRPr="000904A6" w:rsidRDefault="00F206FE" w:rsidP="00270505">
      <w:pPr>
        <w:pStyle w:val="Bibliography"/>
        <w:spacing w:before="120" w:after="120"/>
        <w:rPr>
          <w:rFonts w:ascii="Arial" w:hAnsi="Arial" w:cs="Arial"/>
          <w:sz w:val="24"/>
          <w:szCs w:val="24"/>
        </w:rPr>
      </w:pPr>
      <w:r w:rsidRPr="000904A6">
        <w:rPr>
          <w:rFonts w:ascii="Arial" w:hAnsi="Arial" w:cs="Arial"/>
          <w:sz w:val="24"/>
          <w:szCs w:val="24"/>
        </w:rPr>
        <w:t>S</w:t>
      </w:r>
      <w:r w:rsidR="00583594" w:rsidRPr="000904A6">
        <w:rPr>
          <w:rFonts w:ascii="Arial" w:hAnsi="Arial" w:cs="Arial"/>
          <w:sz w:val="24"/>
          <w:szCs w:val="24"/>
        </w:rPr>
        <w:t>2.</w:t>
      </w:r>
      <w:r w:rsidR="00583594" w:rsidRPr="000904A6">
        <w:rPr>
          <w:rFonts w:ascii="Arial" w:hAnsi="Arial" w:cs="Arial"/>
          <w:sz w:val="24"/>
          <w:szCs w:val="24"/>
        </w:rPr>
        <w:tab/>
        <w:t xml:space="preserve">Durisic, N., Laparra-Cuervo, L., Sandoval-Álvarez, Á., Borbely, J.S., and Lakadamyali, M. (2014). Single-molecule evaluation of fluorescent protein photoactivation efficiency using an in vivo nanotemplate. Nat. Methods </w:t>
      </w:r>
      <w:r w:rsidR="00583594" w:rsidRPr="000904A6">
        <w:rPr>
          <w:rFonts w:ascii="Arial" w:hAnsi="Arial" w:cs="Arial"/>
          <w:i/>
          <w:iCs/>
          <w:sz w:val="24"/>
          <w:szCs w:val="24"/>
        </w:rPr>
        <w:t>11</w:t>
      </w:r>
      <w:r w:rsidR="00583594" w:rsidRPr="000904A6">
        <w:rPr>
          <w:rFonts w:ascii="Arial" w:hAnsi="Arial" w:cs="Arial"/>
          <w:sz w:val="24"/>
          <w:szCs w:val="24"/>
        </w:rPr>
        <w:t>, 156–162. https://doi.org/10.1038/nmeth.2784.</w:t>
      </w:r>
    </w:p>
    <w:p w14:paraId="6A4DCDEA" w14:textId="4A9C9DF6" w:rsidR="00583594" w:rsidRPr="000904A6" w:rsidRDefault="00F206FE" w:rsidP="00270505">
      <w:pPr>
        <w:pStyle w:val="Bibliography"/>
        <w:spacing w:before="120" w:after="120"/>
        <w:rPr>
          <w:rFonts w:ascii="Arial" w:hAnsi="Arial" w:cs="Arial"/>
          <w:sz w:val="24"/>
          <w:szCs w:val="24"/>
        </w:rPr>
      </w:pPr>
      <w:r w:rsidRPr="000904A6">
        <w:rPr>
          <w:rFonts w:ascii="Arial" w:hAnsi="Arial" w:cs="Arial"/>
          <w:sz w:val="24"/>
          <w:szCs w:val="24"/>
        </w:rPr>
        <w:t>S</w:t>
      </w:r>
      <w:r w:rsidR="00583594" w:rsidRPr="000904A6">
        <w:rPr>
          <w:rFonts w:ascii="Arial" w:hAnsi="Arial" w:cs="Arial"/>
          <w:sz w:val="24"/>
          <w:szCs w:val="24"/>
        </w:rPr>
        <w:t>3.</w:t>
      </w:r>
      <w:r w:rsidR="00583594" w:rsidRPr="000904A6">
        <w:rPr>
          <w:rFonts w:ascii="Arial" w:hAnsi="Arial" w:cs="Arial"/>
          <w:sz w:val="24"/>
          <w:szCs w:val="24"/>
        </w:rPr>
        <w:tab/>
        <w:t xml:space="preserve">Kato, K., and Smith, K.A. (1987). Tac antigen forms disulfide-linked homodimers. Biochemistry </w:t>
      </w:r>
      <w:r w:rsidR="00583594" w:rsidRPr="000904A6">
        <w:rPr>
          <w:rFonts w:ascii="Arial" w:hAnsi="Arial" w:cs="Arial"/>
          <w:i/>
          <w:iCs/>
          <w:sz w:val="24"/>
          <w:szCs w:val="24"/>
        </w:rPr>
        <w:t>26</w:t>
      </w:r>
      <w:r w:rsidR="00583594" w:rsidRPr="000904A6">
        <w:rPr>
          <w:rFonts w:ascii="Arial" w:hAnsi="Arial" w:cs="Arial"/>
          <w:sz w:val="24"/>
          <w:szCs w:val="24"/>
        </w:rPr>
        <w:t>, 5359–5364. https://doi.org/doi.org/10.1021/bi00391a021.</w:t>
      </w:r>
    </w:p>
    <w:p w14:paraId="31A033D9" w14:textId="7715DB95" w:rsidR="00D277FA" w:rsidRPr="000904A6" w:rsidRDefault="009B647F" w:rsidP="00270505">
      <w:pPr>
        <w:pStyle w:val="EndNoteBibliography"/>
        <w:spacing w:before="120" w:after="120"/>
        <w:ind w:left="720" w:hanging="720"/>
        <w:rPr>
          <w:szCs w:val="24"/>
        </w:rPr>
      </w:pPr>
      <w:r w:rsidRPr="000904A6">
        <w:rPr>
          <w:b/>
          <w:szCs w:val="24"/>
        </w:rPr>
        <w:fldChar w:fldCharType="end"/>
      </w:r>
    </w:p>
    <w:p w14:paraId="55477822" w14:textId="6D24A378" w:rsidR="0022602C" w:rsidRPr="000904A6" w:rsidRDefault="0022602C" w:rsidP="00270505">
      <w:pPr>
        <w:spacing w:before="120" w:after="120"/>
        <w:rPr>
          <w:rFonts w:ascii="Arial" w:hAnsi="Arial" w:cs="Arial"/>
          <w:sz w:val="24"/>
          <w:szCs w:val="24"/>
        </w:rPr>
      </w:pPr>
      <w:r w:rsidRPr="000904A6">
        <w:rPr>
          <w:rFonts w:ascii="Arial" w:hAnsi="Arial" w:cs="Arial"/>
          <w:b/>
          <w:sz w:val="24"/>
          <w:szCs w:val="24"/>
        </w:rPr>
        <w:fldChar w:fldCharType="end"/>
      </w:r>
    </w:p>
    <w:sectPr w:rsidR="0022602C" w:rsidRPr="000904A6" w:rsidSect="00CF5CC5">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F89D9" w14:textId="77777777" w:rsidR="00970BD1" w:rsidRDefault="00970BD1" w:rsidP="00CF5CC5">
      <w:r>
        <w:separator/>
      </w:r>
    </w:p>
  </w:endnote>
  <w:endnote w:type="continuationSeparator" w:id="0">
    <w:p w14:paraId="3CF868F7" w14:textId="77777777" w:rsidR="00970BD1" w:rsidRDefault="00970BD1" w:rsidP="00CF5CC5">
      <w:r>
        <w:continuationSeparator/>
      </w:r>
    </w:p>
  </w:endnote>
  <w:endnote w:type="continuationNotice" w:id="1">
    <w:p w14:paraId="3EE84353" w14:textId="77777777" w:rsidR="00970BD1" w:rsidRDefault="00970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017276"/>
      <w:docPartObj>
        <w:docPartGallery w:val="Page Numbers (Bottom of Page)"/>
        <w:docPartUnique/>
      </w:docPartObj>
    </w:sdtPr>
    <w:sdtEndPr>
      <w:rPr>
        <w:noProof/>
      </w:rPr>
    </w:sdtEndPr>
    <w:sdtContent>
      <w:p w14:paraId="57ACC58A" w14:textId="4ED561E3" w:rsidR="00CF5CC5" w:rsidRDefault="00CF5C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00858" w14:textId="77777777" w:rsidR="00CF5CC5" w:rsidRDefault="00CF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B22BD" w14:textId="77777777" w:rsidR="00970BD1" w:rsidRDefault="00970BD1" w:rsidP="00CF5CC5">
      <w:r>
        <w:separator/>
      </w:r>
    </w:p>
  </w:footnote>
  <w:footnote w:type="continuationSeparator" w:id="0">
    <w:p w14:paraId="6F0AA5B9" w14:textId="77777777" w:rsidR="00970BD1" w:rsidRDefault="00970BD1" w:rsidP="00CF5CC5">
      <w:r>
        <w:continuationSeparator/>
      </w:r>
    </w:p>
  </w:footnote>
  <w:footnote w:type="continuationNotice" w:id="1">
    <w:p w14:paraId="28E3C2D4" w14:textId="77777777" w:rsidR="00970BD1" w:rsidRDefault="00970B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6F"/>
    <w:multiLevelType w:val="multilevel"/>
    <w:tmpl w:val="00E0EF9E"/>
    <w:lvl w:ilvl="0">
      <w:start w:val="1"/>
      <w:numFmt w:val="decimal"/>
      <w:lvlText w:val="%1."/>
      <w:lvlJc w:val="left"/>
      <w:pPr>
        <w:ind w:left="-3960" w:hanging="360"/>
      </w:pPr>
      <w:rPr>
        <w:rFonts w:ascii="Times New Roman" w:eastAsiaTheme="majorEastAsia" w:hAnsi="Times New Roman" w:cs="Times New Roman" w:hint="default"/>
        <w:b/>
        <w:bCs/>
        <w:strike w:val="0"/>
      </w:rPr>
    </w:lvl>
    <w:lvl w:ilvl="1">
      <w:start w:val="1"/>
      <w:numFmt w:val="decimal"/>
      <w:isLgl/>
      <w:lvlText w:val="%1.%2."/>
      <w:lvlJc w:val="left"/>
      <w:pPr>
        <w:ind w:left="-39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F835CD"/>
    <w:multiLevelType w:val="multilevel"/>
    <w:tmpl w:val="8D22D026"/>
    <w:lvl w:ilvl="0">
      <w:start w:val="1"/>
      <w:numFmt w:val="decimal"/>
      <w:lvlText w:val="%1."/>
      <w:lvlJc w:val="left"/>
      <w:pPr>
        <w:ind w:left="360" w:hanging="360"/>
      </w:pPr>
      <w:rPr>
        <w:rFonts w:ascii="Times New Roman" w:eastAsiaTheme="majorEastAsia" w:hAnsi="Times New Roman" w:cs="Times New Roman" w:hint="default"/>
        <w:b/>
        <w:bCs/>
        <w:strike w:val="0"/>
      </w:rPr>
    </w:lvl>
    <w:lvl w:ilvl="1">
      <w:start w:val="1"/>
      <w:numFmt w:val="decimal"/>
      <w:isLgl/>
      <w:lvlText w:val="%1.%2."/>
      <w:lvlJc w:val="left"/>
      <w:pPr>
        <w:ind w:left="360" w:hanging="360"/>
      </w:pPr>
      <w:rPr>
        <w:rFonts w:hint="default"/>
        <w:i/>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7584D6C"/>
    <w:multiLevelType w:val="hybridMultilevel"/>
    <w:tmpl w:val="C5FA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14C0E"/>
    <w:multiLevelType w:val="hybridMultilevel"/>
    <w:tmpl w:val="FE606990"/>
    <w:lvl w:ilvl="0" w:tplc="330EEC1E">
      <w:start w:val="1"/>
      <w:numFmt w:val="bullet"/>
      <w:lvlText w:val=""/>
      <w:lvlJc w:val="left"/>
      <w:pPr>
        <w:ind w:left="720" w:hanging="360"/>
      </w:pPr>
      <w:rPr>
        <w:rFonts w:ascii="Symbol" w:hAnsi="Symbol"/>
      </w:rPr>
    </w:lvl>
    <w:lvl w:ilvl="1" w:tplc="BA085910">
      <w:start w:val="1"/>
      <w:numFmt w:val="bullet"/>
      <w:lvlText w:val=""/>
      <w:lvlJc w:val="left"/>
      <w:pPr>
        <w:ind w:left="720" w:hanging="360"/>
      </w:pPr>
      <w:rPr>
        <w:rFonts w:ascii="Symbol" w:hAnsi="Symbol"/>
      </w:rPr>
    </w:lvl>
    <w:lvl w:ilvl="2" w:tplc="489AC8EE">
      <w:start w:val="1"/>
      <w:numFmt w:val="bullet"/>
      <w:lvlText w:val=""/>
      <w:lvlJc w:val="left"/>
      <w:pPr>
        <w:ind w:left="720" w:hanging="360"/>
      </w:pPr>
      <w:rPr>
        <w:rFonts w:ascii="Symbol" w:hAnsi="Symbol"/>
      </w:rPr>
    </w:lvl>
    <w:lvl w:ilvl="3" w:tplc="F8B4D148">
      <w:start w:val="1"/>
      <w:numFmt w:val="bullet"/>
      <w:lvlText w:val=""/>
      <w:lvlJc w:val="left"/>
      <w:pPr>
        <w:ind w:left="720" w:hanging="360"/>
      </w:pPr>
      <w:rPr>
        <w:rFonts w:ascii="Symbol" w:hAnsi="Symbol"/>
      </w:rPr>
    </w:lvl>
    <w:lvl w:ilvl="4" w:tplc="6FC8ABC2">
      <w:start w:val="1"/>
      <w:numFmt w:val="bullet"/>
      <w:lvlText w:val=""/>
      <w:lvlJc w:val="left"/>
      <w:pPr>
        <w:ind w:left="720" w:hanging="360"/>
      </w:pPr>
      <w:rPr>
        <w:rFonts w:ascii="Symbol" w:hAnsi="Symbol"/>
      </w:rPr>
    </w:lvl>
    <w:lvl w:ilvl="5" w:tplc="C4BA91E6">
      <w:start w:val="1"/>
      <w:numFmt w:val="bullet"/>
      <w:lvlText w:val=""/>
      <w:lvlJc w:val="left"/>
      <w:pPr>
        <w:ind w:left="720" w:hanging="360"/>
      </w:pPr>
      <w:rPr>
        <w:rFonts w:ascii="Symbol" w:hAnsi="Symbol"/>
      </w:rPr>
    </w:lvl>
    <w:lvl w:ilvl="6" w:tplc="C99288C4">
      <w:start w:val="1"/>
      <w:numFmt w:val="bullet"/>
      <w:lvlText w:val=""/>
      <w:lvlJc w:val="left"/>
      <w:pPr>
        <w:ind w:left="720" w:hanging="360"/>
      </w:pPr>
      <w:rPr>
        <w:rFonts w:ascii="Symbol" w:hAnsi="Symbol"/>
      </w:rPr>
    </w:lvl>
    <w:lvl w:ilvl="7" w:tplc="6D98CDC6">
      <w:start w:val="1"/>
      <w:numFmt w:val="bullet"/>
      <w:lvlText w:val=""/>
      <w:lvlJc w:val="left"/>
      <w:pPr>
        <w:ind w:left="720" w:hanging="360"/>
      </w:pPr>
      <w:rPr>
        <w:rFonts w:ascii="Symbol" w:hAnsi="Symbol"/>
      </w:rPr>
    </w:lvl>
    <w:lvl w:ilvl="8" w:tplc="D86E8DF4">
      <w:start w:val="1"/>
      <w:numFmt w:val="bullet"/>
      <w:lvlText w:val=""/>
      <w:lvlJc w:val="left"/>
      <w:pPr>
        <w:ind w:left="720" w:hanging="360"/>
      </w:pPr>
      <w:rPr>
        <w:rFonts w:ascii="Symbol" w:hAnsi="Symbol"/>
      </w:rPr>
    </w:lvl>
  </w:abstractNum>
  <w:num w:numId="1" w16cid:durableId="1527056524">
    <w:abstractNumId w:val="1"/>
  </w:num>
  <w:num w:numId="2" w16cid:durableId="2032219433">
    <w:abstractNumId w:val="0"/>
  </w:num>
  <w:num w:numId="3" w16cid:durableId="747531783">
    <w:abstractNumId w:val="3"/>
  </w:num>
  <w:num w:numId="4" w16cid:durableId="1442800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2MDUytzSxMDezMDdQ0lEKTi0uzszPAymwrAUAyrr7SSwAAAA="/>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t22e5dcveep9erdz45wexda50fx9st0pdt&quot;&gt;MetalloNeurobiology_Reference_Bank1-Converted&lt;record-ids&gt;&lt;item&gt;423&lt;/item&gt;&lt;item&gt;451&lt;/item&gt;&lt;item&gt;454&lt;/item&gt;&lt;item&gt;651&lt;/item&gt;&lt;item&gt;733&lt;/item&gt;&lt;item&gt;785&lt;/item&gt;&lt;item&gt;801&lt;/item&gt;&lt;item&gt;806&lt;/item&gt;&lt;item&gt;826&lt;/item&gt;&lt;item&gt;884&lt;/item&gt;&lt;item&gt;897&lt;/item&gt;&lt;item&gt;916&lt;/item&gt;&lt;item&gt;991&lt;/item&gt;&lt;item&gt;1022&lt;/item&gt;&lt;item&gt;1046&lt;/item&gt;&lt;item&gt;1552&lt;/item&gt;&lt;item&gt;1553&lt;/item&gt;&lt;item&gt;1558&lt;/item&gt;&lt;item&gt;1562&lt;/item&gt;&lt;item&gt;1579&lt;/item&gt;&lt;item&gt;1580&lt;/item&gt;&lt;item&gt;1587&lt;/item&gt;&lt;item&gt;1588&lt;/item&gt;&lt;item&gt;1707&lt;/item&gt;&lt;item&gt;1828&lt;/item&gt;&lt;item&gt;2308&lt;/item&gt;&lt;item&gt;2370&lt;/item&gt;&lt;item&gt;2371&lt;/item&gt;&lt;item&gt;2372&lt;/item&gt;&lt;item&gt;2379&lt;/item&gt;&lt;item&gt;2380&lt;/item&gt;&lt;item&gt;2381&lt;/item&gt;&lt;item&gt;2382&lt;/item&gt;&lt;item&gt;2386&lt;/item&gt;&lt;item&gt;2393&lt;/item&gt;&lt;item&gt;2465&lt;/item&gt;&lt;/record-ids&gt;&lt;/item&gt;&lt;/Libraries&gt;"/>
  </w:docVars>
  <w:rsids>
    <w:rsidRoot w:val="00CF5CC5"/>
    <w:rsid w:val="00000383"/>
    <w:rsid w:val="0000098A"/>
    <w:rsid w:val="00002B23"/>
    <w:rsid w:val="000032B5"/>
    <w:rsid w:val="000036F5"/>
    <w:rsid w:val="00004B04"/>
    <w:rsid w:val="000075CF"/>
    <w:rsid w:val="0001046D"/>
    <w:rsid w:val="0001214F"/>
    <w:rsid w:val="0001299E"/>
    <w:rsid w:val="0001392F"/>
    <w:rsid w:val="0001486A"/>
    <w:rsid w:val="00015D9D"/>
    <w:rsid w:val="00017441"/>
    <w:rsid w:val="00020098"/>
    <w:rsid w:val="00021163"/>
    <w:rsid w:val="00023226"/>
    <w:rsid w:val="000236D8"/>
    <w:rsid w:val="000246BF"/>
    <w:rsid w:val="00024C63"/>
    <w:rsid w:val="00025292"/>
    <w:rsid w:val="00026630"/>
    <w:rsid w:val="00026E68"/>
    <w:rsid w:val="00031281"/>
    <w:rsid w:val="00031463"/>
    <w:rsid w:val="00034A87"/>
    <w:rsid w:val="00034E80"/>
    <w:rsid w:val="00034E9E"/>
    <w:rsid w:val="00036262"/>
    <w:rsid w:val="00036C0A"/>
    <w:rsid w:val="00036EDC"/>
    <w:rsid w:val="000375FF"/>
    <w:rsid w:val="00037935"/>
    <w:rsid w:val="00037A4B"/>
    <w:rsid w:val="000407A6"/>
    <w:rsid w:val="000409EC"/>
    <w:rsid w:val="00041A0E"/>
    <w:rsid w:val="00042268"/>
    <w:rsid w:val="00043E4F"/>
    <w:rsid w:val="00044D68"/>
    <w:rsid w:val="000479FA"/>
    <w:rsid w:val="00050660"/>
    <w:rsid w:val="00054342"/>
    <w:rsid w:val="0005440D"/>
    <w:rsid w:val="0005451A"/>
    <w:rsid w:val="0005534D"/>
    <w:rsid w:val="0005642E"/>
    <w:rsid w:val="00060EFF"/>
    <w:rsid w:val="00061306"/>
    <w:rsid w:val="00062135"/>
    <w:rsid w:val="000628A7"/>
    <w:rsid w:val="000628B6"/>
    <w:rsid w:val="00062D96"/>
    <w:rsid w:val="00062E56"/>
    <w:rsid w:val="00063DC9"/>
    <w:rsid w:val="00065099"/>
    <w:rsid w:val="00065713"/>
    <w:rsid w:val="000675E7"/>
    <w:rsid w:val="00067F30"/>
    <w:rsid w:val="00070C45"/>
    <w:rsid w:val="00070E9C"/>
    <w:rsid w:val="00071FBD"/>
    <w:rsid w:val="0007348C"/>
    <w:rsid w:val="0007379C"/>
    <w:rsid w:val="00073A28"/>
    <w:rsid w:val="00073EFC"/>
    <w:rsid w:val="00073F57"/>
    <w:rsid w:val="00076FEB"/>
    <w:rsid w:val="00077BAB"/>
    <w:rsid w:val="00080260"/>
    <w:rsid w:val="000807BD"/>
    <w:rsid w:val="00081D6C"/>
    <w:rsid w:val="000821A0"/>
    <w:rsid w:val="00082F7C"/>
    <w:rsid w:val="000840B5"/>
    <w:rsid w:val="00084209"/>
    <w:rsid w:val="00084659"/>
    <w:rsid w:val="00084846"/>
    <w:rsid w:val="00084C00"/>
    <w:rsid w:val="000872FE"/>
    <w:rsid w:val="00087D82"/>
    <w:rsid w:val="000904A6"/>
    <w:rsid w:val="00090652"/>
    <w:rsid w:val="000916F7"/>
    <w:rsid w:val="00091DA9"/>
    <w:rsid w:val="0009265D"/>
    <w:rsid w:val="00093F2A"/>
    <w:rsid w:val="00093F39"/>
    <w:rsid w:val="000957FB"/>
    <w:rsid w:val="00096433"/>
    <w:rsid w:val="00097D15"/>
    <w:rsid w:val="000A2032"/>
    <w:rsid w:val="000A36D1"/>
    <w:rsid w:val="000A43B7"/>
    <w:rsid w:val="000A4583"/>
    <w:rsid w:val="000A4630"/>
    <w:rsid w:val="000A78AA"/>
    <w:rsid w:val="000B26C2"/>
    <w:rsid w:val="000B2C40"/>
    <w:rsid w:val="000B5273"/>
    <w:rsid w:val="000B5832"/>
    <w:rsid w:val="000B63AC"/>
    <w:rsid w:val="000B6B12"/>
    <w:rsid w:val="000B704F"/>
    <w:rsid w:val="000C13E6"/>
    <w:rsid w:val="000C156C"/>
    <w:rsid w:val="000C15CE"/>
    <w:rsid w:val="000C1F36"/>
    <w:rsid w:val="000C42CB"/>
    <w:rsid w:val="000C4D12"/>
    <w:rsid w:val="000C4D32"/>
    <w:rsid w:val="000C560B"/>
    <w:rsid w:val="000C7F9A"/>
    <w:rsid w:val="000D16C9"/>
    <w:rsid w:val="000D1722"/>
    <w:rsid w:val="000D2C69"/>
    <w:rsid w:val="000D5C7F"/>
    <w:rsid w:val="000E122D"/>
    <w:rsid w:val="000E17D7"/>
    <w:rsid w:val="000E2646"/>
    <w:rsid w:val="000E2867"/>
    <w:rsid w:val="000E2894"/>
    <w:rsid w:val="000E5220"/>
    <w:rsid w:val="000E550C"/>
    <w:rsid w:val="000E67DC"/>
    <w:rsid w:val="000E7675"/>
    <w:rsid w:val="000E77B7"/>
    <w:rsid w:val="000F08A3"/>
    <w:rsid w:val="000F0F18"/>
    <w:rsid w:val="000F2550"/>
    <w:rsid w:val="000F34A3"/>
    <w:rsid w:val="000F3966"/>
    <w:rsid w:val="000F4CC9"/>
    <w:rsid w:val="000F5CE7"/>
    <w:rsid w:val="000F7479"/>
    <w:rsid w:val="000F7E01"/>
    <w:rsid w:val="001000AF"/>
    <w:rsid w:val="0010235C"/>
    <w:rsid w:val="00104EED"/>
    <w:rsid w:val="001050F1"/>
    <w:rsid w:val="001105D9"/>
    <w:rsid w:val="00111E7C"/>
    <w:rsid w:val="00113B51"/>
    <w:rsid w:val="001157D0"/>
    <w:rsid w:val="0011667B"/>
    <w:rsid w:val="001169AB"/>
    <w:rsid w:val="00116D14"/>
    <w:rsid w:val="00120C40"/>
    <w:rsid w:val="00120D45"/>
    <w:rsid w:val="00121EA5"/>
    <w:rsid w:val="0012203F"/>
    <w:rsid w:val="0012298B"/>
    <w:rsid w:val="001236B6"/>
    <w:rsid w:val="00124175"/>
    <w:rsid w:val="0012500E"/>
    <w:rsid w:val="0012512E"/>
    <w:rsid w:val="00125F85"/>
    <w:rsid w:val="0012637A"/>
    <w:rsid w:val="00127324"/>
    <w:rsid w:val="00127E8F"/>
    <w:rsid w:val="001308EF"/>
    <w:rsid w:val="00130CC4"/>
    <w:rsid w:val="001316F2"/>
    <w:rsid w:val="00132869"/>
    <w:rsid w:val="00132B63"/>
    <w:rsid w:val="0013429B"/>
    <w:rsid w:val="00134CBD"/>
    <w:rsid w:val="00135E7B"/>
    <w:rsid w:val="00137A83"/>
    <w:rsid w:val="0014004E"/>
    <w:rsid w:val="001410E3"/>
    <w:rsid w:val="00141697"/>
    <w:rsid w:val="00142665"/>
    <w:rsid w:val="001427D1"/>
    <w:rsid w:val="001438D4"/>
    <w:rsid w:val="00144993"/>
    <w:rsid w:val="00144BE2"/>
    <w:rsid w:val="00145597"/>
    <w:rsid w:val="001460CD"/>
    <w:rsid w:val="00146493"/>
    <w:rsid w:val="001471F3"/>
    <w:rsid w:val="001476F7"/>
    <w:rsid w:val="00150076"/>
    <w:rsid w:val="0015030D"/>
    <w:rsid w:val="001506E2"/>
    <w:rsid w:val="00151673"/>
    <w:rsid w:val="001522B6"/>
    <w:rsid w:val="00153CE8"/>
    <w:rsid w:val="001566B4"/>
    <w:rsid w:val="00156ED0"/>
    <w:rsid w:val="00160EEF"/>
    <w:rsid w:val="0016414E"/>
    <w:rsid w:val="001652F4"/>
    <w:rsid w:val="0016560F"/>
    <w:rsid w:val="00170EA1"/>
    <w:rsid w:val="0017216B"/>
    <w:rsid w:val="00172B78"/>
    <w:rsid w:val="001730BD"/>
    <w:rsid w:val="00174235"/>
    <w:rsid w:val="0017472B"/>
    <w:rsid w:val="00174E6C"/>
    <w:rsid w:val="00176D83"/>
    <w:rsid w:val="00177D51"/>
    <w:rsid w:val="0018043A"/>
    <w:rsid w:val="00180CC5"/>
    <w:rsid w:val="00180D48"/>
    <w:rsid w:val="00180E34"/>
    <w:rsid w:val="0018141A"/>
    <w:rsid w:val="00182EF9"/>
    <w:rsid w:val="00183BF8"/>
    <w:rsid w:val="00184464"/>
    <w:rsid w:val="001912FF"/>
    <w:rsid w:val="001918ED"/>
    <w:rsid w:val="0019444F"/>
    <w:rsid w:val="00194523"/>
    <w:rsid w:val="0019456F"/>
    <w:rsid w:val="001957DB"/>
    <w:rsid w:val="001A2DBB"/>
    <w:rsid w:val="001A30D3"/>
    <w:rsid w:val="001A46B1"/>
    <w:rsid w:val="001A4765"/>
    <w:rsid w:val="001A5359"/>
    <w:rsid w:val="001B009B"/>
    <w:rsid w:val="001B1842"/>
    <w:rsid w:val="001B237D"/>
    <w:rsid w:val="001B295F"/>
    <w:rsid w:val="001B2C94"/>
    <w:rsid w:val="001B36E0"/>
    <w:rsid w:val="001B3966"/>
    <w:rsid w:val="001B3DF1"/>
    <w:rsid w:val="001B3E0C"/>
    <w:rsid w:val="001B4E32"/>
    <w:rsid w:val="001B5737"/>
    <w:rsid w:val="001B676A"/>
    <w:rsid w:val="001B6C40"/>
    <w:rsid w:val="001B704A"/>
    <w:rsid w:val="001B7268"/>
    <w:rsid w:val="001B7366"/>
    <w:rsid w:val="001B7656"/>
    <w:rsid w:val="001C27F5"/>
    <w:rsid w:val="001C2A24"/>
    <w:rsid w:val="001C2BEA"/>
    <w:rsid w:val="001C3521"/>
    <w:rsid w:val="001C3EE1"/>
    <w:rsid w:val="001C4EFF"/>
    <w:rsid w:val="001C52CE"/>
    <w:rsid w:val="001C5E16"/>
    <w:rsid w:val="001C6165"/>
    <w:rsid w:val="001C678C"/>
    <w:rsid w:val="001C7D6E"/>
    <w:rsid w:val="001D0C44"/>
    <w:rsid w:val="001D1227"/>
    <w:rsid w:val="001D17AA"/>
    <w:rsid w:val="001D225B"/>
    <w:rsid w:val="001D2BB8"/>
    <w:rsid w:val="001D4862"/>
    <w:rsid w:val="001D57C9"/>
    <w:rsid w:val="001D5A5D"/>
    <w:rsid w:val="001D5A99"/>
    <w:rsid w:val="001D5B6D"/>
    <w:rsid w:val="001D6D29"/>
    <w:rsid w:val="001D7250"/>
    <w:rsid w:val="001D7293"/>
    <w:rsid w:val="001E2CCA"/>
    <w:rsid w:val="001E3FCE"/>
    <w:rsid w:val="001E4AE8"/>
    <w:rsid w:val="001E65BD"/>
    <w:rsid w:val="001E74CE"/>
    <w:rsid w:val="001E7B53"/>
    <w:rsid w:val="001E7BC5"/>
    <w:rsid w:val="001F183E"/>
    <w:rsid w:val="001F20D5"/>
    <w:rsid w:val="001F23CA"/>
    <w:rsid w:val="001F5547"/>
    <w:rsid w:val="001F558D"/>
    <w:rsid w:val="001F6FA2"/>
    <w:rsid w:val="001F75D5"/>
    <w:rsid w:val="00200205"/>
    <w:rsid w:val="00200516"/>
    <w:rsid w:val="00202AAC"/>
    <w:rsid w:val="00202B3D"/>
    <w:rsid w:val="00203CCA"/>
    <w:rsid w:val="00204E6B"/>
    <w:rsid w:val="0020723E"/>
    <w:rsid w:val="0021101E"/>
    <w:rsid w:val="00211B7A"/>
    <w:rsid w:val="00212555"/>
    <w:rsid w:val="00214AEE"/>
    <w:rsid w:val="00216DF7"/>
    <w:rsid w:val="002170D5"/>
    <w:rsid w:val="00220E3A"/>
    <w:rsid w:val="00225114"/>
    <w:rsid w:val="0022602C"/>
    <w:rsid w:val="002266D0"/>
    <w:rsid w:val="00226B16"/>
    <w:rsid w:val="00226CD5"/>
    <w:rsid w:val="00231BBF"/>
    <w:rsid w:val="00232775"/>
    <w:rsid w:val="002327A4"/>
    <w:rsid w:val="00232BE2"/>
    <w:rsid w:val="0024180D"/>
    <w:rsid w:val="00241B83"/>
    <w:rsid w:val="00246967"/>
    <w:rsid w:val="00247AED"/>
    <w:rsid w:val="00247E52"/>
    <w:rsid w:val="0025164D"/>
    <w:rsid w:val="00251A58"/>
    <w:rsid w:val="002537F6"/>
    <w:rsid w:val="0025592D"/>
    <w:rsid w:val="0025656E"/>
    <w:rsid w:val="00260FBB"/>
    <w:rsid w:val="00261948"/>
    <w:rsid w:val="00262107"/>
    <w:rsid w:val="002626E3"/>
    <w:rsid w:val="00265D88"/>
    <w:rsid w:val="00265FB9"/>
    <w:rsid w:val="00266A1B"/>
    <w:rsid w:val="00267123"/>
    <w:rsid w:val="002676E6"/>
    <w:rsid w:val="002702A8"/>
    <w:rsid w:val="0027044A"/>
    <w:rsid w:val="00270505"/>
    <w:rsid w:val="0027150E"/>
    <w:rsid w:val="002716B2"/>
    <w:rsid w:val="0027440A"/>
    <w:rsid w:val="00275F09"/>
    <w:rsid w:val="00277008"/>
    <w:rsid w:val="00280A00"/>
    <w:rsid w:val="00281471"/>
    <w:rsid w:val="00281A97"/>
    <w:rsid w:val="00282B74"/>
    <w:rsid w:val="00282BA1"/>
    <w:rsid w:val="0028399E"/>
    <w:rsid w:val="00284239"/>
    <w:rsid w:val="0028498A"/>
    <w:rsid w:val="00284C92"/>
    <w:rsid w:val="00284E7C"/>
    <w:rsid w:val="002877D1"/>
    <w:rsid w:val="00290C9B"/>
    <w:rsid w:val="00291AF1"/>
    <w:rsid w:val="00292456"/>
    <w:rsid w:val="00293BD4"/>
    <w:rsid w:val="00294187"/>
    <w:rsid w:val="00294E34"/>
    <w:rsid w:val="002A0CFB"/>
    <w:rsid w:val="002A15CF"/>
    <w:rsid w:val="002A2F31"/>
    <w:rsid w:val="002A31A7"/>
    <w:rsid w:val="002A46D8"/>
    <w:rsid w:val="002A5A23"/>
    <w:rsid w:val="002A6803"/>
    <w:rsid w:val="002A6A00"/>
    <w:rsid w:val="002A7D27"/>
    <w:rsid w:val="002B02E3"/>
    <w:rsid w:val="002B059D"/>
    <w:rsid w:val="002B0CB5"/>
    <w:rsid w:val="002B1369"/>
    <w:rsid w:val="002B1886"/>
    <w:rsid w:val="002B1939"/>
    <w:rsid w:val="002B39BB"/>
    <w:rsid w:val="002B544B"/>
    <w:rsid w:val="002B5D2D"/>
    <w:rsid w:val="002B6007"/>
    <w:rsid w:val="002B62DC"/>
    <w:rsid w:val="002B6E7D"/>
    <w:rsid w:val="002C2601"/>
    <w:rsid w:val="002C2BB4"/>
    <w:rsid w:val="002C3451"/>
    <w:rsid w:val="002C38A6"/>
    <w:rsid w:val="002C51BE"/>
    <w:rsid w:val="002C57C3"/>
    <w:rsid w:val="002C674D"/>
    <w:rsid w:val="002D01F3"/>
    <w:rsid w:val="002D1836"/>
    <w:rsid w:val="002D4402"/>
    <w:rsid w:val="002D645F"/>
    <w:rsid w:val="002D6E0E"/>
    <w:rsid w:val="002D7828"/>
    <w:rsid w:val="002E1806"/>
    <w:rsid w:val="002E1DB5"/>
    <w:rsid w:val="002E310A"/>
    <w:rsid w:val="002E6AF5"/>
    <w:rsid w:val="002E7ED0"/>
    <w:rsid w:val="002F0A1E"/>
    <w:rsid w:val="002F0DB1"/>
    <w:rsid w:val="002F1299"/>
    <w:rsid w:val="002F1BFB"/>
    <w:rsid w:val="002F27E8"/>
    <w:rsid w:val="002F31B7"/>
    <w:rsid w:val="002F3357"/>
    <w:rsid w:val="002F41BA"/>
    <w:rsid w:val="002F460C"/>
    <w:rsid w:val="002F5932"/>
    <w:rsid w:val="002F685F"/>
    <w:rsid w:val="002F7821"/>
    <w:rsid w:val="002F7B83"/>
    <w:rsid w:val="00300CD2"/>
    <w:rsid w:val="00304AC1"/>
    <w:rsid w:val="00304FA8"/>
    <w:rsid w:val="003067D3"/>
    <w:rsid w:val="00311B90"/>
    <w:rsid w:val="00313AF3"/>
    <w:rsid w:val="00314BD6"/>
    <w:rsid w:val="00314C2C"/>
    <w:rsid w:val="003158D9"/>
    <w:rsid w:val="0031786B"/>
    <w:rsid w:val="003213B5"/>
    <w:rsid w:val="00321DD9"/>
    <w:rsid w:val="00322223"/>
    <w:rsid w:val="00323BD4"/>
    <w:rsid w:val="003240C8"/>
    <w:rsid w:val="0032430E"/>
    <w:rsid w:val="00324346"/>
    <w:rsid w:val="00324EAE"/>
    <w:rsid w:val="00324FE5"/>
    <w:rsid w:val="003257CF"/>
    <w:rsid w:val="003259F0"/>
    <w:rsid w:val="003304AE"/>
    <w:rsid w:val="00331ED5"/>
    <w:rsid w:val="0033397A"/>
    <w:rsid w:val="003339F0"/>
    <w:rsid w:val="00336233"/>
    <w:rsid w:val="00340539"/>
    <w:rsid w:val="00340A2A"/>
    <w:rsid w:val="00340FFF"/>
    <w:rsid w:val="00342A05"/>
    <w:rsid w:val="00344B8F"/>
    <w:rsid w:val="00345A99"/>
    <w:rsid w:val="00345EA1"/>
    <w:rsid w:val="00346620"/>
    <w:rsid w:val="00347DC7"/>
    <w:rsid w:val="0035003D"/>
    <w:rsid w:val="00351862"/>
    <w:rsid w:val="0035194A"/>
    <w:rsid w:val="003525A6"/>
    <w:rsid w:val="0035298F"/>
    <w:rsid w:val="00352A03"/>
    <w:rsid w:val="00353DB8"/>
    <w:rsid w:val="0035478E"/>
    <w:rsid w:val="00354A1D"/>
    <w:rsid w:val="003563F0"/>
    <w:rsid w:val="003567D3"/>
    <w:rsid w:val="0036075D"/>
    <w:rsid w:val="0036141E"/>
    <w:rsid w:val="003639EA"/>
    <w:rsid w:val="00365322"/>
    <w:rsid w:val="00366983"/>
    <w:rsid w:val="003701EA"/>
    <w:rsid w:val="003710BD"/>
    <w:rsid w:val="00371B1E"/>
    <w:rsid w:val="003723F0"/>
    <w:rsid w:val="00374912"/>
    <w:rsid w:val="00375235"/>
    <w:rsid w:val="003765D2"/>
    <w:rsid w:val="00376FC2"/>
    <w:rsid w:val="00377DA2"/>
    <w:rsid w:val="00377F07"/>
    <w:rsid w:val="0038011A"/>
    <w:rsid w:val="003808E4"/>
    <w:rsid w:val="003815D9"/>
    <w:rsid w:val="00381DBE"/>
    <w:rsid w:val="003826D7"/>
    <w:rsid w:val="00382A9D"/>
    <w:rsid w:val="00383E0E"/>
    <w:rsid w:val="00384468"/>
    <w:rsid w:val="00384D87"/>
    <w:rsid w:val="003856D1"/>
    <w:rsid w:val="003861A5"/>
    <w:rsid w:val="00386487"/>
    <w:rsid w:val="00393491"/>
    <w:rsid w:val="00393CCE"/>
    <w:rsid w:val="0039419D"/>
    <w:rsid w:val="00394C05"/>
    <w:rsid w:val="00394E41"/>
    <w:rsid w:val="00395930"/>
    <w:rsid w:val="00397195"/>
    <w:rsid w:val="003978B9"/>
    <w:rsid w:val="00397BCB"/>
    <w:rsid w:val="003A0660"/>
    <w:rsid w:val="003A0E74"/>
    <w:rsid w:val="003A128F"/>
    <w:rsid w:val="003A2729"/>
    <w:rsid w:val="003A29EB"/>
    <w:rsid w:val="003A2A0F"/>
    <w:rsid w:val="003A2DC7"/>
    <w:rsid w:val="003A40CE"/>
    <w:rsid w:val="003A444B"/>
    <w:rsid w:val="003A6198"/>
    <w:rsid w:val="003A647A"/>
    <w:rsid w:val="003B0293"/>
    <w:rsid w:val="003B0E18"/>
    <w:rsid w:val="003B1083"/>
    <w:rsid w:val="003B2D52"/>
    <w:rsid w:val="003B344F"/>
    <w:rsid w:val="003B3BBD"/>
    <w:rsid w:val="003B41CE"/>
    <w:rsid w:val="003B4997"/>
    <w:rsid w:val="003B5B5C"/>
    <w:rsid w:val="003B5B69"/>
    <w:rsid w:val="003B5C16"/>
    <w:rsid w:val="003B72AD"/>
    <w:rsid w:val="003C0F7A"/>
    <w:rsid w:val="003C12C7"/>
    <w:rsid w:val="003C1F98"/>
    <w:rsid w:val="003C3846"/>
    <w:rsid w:val="003C6880"/>
    <w:rsid w:val="003C739E"/>
    <w:rsid w:val="003D15DB"/>
    <w:rsid w:val="003D1E17"/>
    <w:rsid w:val="003D39C8"/>
    <w:rsid w:val="003D46C1"/>
    <w:rsid w:val="003D517A"/>
    <w:rsid w:val="003D7286"/>
    <w:rsid w:val="003E2553"/>
    <w:rsid w:val="003E2DAA"/>
    <w:rsid w:val="003E6BC1"/>
    <w:rsid w:val="003E71A0"/>
    <w:rsid w:val="003E733D"/>
    <w:rsid w:val="003F125D"/>
    <w:rsid w:val="003F21B0"/>
    <w:rsid w:val="003F2483"/>
    <w:rsid w:val="003F325D"/>
    <w:rsid w:val="003F48EC"/>
    <w:rsid w:val="003F4C8E"/>
    <w:rsid w:val="003F56C1"/>
    <w:rsid w:val="003F7B5B"/>
    <w:rsid w:val="00400A93"/>
    <w:rsid w:val="00400F22"/>
    <w:rsid w:val="004025B6"/>
    <w:rsid w:val="00403E9B"/>
    <w:rsid w:val="00403F5C"/>
    <w:rsid w:val="0040450C"/>
    <w:rsid w:val="004048B6"/>
    <w:rsid w:val="004055AB"/>
    <w:rsid w:val="0040624C"/>
    <w:rsid w:val="00406503"/>
    <w:rsid w:val="00406650"/>
    <w:rsid w:val="00407799"/>
    <w:rsid w:val="00414D3D"/>
    <w:rsid w:val="0041513F"/>
    <w:rsid w:val="0041596D"/>
    <w:rsid w:val="004165B9"/>
    <w:rsid w:val="00420BF2"/>
    <w:rsid w:val="00421535"/>
    <w:rsid w:val="00423247"/>
    <w:rsid w:val="00423DC8"/>
    <w:rsid w:val="004251DE"/>
    <w:rsid w:val="0042799D"/>
    <w:rsid w:val="004279FD"/>
    <w:rsid w:val="00427A2C"/>
    <w:rsid w:val="00430243"/>
    <w:rsid w:val="00434C84"/>
    <w:rsid w:val="0043512D"/>
    <w:rsid w:val="0043563C"/>
    <w:rsid w:val="004366D0"/>
    <w:rsid w:val="004369B2"/>
    <w:rsid w:val="00437355"/>
    <w:rsid w:val="004375B7"/>
    <w:rsid w:val="00437BA7"/>
    <w:rsid w:val="0044126A"/>
    <w:rsid w:val="00441325"/>
    <w:rsid w:val="00442F84"/>
    <w:rsid w:val="00442F8C"/>
    <w:rsid w:val="00443E03"/>
    <w:rsid w:val="00444C9C"/>
    <w:rsid w:val="004457E2"/>
    <w:rsid w:val="0044593C"/>
    <w:rsid w:val="00446519"/>
    <w:rsid w:val="00447A67"/>
    <w:rsid w:val="00450D40"/>
    <w:rsid w:val="00450EA1"/>
    <w:rsid w:val="00450ECE"/>
    <w:rsid w:val="004514BE"/>
    <w:rsid w:val="00453029"/>
    <w:rsid w:val="004532FB"/>
    <w:rsid w:val="004556DF"/>
    <w:rsid w:val="00456E87"/>
    <w:rsid w:val="0046017A"/>
    <w:rsid w:val="00462896"/>
    <w:rsid w:val="00462B6F"/>
    <w:rsid w:val="00462EF2"/>
    <w:rsid w:val="00464529"/>
    <w:rsid w:val="00466032"/>
    <w:rsid w:val="0046727E"/>
    <w:rsid w:val="0046734B"/>
    <w:rsid w:val="00467ED8"/>
    <w:rsid w:val="00470DA3"/>
    <w:rsid w:val="004715E5"/>
    <w:rsid w:val="00471E35"/>
    <w:rsid w:val="00475A68"/>
    <w:rsid w:val="00476EB3"/>
    <w:rsid w:val="004772AE"/>
    <w:rsid w:val="00482ACE"/>
    <w:rsid w:val="00482E34"/>
    <w:rsid w:val="00482F2F"/>
    <w:rsid w:val="00483D97"/>
    <w:rsid w:val="0048434B"/>
    <w:rsid w:val="00487295"/>
    <w:rsid w:val="0049067F"/>
    <w:rsid w:val="00491E4E"/>
    <w:rsid w:val="0049224E"/>
    <w:rsid w:val="004924D3"/>
    <w:rsid w:val="00493DFC"/>
    <w:rsid w:val="00494CB1"/>
    <w:rsid w:val="0049508F"/>
    <w:rsid w:val="00496B66"/>
    <w:rsid w:val="004978DD"/>
    <w:rsid w:val="004A0319"/>
    <w:rsid w:val="004A0D92"/>
    <w:rsid w:val="004A3324"/>
    <w:rsid w:val="004A400A"/>
    <w:rsid w:val="004A554F"/>
    <w:rsid w:val="004A7D8E"/>
    <w:rsid w:val="004A7E8B"/>
    <w:rsid w:val="004B0032"/>
    <w:rsid w:val="004B0268"/>
    <w:rsid w:val="004B02E3"/>
    <w:rsid w:val="004B1695"/>
    <w:rsid w:val="004B17DE"/>
    <w:rsid w:val="004B29CD"/>
    <w:rsid w:val="004B2AD3"/>
    <w:rsid w:val="004B366C"/>
    <w:rsid w:val="004B5B0F"/>
    <w:rsid w:val="004B6F94"/>
    <w:rsid w:val="004C07BD"/>
    <w:rsid w:val="004C0D97"/>
    <w:rsid w:val="004C189C"/>
    <w:rsid w:val="004C3082"/>
    <w:rsid w:val="004C38C6"/>
    <w:rsid w:val="004C71A5"/>
    <w:rsid w:val="004D2961"/>
    <w:rsid w:val="004D3BF8"/>
    <w:rsid w:val="004D4AB2"/>
    <w:rsid w:val="004D54CE"/>
    <w:rsid w:val="004D5B32"/>
    <w:rsid w:val="004D5CA1"/>
    <w:rsid w:val="004D6A16"/>
    <w:rsid w:val="004D789D"/>
    <w:rsid w:val="004E14D1"/>
    <w:rsid w:val="004E2FE4"/>
    <w:rsid w:val="004E3AB6"/>
    <w:rsid w:val="004E4746"/>
    <w:rsid w:val="004E4845"/>
    <w:rsid w:val="004E532E"/>
    <w:rsid w:val="004E54D8"/>
    <w:rsid w:val="004E64CF"/>
    <w:rsid w:val="004E6FB2"/>
    <w:rsid w:val="004F0C6D"/>
    <w:rsid w:val="004F24CE"/>
    <w:rsid w:val="004F2700"/>
    <w:rsid w:val="004F3785"/>
    <w:rsid w:val="004F50B8"/>
    <w:rsid w:val="004F511A"/>
    <w:rsid w:val="004F5D25"/>
    <w:rsid w:val="004F6327"/>
    <w:rsid w:val="004F67C9"/>
    <w:rsid w:val="004F6DE2"/>
    <w:rsid w:val="004F71F4"/>
    <w:rsid w:val="004F7A18"/>
    <w:rsid w:val="005018AC"/>
    <w:rsid w:val="00501BF4"/>
    <w:rsid w:val="0050234F"/>
    <w:rsid w:val="00502369"/>
    <w:rsid w:val="0050286E"/>
    <w:rsid w:val="00502BD5"/>
    <w:rsid w:val="00503047"/>
    <w:rsid w:val="0050358B"/>
    <w:rsid w:val="00505369"/>
    <w:rsid w:val="00505980"/>
    <w:rsid w:val="0050614A"/>
    <w:rsid w:val="00506EDE"/>
    <w:rsid w:val="0050717C"/>
    <w:rsid w:val="005079FE"/>
    <w:rsid w:val="00510CF4"/>
    <w:rsid w:val="00511088"/>
    <w:rsid w:val="0051127F"/>
    <w:rsid w:val="00515C6A"/>
    <w:rsid w:val="0051640D"/>
    <w:rsid w:val="00520228"/>
    <w:rsid w:val="00520CF4"/>
    <w:rsid w:val="00520D91"/>
    <w:rsid w:val="00522F42"/>
    <w:rsid w:val="00527870"/>
    <w:rsid w:val="00530343"/>
    <w:rsid w:val="005312B7"/>
    <w:rsid w:val="00532C64"/>
    <w:rsid w:val="00532FA4"/>
    <w:rsid w:val="005342AD"/>
    <w:rsid w:val="005342FC"/>
    <w:rsid w:val="0053476E"/>
    <w:rsid w:val="005347FE"/>
    <w:rsid w:val="005356D5"/>
    <w:rsid w:val="00535D45"/>
    <w:rsid w:val="005368E2"/>
    <w:rsid w:val="00540059"/>
    <w:rsid w:val="00540C2A"/>
    <w:rsid w:val="00541E85"/>
    <w:rsid w:val="0054272A"/>
    <w:rsid w:val="005427C9"/>
    <w:rsid w:val="00544165"/>
    <w:rsid w:val="00546B03"/>
    <w:rsid w:val="00547113"/>
    <w:rsid w:val="0054761F"/>
    <w:rsid w:val="0055081B"/>
    <w:rsid w:val="0055125E"/>
    <w:rsid w:val="00552C83"/>
    <w:rsid w:val="00553447"/>
    <w:rsid w:val="0055499D"/>
    <w:rsid w:val="00555352"/>
    <w:rsid w:val="005564C0"/>
    <w:rsid w:val="00556BDC"/>
    <w:rsid w:val="005570DF"/>
    <w:rsid w:val="005614CD"/>
    <w:rsid w:val="0056163E"/>
    <w:rsid w:val="00562AA9"/>
    <w:rsid w:val="00563C76"/>
    <w:rsid w:val="005660D0"/>
    <w:rsid w:val="0056709B"/>
    <w:rsid w:val="00567F31"/>
    <w:rsid w:val="005702FC"/>
    <w:rsid w:val="00571F32"/>
    <w:rsid w:val="00572175"/>
    <w:rsid w:val="005722AD"/>
    <w:rsid w:val="00573344"/>
    <w:rsid w:val="00575521"/>
    <w:rsid w:val="005763E3"/>
    <w:rsid w:val="00576581"/>
    <w:rsid w:val="005765C3"/>
    <w:rsid w:val="00577C63"/>
    <w:rsid w:val="00580209"/>
    <w:rsid w:val="0058197B"/>
    <w:rsid w:val="00582033"/>
    <w:rsid w:val="00582298"/>
    <w:rsid w:val="0058344D"/>
    <w:rsid w:val="00583594"/>
    <w:rsid w:val="00583742"/>
    <w:rsid w:val="00583FE3"/>
    <w:rsid w:val="00584C4A"/>
    <w:rsid w:val="0058714C"/>
    <w:rsid w:val="005873C1"/>
    <w:rsid w:val="00592923"/>
    <w:rsid w:val="00592F8E"/>
    <w:rsid w:val="0059302E"/>
    <w:rsid w:val="005953F3"/>
    <w:rsid w:val="00596B09"/>
    <w:rsid w:val="00596E68"/>
    <w:rsid w:val="0059776E"/>
    <w:rsid w:val="005A0568"/>
    <w:rsid w:val="005A1C26"/>
    <w:rsid w:val="005A1C7A"/>
    <w:rsid w:val="005A2562"/>
    <w:rsid w:val="005A3086"/>
    <w:rsid w:val="005A3AD3"/>
    <w:rsid w:val="005A61D2"/>
    <w:rsid w:val="005B0FE9"/>
    <w:rsid w:val="005B2093"/>
    <w:rsid w:val="005B2114"/>
    <w:rsid w:val="005B23E4"/>
    <w:rsid w:val="005B7D56"/>
    <w:rsid w:val="005C0DC8"/>
    <w:rsid w:val="005C0FE6"/>
    <w:rsid w:val="005C2CFE"/>
    <w:rsid w:val="005C382A"/>
    <w:rsid w:val="005C4B81"/>
    <w:rsid w:val="005C5301"/>
    <w:rsid w:val="005C678C"/>
    <w:rsid w:val="005C6EB6"/>
    <w:rsid w:val="005D29FA"/>
    <w:rsid w:val="005D3730"/>
    <w:rsid w:val="005D460F"/>
    <w:rsid w:val="005D4D8C"/>
    <w:rsid w:val="005D616C"/>
    <w:rsid w:val="005D6F1A"/>
    <w:rsid w:val="005D7998"/>
    <w:rsid w:val="005E01C1"/>
    <w:rsid w:val="005E1172"/>
    <w:rsid w:val="005E1D51"/>
    <w:rsid w:val="005E2BA1"/>
    <w:rsid w:val="005E394F"/>
    <w:rsid w:val="005E4036"/>
    <w:rsid w:val="005E42F6"/>
    <w:rsid w:val="005E4BBE"/>
    <w:rsid w:val="005E6FBA"/>
    <w:rsid w:val="005E7D15"/>
    <w:rsid w:val="005F1E97"/>
    <w:rsid w:val="005F210E"/>
    <w:rsid w:val="005F4DA8"/>
    <w:rsid w:val="005F51AD"/>
    <w:rsid w:val="005F6DE5"/>
    <w:rsid w:val="005F75EA"/>
    <w:rsid w:val="005F76E9"/>
    <w:rsid w:val="006017E0"/>
    <w:rsid w:val="00602587"/>
    <w:rsid w:val="00602C7F"/>
    <w:rsid w:val="00603327"/>
    <w:rsid w:val="006037BB"/>
    <w:rsid w:val="00603A67"/>
    <w:rsid w:val="00605C43"/>
    <w:rsid w:val="00606A2E"/>
    <w:rsid w:val="00606DF6"/>
    <w:rsid w:val="006112BC"/>
    <w:rsid w:val="00611813"/>
    <w:rsid w:val="00612F83"/>
    <w:rsid w:val="006131AA"/>
    <w:rsid w:val="0061346A"/>
    <w:rsid w:val="00614247"/>
    <w:rsid w:val="00614F0D"/>
    <w:rsid w:val="0061648A"/>
    <w:rsid w:val="00621141"/>
    <w:rsid w:val="00621BC9"/>
    <w:rsid w:val="006235CF"/>
    <w:rsid w:val="006238C1"/>
    <w:rsid w:val="006239DE"/>
    <w:rsid w:val="00623E94"/>
    <w:rsid w:val="00623EFB"/>
    <w:rsid w:val="0062418F"/>
    <w:rsid w:val="00626C6D"/>
    <w:rsid w:val="0063251F"/>
    <w:rsid w:val="0063371A"/>
    <w:rsid w:val="0063374A"/>
    <w:rsid w:val="00633ED7"/>
    <w:rsid w:val="006361C2"/>
    <w:rsid w:val="006379AF"/>
    <w:rsid w:val="00640280"/>
    <w:rsid w:val="00640887"/>
    <w:rsid w:val="0064088C"/>
    <w:rsid w:val="00640D36"/>
    <w:rsid w:val="00642B05"/>
    <w:rsid w:val="006436FC"/>
    <w:rsid w:val="00643C22"/>
    <w:rsid w:val="00644823"/>
    <w:rsid w:val="006464D6"/>
    <w:rsid w:val="006500B9"/>
    <w:rsid w:val="006501B7"/>
    <w:rsid w:val="0065056C"/>
    <w:rsid w:val="00650E8A"/>
    <w:rsid w:val="006510A2"/>
    <w:rsid w:val="0065242F"/>
    <w:rsid w:val="006525EF"/>
    <w:rsid w:val="00655B2D"/>
    <w:rsid w:val="006560C9"/>
    <w:rsid w:val="006567D7"/>
    <w:rsid w:val="0066029D"/>
    <w:rsid w:val="00660DF2"/>
    <w:rsid w:val="00661B54"/>
    <w:rsid w:val="00662009"/>
    <w:rsid w:val="00663F7D"/>
    <w:rsid w:val="0066569E"/>
    <w:rsid w:val="006657E3"/>
    <w:rsid w:val="006658DD"/>
    <w:rsid w:val="00665985"/>
    <w:rsid w:val="00666C04"/>
    <w:rsid w:val="00673158"/>
    <w:rsid w:val="00677287"/>
    <w:rsid w:val="006803F7"/>
    <w:rsid w:val="006817AD"/>
    <w:rsid w:val="00681B67"/>
    <w:rsid w:val="00681E25"/>
    <w:rsid w:val="00682011"/>
    <w:rsid w:val="00683295"/>
    <w:rsid w:val="00683C77"/>
    <w:rsid w:val="00686CC9"/>
    <w:rsid w:val="0068710B"/>
    <w:rsid w:val="006871B5"/>
    <w:rsid w:val="006871E0"/>
    <w:rsid w:val="006938E9"/>
    <w:rsid w:val="00694F35"/>
    <w:rsid w:val="0069514E"/>
    <w:rsid w:val="006969F2"/>
    <w:rsid w:val="00696FC1"/>
    <w:rsid w:val="00697701"/>
    <w:rsid w:val="00697DA9"/>
    <w:rsid w:val="006A01BD"/>
    <w:rsid w:val="006A3000"/>
    <w:rsid w:val="006A3599"/>
    <w:rsid w:val="006A4F4C"/>
    <w:rsid w:val="006A50FE"/>
    <w:rsid w:val="006A539A"/>
    <w:rsid w:val="006A65F4"/>
    <w:rsid w:val="006A6FEB"/>
    <w:rsid w:val="006B0338"/>
    <w:rsid w:val="006B0657"/>
    <w:rsid w:val="006B10EB"/>
    <w:rsid w:val="006B3CCE"/>
    <w:rsid w:val="006B4312"/>
    <w:rsid w:val="006B723B"/>
    <w:rsid w:val="006B7C2E"/>
    <w:rsid w:val="006C09FA"/>
    <w:rsid w:val="006C2205"/>
    <w:rsid w:val="006C3E51"/>
    <w:rsid w:val="006C44F5"/>
    <w:rsid w:val="006C533A"/>
    <w:rsid w:val="006C56F2"/>
    <w:rsid w:val="006C5816"/>
    <w:rsid w:val="006C6621"/>
    <w:rsid w:val="006D0534"/>
    <w:rsid w:val="006D1257"/>
    <w:rsid w:val="006D12D4"/>
    <w:rsid w:val="006D17A1"/>
    <w:rsid w:val="006D2EE1"/>
    <w:rsid w:val="006D3E5D"/>
    <w:rsid w:val="006D4D4C"/>
    <w:rsid w:val="006D53FD"/>
    <w:rsid w:val="006D695A"/>
    <w:rsid w:val="006D75C0"/>
    <w:rsid w:val="006D7DAE"/>
    <w:rsid w:val="006E019B"/>
    <w:rsid w:val="006E03E6"/>
    <w:rsid w:val="006E05BC"/>
    <w:rsid w:val="006E071D"/>
    <w:rsid w:val="006E07B7"/>
    <w:rsid w:val="006E0DF1"/>
    <w:rsid w:val="006E0E7C"/>
    <w:rsid w:val="006E1B5A"/>
    <w:rsid w:val="006E2326"/>
    <w:rsid w:val="006E36A2"/>
    <w:rsid w:val="006E4485"/>
    <w:rsid w:val="006E5BFE"/>
    <w:rsid w:val="006E6C8E"/>
    <w:rsid w:val="006E7358"/>
    <w:rsid w:val="006E7AAD"/>
    <w:rsid w:val="006E7B86"/>
    <w:rsid w:val="006E7F0B"/>
    <w:rsid w:val="006F0496"/>
    <w:rsid w:val="006F0AE1"/>
    <w:rsid w:val="006F0BD2"/>
    <w:rsid w:val="006F2FB1"/>
    <w:rsid w:val="006F426F"/>
    <w:rsid w:val="006F48C2"/>
    <w:rsid w:val="006F5CCB"/>
    <w:rsid w:val="006F7E6C"/>
    <w:rsid w:val="007009D6"/>
    <w:rsid w:val="00705FB8"/>
    <w:rsid w:val="007061DF"/>
    <w:rsid w:val="00706314"/>
    <w:rsid w:val="00706397"/>
    <w:rsid w:val="007102ED"/>
    <w:rsid w:val="00710374"/>
    <w:rsid w:val="00710B03"/>
    <w:rsid w:val="007121B3"/>
    <w:rsid w:val="00712784"/>
    <w:rsid w:val="007140B1"/>
    <w:rsid w:val="007159CC"/>
    <w:rsid w:val="00715D21"/>
    <w:rsid w:val="0071774C"/>
    <w:rsid w:val="007178A7"/>
    <w:rsid w:val="00717A2B"/>
    <w:rsid w:val="00720011"/>
    <w:rsid w:val="007213F3"/>
    <w:rsid w:val="007238A2"/>
    <w:rsid w:val="007252C0"/>
    <w:rsid w:val="00725651"/>
    <w:rsid w:val="007275BE"/>
    <w:rsid w:val="007275BF"/>
    <w:rsid w:val="007279FD"/>
    <w:rsid w:val="00731150"/>
    <w:rsid w:val="00731459"/>
    <w:rsid w:val="007340F7"/>
    <w:rsid w:val="007341F0"/>
    <w:rsid w:val="00735F04"/>
    <w:rsid w:val="00737238"/>
    <w:rsid w:val="007409D4"/>
    <w:rsid w:val="00740AF4"/>
    <w:rsid w:val="00741940"/>
    <w:rsid w:val="007422C8"/>
    <w:rsid w:val="007429EB"/>
    <w:rsid w:val="007434E9"/>
    <w:rsid w:val="00745A4B"/>
    <w:rsid w:val="007470C7"/>
    <w:rsid w:val="00747E50"/>
    <w:rsid w:val="007505BC"/>
    <w:rsid w:val="0075222C"/>
    <w:rsid w:val="00754FB5"/>
    <w:rsid w:val="00755301"/>
    <w:rsid w:val="00761B10"/>
    <w:rsid w:val="007628B9"/>
    <w:rsid w:val="00763506"/>
    <w:rsid w:val="00763E61"/>
    <w:rsid w:val="00765078"/>
    <w:rsid w:val="00770077"/>
    <w:rsid w:val="0077174A"/>
    <w:rsid w:val="007742FF"/>
    <w:rsid w:val="007765A4"/>
    <w:rsid w:val="007779A2"/>
    <w:rsid w:val="0078191C"/>
    <w:rsid w:val="00781A8A"/>
    <w:rsid w:val="00783414"/>
    <w:rsid w:val="00784E0E"/>
    <w:rsid w:val="007853DC"/>
    <w:rsid w:val="0078578A"/>
    <w:rsid w:val="00786C2C"/>
    <w:rsid w:val="007878FB"/>
    <w:rsid w:val="007903AA"/>
    <w:rsid w:val="007911EB"/>
    <w:rsid w:val="00794D02"/>
    <w:rsid w:val="007959E3"/>
    <w:rsid w:val="007A0B00"/>
    <w:rsid w:val="007A1B54"/>
    <w:rsid w:val="007A2586"/>
    <w:rsid w:val="007A2825"/>
    <w:rsid w:val="007A3602"/>
    <w:rsid w:val="007A3E4B"/>
    <w:rsid w:val="007A59C2"/>
    <w:rsid w:val="007A7528"/>
    <w:rsid w:val="007B073D"/>
    <w:rsid w:val="007B0ED8"/>
    <w:rsid w:val="007B154B"/>
    <w:rsid w:val="007B1BFA"/>
    <w:rsid w:val="007B1CC4"/>
    <w:rsid w:val="007B29CC"/>
    <w:rsid w:val="007B4320"/>
    <w:rsid w:val="007B51A4"/>
    <w:rsid w:val="007B5932"/>
    <w:rsid w:val="007B6008"/>
    <w:rsid w:val="007B6059"/>
    <w:rsid w:val="007B621D"/>
    <w:rsid w:val="007B644F"/>
    <w:rsid w:val="007B6A16"/>
    <w:rsid w:val="007B71C2"/>
    <w:rsid w:val="007C3653"/>
    <w:rsid w:val="007C3CB3"/>
    <w:rsid w:val="007C42AA"/>
    <w:rsid w:val="007C589E"/>
    <w:rsid w:val="007C5A33"/>
    <w:rsid w:val="007C6982"/>
    <w:rsid w:val="007C77E0"/>
    <w:rsid w:val="007C7D5C"/>
    <w:rsid w:val="007D1683"/>
    <w:rsid w:val="007D2533"/>
    <w:rsid w:val="007D36B3"/>
    <w:rsid w:val="007D4B0E"/>
    <w:rsid w:val="007D4FB9"/>
    <w:rsid w:val="007D4FE3"/>
    <w:rsid w:val="007D61C0"/>
    <w:rsid w:val="007D72C7"/>
    <w:rsid w:val="007E0D9B"/>
    <w:rsid w:val="007E0E31"/>
    <w:rsid w:val="007E13B3"/>
    <w:rsid w:val="007E218B"/>
    <w:rsid w:val="007E3A91"/>
    <w:rsid w:val="007E3C2F"/>
    <w:rsid w:val="007E48A0"/>
    <w:rsid w:val="007E5357"/>
    <w:rsid w:val="007E7265"/>
    <w:rsid w:val="007F1229"/>
    <w:rsid w:val="007F17F5"/>
    <w:rsid w:val="007F37E3"/>
    <w:rsid w:val="007F4731"/>
    <w:rsid w:val="007F5F2A"/>
    <w:rsid w:val="007F5FA5"/>
    <w:rsid w:val="007F620C"/>
    <w:rsid w:val="007F622B"/>
    <w:rsid w:val="007F7996"/>
    <w:rsid w:val="007F7CA3"/>
    <w:rsid w:val="008027D4"/>
    <w:rsid w:val="008045DB"/>
    <w:rsid w:val="00805027"/>
    <w:rsid w:val="00805B2F"/>
    <w:rsid w:val="00806264"/>
    <w:rsid w:val="0080658A"/>
    <w:rsid w:val="00806DD8"/>
    <w:rsid w:val="008074AA"/>
    <w:rsid w:val="00811B11"/>
    <w:rsid w:val="00812159"/>
    <w:rsid w:val="008121DF"/>
    <w:rsid w:val="00812570"/>
    <w:rsid w:val="008137D5"/>
    <w:rsid w:val="008159BB"/>
    <w:rsid w:val="00816600"/>
    <w:rsid w:val="00817283"/>
    <w:rsid w:val="00817366"/>
    <w:rsid w:val="0082122B"/>
    <w:rsid w:val="00821FBA"/>
    <w:rsid w:val="00822A60"/>
    <w:rsid w:val="00822AFA"/>
    <w:rsid w:val="00823069"/>
    <w:rsid w:val="008231C1"/>
    <w:rsid w:val="0082382B"/>
    <w:rsid w:val="00823C51"/>
    <w:rsid w:val="00823F88"/>
    <w:rsid w:val="00824B2C"/>
    <w:rsid w:val="00824D24"/>
    <w:rsid w:val="00826E6D"/>
    <w:rsid w:val="008271CD"/>
    <w:rsid w:val="00827F6C"/>
    <w:rsid w:val="0083076D"/>
    <w:rsid w:val="00831D4C"/>
    <w:rsid w:val="0083431E"/>
    <w:rsid w:val="008343DB"/>
    <w:rsid w:val="00836014"/>
    <w:rsid w:val="0083704B"/>
    <w:rsid w:val="0084089A"/>
    <w:rsid w:val="00840B4D"/>
    <w:rsid w:val="00840F0D"/>
    <w:rsid w:val="00841380"/>
    <w:rsid w:val="00842DF7"/>
    <w:rsid w:val="008433F2"/>
    <w:rsid w:val="00843980"/>
    <w:rsid w:val="0084469D"/>
    <w:rsid w:val="00845800"/>
    <w:rsid w:val="00845A33"/>
    <w:rsid w:val="00845AE7"/>
    <w:rsid w:val="00846D87"/>
    <w:rsid w:val="008472F6"/>
    <w:rsid w:val="00847B64"/>
    <w:rsid w:val="00851A8F"/>
    <w:rsid w:val="00851D2F"/>
    <w:rsid w:val="008520E7"/>
    <w:rsid w:val="00852438"/>
    <w:rsid w:val="00853E71"/>
    <w:rsid w:val="00855E0D"/>
    <w:rsid w:val="0086141D"/>
    <w:rsid w:val="00862E5C"/>
    <w:rsid w:val="00863D87"/>
    <w:rsid w:val="008644F9"/>
    <w:rsid w:val="0086458F"/>
    <w:rsid w:val="008655F3"/>
    <w:rsid w:val="00865B62"/>
    <w:rsid w:val="008700DA"/>
    <w:rsid w:val="00870889"/>
    <w:rsid w:val="0087175E"/>
    <w:rsid w:val="0087263A"/>
    <w:rsid w:val="00872F0B"/>
    <w:rsid w:val="008760E0"/>
    <w:rsid w:val="00877C04"/>
    <w:rsid w:val="00881990"/>
    <w:rsid w:val="00882789"/>
    <w:rsid w:val="0089025D"/>
    <w:rsid w:val="00890727"/>
    <w:rsid w:val="008918F5"/>
    <w:rsid w:val="008918FE"/>
    <w:rsid w:val="00891E1E"/>
    <w:rsid w:val="00892CEC"/>
    <w:rsid w:val="00893C16"/>
    <w:rsid w:val="00894C0D"/>
    <w:rsid w:val="00894F82"/>
    <w:rsid w:val="00895BCF"/>
    <w:rsid w:val="00895FC7"/>
    <w:rsid w:val="008A0504"/>
    <w:rsid w:val="008A0D3C"/>
    <w:rsid w:val="008A15E5"/>
    <w:rsid w:val="008A2044"/>
    <w:rsid w:val="008A338A"/>
    <w:rsid w:val="008A363F"/>
    <w:rsid w:val="008A37DC"/>
    <w:rsid w:val="008A4816"/>
    <w:rsid w:val="008A58BC"/>
    <w:rsid w:val="008A6654"/>
    <w:rsid w:val="008A68C6"/>
    <w:rsid w:val="008B0AC4"/>
    <w:rsid w:val="008B17E0"/>
    <w:rsid w:val="008B1A05"/>
    <w:rsid w:val="008B2287"/>
    <w:rsid w:val="008B22CA"/>
    <w:rsid w:val="008B25B5"/>
    <w:rsid w:val="008B52C8"/>
    <w:rsid w:val="008B5765"/>
    <w:rsid w:val="008B5A80"/>
    <w:rsid w:val="008C1216"/>
    <w:rsid w:val="008C150B"/>
    <w:rsid w:val="008C2F26"/>
    <w:rsid w:val="008C3B36"/>
    <w:rsid w:val="008C45C0"/>
    <w:rsid w:val="008C4E3B"/>
    <w:rsid w:val="008C515E"/>
    <w:rsid w:val="008C57E7"/>
    <w:rsid w:val="008C7A3F"/>
    <w:rsid w:val="008C7A8B"/>
    <w:rsid w:val="008D005E"/>
    <w:rsid w:val="008D0671"/>
    <w:rsid w:val="008D14B3"/>
    <w:rsid w:val="008D16B0"/>
    <w:rsid w:val="008D1EA0"/>
    <w:rsid w:val="008D1F95"/>
    <w:rsid w:val="008D2C7C"/>
    <w:rsid w:val="008D37DA"/>
    <w:rsid w:val="008D387F"/>
    <w:rsid w:val="008D47F4"/>
    <w:rsid w:val="008D522C"/>
    <w:rsid w:val="008D5AA3"/>
    <w:rsid w:val="008E0168"/>
    <w:rsid w:val="008E2367"/>
    <w:rsid w:val="008E275B"/>
    <w:rsid w:val="008E370A"/>
    <w:rsid w:val="008E3AF9"/>
    <w:rsid w:val="008E41C3"/>
    <w:rsid w:val="008E6D34"/>
    <w:rsid w:val="008F09FB"/>
    <w:rsid w:val="008F0E3B"/>
    <w:rsid w:val="008F1EEF"/>
    <w:rsid w:val="008F2C6C"/>
    <w:rsid w:val="008F35ED"/>
    <w:rsid w:val="008F3F25"/>
    <w:rsid w:val="008F426B"/>
    <w:rsid w:val="008F6D3E"/>
    <w:rsid w:val="008F7030"/>
    <w:rsid w:val="00901579"/>
    <w:rsid w:val="00901872"/>
    <w:rsid w:val="00901F96"/>
    <w:rsid w:val="00904BA5"/>
    <w:rsid w:val="00905A3F"/>
    <w:rsid w:val="0091064E"/>
    <w:rsid w:val="0091090F"/>
    <w:rsid w:val="00911665"/>
    <w:rsid w:val="00911DD8"/>
    <w:rsid w:val="00912236"/>
    <w:rsid w:val="0091333F"/>
    <w:rsid w:val="009142E5"/>
    <w:rsid w:val="009143E7"/>
    <w:rsid w:val="00914939"/>
    <w:rsid w:val="00920238"/>
    <w:rsid w:val="00920247"/>
    <w:rsid w:val="00921EA9"/>
    <w:rsid w:val="00922420"/>
    <w:rsid w:val="009227D7"/>
    <w:rsid w:val="00922F24"/>
    <w:rsid w:val="0092462C"/>
    <w:rsid w:val="00924AE5"/>
    <w:rsid w:val="00925639"/>
    <w:rsid w:val="00925A61"/>
    <w:rsid w:val="0092726F"/>
    <w:rsid w:val="00931713"/>
    <w:rsid w:val="00931887"/>
    <w:rsid w:val="009319A5"/>
    <w:rsid w:val="00931C32"/>
    <w:rsid w:val="00931CE7"/>
    <w:rsid w:val="00933971"/>
    <w:rsid w:val="00933A80"/>
    <w:rsid w:val="00934756"/>
    <w:rsid w:val="00934895"/>
    <w:rsid w:val="0093758D"/>
    <w:rsid w:val="00940170"/>
    <w:rsid w:val="0094377F"/>
    <w:rsid w:val="00943E6D"/>
    <w:rsid w:val="009445F1"/>
    <w:rsid w:val="00944EEB"/>
    <w:rsid w:val="0094711B"/>
    <w:rsid w:val="00947E08"/>
    <w:rsid w:val="00947F2F"/>
    <w:rsid w:val="009504D3"/>
    <w:rsid w:val="009506E6"/>
    <w:rsid w:val="0095070B"/>
    <w:rsid w:val="009527A0"/>
    <w:rsid w:val="00952AE0"/>
    <w:rsid w:val="009536F1"/>
    <w:rsid w:val="00953A42"/>
    <w:rsid w:val="00954E52"/>
    <w:rsid w:val="009566F4"/>
    <w:rsid w:val="00956A68"/>
    <w:rsid w:val="00957737"/>
    <w:rsid w:val="009579F9"/>
    <w:rsid w:val="00957A37"/>
    <w:rsid w:val="00961C82"/>
    <w:rsid w:val="009626BC"/>
    <w:rsid w:val="009634CB"/>
    <w:rsid w:val="00963FC6"/>
    <w:rsid w:val="0096523D"/>
    <w:rsid w:val="009657CF"/>
    <w:rsid w:val="00965F6A"/>
    <w:rsid w:val="009661D9"/>
    <w:rsid w:val="009669C4"/>
    <w:rsid w:val="00967B15"/>
    <w:rsid w:val="009707D1"/>
    <w:rsid w:val="0097092D"/>
    <w:rsid w:val="00970B4A"/>
    <w:rsid w:val="00970BD1"/>
    <w:rsid w:val="0097142E"/>
    <w:rsid w:val="009715AE"/>
    <w:rsid w:val="00971A30"/>
    <w:rsid w:val="00972DFC"/>
    <w:rsid w:val="0097390F"/>
    <w:rsid w:val="00974F07"/>
    <w:rsid w:val="00974FDC"/>
    <w:rsid w:val="00975401"/>
    <w:rsid w:val="00975698"/>
    <w:rsid w:val="009769F9"/>
    <w:rsid w:val="00976D3F"/>
    <w:rsid w:val="00977A75"/>
    <w:rsid w:val="00977BBB"/>
    <w:rsid w:val="009818C4"/>
    <w:rsid w:val="00982A98"/>
    <w:rsid w:val="00983D6A"/>
    <w:rsid w:val="009848B3"/>
    <w:rsid w:val="00984ABD"/>
    <w:rsid w:val="00984CC4"/>
    <w:rsid w:val="0098611E"/>
    <w:rsid w:val="009867D5"/>
    <w:rsid w:val="00986931"/>
    <w:rsid w:val="00992D6D"/>
    <w:rsid w:val="0099470A"/>
    <w:rsid w:val="00994FA2"/>
    <w:rsid w:val="009958B3"/>
    <w:rsid w:val="009967BC"/>
    <w:rsid w:val="00996F95"/>
    <w:rsid w:val="009970EA"/>
    <w:rsid w:val="0099735D"/>
    <w:rsid w:val="009A085F"/>
    <w:rsid w:val="009A09C1"/>
    <w:rsid w:val="009A0B84"/>
    <w:rsid w:val="009A27D8"/>
    <w:rsid w:val="009A46D4"/>
    <w:rsid w:val="009A5743"/>
    <w:rsid w:val="009A60E6"/>
    <w:rsid w:val="009A6461"/>
    <w:rsid w:val="009A670B"/>
    <w:rsid w:val="009B2422"/>
    <w:rsid w:val="009B275D"/>
    <w:rsid w:val="009B3B62"/>
    <w:rsid w:val="009B482D"/>
    <w:rsid w:val="009B4A88"/>
    <w:rsid w:val="009B53D0"/>
    <w:rsid w:val="009B61C6"/>
    <w:rsid w:val="009B6328"/>
    <w:rsid w:val="009B647F"/>
    <w:rsid w:val="009B64B8"/>
    <w:rsid w:val="009B6D99"/>
    <w:rsid w:val="009B75F7"/>
    <w:rsid w:val="009B7F17"/>
    <w:rsid w:val="009C0A37"/>
    <w:rsid w:val="009C0FAC"/>
    <w:rsid w:val="009C2817"/>
    <w:rsid w:val="009C47DB"/>
    <w:rsid w:val="009C4CCF"/>
    <w:rsid w:val="009C5B2B"/>
    <w:rsid w:val="009C79BB"/>
    <w:rsid w:val="009D0557"/>
    <w:rsid w:val="009D1599"/>
    <w:rsid w:val="009D1BCF"/>
    <w:rsid w:val="009D30BD"/>
    <w:rsid w:val="009D3D58"/>
    <w:rsid w:val="009D4838"/>
    <w:rsid w:val="009D5600"/>
    <w:rsid w:val="009D5DEB"/>
    <w:rsid w:val="009D5E5F"/>
    <w:rsid w:val="009D6255"/>
    <w:rsid w:val="009D689A"/>
    <w:rsid w:val="009D728D"/>
    <w:rsid w:val="009D771E"/>
    <w:rsid w:val="009D7C8B"/>
    <w:rsid w:val="009E0568"/>
    <w:rsid w:val="009E06C8"/>
    <w:rsid w:val="009E1E17"/>
    <w:rsid w:val="009E2850"/>
    <w:rsid w:val="009E304E"/>
    <w:rsid w:val="009E4A16"/>
    <w:rsid w:val="009E5DA1"/>
    <w:rsid w:val="009E6187"/>
    <w:rsid w:val="009E6A00"/>
    <w:rsid w:val="009E7EE5"/>
    <w:rsid w:val="009F1C5C"/>
    <w:rsid w:val="009F7CB2"/>
    <w:rsid w:val="00A01954"/>
    <w:rsid w:val="00A02865"/>
    <w:rsid w:val="00A04329"/>
    <w:rsid w:val="00A04875"/>
    <w:rsid w:val="00A061AB"/>
    <w:rsid w:val="00A06260"/>
    <w:rsid w:val="00A064CD"/>
    <w:rsid w:val="00A076AD"/>
    <w:rsid w:val="00A07D2C"/>
    <w:rsid w:val="00A07DCD"/>
    <w:rsid w:val="00A11A26"/>
    <w:rsid w:val="00A11BAC"/>
    <w:rsid w:val="00A122EA"/>
    <w:rsid w:val="00A12CA1"/>
    <w:rsid w:val="00A15271"/>
    <w:rsid w:val="00A15A8D"/>
    <w:rsid w:val="00A17C68"/>
    <w:rsid w:val="00A21747"/>
    <w:rsid w:val="00A21C13"/>
    <w:rsid w:val="00A21D30"/>
    <w:rsid w:val="00A21E9A"/>
    <w:rsid w:val="00A22AB8"/>
    <w:rsid w:val="00A22D16"/>
    <w:rsid w:val="00A25AC4"/>
    <w:rsid w:val="00A26F41"/>
    <w:rsid w:val="00A26FC6"/>
    <w:rsid w:val="00A272B7"/>
    <w:rsid w:val="00A2759E"/>
    <w:rsid w:val="00A27B7D"/>
    <w:rsid w:val="00A31411"/>
    <w:rsid w:val="00A31B74"/>
    <w:rsid w:val="00A31D6E"/>
    <w:rsid w:val="00A33412"/>
    <w:rsid w:val="00A3346E"/>
    <w:rsid w:val="00A33967"/>
    <w:rsid w:val="00A33F03"/>
    <w:rsid w:val="00A34041"/>
    <w:rsid w:val="00A367CD"/>
    <w:rsid w:val="00A36DF2"/>
    <w:rsid w:val="00A37889"/>
    <w:rsid w:val="00A37E60"/>
    <w:rsid w:val="00A40814"/>
    <w:rsid w:val="00A40BEC"/>
    <w:rsid w:val="00A4108B"/>
    <w:rsid w:val="00A42473"/>
    <w:rsid w:val="00A4266E"/>
    <w:rsid w:val="00A4328A"/>
    <w:rsid w:val="00A43A9B"/>
    <w:rsid w:val="00A4447B"/>
    <w:rsid w:val="00A44993"/>
    <w:rsid w:val="00A463A4"/>
    <w:rsid w:val="00A465E8"/>
    <w:rsid w:val="00A476DF"/>
    <w:rsid w:val="00A5030A"/>
    <w:rsid w:val="00A517C6"/>
    <w:rsid w:val="00A51E02"/>
    <w:rsid w:val="00A522C7"/>
    <w:rsid w:val="00A52E49"/>
    <w:rsid w:val="00A536F1"/>
    <w:rsid w:val="00A54CDD"/>
    <w:rsid w:val="00A55485"/>
    <w:rsid w:val="00A55A8F"/>
    <w:rsid w:val="00A56C46"/>
    <w:rsid w:val="00A60075"/>
    <w:rsid w:val="00A642F0"/>
    <w:rsid w:val="00A67495"/>
    <w:rsid w:val="00A676D2"/>
    <w:rsid w:val="00A67922"/>
    <w:rsid w:val="00A67A76"/>
    <w:rsid w:val="00A67DBB"/>
    <w:rsid w:val="00A700B4"/>
    <w:rsid w:val="00A709A4"/>
    <w:rsid w:val="00A70DD2"/>
    <w:rsid w:val="00A70E00"/>
    <w:rsid w:val="00A72ADB"/>
    <w:rsid w:val="00A73D17"/>
    <w:rsid w:val="00A748BD"/>
    <w:rsid w:val="00A75DB0"/>
    <w:rsid w:val="00A7628E"/>
    <w:rsid w:val="00A776DB"/>
    <w:rsid w:val="00A77BE4"/>
    <w:rsid w:val="00A80EAF"/>
    <w:rsid w:val="00A81C5C"/>
    <w:rsid w:val="00A821A9"/>
    <w:rsid w:val="00A822DD"/>
    <w:rsid w:val="00A8325E"/>
    <w:rsid w:val="00A83C96"/>
    <w:rsid w:val="00A870A4"/>
    <w:rsid w:val="00A870CB"/>
    <w:rsid w:val="00A87CE2"/>
    <w:rsid w:val="00A931DD"/>
    <w:rsid w:val="00A94C90"/>
    <w:rsid w:val="00A9632E"/>
    <w:rsid w:val="00A97F70"/>
    <w:rsid w:val="00AA0F22"/>
    <w:rsid w:val="00AA155C"/>
    <w:rsid w:val="00AA19E7"/>
    <w:rsid w:val="00AA2C65"/>
    <w:rsid w:val="00AA3782"/>
    <w:rsid w:val="00AA494A"/>
    <w:rsid w:val="00AA4C0F"/>
    <w:rsid w:val="00AA55E3"/>
    <w:rsid w:val="00AA57C0"/>
    <w:rsid w:val="00AA7D8F"/>
    <w:rsid w:val="00AB091A"/>
    <w:rsid w:val="00AB1EBD"/>
    <w:rsid w:val="00AB23BC"/>
    <w:rsid w:val="00AB34F5"/>
    <w:rsid w:val="00AB3F6A"/>
    <w:rsid w:val="00AB5497"/>
    <w:rsid w:val="00AC03DA"/>
    <w:rsid w:val="00AC0480"/>
    <w:rsid w:val="00AC0BA9"/>
    <w:rsid w:val="00AC130C"/>
    <w:rsid w:val="00AC3B84"/>
    <w:rsid w:val="00AC4A3C"/>
    <w:rsid w:val="00AC548C"/>
    <w:rsid w:val="00AC64E5"/>
    <w:rsid w:val="00AC6F0B"/>
    <w:rsid w:val="00AC770C"/>
    <w:rsid w:val="00AD03E3"/>
    <w:rsid w:val="00AD0752"/>
    <w:rsid w:val="00AD0BB9"/>
    <w:rsid w:val="00AD12FA"/>
    <w:rsid w:val="00AD24AD"/>
    <w:rsid w:val="00AD40B4"/>
    <w:rsid w:val="00AD6C10"/>
    <w:rsid w:val="00AD7BBB"/>
    <w:rsid w:val="00AD7BF0"/>
    <w:rsid w:val="00AE08C6"/>
    <w:rsid w:val="00AE0C90"/>
    <w:rsid w:val="00AE1DE3"/>
    <w:rsid w:val="00AE3862"/>
    <w:rsid w:val="00AE595F"/>
    <w:rsid w:val="00AF121A"/>
    <w:rsid w:val="00AF1358"/>
    <w:rsid w:val="00AF1461"/>
    <w:rsid w:val="00AF3A9B"/>
    <w:rsid w:val="00AF56A7"/>
    <w:rsid w:val="00AF7311"/>
    <w:rsid w:val="00AF7454"/>
    <w:rsid w:val="00B01277"/>
    <w:rsid w:val="00B02A6C"/>
    <w:rsid w:val="00B03635"/>
    <w:rsid w:val="00B03906"/>
    <w:rsid w:val="00B046CC"/>
    <w:rsid w:val="00B057FA"/>
    <w:rsid w:val="00B05B7D"/>
    <w:rsid w:val="00B05DC5"/>
    <w:rsid w:val="00B0645A"/>
    <w:rsid w:val="00B07288"/>
    <w:rsid w:val="00B0785C"/>
    <w:rsid w:val="00B1012A"/>
    <w:rsid w:val="00B12222"/>
    <w:rsid w:val="00B136DB"/>
    <w:rsid w:val="00B1385C"/>
    <w:rsid w:val="00B13957"/>
    <w:rsid w:val="00B1655F"/>
    <w:rsid w:val="00B17840"/>
    <w:rsid w:val="00B234F6"/>
    <w:rsid w:val="00B2354B"/>
    <w:rsid w:val="00B238CB"/>
    <w:rsid w:val="00B24065"/>
    <w:rsid w:val="00B24751"/>
    <w:rsid w:val="00B250E5"/>
    <w:rsid w:val="00B30637"/>
    <w:rsid w:val="00B30956"/>
    <w:rsid w:val="00B30FF5"/>
    <w:rsid w:val="00B31069"/>
    <w:rsid w:val="00B31D1C"/>
    <w:rsid w:val="00B32DAA"/>
    <w:rsid w:val="00B3307C"/>
    <w:rsid w:val="00B33673"/>
    <w:rsid w:val="00B336DE"/>
    <w:rsid w:val="00B33903"/>
    <w:rsid w:val="00B34085"/>
    <w:rsid w:val="00B3447A"/>
    <w:rsid w:val="00B35DA4"/>
    <w:rsid w:val="00B3790F"/>
    <w:rsid w:val="00B406FB"/>
    <w:rsid w:val="00B40AEE"/>
    <w:rsid w:val="00B42778"/>
    <w:rsid w:val="00B42DB6"/>
    <w:rsid w:val="00B42E9D"/>
    <w:rsid w:val="00B43D12"/>
    <w:rsid w:val="00B4654C"/>
    <w:rsid w:val="00B51519"/>
    <w:rsid w:val="00B51A95"/>
    <w:rsid w:val="00B526E8"/>
    <w:rsid w:val="00B53067"/>
    <w:rsid w:val="00B54905"/>
    <w:rsid w:val="00B55360"/>
    <w:rsid w:val="00B55CDF"/>
    <w:rsid w:val="00B5611B"/>
    <w:rsid w:val="00B565A3"/>
    <w:rsid w:val="00B573F0"/>
    <w:rsid w:val="00B63652"/>
    <w:rsid w:val="00B63964"/>
    <w:rsid w:val="00B639B9"/>
    <w:rsid w:val="00B63B95"/>
    <w:rsid w:val="00B66F35"/>
    <w:rsid w:val="00B71475"/>
    <w:rsid w:val="00B718A6"/>
    <w:rsid w:val="00B7244A"/>
    <w:rsid w:val="00B73627"/>
    <w:rsid w:val="00B7483C"/>
    <w:rsid w:val="00B75A84"/>
    <w:rsid w:val="00B7656A"/>
    <w:rsid w:val="00B771B3"/>
    <w:rsid w:val="00B811CE"/>
    <w:rsid w:val="00B818AF"/>
    <w:rsid w:val="00B821A7"/>
    <w:rsid w:val="00B82AB7"/>
    <w:rsid w:val="00B85B68"/>
    <w:rsid w:val="00B860BD"/>
    <w:rsid w:val="00B8778E"/>
    <w:rsid w:val="00B87E16"/>
    <w:rsid w:val="00B90C4C"/>
    <w:rsid w:val="00B912C6"/>
    <w:rsid w:val="00B94150"/>
    <w:rsid w:val="00B943B9"/>
    <w:rsid w:val="00B94D47"/>
    <w:rsid w:val="00B95036"/>
    <w:rsid w:val="00B96DD7"/>
    <w:rsid w:val="00B97439"/>
    <w:rsid w:val="00B97638"/>
    <w:rsid w:val="00B97723"/>
    <w:rsid w:val="00BA02F5"/>
    <w:rsid w:val="00BA1ABC"/>
    <w:rsid w:val="00BA2C2A"/>
    <w:rsid w:val="00BA3410"/>
    <w:rsid w:val="00BA5185"/>
    <w:rsid w:val="00BA753C"/>
    <w:rsid w:val="00BA7FC1"/>
    <w:rsid w:val="00BB05A3"/>
    <w:rsid w:val="00BB192C"/>
    <w:rsid w:val="00BB33CD"/>
    <w:rsid w:val="00BB40F2"/>
    <w:rsid w:val="00BB4AB7"/>
    <w:rsid w:val="00BB4F57"/>
    <w:rsid w:val="00BB587D"/>
    <w:rsid w:val="00BB6041"/>
    <w:rsid w:val="00BB7479"/>
    <w:rsid w:val="00BB78EA"/>
    <w:rsid w:val="00BB7F1D"/>
    <w:rsid w:val="00BC0121"/>
    <w:rsid w:val="00BC1091"/>
    <w:rsid w:val="00BC1277"/>
    <w:rsid w:val="00BC25C9"/>
    <w:rsid w:val="00BC3CFB"/>
    <w:rsid w:val="00BC3EEB"/>
    <w:rsid w:val="00BC4149"/>
    <w:rsid w:val="00BC49E1"/>
    <w:rsid w:val="00BC501C"/>
    <w:rsid w:val="00BC53DE"/>
    <w:rsid w:val="00BC5A45"/>
    <w:rsid w:val="00BC6137"/>
    <w:rsid w:val="00BC7B9B"/>
    <w:rsid w:val="00BD04AA"/>
    <w:rsid w:val="00BD09F1"/>
    <w:rsid w:val="00BD10C5"/>
    <w:rsid w:val="00BD1103"/>
    <w:rsid w:val="00BD1F59"/>
    <w:rsid w:val="00BD211C"/>
    <w:rsid w:val="00BD2182"/>
    <w:rsid w:val="00BD3F65"/>
    <w:rsid w:val="00BD5ACB"/>
    <w:rsid w:val="00BD794F"/>
    <w:rsid w:val="00BE03D2"/>
    <w:rsid w:val="00BE10C8"/>
    <w:rsid w:val="00BE47F4"/>
    <w:rsid w:val="00BE526D"/>
    <w:rsid w:val="00BE56CE"/>
    <w:rsid w:val="00BE5897"/>
    <w:rsid w:val="00BE5B02"/>
    <w:rsid w:val="00BE604E"/>
    <w:rsid w:val="00BE69BC"/>
    <w:rsid w:val="00BE762F"/>
    <w:rsid w:val="00BE7C98"/>
    <w:rsid w:val="00BF0097"/>
    <w:rsid w:val="00BF147E"/>
    <w:rsid w:val="00BF1E91"/>
    <w:rsid w:val="00BF289A"/>
    <w:rsid w:val="00BF4656"/>
    <w:rsid w:val="00BF4688"/>
    <w:rsid w:val="00BF5F54"/>
    <w:rsid w:val="00BF7B89"/>
    <w:rsid w:val="00C00B1D"/>
    <w:rsid w:val="00C0243F"/>
    <w:rsid w:val="00C03BB2"/>
    <w:rsid w:val="00C043AE"/>
    <w:rsid w:val="00C04BB2"/>
    <w:rsid w:val="00C06213"/>
    <w:rsid w:val="00C06C20"/>
    <w:rsid w:val="00C07C1A"/>
    <w:rsid w:val="00C10C24"/>
    <w:rsid w:val="00C10F0F"/>
    <w:rsid w:val="00C12383"/>
    <w:rsid w:val="00C1271A"/>
    <w:rsid w:val="00C13A24"/>
    <w:rsid w:val="00C145BC"/>
    <w:rsid w:val="00C1504B"/>
    <w:rsid w:val="00C1576A"/>
    <w:rsid w:val="00C16B8B"/>
    <w:rsid w:val="00C20599"/>
    <w:rsid w:val="00C20895"/>
    <w:rsid w:val="00C208FA"/>
    <w:rsid w:val="00C225FE"/>
    <w:rsid w:val="00C232AC"/>
    <w:rsid w:val="00C2473A"/>
    <w:rsid w:val="00C2635A"/>
    <w:rsid w:val="00C27028"/>
    <w:rsid w:val="00C2705C"/>
    <w:rsid w:val="00C30EEE"/>
    <w:rsid w:val="00C3156E"/>
    <w:rsid w:val="00C32F8A"/>
    <w:rsid w:val="00C358AD"/>
    <w:rsid w:val="00C35F6B"/>
    <w:rsid w:val="00C36600"/>
    <w:rsid w:val="00C36CF1"/>
    <w:rsid w:val="00C40705"/>
    <w:rsid w:val="00C4214F"/>
    <w:rsid w:val="00C423D4"/>
    <w:rsid w:val="00C4307F"/>
    <w:rsid w:val="00C437C5"/>
    <w:rsid w:val="00C43E4A"/>
    <w:rsid w:val="00C43E9B"/>
    <w:rsid w:val="00C449F1"/>
    <w:rsid w:val="00C459A1"/>
    <w:rsid w:val="00C45A7B"/>
    <w:rsid w:val="00C45CE7"/>
    <w:rsid w:val="00C469E8"/>
    <w:rsid w:val="00C47895"/>
    <w:rsid w:val="00C50BCB"/>
    <w:rsid w:val="00C50C6E"/>
    <w:rsid w:val="00C51859"/>
    <w:rsid w:val="00C519AD"/>
    <w:rsid w:val="00C51DFA"/>
    <w:rsid w:val="00C52376"/>
    <w:rsid w:val="00C524D2"/>
    <w:rsid w:val="00C534E5"/>
    <w:rsid w:val="00C53775"/>
    <w:rsid w:val="00C569C6"/>
    <w:rsid w:val="00C5794F"/>
    <w:rsid w:val="00C57CE7"/>
    <w:rsid w:val="00C60112"/>
    <w:rsid w:val="00C6096F"/>
    <w:rsid w:val="00C60D92"/>
    <w:rsid w:val="00C6112C"/>
    <w:rsid w:val="00C616A2"/>
    <w:rsid w:val="00C61C40"/>
    <w:rsid w:val="00C62D4F"/>
    <w:rsid w:val="00C64946"/>
    <w:rsid w:val="00C6513F"/>
    <w:rsid w:val="00C65B1F"/>
    <w:rsid w:val="00C6622E"/>
    <w:rsid w:val="00C70F47"/>
    <w:rsid w:val="00C72148"/>
    <w:rsid w:val="00C72949"/>
    <w:rsid w:val="00C73068"/>
    <w:rsid w:val="00C733B7"/>
    <w:rsid w:val="00C778C9"/>
    <w:rsid w:val="00C80503"/>
    <w:rsid w:val="00C81889"/>
    <w:rsid w:val="00C81E77"/>
    <w:rsid w:val="00C836F8"/>
    <w:rsid w:val="00C83889"/>
    <w:rsid w:val="00C85C6C"/>
    <w:rsid w:val="00C86ADB"/>
    <w:rsid w:val="00C86F71"/>
    <w:rsid w:val="00C87108"/>
    <w:rsid w:val="00C87462"/>
    <w:rsid w:val="00C87BF7"/>
    <w:rsid w:val="00C87E29"/>
    <w:rsid w:val="00C91622"/>
    <w:rsid w:val="00C91E93"/>
    <w:rsid w:val="00C921D4"/>
    <w:rsid w:val="00C92D44"/>
    <w:rsid w:val="00C93ABE"/>
    <w:rsid w:val="00C93D84"/>
    <w:rsid w:val="00C940BD"/>
    <w:rsid w:val="00C946B1"/>
    <w:rsid w:val="00C94CAC"/>
    <w:rsid w:val="00C950AA"/>
    <w:rsid w:val="00C95608"/>
    <w:rsid w:val="00C95902"/>
    <w:rsid w:val="00C97ACA"/>
    <w:rsid w:val="00CA0E53"/>
    <w:rsid w:val="00CA13A5"/>
    <w:rsid w:val="00CA22D3"/>
    <w:rsid w:val="00CA2867"/>
    <w:rsid w:val="00CA3291"/>
    <w:rsid w:val="00CA32CE"/>
    <w:rsid w:val="00CA39E7"/>
    <w:rsid w:val="00CA3F0A"/>
    <w:rsid w:val="00CA4080"/>
    <w:rsid w:val="00CA60CB"/>
    <w:rsid w:val="00CA6947"/>
    <w:rsid w:val="00CA7010"/>
    <w:rsid w:val="00CA794A"/>
    <w:rsid w:val="00CA7B76"/>
    <w:rsid w:val="00CB0496"/>
    <w:rsid w:val="00CB0AC0"/>
    <w:rsid w:val="00CB0E7E"/>
    <w:rsid w:val="00CB3139"/>
    <w:rsid w:val="00CB47FF"/>
    <w:rsid w:val="00CB52F4"/>
    <w:rsid w:val="00CB606B"/>
    <w:rsid w:val="00CB75D4"/>
    <w:rsid w:val="00CB771A"/>
    <w:rsid w:val="00CC216A"/>
    <w:rsid w:val="00CC2B2E"/>
    <w:rsid w:val="00CC2C7D"/>
    <w:rsid w:val="00CC35DB"/>
    <w:rsid w:val="00CC52A0"/>
    <w:rsid w:val="00CC532C"/>
    <w:rsid w:val="00CC607B"/>
    <w:rsid w:val="00CC7192"/>
    <w:rsid w:val="00CC76A1"/>
    <w:rsid w:val="00CC7E5B"/>
    <w:rsid w:val="00CD1764"/>
    <w:rsid w:val="00CD2AEB"/>
    <w:rsid w:val="00CD2D50"/>
    <w:rsid w:val="00CD3861"/>
    <w:rsid w:val="00CD4A96"/>
    <w:rsid w:val="00CD5A80"/>
    <w:rsid w:val="00CD600C"/>
    <w:rsid w:val="00CD69A4"/>
    <w:rsid w:val="00CE083C"/>
    <w:rsid w:val="00CE1B92"/>
    <w:rsid w:val="00CE2AD9"/>
    <w:rsid w:val="00CE3B28"/>
    <w:rsid w:val="00CE59D6"/>
    <w:rsid w:val="00CE617F"/>
    <w:rsid w:val="00CE6514"/>
    <w:rsid w:val="00CE7E4C"/>
    <w:rsid w:val="00CF1D52"/>
    <w:rsid w:val="00CF2CFC"/>
    <w:rsid w:val="00CF320F"/>
    <w:rsid w:val="00CF3897"/>
    <w:rsid w:val="00CF515B"/>
    <w:rsid w:val="00CF5CC5"/>
    <w:rsid w:val="00CF5D2E"/>
    <w:rsid w:val="00CF651A"/>
    <w:rsid w:val="00CF70A6"/>
    <w:rsid w:val="00CF7573"/>
    <w:rsid w:val="00CF795C"/>
    <w:rsid w:val="00D00D4F"/>
    <w:rsid w:val="00D00D67"/>
    <w:rsid w:val="00D01DE2"/>
    <w:rsid w:val="00D0252C"/>
    <w:rsid w:val="00D0505C"/>
    <w:rsid w:val="00D05B6C"/>
    <w:rsid w:val="00D0622C"/>
    <w:rsid w:val="00D07352"/>
    <w:rsid w:val="00D075C9"/>
    <w:rsid w:val="00D07A7A"/>
    <w:rsid w:val="00D07BD4"/>
    <w:rsid w:val="00D10431"/>
    <w:rsid w:val="00D10A78"/>
    <w:rsid w:val="00D11F3F"/>
    <w:rsid w:val="00D1313C"/>
    <w:rsid w:val="00D145C5"/>
    <w:rsid w:val="00D14B9D"/>
    <w:rsid w:val="00D15544"/>
    <w:rsid w:val="00D16D7D"/>
    <w:rsid w:val="00D1736D"/>
    <w:rsid w:val="00D203B6"/>
    <w:rsid w:val="00D217B7"/>
    <w:rsid w:val="00D22502"/>
    <w:rsid w:val="00D23B92"/>
    <w:rsid w:val="00D23BC4"/>
    <w:rsid w:val="00D2565F"/>
    <w:rsid w:val="00D25B67"/>
    <w:rsid w:val="00D2607F"/>
    <w:rsid w:val="00D26CFD"/>
    <w:rsid w:val="00D26F5A"/>
    <w:rsid w:val="00D273E4"/>
    <w:rsid w:val="00D277FA"/>
    <w:rsid w:val="00D27A31"/>
    <w:rsid w:val="00D306DB"/>
    <w:rsid w:val="00D30FD7"/>
    <w:rsid w:val="00D31A71"/>
    <w:rsid w:val="00D3246C"/>
    <w:rsid w:val="00D327FC"/>
    <w:rsid w:val="00D32CA2"/>
    <w:rsid w:val="00D33AAC"/>
    <w:rsid w:val="00D36BC2"/>
    <w:rsid w:val="00D37424"/>
    <w:rsid w:val="00D3792A"/>
    <w:rsid w:val="00D40B6F"/>
    <w:rsid w:val="00D413AB"/>
    <w:rsid w:val="00D42C98"/>
    <w:rsid w:val="00D4330A"/>
    <w:rsid w:val="00D44F17"/>
    <w:rsid w:val="00D4588A"/>
    <w:rsid w:val="00D4593F"/>
    <w:rsid w:val="00D461EF"/>
    <w:rsid w:val="00D506FF"/>
    <w:rsid w:val="00D51161"/>
    <w:rsid w:val="00D53690"/>
    <w:rsid w:val="00D54AD1"/>
    <w:rsid w:val="00D552AA"/>
    <w:rsid w:val="00D559A2"/>
    <w:rsid w:val="00D577B8"/>
    <w:rsid w:val="00D60091"/>
    <w:rsid w:val="00D601CB"/>
    <w:rsid w:val="00D60678"/>
    <w:rsid w:val="00D6211E"/>
    <w:rsid w:val="00D63E33"/>
    <w:rsid w:val="00D6437C"/>
    <w:rsid w:val="00D70312"/>
    <w:rsid w:val="00D712B2"/>
    <w:rsid w:val="00D718D5"/>
    <w:rsid w:val="00D71DD5"/>
    <w:rsid w:val="00D73771"/>
    <w:rsid w:val="00D759FE"/>
    <w:rsid w:val="00D778B1"/>
    <w:rsid w:val="00D8352D"/>
    <w:rsid w:val="00D837FE"/>
    <w:rsid w:val="00D84052"/>
    <w:rsid w:val="00D86097"/>
    <w:rsid w:val="00D8644B"/>
    <w:rsid w:val="00D86B7F"/>
    <w:rsid w:val="00D871B4"/>
    <w:rsid w:val="00D87A5E"/>
    <w:rsid w:val="00D901A9"/>
    <w:rsid w:val="00D9139D"/>
    <w:rsid w:val="00D932AA"/>
    <w:rsid w:val="00D93624"/>
    <w:rsid w:val="00D93D3A"/>
    <w:rsid w:val="00D94BCF"/>
    <w:rsid w:val="00D95AA1"/>
    <w:rsid w:val="00D960F0"/>
    <w:rsid w:val="00D9719E"/>
    <w:rsid w:val="00D97886"/>
    <w:rsid w:val="00DA034E"/>
    <w:rsid w:val="00DA0542"/>
    <w:rsid w:val="00DA1696"/>
    <w:rsid w:val="00DA430F"/>
    <w:rsid w:val="00DA52CD"/>
    <w:rsid w:val="00DA5A5B"/>
    <w:rsid w:val="00DA6EFC"/>
    <w:rsid w:val="00DA79C0"/>
    <w:rsid w:val="00DB136A"/>
    <w:rsid w:val="00DB1723"/>
    <w:rsid w:val="00DB29F6"/>
    <w:rsid w:val="00DB2CDE"/>
    <w:rsid w:val="00DB371A"/>
    <w:rsid w:val="00DB3A90"/>
    <w:rsid w:val="00DB51A7"/>
    <w:rsid w:val="00DB5429"/>
    <w:rsid w:val="00DB6CEE"/>
    <w:rsid w:val="00DB6DF0"/>
    <w:rsid w:val="00DB6E12"/>
    <w:rsid w:val="00DC14CD"/>
    <w:rsid w:val="00DC1B12"/>
    <w:rsid w:val="00DC3ED7"/>
    <w:rsid w:val="00DC408F"/>
    <w:rsid w:val="00DC5433"/>
    <w:rsid w:val="00DC5CDC"/>
    <w:rsid w:val="00DC5E9B"/>
    <w:rsid w:val="00DC7B49"/>
    <w:rsid w:val="00DC7D49"/>
    <w:rsid w:val="00DD207F"/>
    <w:rsid w:val="00DD236E"/>
    <w:rsid w:val="00DD2E2A"/>
    <w:rsid w:val="00DD3AC2"/>
    <w:rsid w:val="00DD3F78"/>
    <w:rsid w:val="00DD5949"/>
    <w:rsid w:val="00DD5EB5"/>
    <w:rsid w:val="00DD67E7"/>
    <w:rsid w:val="00DD6B96"/>
    <w:rsid w:val="00DD76B8"/>
    <w:rsid w:val="00DE4AA0"/>
    <w:rsid w:val="00DE53AE"/>
    <w:rsid w:val="00DE548A"/>
    <w:rsid w:val="00DE5C5F"/>
    <w:rsid w:val="00DE6B84"/>
    <w:rsid w:val="00DE6BD1"/>
    <w:rsid w:val="00DE6D2F"/>
    <w:rsid w:val="00DE7BA1"/>
    <w:rsid w:val="00DF0673"/>
    <w:rsid w:val="00DF0E65"/>
    <w:rsid w:val="00DF1110"/>
    <w:rsid w:val="00DF1B47"/>
    <w:rsid w:val="00DF1D0F"/>
    <w:rsid w:val="00DF22B7"/>
    <w:rsid w:val="00DF32AF"/>
    <w:rsid w:val="00DF37B8"/>
    <w:rsid w:val="00DF3C23"/>
    <w:rsid w:val="00DF46E5"/>
    <w:rsid w:val="00DF54E1"/>
    <w:rsid w:val="00DF6F92"/>
    <w:rsid w:val="00DF716D"/>
    <w:rsid w:val="00DF765E"/>
    <w:rsid w:val="00E0079A"/>
    <w:rsid w:val="00E00C9A"/>
    <w:rsid w:val="00E010DB"/>
    <w:rsid w:val="00E01D80"/>
    <w:rsid w:val="00E03D72"/>
    <w:rsid w:val="00E04078"/>
    <w:rsid w:val="00E0463D"/>
    <w:rsid w:val="00E050E7"/>
    <w:rsid w:val="00E0576E"/>
    <w:rsid w:val="00E07648"/>
    <w:rsid w:val="00E07BB8"/>
    <w:rsid w:val="00E07E6D"/>
    <w:rsid w:val="00E104A0"/>
    <w:rsid w:val="00E1107F"/>
    <w:rsid w:val="00E117DB"/>
    <w:rsid w:val="00E14362"/>
    <w:rsid w:val="00E14C2C"/>
    <w:rsid w:val="00E153E5"/>
    <w:rsid w:val="00E157D1"/>
    <w:rsid w:val="00E1686C"/>
    <w:rsid w:val="00E209EB"/>
    <w:rsid w:val="00E20EA9"/>
    <w:rsid w:val="00E2117C"/>
    <w:rsid w:val="00E22B16"/>
    <w:rsid w:val="00E23656"/>
    <w:rsid w:val="00E2421D"/>
    <w:rsid w:val="00E25707"/>
    <w:rsid w:val="00E25792"/>
    <w:rsid w:val="00E278A6"/>
    <w:rsid w:val="00E303D4"/>
    <w:rsid w:val="00E32D6E"/>
    <w:rsid w:val="00E33620"/>
    <w:rsid w:val="00E338C5"/>
    <w:rsid w:val="00E33B82"/>
    <w:rsid w:val="00E34B5D"/>
    <w:rsid w:val="00E353C0"/>
    <w:rsid w:val="00E3750A"/>
    <w:rsid w:val="00E37686"/>
    <w:rsid w:val="00E379A9"/>
    <w:rsid w:val="00E40765"/>
    <w:rsid w:val="00E40B75"/>
    <w:rsid w:val="00E422D1"/>
    <w:rsid w:val="00E43ED9"/>
    <w:rsid w:val="00E4470C"/>
    <w:rsid w:val="00E463EC"/>
    <w:rsid w:val="00E464E6"/>
    <w:rsid w:val="00E475AE"/>
    <w:rsid w:val="00E502CA"/>
    <w:rsid w:val="00E507FE"/>
    <w:rsid w:val="00E50A01"/>
    <w:rsid w:val="00E5207D"/>
    <w:rsid w:val="00E60996"/>
    <w:rsid w:val="00E6182A"/>
    <w:rsid w:val="00E62857"/>
    <w:rsid w:val="00E6415B"/>
    <w:rsid w:val="00E64643"/>
    <w:rsid w:val="00E67F7B"/>
    <w:rsid w:val="00E713F8"/>
    <w:rsid w:val="00E719B8"/>
    <w:rsid w:val="00E72CEB"/>
    <w:rsid w:val="00E7311A"/>
    <w:rsid w:val="00E73E78"/>
    <w:rsid w:val="00E7495A"/>
    <w:rsid w:val="00E74A78"/>
    <w:rsid w:val="00E74BD1"/>
    <w:rsid w:val="00E75FC2"/>
    <w:rsid w:val="00E76C37"/>
    <w:rsid w:val="00E80F31"/>
    <w:rsid w:val="00E82391"/>
    <w:rsid w:val="00E82473"/>
    <w:rsid w:val="00E826E0"/>
    <w:rsid w:val="00E83704"/>
    <w:rsid w:val="00E83C88"/>
    <w:rsid w:val="00E84DDA"/>
    <w:rsid w:val="00E84FB2"/>
    <w:rsid w:val="00E85F9E"/>
    <w:rsid w:val="00E85FA0"/>
    <w:rsid w:val="00E864A0"/>
    <w:rsid w:val="00E86842"/>
    <w:rsid w:val="00E91D65"/>
    <w:rsid w:val="00E96776"/>
    <w:rsid w:val="00EA0487"/>
    <w:rsid w:val="00EA080F"/>
    <w:rsid w:val="00EA1B3E"/>
    <w:rsid w:val="00EA206A"/>
    <w:rsid w:val="00EA25D2"/>
    <w:rsid w:val="00EA45F7"/>
    <w:rsid w:val="00EA4779"/>
    <w:rsid w:val="00EA59B8"/>
    <w:rsid w:val="00EA77D7"/>
    <w:rsid w:val="00EB02DF"/>
    <w:rsid w:val="00EB0FAA"/>
    <w:rsid w:val="00EB1039"/>
    <w:rsid w:val="00EB1BA1"/>
    <w:rsid w:val="00EB2F68"/>
    <w:rsid w:val="00EB33D3"/>
    <w:rsid w:val="00EB3BE1"/>
    <w:rsid w:val="00EB59A6"/>
    <w:rsid w:val="00EB66E3"/>
    <w:rsid w:val="00EB6E8D"/>
    <w:rsid w:val="00EC087A"/>
    <w:rsid w:val="00EC0DEB"/>
    <w:rsid w:val="00EC44BB"/>
    <w:rsid w:val="00EC4667"/>
    <w:rsid w:val="00EC5CEA"/>
    <w:rsid w:val="00EC5D98"/>
    <w:rsid w:val="00EC5E93"/>
    <w:rsid w:val="00EC71EB"/>
    <w:rsid w:val="00EC782C"/>
    <w:rsid w:val="00ED009A"/>
    <w:rsid w:val="00ED2AE8"/>
    <w:rsid w:val="00ED2E37"/>
    <w:rsid w:val="00ED3624"/>
    <w:rsid w:val="00ED3844"/>
    <w:rsid w:val="00ED3ABD"/>
    <w:rsid w:val="00ED3B70"/>
    <w:rsid w:val="00ED3E05"/>
    <w:rsid w:val="00ED74C8"/>
    <w:rsid w:val="00EE10A6"/>
    <w:rsid w:val="00EE2D39"/>
    <w:rsid w:val="00EE2E4B"/>
    <w:rsid w:val="00EE3924"/>
    <w:rsid w:val="00EE3A78"/>
    <w:rsid w:val="00EE40E1"/>
    <w:rsid w:val="00EE53F8"/>
    <w:rsid w:val="00EE6D85"/>
    <w:rsid w:val="00EE6FB5"/>
    <w:rsid w:val="00EF0638"/>
    <w:rsid w:val="00EF16C1"/>
    <w:rsid w:val="00EF19F6"/>
    <w:rsid w:val="00EF4275"/>
    <w:rsid w:val="00EF5B7C"/>
    <w:rsid w:val="00EF7BE0"/>
    <w:rsid w:val="00F00739"/>
    <w:rsid w:val="00F01C37"/>
    <w:rsid w:val="00F02A35"/>
    <w:rsid w:val="00F02B04"/>
    <w:rsid w:val="00F02E02"/>
    <w:rsid w:val="00F03393"/>
    <w:rsid w:val="00F03ACD"/>
    <w:rsid w:val="00F060D5"/>
    <w:rsid w:val="00F06689"/>
    <w:rsid w:val="00F06700"/>
    <w:rsid w:val="00F079E5"/>
    <w:rsid w:val="00F10697"/>
    <w:rsid w:val="00F10F4E"/>
    <w:rsid w:val="00F12417"/>
    <w:rsid w:val="00F1441D"/>
    <w:rsid w:val="00F14CBD"/>
    <w:rsid w:val="00F16531"/>
    <w:rsid w:val="00F17FAA"/>
    <w:rsid w:val="00F206FE"/>
    <w:rsid w:val="00F21D10"/>
    <w:rsid w:val="00F22AF2"/>
    <w:rsid w:val="00F22F3E"/>
    <w:rsid w:val="00F23C51"/>
    <w:rsid w:val="00F25033"/>
    <w:rsid w:val="00F27E65"/>
    <w:rsid w:val="00F305A4"/>
    <w:rsid w:val="00F30BFC"/>
    <w:rsid w:val="00F32532"/>
    <w:rsid w:val="00F33276"/>
    <w:rsid w:val="00F35E2D"/>
    <w:rsid w:val="00F418C9"/>
    <w:rsid w:val="00F42617"/>
    <w:rsid w:val="00F44862"/>
    <w:rsid w:val="00F453EE"/>
    <w:rsid w:val="00F45DE0"/>
    <w:rsid w:val="00F46185"/>
    <w:rsid w:val="00F4698A"/>
    <w:rsid w:val="00F46D6A"/>
    <w:rsid w:val="00F47050"/>
    <w:rsid w:val="00F5371F"/>
    <w:rsid w:val="00F53E9C"/>
    <w:rsid w:val="00F53F3F"/>
    <w:rsid w:val="00F544D0"/>
    <w:rsid w:val="00F54D9F"/>
    <w:rsid w:val="00F555F8"/>
    <w:rsid w:val="00F55738"/>
    <w:rsid w:val="00F557C3"/>
    <w:rsid w:val="00F558BE"/>
    <w:rsid w:val="00F5631A"/>
    <w:rsid w:val="00F57B94"/>
    <w:rsid w:val="00F61D68"/>
    <w:rsid w:val="00F62395"/>
    <w:rsid w:val="00F62E8D"/>
    <w:rsid w:val="00F63019"/>
    <w:rsid w:val="00F64B1D"/>
    <w:rsid w:val="00F65539"/>
    <w:rsid w:val="00F65EAE"/>
    <w:rsid w:val="00F67666"/>
    <w:rsid w:val="00F67D94"/>
    <w:rsid w:val="00F7023F"/>
    <w:rsid w:val="00F70412"/>
    <w:rsid w:val="00F706AD"/>
    <w:rsid w:val="00F707CD"/>
    <w:rsid w:val="00F70E78"/>
    <w:rsid w:val="00F71188"/>
    <w:rsid w:val="00F73443"/>
    <w:rsid w:val="00F7471D"/>
    <w:rsid w:val="00F750DC"/>
    <w:rsid w:val="00F756D9"/>
    <w:rsid w:val="00F75BEB"/>
    <w:rsid w:val="00F766CB"/>
    <w:rsid w:val="00F81559"/>
    <w:rsid w:val="00F82B75"/>
    <w:rsid w:val="00F833D8"/>
    <w:rsid w:val="00F8529E"/>
    <w:rsid w:val="00F85937"/>
    <w:rsid w:val="00F860F3"/>
    <w:rsid w:val="00F90326"/>
    <w:rsid w:val="00F90BD9"/>
    <w:rsid w:val="00F93AF3"/>
    <w:rsid w:val="00F94DE9"/>
    <w:rsid w:val="00F96943"/>
    <w:rsid w:val="00F975CE"/>
    <w:rsid w:val="00F9785A"/>
    <w:rsid w:val="00F97FBE"/>
    <w:rsid w:val="00FA0C08"/>
    <w:rsid w:val="00FA27E2"/>
    <w:rsid w:val="00FA40D8"/>
    <w:rsid w:val="00FA433B"/>
    <w:rsid w:val="00FA434D"/>
    <w:rsid w:val="00FA4929"/>
    <w:rsid w:val="00FA5562"/>
    <w:rsid w:val="00FA5B3E"/>
    <w:rsid w:val="00FA5C31"/>
    <w:rsid w:val="00FA7859"/>
    <w:rsid w:val="00FB0532"/>
    <w:rsid w:val="00FB0E3D"/>
    <w:rsid w:val="00FB1835"/>
    <w:rsid w:val="00FB1940"/>
    <w:rsid w:val="00FB1C96"/>
    <w:rsid w:val="00FB23E8"/>
    <w:rsid w:val="00FB41F6"/>
    <w:rsid w:val="00FB6300"/>
    <w:rsid w:val="00FB7F01"/>
    <w:rsid w:val="00FC0901"/>
    <w:rsid w:val="00FC13FB"/>
    <w:rsid w:val="00FC1B89"/>
    <w:rsid w:val="00FC3004"/>
    <w:rsid w:val="00FC4F80"/>
    <w:rsid w:val="00FC520D"/>
    <w:rsid w:val="00FC59FC"/>
    <w:rsid w:val="00FC6030"/>
    <w:rsid w:val="00FC643A"/>
    <w:rsid w:val="00FD0927"/>
    <w:rsid w:val="00FD0E06"/>
    <w:rsid w:val="00FD2B57"/>
    <w:rsid w:val="00FD408C"/>
    <w:rsid w:val="00FD5464"/>
    <w:rsid w:val="00FD5ACB"/>
    <w:rsid w:val="00FD5C75"/>
    <w:rsid w:val="00FD6ED2"/>
    <w:rsid w:val="00FE051A"/>
    <w:rsid w:val="00FE0987"/>
    <w:rsid w:val="00FE1569"/>
    <w:rsid w:val="00FE17F2"/>
    <w:rsid w:val="00FE1C78"/>
    <w:rsid w:val="00FE39A9"/>
    <w:rsid w:val="00FE44BF"/>
    <w:rsid w:val="00FE51C5"/>
    <w:rsid w:val="00FE55AB"/>
    <w:rsid w:val="00FE5F8D"/>
    <w:rsid w:val="00FF09A4"/>
    <w:rsid w:val="00FF258B"/>
    <w:rsid w:val="00FF48B6"/>
    <w:rsid w:val="00FF4F2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9765"/>
  <w15:chartTrackingRefBased/>
  <w15:docId w15:val="{F31F1C7C-9559-4882-A69A-80FE4CD7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5"/>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CF5C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5C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5CC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5CC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5CC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5C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C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C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C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C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5CC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5CC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5CC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5CC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CC5"/>
    <w:rPr>
      <w:rFonts w:eastAsiaTheme="majorEastAsia" w:cstheme="majorBidi"/>
      <w:color w:val="272727" w:themeColor="text1" w:themeTint="D8"/>
    </w:rPr>
  </w:style>
  <w:style w:type="paragraph" w:styleId="Title">
    <w:name w:val="Title"/>
    <w:basedOn w:val="Normal"/>
    <w:next w:val="Normal"/>
    <w:link w:val="TitleChar"/>
    <w:uiPriority w:val="10"/>
    <w:qFormat/>
    <w:rsid w:val="00CF5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CC5"/>
    <w:pPr>
      <w:spacing w:before="160"/>
      <w:jc w:val="center"/>
    </w:pPr>
    <w:rPr>
      <w:i/>
      <w:iCs/>
      <w:color w:val="404040" w:themeColor="text1" w:themeTint="BF"/>
    </w:rPr>
  </w:style>
  <w:style w:type="character" w:customStyle="1" w:styleId="QuoteChar">
    <w:name w:val="Quote Char"/>
    <w:basedOn w:val="DefaultParagraphFont"/>
    <w:link w:val="Quote"/>
    <w:uiPriority w:val="29"/>
    <w:rsid w:val="00CF5CC5"/>
    <w:rPr>
      <w:i/>
      <w:iCs/>
      <w:color w:val="404040" w:themeColor="text1" w:themeTint="BF"/>
    </w:rPr>
  </w:style>
  <w:style w:type="paragraph" w:styleId="ListParagraph">
    <w:name w:val="List Paragraph"/>
    <w:basedOn w:val="Normal"/>
    <w:uiPriority w:val="34"/>
    <w:qFormat/>
    <w:rsid w:val="00CF5CC5"/>
    <w:pPr>
      <w:ind w:left="720"/>
      <w:contextualSpacing/>
    </w:pPr>
  </w:style>
  <w:style w:type="character" w:styleId="IntenseEmphasis">
    <w:name w:val="Intense Emphasis"/>
    <w:basedOn w:val="DefaultParagraphFont"/>
    <w:uiPriority w:val="21"/>
    <w:qFormat/>
    <w:rsid w:val="00CF5CC5"/>
    <w:rPr>
      <w:i/>
      <w:iCs/>
      <w:color w:val="2E74B5" w:themeColor="accent1" w:themeShade="BF"/>
    </w:rPr>
  </w:style>
  <w:style w:type="paragraph" w:styleId="IntenseQuote">
    <w:name w:val="Intense Quote"/>
    <w:basedOn w:val="Normal"/>
    <w:next w:val="Normal"/>
    <w:link w:val="IntenseQuoteChar"/>
    <w:uiPriority w:val="30"/>
    <w:qFormat/>
    <w:rsid w:val="00CF5C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5CC5"/>
    <w:rPr>
      <w:i/>
      <w:iCs/>
      <w:color w:val="2E74B5" w:themeColor="accent1" w:themeShade="BF"/>
    </w:rPr>
  </w:style>
  <w:style w:type="character" w:styleId="IntenseReference">
    <w:name w:val="Intense Reference"/>
    <w:basedOn w:val="DefaultParagraphFont"/>
    <w:uiPriority w:val="32"/>
    <w:qFormat/>
    <w:rsid w:val="00CF5CC5"/>
    <w:rPr>
      <w:b/>
      <w:bCs/>
      <w:smallCaps/>
      <w:color w:val="2E74B5" w:themeColor="accent1" w:themeShade="BF"/>
      <w:spacing w:val="5"/>
    </w:rPr>
  </w:style>
  <w:style w:type="paragraph" w:customStyle="1" w:styleId="AbstractSummary">
    <w:name w:val="Abstract/Summary"/>
    <w:basedOn w:val="Normal"/>
    <w:rsid w:val="00CF5CC5"/>
    <w:pPr>
      <w:spacing w:before="120"/>
    </w:pPr>
    <w:rPr>
      <w:rFonts w:eastAsia="Times New Roman"/>
      <w:sz w:val="24"/>
      <w:szCs w:val="24"/>
    </w:rPr>
  </w:style>
  <w:style w:type="paragraph" w:customStyle="1" w:styleId="Authors">
    <w:name w:val="Authors"/>
    <w:basedOn w:val="Normal"/>
    <w:rsid w:val="00CF5CC5"/>
    <w:pPr>
      <w:spacing w:before="120" w:after="360"/>
      <w:jc w:val="center"/>
    </w:pPr>
    <w:rPr>
      <w:rFonts w:eastAsia="Times New Roman"/>
      <w:sz w:val="24"/>
      <w:szCs w:val="24"/>
    </w:rPr>
  </w:style>
  <w:style w:type="paragraph" w:customStyle="1" w:styleId="Paragraph">
    <w:name w:val="Paragraph"/>
    <w:basedOn w:val="Normal"/>
    <w:rsid w:val="00CF5CC5"/>
    <w:pPr>
      <w:spacing w:before="120"/>
      <w:ind w:firstLine="720"/>
    </w:pPr>
    <w:rPr>
      <w:rFonts w:eastAsia="Times New Roman"/>
      <w:sz w:val="24"/>
      <w:szCs w:val="24"/>
    </w:rPr>
  </w:style>
  <w:style w:type="character" w:styleId="CommentReference">
    <w:name w:val="annotation reference"/>
    <w:basedOn w:val="DefaultParagraphFont"/>
    <w:uiPriority w:val="99"/>
    <w:rsid w:val="00CF5CC5"/>
    <w:rPr>
      <w:sz w:val="18"/>
      <w:szCs w:val="18"/>
    </w:rPr>
  </w:style>
  <w:style w:type="paragraph" w:customStyle="1" w:styleId="Head">
    <w:name w:val="Head"/>
    <w:basedOn w:val="Normal"/>
    <w:rsid w:val="00CF5CC5"/>
    <w:pPr>
      <w:keepNext/>
      <w:spacing w:before="120" w:after="120"/>
      <w:jc w:val="center"/>
      <w:outlineLvl w:val="0"/>
    </w:pPr>
    <w:rPr>
      <w:rFonts w:eastAsia="Times New Roman"/>
      <w:b/>
      <w:bCs/>
      <w:kern w:val="28"/>
      <w:sz w:val="28"/>
      <w:szCs w:val="28"/>
    </w:rPr>
  </w:style>
  <w:style w:type="paragraph" w:customStyle="1" w:styleId="Teaser">
    <w:name w:val="Teaser"/>
    <w:basedOn w:val="Normal"/>
    <w:link w:val="TeaserChar"/>
    <w:rsid w:val="00CF5CC5"/>
    <w:pPr>
      <w:spacing w:before="120"/>
    </w:pPr>
    <w:rPr>
      <w:rFonts w:eastAsia="Times New Roman"/>
      <w:sz w:val="24"/>
      <w:szCs w:val="24"/>
    </w:rPr>
  </w:style>
  <w:style w:type="paragraph" w:customStyle="1" w:styleId="Acknowledgement">
    <w:name w:val="Acknowledgement"/>
    <w:basedOn w:val="Normal"/>
    <w:rsid w:val="00CF5CC5"/>
    <w:pPr>
      <w:spacing w:before="120"/>
      <w:ind w:left="720" w:hanging="720"/>
    </w:pPr>
    <w:rPr>
      <w:rFonts w:eastAsia="Times New Roman"/>
      <w:sz w:val="24"/>
      <w:szCs w:val="24"/>
    </w:rPr>
  </w:style>
  <w:style w:type="paragraph" w:customStyle="1" w:styleId="acknowledgement0">
    <w:name w:val="acknowledgement"/>
    <w:basedOn w:val="Normal"/>
    <w:rsid w:val="00CF5CC5"/>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F5CC5"/>
    <w:pPr>
      <w:tabs>
        <w:tab w:val="center" w:pos="4320"/>
        <w:tab w:val="right" w:pos="8640"/>
      </w:tabs>
    </w:pPr>
  </w:style>
  <w:style w:type="character" w:customStyle="1" w:styleId="HeaderChar">
    <w:name w:val="Header Char"/>
    <w:basedOn w:val="DefaultParagraphFont"/>
    <w:link w:val="Header"/>
    <w:uiPriority w:val="99"/>
    <w:rsid w:val="00CF5CC5"/>
    <w:rPr>
      <w:rFonts w:ascii="Times New Roman" w:eastAsia="Calibri" w:hAnsi="Times New Roman" w:cs="Times New Roman"/>
      <w:kern w:val="0"/>
      <w:sz w:val="20"/>
      <w:szCs w:val="20"/>
      <w:lang w:eastAsia="en-US"/>
      <w14:ligatures w14:val="none"/>
    </w:rPr>
  </w:style>
  <w:style w:type="paragraph" w:styleId="Footer">
    <w:name w:val="footer"/>
    <w:basedOn w:val="Normal"/>
    <w:link w:val="FooterChar"/>
    <w:uiPriority w:val="99"/>
    <w:unhideWhenUsed/>
    <w:rsid w:val="00CF5CC5"/>
    <w:pPr>
      <w:tabs>
        <w:tab w:val="center" w:pos="4320"/>
        <w:tab w:val="right" w:pos="8640"/>
      </w:tabs>
    </w:pPr>
  </w:style>
  <w:style w:type="character" w:customStyle="1" w:styleId="FooterChar">
    <w:name w:val="Footer Char"/>
    <w:basedOn w:val="DefaultParagraphFont"/>
    <w:link w:val="Footer"/>
    <w:uiPriority w:val="99"/>
    <w:rsid w:val="00CF5CC5"/>
    <w:rPr>
      <w:rFonts w:ascii="Times New Roman" w:eastAsia="Calibri" w:hAnsi="Times New Roman" w:cs="Times New Roman"/>
      <w:kern w:val="0"/>
      <w:sz w:val="20"/>
      <w:szCs w:val="20"/>
      <w:lang w:eastAsia="en-US"/>
      <w14:ligatures w14:val="none"/>
    </w:rPr>
  </w:style>
  <w:style w:type="paragraph" w:customStyle="1" w:styleId="Legend">
    <w:name w:val="Legend"/>
    <w:basedOn w:val="Normal"/>
    <w:rsid w:val="00BF4656"/>
    <w:pPr>
      <w:keepNext/>
      <w:spacing w:before="240"/>
      <w:outlineLvl w:val="0"/>
    </w:pPr>
    <w:rPr>
      <w:rFonts w:eastAsia="Times New Roman"/>
      <w:kern w:val="28"/>
      <w:sz w:val="24"/>
      <w:szCs w:val="24"/>
    </w:rPr>
  </w:style>
  <w:style w:type="paragraph" w:customStyle="1" w:styleId="AppendixHead">
    <w:name w:val="AppendixHead"/>
    <w:basedOn w:val="Normal"/>
    <w:rsid w:val="00BF4656"/>
    <w:pPr>
      <w:keepNext/>
      <w:spacing w:before="240"/>
      <w:outlineLvl w:val="0"/>
    </w:pPr>
    <w:rPr>
      <w:rFonts w:eastAsia="Times New Roman"/>
      <w:b/>
      <w:bCs/>
      <w:kern w:val="28"/>
      <w:sz w:val="24"/>
      <w:szCs w:val="24"/>
    </w:rPr>
  </w:style>
  <w:style w:type="paragraph" w:customStyle="1" w:styleId="EndNoteBibliography">
    <w:name w:val="EndNote Bibliography"/>
    <w:basedOn w:val="Normal"/>
    <w:link w:val="EndNoteBibliographyChar"/>
    <w:rsid w:val="0022602C"/>
    <w:pPr>
      <w:spacing w:after="160"/>
    </w:pPr>
    <w:rPr>
      <w:rFonts w:ascii="Arial" w:eastAsiaTheme="minorEastAsia" w:hAnsi="Arial" w:cs="Arial"/>
      <w:noProof/>
      <w:sz w:val="24"/>
      <w:szCs w:val="22"/>
      <w:lang w:eastAsia="zh-TW"/>
    </w:rPr>
  </w:style>
  <w:style w:type="character" w:customStyle="1" w:styleId="EndNoteBibliographyChar">
    <w:name w:val="EndNote Bibliography Char"/>
    <w:basedOn w:val="DefaultParagraphFont"/>
    <w:link w:val="EndNoteBibliography"/>
    <w:rsid w:val="0022602C"/>
    <w:rPr>
      <w:rFonts w:ascii="Arial" w:hAnsi="Arial" w:cs="Arial"/>
      <w:noProof/>
      <w:kern w:val="0"/>
      <w:szCs w:val="22"/>
      <w14:ligatures w14:val="none"/>
    </w:rPr>
  </w:style>
  <w:style w:type="character" w:customStyle="1" w:styleId="ui-provider">
    <w:name w:val="ui-provider"/>
    <w:basedOn w:val="DefaultParagraphFont"/>
    <w:rsid w:val="00891E1E"/>
  </w:style>
  <w:style w:type="paragraph" w:customStyle="1" w:styleId="SMcaption">
    <w:name w:val="SM caption"/>
    <w:basedOn w:val="Normal"/>
    <w:qFormat/>
    <w:rsid w:val="0061648A"/>
    <w:rPr>
      <w:rFonts w:eastAsia="Times New Roman"/>
      <w:sz w:val="24"/>
    </w:rPr>
  </w:style>
  <w:style w:type="paragraph" w:customStyle="1" w:styleId="SMHeading">
    <w:name w:val="SM Heading"/>
    <w:basedOn w:val="Heading1"/>
    <w:qFormat/>
    <w:rsid w:val="0061648A"/>
    <w:pPr>
      <w:keepLines w:val="0"/>
      <w:spacing w:before="240" w:after="60"/>
    </w:pPr>
    <w:rPr>
      <w:rFonts w:ascii="Times New Roman" w:eastAsia="Times New Roman" w:hAnsi="Times New Roman" w:cs="Times New Roman"/>
      <w:b/>
      <w:bCs/>
      <w:color w:val="auto"/>
      <w:kern w:val="32"/>
      <w:sz w:val="24"/>
      <w:szCs w:val="24"/>
    </w:rPr>
  </w:style>
  <w:style w:type="character" w:styleId="Hyperlink">
    <w:name w:val="Hyperlink"/>
    <w:basedOn w:val="DefaultParagraphFont"/>
    <w:uiPriority w:val="99"/>
    <w:unhideWhenUsed/>
    <w:rsid w:val="00CD69A4"/>
    <w:rPr>
      <w:color w:val="0563C1" w:themeColor="hyperlink"/>
      <w:u w:val="single"/>
    </w:rPr>
  </w:style>
  <w:style w:type="character" w:styleId="UnresolvedMention">
    <w:name w:val="Unresolved Mention"/>
    <w:basedOn w:val="DefaultParagraphFont"/>
    <w:uiPriority w:val="99"/>
    <w:semiHidden/>
    <w:unhideWhenUsed/>
    <w:rsid w:val="00CD69A4"/>
    <w:rPr>
      <w:color w:val="605E5C"/>
      <w:shd w:val="clear" w:color="auto" w:fill="E1DFDD"/>
    </w:rPr>
  </w:style>
  <w:style w:type="paragraph" w:styleId="CommentText">
    <w:name w:val="annotation text"/>
    <w:basedOn w:val="Normal"/>
    <w:link w:val="CommentTextChar"/>
    <w:uiPriority w:val="99"/>
    <w:unhideWhenUsed/>
    <w:rsid w:val="00247AED"/>
  </w:style>
  <w:style w:type="character" w:customStyle="1" w:styleId="CommentTextChar">
    <w:name w:val="Comment Text Char"/>
    <w:basedOn w:val="DefaultParagraphFont"/>
    <w:link w:val="CommentText"/>
    <w:uiPriority w:val="99"/>
    <w:rsid w:val="00247AED"/>
    <w:rPr>
      <w:rFonts w:ascii="Times New Roman" w:eastAsia="Calibri"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247AED"/>
    <w:rPr>
      <w:b/>
      <w:bCs/>
    </w:rPr>
  </w:style>
  <w:style w:type="character" w:customStyle="1" w:styleId="CommentSubjectChar">
    <w:name w:val="Comment Subject Char"/>
    <w:basedOn w:val="CommentTextChar"/>
    <w:link w:val="CommentSubject"/>
    <w:uiPriority w:val="99"/>
    <w:semiHidden/>
    <w:rsid w:val="00247AED"/>
    <w:rPr>
      <w:rFonts w:ascii="Times New Roman" w:eastAsia="Calibri" w:hAnsi="Times New Roman" w:cs="Times New Roman"/>
      <w:b/>
      <w:bCs/>
      <w:kern w:val="0"/>
      <w:sz w:val="20"/>
      <w:szCs w:val="20"/>
      <w:lang w:eastAsia="en-US"/>
      <w14:ligatures w14:val="none"/>
    </w:rPr>
  </w:style>
  <w:style w:type="paragraph" w:styleId="Revision">
    <w:name w:val="Revision"/>
    <w:hidden/>
    <w:uiPriority w:val="99"/>
    <w:semiHidden/>
    <w:rsid w:val="00B718A6"/>
    <w:pPr>
      <w:spacing w:after="0" w:line="240" w:lineRule="auto"/>
    </w:pPr>
    <w:rPr>
      <w:rFonts w:ascii="Times New Roman" w:eastAsia="Calibri" w:hAnsi="Times New Roman" w:cs="Times New Roman"/>
      <w:kern w:val="0"/>
      <w:sz w:val="20"/>
      <w:szCs w:val="20"/>
      <w:lang w:eastAsia="en-US"/>
      <w14:ligatures w14:val="none"/>
    </w:rPr>
  </w:style>
  <w:style w:type="paragraph" w:customStyle="1" w:styleId="EndNoteBibliographyTitle">
    <w:name w:val="EndNote Bibliography Title"/>
    <w:basedOn w:val="Normal"/>
    <w:link w:val="EndNoteBibliographyTitleChar"/>
    <w:rsid w:val="006A539A"/>
    <w:pPr>
      <w:jc w:val="center"/>
    </w:pPr>
    <w:rPr>
      <w:rFonts w:ascii="Arial" w:hAnsi="Arial" w:cs="Arial"/>
      <w:noProof/>
      <w:sz w:val="24"/>
    </w:rPr>
  </w:style>
  <w:style w:type="character" w:customStyle="1" w:styleId="TeaserChar">
    <w:name w:val="Teaser Char"/>
    <w:basedOn w:val="DefaultParagraphFont"/>
    <w:link w:val="Teaser"/>
    <w:rsid w:val="006A539A"/>
    <w:rPr>
      <w:rFonts w:ascii="Times New Roman" w:eastAsia="Times New Roman" w:hAnsi="Times New Roman" w:cs="Times New Roman"/>
      <w:kern w:val="0"/>
      <w:lang w:eastAsia="en-US"/>
      <w14:ligatures w14:val="none"/>
    </w:rPr>
  </w:style>
  <w:style w:type="character" w:customStyle="1" w:styleId="EndNoteBibliographyTitleChar">
    <w:name w:val="EndNote Bibliography Title Char"/>
    <w:basedOn w:val="TeaserChar"/>
    <w:link w:val="EndNoteBibliographyTitle"/>
    <w:rsid w:val="006A539A"/>
    <w:rPr>
      <w:rFonts w:ascii="Arial" w:eastAsia="Calibri" w:hAnsi="Arial" w:cs="Arial"/>
      <w:noProof/>
      <w:kern w:val="0"/>
      <w:szCs w:val="20"/>
      <w:lang w:eastAsia="en-US"/>
      <w14:ligatures w14:val="none"/>
    </w:rPr>
  </w:style>
  <w:style w:type="character" w:styleId="Mention">
    <w:name w:val="Mention"/>
    <w:basedOn w:val="DefaultParagraphFont"/>
    <w:uiPriority w:val="99"/>
    <w:unhideWhenUsed/>
    <w:rsid w:val="0050614A"/>
    <w:rPr>
      <w:color w:val="2B579A"/>
      <w:shd w:val="clear" w:color="auto" w:fill="E1DFDD"/>
    </w:rPr>
  </w:style>
  <w:style w:type="table" w:styleId="TableGrid">
    <w:name w:val="Table Grid"/>
    <w:basedOn w:val="TableNormal"/>
    <w:uiPriority w:val="59"/>
    <w:rsid w:val="00F6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rsid w:val="00F65539"/>
    <w:pPr>
      <w:spacing w:after="0" w:line="240" w:lineRule="auto"/>
    </w:pPr>
    <w:rPr>
      <w:rFonts w:ascii="Times New Roman" w:eastAsia="Times New Roman" w:hAnsi="Times New Roman" w:cs="Times New Roman"/>
      <w:kern w:val="0"/>
      <w:sz w:val="20"/>
      <w:szCs w:val="20"/>
      <w14:ligatures w14:val="none"/>
    </w:rPr>
    <w:tblPr>
      <w:tblCellMar>
        <w:top w:w="0" w:type="dxa"/>
        <w:left w:w="0" w:type="dxa"/>
        <w:bottom w:w="0" w:type="dxa"/>
        <w:right w:w="0" w:type="dxa"/>
      </w:tblCellMar>
    </w:tblPr>
  </w:style>
  <w:style w:type="paragraph" w:customStyle="1" w:styleId="Default">
    <w:name w:val="Default"/>
    <w:rsid w:val="00F65539"/>
    <w:pPr>
      <w:autoSpaceDE w:val="0"/>
      <w:autoSpaceDN w:val="0"/>
      <w:adjustRightInd w:val="0"/>
      <w:spacing w:after="0" w:line="240" w:lineRule="auto"/>
    </w:pPr>
    <w:rPr>
      <w:rFonts w:ascii="Arial" w:hAnsi="Arial" w:cs="Arial"/>
      <w:color w:val="000000"/>
      <w:kern w:val="0"/>
      <w:lang w:eastAsia="en-US"/>
      <w14:ligatures w14:val="none"/>
    </w:rPr>
  </w:style>
  <w:style w:type="paragraph" w:styleId="BalloonText">
    <w:name w:val="Balloon Text"/>
    <w:basedOn w:val="Normal"/>
    <w:link w:val="BalloonTextChar"/>
    <w:uiPriority w:val="99"/>
    <w:semiHidden/>
    <w:unhideWhenUsed/>
    <w:rsid w:val="00F65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539"/>
    <w:rPr>
      <w:rFonts w:ascii="Segoe UI" w:eastAsia="Calibri" w:hAnsi="Segoe UI" w:cs="Segoe UI"/>
      <w:kern w:val="0"/>
      <w:sz w:val="18"/>
      <w:szCs w:val="18"/>
      <w:lang w:eastAsia="en-US"/>
      <w14:ligatures w14:val="none"/>
    </w:rPr>
  </w:style>
  <w:style w:type="paragraph" w:styleId="Bibliography">
    <w:name w:val="Bibliography"/>
    <w:basedOn w:val="Normal"/>
    <w:next w:val="Normal"/>
    <w:uiPriority w:val="37"/>
    <w:unhideWhenUsed/>
    <w:rsid w:val="009B647F"/>
    <w:pPr>
      <w:tabs>
        <w:tab w:val="left" w:pos="384"/>
      </w:tabs>
      <w:spacing w:after="240"/>
      <w:ind w:left="384" w:hanging="384"/>
    </w:pPr>
  </w:style>
  <w:style w:type="table" w:customStyle="1" w:styleId="TableGrid1">
    <w:name w:val="Table Grid1"/>
    <w:basedOn w:val="TableNormal"/>
    <w:next w:val="TableGrid"/>
    <w:uiPriority w:val="39"/>
    <w:rsid w:val="00D23B9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0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A4926402BFC4DAFFD82EFDDB07D36" ma:contentTypeVersion="16" ma:contentTypeDescription="Create a new document." ma:contentTypeScope="" ma:versionID="09cb01236625e4e4be07206fc7f9756a">
  <xsd:schema xmlns:xsd="http://www.w3.org/2001/XMLSchema" xmlns:xs="http://www.w3.org/2001/XMLSchema" xmlns:p="http://schemas.microsoft.com/office/2006/metadata/properties" xmlns:ns2="d4a24e5d-d4d3-4a23-bf22-913a694ee019" xmlns:ns3="771136f0-e813-4bfe-af91-d4ab148b8cf6" targetNamespace="http://schemas.microsoft.com/office/2006/metadata/properties" ma:root="true" ma:fieldsID="b8d780ad254ac7979490d051dc7c560c" ns2:_="" ns3:_="">
    <xsd:import namespace="d4a24e5d-d4d3-4a23-bf22-913a694ee019"/>
    <xsd:import namespace="771136f0-e813-4bfe-af91-d4ab148b8c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4e5d-d4d3-4a23-bf22-913a694e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136f0-e813-4bfe-af91-d4ab148b8c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178c86-4629-4a62-94aa-f0953a5b5a02}" ma:internalName="TaxCatchAll" ma:showField="CatchAllData" ma:web="771136f0-e813-4bfe-af91-d4ab148b8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B700-3873-4A55-8A5A-D22DA5D74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4e5d-d4d3-4a23-bf22-913a694ee019"/>
    <ds:schemaRef ds:uri="771136f0-e813-4bfe-af91-d4ab148b8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1454B-9B00-4463-AF41-664443921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6113</Words>
  <Characters>35400</Characters>
  <Application>Microsoft Office Word</Application>
  <DocSecurity>0</DocSecurity>
  <Lines>484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Monica</dc:creator>
  <cp:keywords/>
  <dc:description/>
  <cp:lastModifiedBy>Chen, Tai-Yen</cp:lastModifiedBy>
  <cp:revision>23</cp:revision>
  <dcterms:created xsi:type="dcterms:W3CDTF">2024-11-14T19:31:00Z</dcterms:created>
  <dcterms:modified xsi:type="dcterms:W3CDTF">2024-11-14T21:50:00Z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id="Ljw2u3v1"/&gt;&lt;style id="http://www.zotero.org/styles/cell" hasBibliography="1" bibliographyStyleHasBeenSet="1"/&gt;&lt;prefs&gt;&lt;pref name="fieldType" value="Field"/&gt;&lt;pref name="dontAskDelayCitationUpdates" </vt:lpwstr>
  </property>
  <property fmtid="{D5CDD505-2E9C-101B-9397-08002B2CF9AE}" pid="3" name="ZOTERO_PREF_2">
    <vt:lpwstr>value="true"/&gt;&lt;/prefs&gt;&lt;/data&gt;</vt:lpwstr>
  </property>
</Properties>
</file>