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DE65A2" w14:textId="77777777" w:rsidR="007949A0" w:rsidRDefault="007949A0" w:rsidP="007949A0">
      <w:pPr>
        <w:spacing w:line="480" w:lineRule="auto"/>
        <w:jc w:val="both"/>
        <w:rPr>
          <w:b/>
          <w:bCs/>
          <w:szCs w:val="24"/>
          <w:lang w:eastAsia="zh-CN"/>
        </w:rPr>
      </w:pPr>
      <w:r>
        <w:rPr>
          <w:rFonts w:hint="eastAsia"/>
          <w:b/>
          <w:bCs/>
          <w:szCs w:val="24"/>
          <w:lang w:eastAsia="zh-CN"/>
        </w:rPr>
        <w:t>Supplementary Information</w:t>
      </w:r>
    </w:p>
    <w:p w14:paraId="3AABC5D5" w14:textId="42030B89" w:rsidR="007949A0" w:rsidRPr="00D23C28" w:rsidRDefault="007949A0" w:rsidP="007949A0">
      <w:pPr>
        <w:spacing w:line="480" w:lineRule="auto"/>
        <w:jc w:val="both"/>
        <w:rPr>
          <w:b/>
          <w:bCs/>
          <w:szCs w:val="24"/>
        </w:rPr>
      </w:pPr>
      <w:r w:rsidRPr="00D23C28">
        <w:rPr>
          <w:b/>
          <w:bCs/>
          <w:szCs w:val="24"/>
        </w:rPr>
        <w:t xml:space="preserve">Title: </w:t>
      </w:r>
    </w:p>
    <w:p w14:paraId="6AD13E2A" w14:textId="77777777" w:rsidR="007949A0" w:rsidRDefault="007949A0" w:rsidP="007949A0">
      <w:pPr>
        <w:spacing w:line="480" w:lineRule="auto"/>
        <w:jc w:val="both"/>
        <w:rPr>
          <w:szCs w:val="24"/>
        </w:rPr>
      </w:pPr>
      <w:r>
        <w:rPr>
          <w:rFonts w:hint="eastAsia"/>
          <w:szCs w:val="24"/>
        </w:rPr>
        <w:t>An orally available M</w:t>
      </w:r>
      <w:r>
        <w:rPr>
          <w:rFonts w:hint="eastAsia"/>
          <w:szCs w:val="24"/>
          <w:vertAlign w:val="superscript"/>
        </w:rPr>
        <w:t>pro</w:t>
      </w:r>
      <w:r>
        <w:rPr>
          <w:rFonts w:hint="eastAsia"/>
          <w:szCs w:val="24"/>
        </w:rPr>
        <w:t xml:space="preserve">/TMPRSS2 bispecific inhibitor with potent anti-coronavirus efficacy in vivo </w:t>
      </w:r>
    </w:p>
    <w:p w14:paraId="784ABD87" w14:textId="77777777" w:rsidR="007949A0" w:rsidRPr="00E3381A" w:rsidRDefault="007949A0" w:rsidP="007949A0">
      <w:pPr>
        <w:spacing w:line="480" w:lineRule="auto"/>
        <w:jc w:val="both"/>
        <w:rPr>
          <w:b/>
          <w:bCs/>
          <w:color w:val="000000" w:themeColor="text1"/>
          <w:szCs w:val="24"/>
        </w:rPr>
      </w:pPr>
      <w:r w:rsidRPr="007C6629">
        <w:rPr>
          <w:rFonts w:hint="eastAsia"/>
          <w:b/>
          <w:bCs/>
          <w:szCs w:val="24"/>
        </w:rPr>
        <w:t>A</w:t>
      </w:r>
      <w:r w:rsidRPr="00E3381A">
        <w:rPr>
          <w:rFonts w:hint="eastAsia"/>
          <w:b/>
          <w:bCs/>
          <w:color w:val="000000" w:themeColor="text1"/>
          <w:szCs w:val="24"/>
        </w:rPr>
        <w:t>uthors:</w:t>
      </w:r>
    </w:p>
    <w:p w14:paraId="6655D003" w14:textId="77777777" w:rsidR="007949A0" w:rsidRPr="00E3381A" w:rsidRDefault="007949A0" w:rsidP="007949A0">
      <w:pPr>
        <w:spacing w:line="480" w:lineRule="auto"/>
        <w:jc w:val="both"/>
        <w:rPr>
          <w:b/>
          <w:bCs/>
          <w:color w:val="000000" w:themeColor="text1"/>
          <w:szCs w:val="24"/>
        </w:rPr>
      </w:pPr>
      <w:r w:rsidRPr="00E3381A">
        <w:rPr>
          <w:color w:val="000000" w:themeColor="text1"/>
          <w:szCs w:val="24"/>
        </w:rPr>
        <w:t>Huiping Shuai</w:t>
      </w:r>
      <w:r w:rsidRPr="00E3381A">
        <w:rPr>
          <w:color w:val="000000" w:themeColor="text1"/>
          <w:szCs w:val="24"/>
          <w:vertAlign w:val="superscript"/>
        </w:rPr>
        <w:t>1,1</w:t>
      </w:r>
      <w:r>
        <w:rPr>
          <w:rFonts w:hint="eastAsia"/>
          <w:color w:val="000000" w:themeColor="text1"/>
          <w:szCs w:val="24"/>
          <w:vertAlign w:val="superscript"/>
        </w:rPr>
        <w:t>3</w:t>
      </w:r>
      <w:r w:rsidRPr="00E3381A">
        <w:rPr>
          <w:color w:val="000000" w:themeColor="text1"/>
          <w:szCs w:val="24"/>
        </w:rPr>
        <w:t>, Jingxin Qiao</w:t>
      </w:r>
      <w:r w:rsidRPr="00E3381A">
        <w:rPr>
          <w:color w:val="000000" w:themeColor="text1"/>
          <w:szCs w:val="24"/>
          <w:vertAlign w:val="superscript"/>
        </w:rPr>
        <w:t>2,1</w:t>
      </w:r>
      <w:r>
        <w:rPr>
          <w:rFonts w:hint="eastAsia"/>
          <w:color w:val="000000" w:themeColor="text1"/>
          <w:szCs w:val="24"/>
          <w:vertAlign w:val="superscript"/>
        </w:rPr>
        <w:t>3</w:t>
      </w:r>
      <w:r w:rsidRPr="00E3381A">
        <w:rPr>
          <w:color w:val="000000" w:themeColor="text1"/>
          <w:szCs w:val="24"/>
        </w:rPr>
        <w:t>, Chaemin Yoon</w:t>
      </w:r>
      <w:r w:rsidRPr="00E3381A">
        <w:rPr>
          <w:color w:val="000000" w:themeColor="text1"/>
          <w:szCs w:val="24"/>
          <w:vertAlign w:val="superscript"/>
        </w:rPr>
        <w:t>1,1</w:t>
      </w:r>
      <w:r>
        <w:rPr>
          <w:rFonts w:hint="eastAsia"/>
          <w:color w:val="000000" w:themeColor="text1"/>
          <w:szCs w:val="24"/>
          <w:vertAlign w:val="superscript"/>
        </w:rPr>
        <w:t>3</w:t>
      </w:r>
      <w:r w:rsidRPr="00E3381A">
        <w:rPr>
          <w:color w:val="000000" w:themeColor="text1"/>
          <w:szCs w:val="24"/>
        </w:rPr>
        <w:t>, Guo Zhang</w:t>
      </w:r>
      <w:r w:rsidRPr="00E3381A">
        <w:rPr>
          <w:color w:val="000000" w:themeColor="text1"/>
          <w:szCs w:val="24"/>
          <w:vertAlign w:val="superscript"/>
        </w:rPr>
        <w:t>2,1</w:t>
      </w:r>
      <w:r>
        <w:rPr>
          <w:rFonts w:hint="eastAsia"/>
          <w:color w:val="000000" w:themeColor="text1"/>
          <w:szCs w:val="24"/>
          <w:vertAlign w:val="superscript"/>
        </w:rPr>
        <w:t>3</w:t>
      </w:r>
      <w:r w:rsidRPr="00E3381A">
        <w:rPr>
          <w:color w:val="000000" w:themeColor="text1"/>
          <w:szCs w:val="24"/>
        </w:rPr>
        <w:t>, Yuxin Hou</w:t>
      </w:r>
      <w:r w:rsidRPr="00E3381A">
        <w:rPr>
          <w:color w:val="000000" w:themeColor="text1"/>
          <w:szCs w:val="24"/>
          <w:vertAlign w:val="superscript"/>
        </w:rPr>
        <w:t>3,4,1</w:t>
      </w:r>
      <w:r>
        <w:rPr>
          <w:rFonts w:hint="eastAsia"/>
          <w:color w:val="000000" w:themeColor="text1"/>
          <w:szCs w:val="24"/>
          <w:vertAlign w:val="superscript"/>
        </w:rPr>
        <w:t>3</w:t>
      </w:r>
      <w:r w:rsidRPr="00E3381A">
        <w:rPr>
          <w:color w:val="000000" w:themeColor="text1"/>
          <w:szCs w:val="24"/>
        </w:rPr>
        <w:t>, Xiaoyan Xia</w:t>
      </w:r>
      <w:r w:rsidRPr="00E3381A">
        <w:rPr>
          <w:color w:val="000000" w:themeColor="text1"/>
          <w:szCs w:val="24"/>
          <w:vertAlign w:val="superscript"/>
        </w:rPr>
        <w:t>2,1</w:t>
      </w:r>
      <w:r>
        <w:rPr>
          <w:rFonts w:hint="eastAsia"/>
          <w:color w:val="000000" w:themeColor="text1"/>
          <w:szCs w:val="24"/>
          <w:vertAlign w:val="superscript"/>
        </w:rPr>
        <w:t>3</w:t>
      </w:r>
      <w:r w:rsidRPr="00E3381A">
        <w:rPr>
          <w:color w:val="000000" w:themeColor="text1"/>
          <w:szCs w:val="24"/>
        </w:rPr>
        <w:t>, Lei Wang</w:t>
      </w:r>
      <w:r w:rsidRPr="00E3381A">
        <w:rPr>
          <w:color w:val="000000" w:themeColor="text1"/>
          <w:szCs w:val="24"/>
          <w:vertAlign w:val="superscript"/>
        </w:rPr>
        <w:t>1,1</w:t>
      </w:r>
      <w:r>
        <w:rPr>
          <w:rFonts w:hint="eastAsia"/>
          <w:color w:val="000000" w:themeColor="text1"/>
          <w:szCs w:val="24"/>
          <w:vertAlign w:val="superscript"/>
        </w:rPr>
        <w:t>3</w:t>
      </w:r>
      <w:r w:rsidRPr="00E3381A">
        <w:rPr>
          <w:color w:val="000000" w:themeColor="text1"/>
          <w:szCs w:val="24"/>
        </w:rPr>
        <w:t>, Xinyue Deng</w:t>
      </w:r>
      <w:r w:rsidRPr="00E3381A">
        <w:rPr>
          <w:color w:val="000000" w:themeColor="text1"/>
          <w:szCs w:val="24"/>
          <w:vertAlign w:val="superscript"/>
        </w:rPr>
        <w:t>2,1</w:t>
      </w:r>
      <w:r>
        <w:rPr>
          <w:rFonts w:hint="eastAsia"/>
          <w:color w:val="000000" w:themeColor="text1"/>
          <w:szCs w:val="24"/>
          <w:vertAlign w:val="superscript"/>
        </w:rPr>
        <w:t>3</w:t>
      </w:r>
      <w:r w:rsidRPr="00E3381A">
        <w:rPr>
          <w:color w:val="000000" w:themeColor="text1"/>
          <w:szCs w:val="24"/>
        </w:rPr>
        <w:t>, Yifei Wang</w:t>
      </w:r>
      <w:r w:rsidRPr="00E3381A">
        <w:rPr>
          <w:color w:val="000000" w:themeColor="text1"/>
          <w:szCs w:val="24"/>
          <w:vertAlign w:val="superscript"/>
        </w:rPr>
        <w:t>2</w:t>
      </w:r>
      <w:r w:rsidRPr="00E3381A">
        <w:rPr>
          <w:rFonts w:hint="eastAsia"/>
          <w:color w:val="000000" w:themeColor="text1"/>
          <w:szCs w:val="24"/>
        </w:rPr>
        <w:t xml:space="preserve">, </w:t>
      </w:r>
      <w:r w:rsidRPr="00E3381A">
        <w:rPr>
          <w:color w:val="000000" w:themeColor="text1"/>
          <w:szCs w:val="24"/>
        </w:rPr>
        <w:t xml:space="preserve">Qingquan </w:t>
      </w:r>
      <w:r w:rsidRPr="00E3381A">
        <w:rPr>
          <w:rFonts w:hint="eastAsia"/>
          <w:color w:val="000000" w:themeColor="text1"/>
          <w:szCs w:val="24"/>
        </w:rPr>
        <w:t>Li</w:t>
      </w:r>
      <w:r w:rsidRPr="00E3381A">
        <w:rPr>
          <w:color w:val="000000" w:themeColor="text1"/>
          <w:szCs w:val="24"/>
          <w:vertAlign w:val="superscript"/>
        </w:rPr>
        <w:t>5,6</w:t>
      </w:r>
      <w:r>
        <w:rPr>
          <w:rFonts w:hint="eastAsia"/>
          <w:color w:val="000000" w:themeColor="text1"/>
          <w:szCs w:val="24"/>
        </w:rPr>
        <w:t xml:space="preserve">, </w:t>
      </w:r>
      <w:r w:rsidRPr="00E3381A">
        <w:rPr>
          <w:color w:val="000000" w:themeColor="text1"/>
          <w:szCs w:val="24"/>
        </w:rPr>
        <w:t>Lianzhao Du</w:t>
      </w:r>
      <w:r w:rsidRPr="00E3381A">
        <w:rPr>
          <w:color w:val="000000" w:themeColor="text1"/>
          <w:szCs w:val="24"/>
          <w:vertAlign w:val="superscript"/>
        </w:rPr>
        <w:t>1</w:t>
      </w:r>
      <w:r w:rsidRPr="00E3381A">
        <w:rPr>
          <w:color w:val="000000" w:themeColor="text1"/>
          <w:szCs w:val="24"/>
        </w:rPr>
        <w:t>, Yuanchen Liu</w:t>
      </w:r>
      <w:r w:rsidRPr="00E3381A">
        <w:rPr>
          <w:color w:val="000000" w:themeColor="text1"/>
          <w:szCs w:val="24"/>
          <w:vertAlign w:val="superscript"/>
        </w:rPr>
        <w:t>1</w:t>
      </w:r>
      <w:r w:rsidRPr="00E3381A">
        <w:rPr>
          <w:color w:val="000000" w:themeColor="text1"/>
          <w:szCs w:val="24"/>
        </w:rPr>
        <w:t>,</w:t>
      </w:r>
      <w:r w:rsidRPr="00E3381A">
        <w:rPr>
          <w:rFonts w:hint="eastAsia"/>
          <w:color w:val="000000" w:themeColor="text1"/>
          <w:szCs w:val="24"/>
        </w:rPr>
        <w:t xml:space="preserve"> Minmin Zhou</w:t>
      </w:r>
      <w:r w:rsidRPr="00E3381A">
        <w:rPr>
          <w:rFonts w:hint="eastAsia"/>
          <w:color w:val="000000" w:themeColor="text1"/>
          <w:szCs w:val="24"/>
          <w:vertAlign w:val="superscript"/>
        </w:rPr>
        <w:t>1</w:t>
      </w:r>
      <w:r w:rsidRPr="00E3381A">
        <w:rPr>
          <w:rFonts w:hint="eastAsia"/>
          <w:color w:val="000000" w:themeColor="text1"/>
          <w:szCs w:val="24"/>
        </w:rPr>
        <w:t>,</w:t>
      </w:r>
      <w:r w:rsidRPr="00E3381A">
        <w:rPr>
          <w:color w:val="000000" w:themeColor="text1"/>
          <w:szCs w:val="24"/>
        </w:rPr>
        <w:t xml:space="preserve"> Hoi Ting Wong</w:t>
      </w:r>
      <w:r w:rsidRPr="00E3381A">
        <w:rPr>
          <w:color w:val="000000" w:themeColor="text1"/>
          <w:szCs w:val="24"/>
          <w:vertAlign w:val="superscript"/>
        </w:rPr>
        <w:t>1</w:t>
      </w:r>
      <w:r w:rsidRPr="00E3381A">
        <w:rPr>
          <w:color w:val="000000" w:themeColor="text1"/>
          <w:szCs w:val="24"/>
        </w:rPr>
        <w:t>, Huan Liu</w:t>
      </w:r>
      <w:r w:rsidRPr="00E3381A">
        <w:rPr>
          <w:color w:val="000000" w:themeColor="text1"/>
          <w:szCs w:val="24"/>
          <w:vertAlign w:val="superscript"/>
        </w:rPr>
        <w:t>1</w:t>
      </w:r>
      <w:r w:rsidRPr="00E3381A">
        <w:rPr>
          <w:color w:val="000000" w:themeColor="text1"/>
          <w:szCs w:val="24"/>
        </w:rPr>
        <w:t>, Bingjie Hu</w:t>
      </w:r>
      <w:r w:rsidRPr="00E3381A">
        <w:rPr>
          <w:color w:val="000000" w:themeColor="text1"/>
          <w:szCs w:val="24"/>
          <w:vertAlign w:val="superscript"/>
        </w:rPr>
        <w:t>1</w:t>
      </w:r>
      <w:r w:rsidRPr="00E3381A">
        <w:rPr>
          <w:color w:val="000000" w:themeColor="text1"/>
          <w:szCs w:val="24"/>
        </w:rPr>
        <w:t>,</w:t>
      </w:r>
      <w:r w:rsidRPr="00E3381A">
        <w:rPr>
          <w:rFonts w:hint="eastAsia"/>
          <w:color w:val="000000" w:themeColor="text1"/>
          <w:szCs w:val="24"/>
        </w:rPr>
        <w:t xml:space="preserve"> </w:t>
      </w:r>
      <w:r w:rsidRPr="00E3381A">
        <w:rPr>
          <w:color w:val="000000" w:themeColor="text1"/>
          <w:szCs w:val="24"/>
        </w:rPr>
        <w:t>Yan Chen</w:t>
      </w:r>
      <w:r w:rsidRPr="00E3381A">
        <w:rPr>
          <w:color w:val="000000" w:themeColor="text1"/>
          <w:szCs w:val="24"/>
          <w:vertAlign w:val="superscript"/>
        </w:rPr>
        <w:t>2</w:t>
      </w:r>
      <w:r w:rsidRPr="00E3381A">
        <w:rPr>
          <w:color w:val="000000" w:themeColor="text1"/>
          <w:szCs w:val="24"/>
        </w:rPr>
        <w:t>, Zhen Fang</w:t>
      </w:r>
      <w:r w:rsidRPr="00E3381A">
        <w:rPr>
          <w:color w:val="000000" w:themeColor="text1"/>
          <w:szCs w:val="24"/>
          <w:vertAlign w:val="superscript"/>
        </w:rPr>
        <w:t>2</w:t>
      </w:r>
      <w:r w:rsidRPr="00E3381A">
        <w:rPr>
          <w:color w:val="000000" w:themeColor="text1"/>
          <w:szCs w:val="24"/>
        </w:rPr>
        <w:t>, Ziyi Xia</w:t>
      </w:r>
      <w:r w:rsidRPr="00E3381A">
        <w:rPr>
          <w:color w:val="000000" w:themeColor="text1"/>
          <w:szCs w:val="24"/>
          <w:vertAlign w:val="superscript"/>
        </w:rPr>
        <w:t>2</w:t>
      </w:r>
      <w:r w:rsidRPr="00E3381A">
        <w:rPr>
          <w:color w:val="000000" w:themeColor="text1"/>
          <w:szCs w:val="24"/>
        </w:rPr>
        <w:t>,</w:t>
      </w:r>
      <w:r w:rsidRPr="00E3381A">
        <w:rPr>
          <w:rFonts w:hint="eastAsia"/>
          <w:color w:val="000000" w:themeColor="text1"/>
          <w:szCs w:val="24"/>
        </w:rPr>
        <w:t xml:space="preserve"> </w:t>
      </w:r>
      <w:r>
        <w:rPr>
          <w:szCs w:val="24"/>
        </w:rPr>
        <w:t>Yue Chai</w:t>
      </w:r>
      <w:r w:rsidRPr="0072798A">
        <w:rPr>
          <w:szCs w:val="24"/>
          <w:vertAlign w:val="superscript"/>
        </w:rPr>
        <w:t>1</w:t>
      </w:r>
      <w:r>
        <w:rPr>
          <w:szCs w:val="24"/>
        </w:rPr>
        <w:t>, Jialu Shi</w:t>
      </w:r>
      <w:r w:rsidRPr="0072798A">
        <w:rPr>
          <w:szCs w:val="24"/>
          <w:vertAlign w:val="superscript"/>
        </w:rPr>
        <w:t>1</w:t>
      </w:r>
      <w:r>
        <w:rPr>
          <w:szCs w:val="24"/>
        </w:rPr>
        <w:t>, Yang Wang</w:t>
      </w:r>
      <w:r w:rsidRPr="0072798A">
        <w:rPr>
          <w:szCs w:val="24"/>
          <w:vertAlign w:val="superscript"/>
        </w:rPr>
        <w:t>1</w:t>
      </w:r>
      <w:r>
        <w:rPr>
          <w:szCs w:val="24"/>
        </w:rPr>
        <w:t>, Tianrenzheng Zhu</w:t>
      </w:r>
      <w:r w:rsidRPr="0011307C">
        <w:rPr>
          <w:szCs w:val="24"/>
          <w:vertAlign w:val="superscript"/>
        </w:rPr>
        <w:t>1</w:t>
      </w:r>
      <w:r>
        <w:rPr>
          <w:szCs w:val="24"/>
        </w:rPr>
        <w:t>, Honglei Zhang</w:t>
      </w:r>
      <w:r w:rsidRPr="00CF2BFB">
        <w:rPr>
          <w:szCs w:val="24"/>
          <w:vertAlign w:val="superscript"/>
        </w:rPr>
        <w:t>1</w:t>
      </w:r>
      <w:r>
        <w:rPr>
          <w:rFonts w:hint="eastAsia"/>
          <w:szCs w:val="24"/>
          <w:vertAlign w:val="superscript"/>
        </w:rPr>
        <w:t>,7</w:t>
      </w:r>
      <w:r>
        <w:rPr>
          <w:szCs w:val="24"/>
        </w:rPr>
        <w:t xml:space="preserve">, </w:t>
      </w:r>
      <w:r w:rsidRPr="00E3381A">
        <w:rPr>
          <w:color w:val="000000" w:themeColor="text1"/>
          <w:szCs w:val="24"/>
        </w:rPr>
        <w:t>Shuofeng Yuan</w:t>
      </w:r>
      <w:r w:rsidRPr="00E3381A">
        <w:rPr>
          <w:color w:val="000000" w:themeColor="text1"/>
          <w:szCs w:val="24"/>
          <w:vertAlign w:val="superscript"/>
        </w:rPr>
        <w:t>1,</w:t>
      </w:r>
      <w:r>
        <w:rPr>
          <w:rFonts w:hint="eastAsia"/>
          <w:color w:val="000000" w:themeColor="text1"/>
          <w:szCs w:val="24"/>
          <w:vertAlign w:val="superscript"/>
        </w:rPr>
        <w:t>8</w:t>
      </w:r>
      <w:r w:rsidRPr="00E3381A">
        <w:rPr>
          <w:color w:val="000000" w:themeColor="text1"/>
          <w:szCs w:val="24"/>
          <w:vertAlign w:val="superscript"/>
        </w:rPr>
        <w:t>,</w:t>
      </w:r>
      <w:r>
        <w:rPr>
          <w:rFonts w:hint="eastAsia"/>
          <w:color w:val="000000" w:themeColor="text1"/>
          <w:szCs w:val="24"/>
          <w:vertAlign w:val="superscript"/>
        </w:rPr>
        <w:t>9</w:t>
      </w:r>
      <w:r w:rsidRPr="00E3381A">
        <w:rPr>
          <w:color w:val="000000" w:themeColor="text1"/>
          <w:szCs w:val="24"/>
        </w:rPr>
        <w:t>, Jie Zhou</w:t>
      </w:r>
      <w:r w:rsidRPr="00E3381A">
        <w:rPr>
          <w:color w:val="000000" w:themeColor="text1"/>
          <w:szCs w:val="24"/>
          <w:vertAlign w:val="superscript"/>
        </w:rPr>
        <w:t>1,</w:t>
      </w:r>
      <w:r>
        <w:rPr>
          <w:rFonts w:hint="eastAsia"/>
          <w:color w:val="000000" w:themeColor="text1"/>
          <w:szCs w:val="24"/>
          <w:vertAlign w:val="superscript"/>
        </w:rPr>
        <w:t>8</w:t>
      </w:r>
      <w:r w:rsidRPr="00E3381A">
        <w:rPr>
          <w:color w:val="000000" w:themeColor="text1"/>
          <w:szCs w:val="24"/>
        </w:rPr>
        <w:t>,</w:t>
      </w:r>
      <w:r w:rsidRPr="00841597">
        <w:rPr>
          <w:color w:val="000000" w:themeColor="text1"/>
          <w:szCs w:val="24"/>
        </w:rPr>
        <w:t xml:space="preserve"> </w:t>
      </w:r>
      <w:r w:rsidRPr="00E3381A">
        <w:rPr>
          <w:color w:val="000000" w:themeColor="text1"/>
          <w:szCs w:val="24"/>
        </w:rPr>
        <w:t>Jasper Fuk-Woo Chan</w:t>
      </w:r>
      <w:r w:rsidRPr="00E3381A">
        <w:rPr>
          <w:color w:val="000000" w:themeColor="text1"/>
          <w:szCs w:val="24"/>
          <w:vertAlign w:val="superscript"/>
        </w:rPr>
        <w:t>1,3,</w:t>
      </w:r>
      <w:r>
        <w:rPr>
          <w:rFonts w:hint="eastAsia"/>
          <w:color w:val="000000" w:themeColor="text1"/>
          <w:szCs w:val="24"/>
          <w:vertAlign w:val="superscript"/>
        </w:rPr>
        <w:t>8</w:t>
      </w:r>
      <w:r w:rsidRPr="00E3381A">
        <w:rPr>
          <w:color w:val="000000" w:themeColor="text1"/>
          <w:szCs w:val="24"/>
          <w:vertAlign w:val="superscript"/>
        </w:rPr>
        <w:t>,</w:t>
      </w:r>
      <w:r>
        <w:rPr>
          <w:rFonts w:hint="eastAsia"/>
          <w:color w:val="000000" w:themeColor="text1"/>
          <w:szCs w:val="24"/>
          <w:vertAlign w:val="superscript"/>
        </w:rPr>
        <w:t>9</w:t>
      </w:r>
      <w:r w:rsidRPr="00E3381A">
        <w:rPr>
          <w:color w:val="000000" w:themeColor="text1"/>
          <w:szCs w:val="24"/>
          <w:vertAlign w:val="superscript"/>
        </w:rPr>
        <w:t>,</w:t>
      </w:r>
      <w:r>
        <w:rPr>
          <w:rFonts w:hint="eastAsia"/>
          <w:color w:val="000000" w:themeColor="text1"/>
          <w:szCs w:val="24"/>
          <w:vertAlign w:val="superscript"/>
        </w:rPr>
        <w:t>10</w:t>
      </w:r>
      <w:r w:rsidRPr="00E3381A">
        <w:rPr>
          <w:color w:val="000000" w:themeColor="text1"/>
          <w:szCs w:val="24"/>
          <w:vertAlign w:val="superscript"/>
        </w:rPr>
        <w:t>,1</w:t>
      </w:r>
      <w:r>
        <w:rPr>
          <w:rFonts w:hint="eastAsia"/>
          <w:color w:val="000000" w:themeColor="text1"/>
          <w:szCs w:val="24"/>
          <w:vertAlign w:val="superscript"/>
        </w:rPr>
        <w:t>1</w:t>
      </w:r>
      <w:r>
        <w:rPr>
          <w:color w:val="000000" w:themeColor="text1"/>
          <w:szCs w:val="24"/>
        </w:rPr>
        <w:t>,</w:t>
      </w:r>
      <w:r w:rsidRPr="00E3381A">
        <w:rPr>
          <w:color w:val="000000" w:themeColor="text1"/>
          <w:szCs w:val="24"/>
        </w:rPr>
        <w:t xml:space="preserve"> Kwok-Yung Yuen</w:t>
      </w:r>
      <w:r w:rsidRPr="00E3381A">
        <w:rPr>
          <w:color w:val="000000" w:themeColor="text1"/>
          <w:szCs w:val="24"/>
          <w:vertAlign w:val="superscript"/>
        </w:rPr>
        <w:t>1,3,</w:t>
      </w:r>
      <w:r>
        <w:rPr>
          <w:rFonts w:hint="eastAsia"/>
          <w:color w:val="000000" w:themeColor="text1"/>
          <w:szCs w:val="24"/>
          <w:vertAlign w:val="superscript"/>
        </w:rPr>
        <w:t>8</w:t>
      </w:r>
      <w:r w:rsidRPr="00E3381A">
        <w:rPr>
          <w:color w:val="000000" w:themeColor="text1"/>
          <w:szCs w:val="24"/>
          <w:vertAlign w:val="superscript"/>
        </w:rPr>
        <w:t>,</w:t>
      </w:r>
      <w:r>
        <w:rPr>
          <w:rFonts w:hint="eastAsia"/>
          <w:color w:val="000000" w:themeColor="text1"/>
          <w:szCs w:val="24"/>
          <w:vertAlign w:val="superscript"/>
        </w:rPr>
        <w:t>9</w:t>
      </w:r>
      <w:r w:rsidRPr="00E3381A">
        <w:rPr>
          <w:color w:val="000000" w:themeColor="text1"/>
          <w:szCs w:val="24"/>
          <w:vertAlign w:val="superscript"/>
        </w:rPr>
        <w:t>,</w:t>
      </w:r>
      <w:r>
        <w:rPr>
          <w:rFonts w:hint="eastAsia"/>
          <w:color w:val="000000" w:themeColor="text1"/>
          <w:szCs w:val="24"/>
          <w:vertAlign w:val="superscript"/>
        </w:rPr>
        <w:t>10</w:t>
      </w:r>
      <w:r w:rsidRPr="00E3381A">
        <w:rPr>
          <w:color w:val="000000" w:themeColor="text1"/>
          <w:szCs w:val="24"/>
          <w:vertAlign w:val="superscript"/>
        </w:rPr>
        <w:t>,1</w:t>
      </w:r>
      <w:r>
        <w:rPr>
          <w:rFonts w:hint="eastAsia"/>
          <w:color w:val="000000" w:themeColor="text1"/>
          <w:szCs w:val="24"/>
          <w:vertAlign w:val="superscript"/>
        </w:rPr>
        <w:t>1</w:t>
      </w:r>
      <w:r w:rsidRPr="00E3381A">
        <w:rPr>
          <w:color w:val="000000" w:themeColor="text1"/>
          <w:szCs w:val="24"/>
        </w:rPr>
        <w:t>, Chunfu Xu</w:t>
      </w:r>
      <w:r w:rsidRPr="00E3381A">
        <w:rPr>
          <w:color w:val="000000" w:themeColor="text1"/>
          <w:szCs w:val="24"/>
          <w:vertAlign w:val="superscript"/>
        </w:rPr>
        <w:t>5</w:t>
      </w:r>
      <w:r w:rsidRPr="00E3381A">
        <w:rPr>
          <w:rFonts w:hint="eastAsia"/>
          <w:color w:val="000000" w:themeColor="text1"/>
          <w:szCs w:val="24"/>
          <w:vertAlign w:val="superscript"/>
        </w:rPr>
        <w:t>,6</w:t>
      </w:r>
      <w:r w:rsidRPr="00E3381A">
        <w:rPr>
          <w:color w:val="000000" w:themeColor="text1"/>
          <w:szCs w:val="24"/>
        </w:rPr>
        <w:t>, Jian Lei</w:t>
      </w:r>
      <w:r w:rsidRPr="00E3381A">
        <w:rPr>
          <w:color w:val="000000" w:themeColor="text1"/>
          <w:szCs w:val="24"/>
          <w:vertAlign w:val="superscript"/>
        </w:rPr>
        <w:t>2,1</w:t>
      </w:r>
      <w:r>
        <w:rPr>
          <w:rFonts w:hint="eastAsia"/>
          <w:color w:val="000000" w:themeColor="text1"/>
          <w:szCs w:val="24"/>
          <w:vertAlign w:val="superscript"/>
        </w:rPr>
        <w:t>4</w:t>
      </w:r>
      <w:r w:rsidRPr="00E3381A">
        <w:rPr>
          <w:color w:val="000000" w:themeColor="text1"/>
          <w:szCs w:val="24"/>
        </w:rPr>
        <w:t>, Shengyong Yang</w:t>
      </w:r>
      <w:r w:rsidRPr="00E3381A">
        <w:rPr>
          <w:color w:val="000000" w:themeColor="text1"/>
          <w:szCs w:val="24"/>
          <w:vertAlign w:val="superscript"/>
        </w:rPr>
        <w:t>2,1</w:t>
      </w:r>
      <w:r>
        <w:rPr>
          <w:rFonts w:hint="eastAsia"/>
          <w:color w:val="000000" w:themeColor="text1"/>
          <w:szCs w:val="24"/>
          <w:vertAlign w:val="superscript"/>
        </w:rPr>
        <w:t>4</w:t>
      </w:r>
      <w:r w:rsidRPr="00E3381A">
        <w:rPr>
          <w:color w:val="000000" w:themeColor="text1"/>
          <w:szCs w:val="24"/>
        </w:rPr>
        <w:t>, Hin Chu</w:t>
      </w:r>
      <w:r w:rsidRPr="00E3381A">
        <w:rPr>
          <w:color w:val="000000" w:themeColor="text1"/>
          <w:szCs w:val="24"/>
          <w:vertAlign w:val="superscript"/>
        </w:rPr>
        <w:t>1,</w:t>
      </w:r>
      <w:r>
        <w:rPr>
          <w:rFonts w:hint="eastAsia"/>
          <w:color w:val="000000" w:themeColor="text1"/>
          <w:szCs w:val="24"/>
          <w:vertAlign w:val="superscript"/>
        </w:rPr>
        <w:t>8</w:t>
      </w:r>
      <w:r w:rsidRPr="00E3381A">
        <w:rPr>
          <w:color w:val="000000" w:themeColor="text1"/>
          <w:szCs w:val="24"/>
          <w:vertAlign w:val="superscript"/>
        </w:rPr>
        <w:t>,</w:t>
      </w:r>
      <w:r>
        <w:rPr>
          <w:rFonts w:hint="eastAsia"/>
          <w:color w:val="000000" w:themeColor="text1"/>
          <w:szCs w:val="24"/>
          <w:vertAlign w:val="superscript"/>
        </w:rPr>
        <w:t>9</w:t>
      </w:r>
      <w:r w:rsidRPr="00E3381A">
        <w:rPr>
          <w:color w:val="000000" w:themeColor="text1"/>
          <w:szCs w:val="24"/>
          <w:vertAlign w:val="superscript"/>
        </w:rPr>
        <w:t>,1</w:t>
      </w:r>
      <w:r>
        <w:rPr>
          <w:rFonts w:hint="eastAsia"/>
          <w:color w:val="000000" w:themeColor="text1"/>
          <w:szCs w:val="24"/>
          <w:vertAlign w:val="superscript"/>
        </w:rPr>
        <w:t>2</w:t>
      </w:r>
      <w:r w:rsidRPr="00E3381A">
        <w:rPr>
          <w:color w:val="000000" w:themeColor="text1"/>
          <w:szCs w:val="24"/>
          <w:vertAlign w:val="superscript"/>
        </w:rPr>
        <w:t>,1</w:t>
      </w:r>
      <w:r>
        <w:rPr>
          <w:rFonts w:hint="eastAsia"/>
          <w:color w:val="000000" w:themeColor="text1"/>
          <w:szCs w:val="24"/>
          <w:vertAlign w:val="superscript"/>
        </w:rPr>
        <w:t>4</w:t>
      </w:r>
    </w:p>
    <w:p w14:paraId="0519F98E" w14:textId="77777777" w:rsidR="007949A0" w:rsidRDefault="007949A0" w:rsidP="007949A0">
      <w:pPr>
        <w:spacing w:line="480" w:lineRule="auto"/>
        <w:jc w:val="both"/>
        <w:rPr>
          <w:b/>
          <w:bCs/>
          <w:szCs w:val="24"/>
        </w:rPr>
      </w:pPr>
      <w:r w:rsidRPr="007C6629">
        <w:rPr>
          <w:rFonts w:hint="eastAsia"/>
          <w:b/>
          <w:bCs/>
          <w:szCs w:val="24"/>
        </w:rPr>
        <w:t>Affiliations:</w:t>
      </w:r>
    </w:p>
    <w:p w14:paraId="508776BB" w14:textId="77777777" w:rsidR="007949A0" w:rsidRPr="00931722" w:rsidRDefault="007949A0" w:rsidP="007949A0">
      <w:pPr>
        <w:spacing w:line="480" w:lineRule="auto"/>
        <w:rPr>
          <w:szCs w:val="24"/>
        </w:rPr>
      </w:pPr>
      <w:r w:rsidRPr="00A176DC">
        <w:rPr>
          <w:szCs w:val="24"/>
          <w:vertAlign w:val="superscript"/>
        </w:rPr>
        <w:t>1</w:t>
      </w:r>
      <w:r w:rsidRPr="00A176DC">
        <w:rPr>
          <w:szCs w:val="24"/>
        </w:rPr>
        <w:t xml:space="preserve">State Key Laboratory of Emerging Infectious Diseases, Department of Microbiology, School of Clinical Medicine, Li Ka Shing Faculty of Medicine, The University of Hong Kong, </w:t>
      </w:r>
      <w:r w:rsidRPr="00931722">
        <w:rPr>
          <w:szCs w:val="24"/>
        </w:rPr>
        <w:t>Pokfulam, Hong Kong Special Administrative Region, China.</w:t>
      </w:r>
    </w:p>
    <w:p w14:paraId="77E2BBF9" w14:textId="77777777" w:rsidR="007949A0" w:rsidRPr="00931722" w:rsidRDefault="007949A0" w:rsidP="007949A0">
      <w:pPr>
        <w:spacing w:line="480" w:lineRule="auto"/>
        <w:rPr>
          <w:szCs w:val="24"/>
        </w:rPr>
      </w:pPr>
      <w:r w:rsidRPr="00931722">
        <w:rPr>
          <w:szCs w:val="24"/>
          <w:vertAlign w:val="superscript"/>
        </w:rPr>
        <w:t>2</w:t>
      </w:r>
      <w:r w:rsidRPr="00931722">
        <w:rPr>
          <w:szCs w:val="24"/>
        </w:rPr>
        <w:t xml:space="preserve"> Department of Biotherapy, Cancer Center and State Key Laboratory of Biotherapy, and National Clinical Research Center for Geriatrics, West China Hospital, Sichuan University, Chengdu, Sichuan, China.</w:t>
      </w:r>
    </w:p>
    <w:p w14:paraId="505229B4" w14:textId="77777777" w:rsidR="007949A0" w:rsidRPr="00E3381A" w:rsidRDefault="007949A0" w:rsidP="007949A0">
      <w:pPr>
        <w:spacing w:line="480" w:lineRule="auto"/>
        <w:rPr>
          <w:color w:val="000000" w:themeColor="text1"/>
          <w:szCs w:val="24"/>
        </w:rPr>
      </w:pPr>
      <w:r w:rsidRPr="00E3381A">
        <w:rPr>
          <w:color w:val="000000" w:themeColor="text1"/>
          <w:szCs w:val="24"/>
          <w:vertAlign w:val="superscript"/>
        </w:rPr>
        <w:t>3</w:t>
      </w:r>
      <w:r w:rsidRPr="00E3381A">
        <w:rPr>
          <w:color w:val="000000" w:themeColor="text1"/>
          <w:szCs w:val="24"/>
        </w:rPr>
        <w:t>Guangzhou Laboratory, Guangdong Province, China.</w:t>
      </w:r>
    </w:p>
    <w:p w14:paraId="7B16CE1B" w14:textId="77777777" w:rsidR="007949A0" w:rsidRPr="00E3381A" w:rsidRDefault="007949A0" w:rsidP="007949A0">
      <w:pPr>
        <w:spacing w:line="480" w:lineRule="auto"/>
        <w:rPr>
          <w:color w:val="000000" w:themeColor="text1"/>
          <w:szCs w:val="24"/>
        </w:rPr>
      </w:pPr>
      <w:r w:rsidRPr="00E3381A">
        <w:rPr>
          <w:color w:val="000000" w:themeColor="text1"/>
          <w:szCs w:val="24"/>
          <w:vertAlign w:val="superscript"/>
        </w:rPr>
        <w:t>4</w:t>
      </w:r>
      <w:r w:rsidRPr="00E3381A">
        <w:rPr>
          <w:color w:val="000000" w:themeColor="text1"/>
          <w:szCs w:val="24"/>
        </w:rPr>
        <w:t>Guangzhou Medical University</w:t>
      </w:r>
      <w:r w:rsidRPr="00E3381A">
        <w:rPr>
          <w:rFonts w:hint="eastAsia"/>
          <w:color w:val="000000" w:themeColor="text1"/>
          <w:szCs w:val="24"/>
        </w:rPr>
        <w:t>,</w:t>
      </w:r>
      <w:r w:rsidRPr="00E3381A">
        <w:rPr>
          <w:color w:val="000000" w:themeColor="text1"/>
          <w:szCs w:val="24"/>
        </w:rPr>
        <w:t xml:space="preserve"> Guangzhou, China</w:t>
      </w:r>
    </w:p>
    <w:p w14:paraId="34EDDB58" w14:textId="77777777" w:rsidR="007949A0" w:rsidRPr="00E3381A" w:rsidRDefault="007949A0" w:rsidP="007949A0">
      <w:pPr>
        <w:spacing w:line="480" w:lineRule="auto"/>
        <w:rPr>
          <w:color w:val="000000" w:themeColor="text1"/>
          <w:szCs w:val="24"/>
        </w:rPr>
      </w:pPr>
      <w:r w:rsidRPr="00E3381A">
        <w:rPr>
          <w:color w:val="000000" w:themeColor="text1"/>
          <w:szCs w:val="24"/>
          <w:vertAlign w:val="superscript"/>
        </w:rPr>
        <w:t>5</w:t>
      </w:r>
      <w:r w:rsidRPr="00E3381A">
        <w:rPr>
          <w:color w:val="000000" w:themeColor="text1"/>
          <w:szCs w:val="24"/>
        </w:rPr>
        <w:t>National Institute of Biological Sciences, Beijing, China.</w:t>
      </w:r>
    </w:p>
    <w:p w14:paraId="24048A6C" w14:textId="77777777" w:rsidR="007949A0" w:rsidRPr="00E3381A" w:rsidRDefault="007949A0" w:rsidP="007949A0">
      <w:pPr>
        <w:spacing w:line="480" w:lineRule="auto"/>
        <w:rPr>
          <w:color w:val="000000" w:themeColor="text1"/>
          <w:szCs w:val="24"/>
        </w:rPr>
      </w:pPr>
      <w:r w:rsidRPr="00E3381A">
        <w:rPr>
          <w:color w:val="000000" w:themeColor="text1"/>
          <w:szCs w:val="24"/>
          <w:vertAlign w:val="superscript"/>
        </w:rPr>
        <w:t>6</w:t>
      </w:r>
      <w:r w:rsidRPr="00E3381A">
        <w:rPr>
          <w:color w:val="000000" w:themeColor="text1"/>
          <w:szCs w:val="24"/>
        </w:rPr>
        <w:t>Tsinghua Institute of Multidisciplinary Biomedical Research, Tsinghua University, Beijing, China.</w:t>
      </w:r>
    </w:p>
    <w:p w14:paraId="5D3F27B3" w14:textId="77777777" w:rsidR="007949A0" w:rsidRPr="00463167" w:rsidRDefault="007949A0" w:rsidP="007949A0">
      <w:pPr>
        <w:spacing w:line="480" w:lineRule="auto"/>
        <w:rPr>
          <w:szCs w:val="24"/>
        </w:rPr>
      </w:pPr>
      <w:r>
        <w:rPr>
          <w:rFonts w:hint="eastAsia"/>
          <w:szCs w:val="24"/>
          <w:vertAlign w:val="superscript"/>
        </w:rPr>
        <w:lastRenderedPageBreak/>
        <w:t>7</w:t>
      </w:r>
      <w:r w:rsidRPr="00463167">
        <w:rPr>
          <w:color w:val="000000" w:themeColor="text1"/>
          <w:szCs w:val="24"/>
        </w:rPr>
        <w:t xml:space="preserve"> </w:t>
      </w:r>
      <w:r w:rsidRPr="00974025">
        <w:rPr>
          <w:color w:val="000000" w:themeColor="text1"/>
          <w:szCs w:val="24"/>
        </w:rPr>
        <w:t>College of Veterinary Medicine, Henan Agricultural University, Zhengzhou, China</w:t>
      </w:r>
      <w:r>
        <w:rPr>
          <w:rFonts w:hint="eastAsia"/>
          <w:color w:val="000000" w:themeColor="text1"/>
          <w:szCs w:val="24"/>
        </w:rPr>
        <w:t>.</w:t>
      </w:r>
    </w:p>
    <w:p w14:paraId="5AE2EF64" w14:textId="77777777" w:rsidR="007949A0" w:rsidRPr="00A176DC" w:rsidRDefault="007949A0" w:rsidP="007949A0">
      <w:pPr>
        <w:spacing w:line="480" w:lineRule="auto"/>
        <w:rPr>
          <w:szCs w:val="24"/>
        </w:rPr>
      </w:pPr>
      <w:r>
        <w:rPr>
          <w:rFonts w:hint="eastAsia"/>
          <w:szCs w:val="24"/>
          <w:vertAlign w:val="superscript"/>
        </w:rPr>
        <w:t>8</w:t>
      </w:r>
      <w:r w:rsidRPr="00A176DC">
        <w:rPr>
          <w:szCs w:val="24"/>
        </w:rPr>
        <w:t>Centre for Virology, Vaccinology and Therapeutics, Hong Kong Science and Technology Park, Hong Kong Special Administrative Region, China.</w:t>
      </w:r>
    </w:p>
    <w:p w14:paraId="4F06C8B6" w14:textId="77777777" w:rsidR="007949A0" w:rsidRPr="00A176DC" w:rsidRDefault="007949A0" w:rsidP="007949A0">
      <w:pPr>
        <w:spacing w:line="480" w:lineRule="auto"/>
        <w:rPr>
          <w:szCs w:val="24"/>
        </w:rPr>
      </w:pPr>
      <w:r>
        <w:rPr>
          <w:rFonts w:hint="eastAsia"/>
          <w:szCs w:val="24"/>
          <w:vertAlign w:val="superscript"/>
        </w:rPr>
        <w:t>9</w:t>
      </w:r>
      <w:r w:rsidRPr="00A176DC">
        <w:rPr>
          <w:szCs w:val="24"/>
        </w:rPr>
        <w:t>Department of Infectious Disease and Microbiology, The University of Hong Kong-Shenzhen Hospital, Shenzhen, Guangdong Province, China.</w:t>
      </w:r>
    </w:p>
    <w:p w14:paraId="524ED1D9" w14:textId="77777777" w:rsidR="007949A0" w:rsidRPr="00A176DC" w:rsidRDefault="007949A0" w:rsidP="007949A0">
      <w:pPr>
        <w:spacing w:line="480" w:lineRule="auto"/>
        <w:rPr>
          <w:szCs w:val="24"/>
        </w:rPr>
      </w:pPr>
      <w:r>
        <w:rPr>
          <w:rFonts w:hint="eastAsia"/>
          <w:szCs w:val="24"/>
          <w:vertAlign w:val="superscript"/>
        </w:rPr>
        <w:t>10</w:t>
      </w:r>
      <w:r w:rsidRPr="00A176DC">
        <w:rPr>
          <w:szCs w:val="24"/>
        </w:rPr>
        <w:t>Academician Workstation of Hainan Province, Hainan Medical University-The University of Hong Kong Joint Laboratory of Tropical Infectious Diseases, Haikou, Hainan Province, China.</w:t>
      </w:r>
    </w:p>
    <w:p w14:paraId="34D5429B" w14:textId="77777777" w:rsidR="007949A0" w:rsidRPr="00A176DC" w:rsidRDefault="007949A0" w:rsidP="007949A0">
      <w:pPr>
        <w:spacing w:line="480" w:lineRule="auto"/>
        <w:rPr>
          <w:szCs w:val="24"/>
        </w:rPr>
      </w:pPr>
      <w:r>
        <w:rPr>
          <w:szCs w:val="24"/>
          <w:vertAlign w:val="superscript"/>
        </w:rPr>
        <w:t>1</w:t>
      </w:r>
      <w:r>
        <w:rPr>
          <w:rFonts w:hint="eastAsia"/>
          <w:szCs w:val="24"/>
          <w:vertAlign w:val="superscript"/>
        </w:rPr>
        <w:t>1</w:t>
      </w:r>
      <w:r w:rsidRPr="00A176DC">
        <w:rPr>
          <w:szCs w:val="24"/>
        </w:rPr>
        <w:t>Department of Microbiology, Queen Mary Hospital, Pokfulam, Hong Kong Special Administrative Region, China.</w:t>
      </w:r>
    </w:p>
    <w:p w14:paraId="746906CD" w14:textId="77777777" w:rsidR="007949A0" w:rsidRPr="00A176DC" w:rsidRDefault="007949A0" w:rsidP="007949A0">
      <w:pPr>
        <w:spacing w:line="480" w:lineRule="auto"/>
        <w:rPr>
          <w:szCs w:val="24"/>
        </w:rPr>
      </w:pPr>
      <w:r>
        <w:rPr>
          <w:szCs w:val="24"/>
          <w:vertAlign w:val="superscript"/>
        </w:rPr>
        <w:t>1</w:t>
      </w:r>
      <w:r>
        <w:rPr>
          <w:rFonts w:hint="eastAsia"/>
          <w:szCs w:val="24"/>
          <w:vertAlign w:val="superscript"/>
        </w:rPr>
        <w:t>2</w:t>
      </w:r>
      <w:r w:rsidRPr="00A176DC">
        <w:rPr>
          <w:szCs w:val="24"/>
        </w:rPr>
        <w:t>Materials Innovation Institute for Life Sciences and Energy (MILES), HKU-SIRI, Shenzhen, China.</w:t>
      </w:r>
    </w:p>
    <w:p w14:paraId="7C36E626" w14:textId="77777777" w:rsidR="007949A0" w:rsidRPr="00A176DC" w:rsidRDefault="007949A0" w:rsidP="007949A0">
      <w:pPr>
        <w:spacing w:line="480" w:lineRule="auto"/>
        <w:rPr>
          <w:szCs w:val="24"/>
        </w:rPr>
      </w:pPr>
      <w:r>
        <w:rPr>
          <w:szCs w:val="24"/>
          <w:vertAlign w:val="superscript"/>
        </w:rPr>
        <w:t>1</w:t>
      </w:r>
      <w:r>
        <w:rPr>
          <w:rFonts w:hint="eastAsia"/>
          <w:szCs w:val="24"/>
          <w:vertAlign w:val="superscript"/>
        </w:rPr>
        <w:t>3</w:t>
      </w:r>
      <w:r>
        <w:rPr>
          <w:rFonts w:hint="eastAsia"/>
          <w:szCs w:val="24"/>
        </w:rPr>
        <w:t>These authors contributed equally</w:t>
      </w:r>
    </w:p>
    <w:p w14:paraId="61282D6C" w14:textId="77777777" w:rsidR="007949A0" w:rsidRDefault="007949A0" w:rsidP="007949A0">
      <w:pPr>
        <w:spacing w:line="480" w:lineRule="auto"/>
        <w:jc w:val="both"/>
        <w:rPr>
          <w:bCs/>
          <w:szCs w:val="24"/>
        </w:rPr>
      </w:pPr>
      <w:r>
        <w:rPr>
          <w:bCs/>
          <w:szCs w:val="24"/>
          <w:vertAlign w:val="superscript"/>
        </w:rPr>
        <w:t>1</w:t>
      </w:r>
      <w:r>
        <w:rPr>
          <w:rFonts w:hint="eastAsia"/>
          <w:bCs/>
          <w:szCs w:val="24"/>
          <w:vertAlign w:val="superscript"/>
        </w:rPr>
        <w:t>4</w:t>
      </w:r>
      <w:r w:rsidRPr="00A176DC">
        <w:rPr>
          <w:bCs/>
          <w:szCs w:val="24"/>
        </w:rPr>
        <w:t>Co-corresponding authors</w:t>
      </w:r>
    </w:p>
    <w:p w14:paraId="5D637E8B" w14:textId="77777777" w:rsidR="007949A0" w:rsidRDefault="007949A0" w:rsidP="007949A0">
      <w:pPr>
        <w:spacing w:line="480" w:lineRule="auto"/>
        <w:jc w:val="both"/>
        <w:rPr>
          <w:bCs/>
          <w:szCs w:val="24"/>
        </w:rPr>
      </w:pPr>
    </w:p>
    <w:p w14:paraId="4CFA936E" w14:textId="77777777" w:rsidR="007949A0" w:rsidRPr="00A176DC" w:rsidRDefault="007949A0" w:rsidP="007949A0">
      <w:pPr>
        <w:spacing w:line="480" w:lineRule="auto"/>
        <w:rPr>
          <w:b/>
          <w:szCs w:val="24"/>
        </w:rPr>
      </w:pPr>
      <w:r w:rsidRPr="00A176DC">
        <w:rPr>
          <w:b/>
          <w:szCs w:val="24"/>
          <w:vertAlign w:val="superscript"/>
        </w:rPr>
        <w:t>#</w:t>
      </w:r>
      <w:r w:rsidRPr="00A176DC">
        <w:rPr>
          <w:b/>
          <w:szCs w:val="24"/>
        </w:rPr>
        <w:t xml:space="preserve">Correspondence: </w:t>
      </w:r>
    </w:p>
    <w:p w14:paraId="43F6C33E" w14:textId="77777777" w:rsidR="007949A0" w:rsidRPr="00A176DC" w:rsidRDefault="007949A0" w:rsidP="007949A0">
      <w:pPr>
        <w:spacing w:line="480" w:lineRule="auto"/>
        <w:rPr>
          <w:bCs/>
          <w:szCs w:val="24"/>
        </w:rPr>
      </w:pPr>
      <w:r w:rsidRPr="00A176DC">
        <w:rPr>
          <w:bCs/>
          <w:szCs w:val="24"/>
        </w:rPr>
        <w:t>Hin Chu</w:t>
      </w:r>
      <w:r w:rsidRPr="00A176DC">
        <w:rPr>
          <w:szCs w:val="24"/>
        </w:rPr>
        <w:t xml:space="preserve"> (</w:t>
      </w:r>
      <w:hyperlink r:id="rId7" w:history="1">
        <w:r w:rsidRPr="00A176DC">
          <w:rPr>
            <w:rStyle w:val="Hyperlink"/>
            <w:bCs/>
            <w:szCs w:val="24"/>
          </w:rPr>
          <w:t>hinchu@hku.hk</w:t>
        </w:r>
      </w:hyperlink>
      <w:r w:rsidRPr="00A176DC">
        <w:rPr>
          <w:bCs/>
          <w:szCs w:val="24"/>
        </w:rPr>
        <w:t xml:space="preserve">), State Key Laboratory of Emerging Infectious Diseases, Department of Microbiology, School of Clinical Medicine, Li Ka Shing Faculty of Medicine, The University of Hong Kong, Pokfulam, Hong Kong Special Administrative Region, China. </w:t>
      </w:r>
    </w:p>
    <w:p w14:paraId="6CAD0B05" w14:textId="77777777" w:rsidR="007949A0" w:rsidRDefault="007949A0" w:rsidP="007949A0">
      <w:pPr>
        <w:spacing w:line="480" w:lineRule="auto"/>
        <w:rPr>
          <w:szCs w:val="24"/>
        </w:rPr>
      </w:pPr>
      <w:r w:rsidRPr="00A176DC">
        <w:rPr>
          <w:szCs w:val="24"/>
        </w:rPr>
        <w:t>Shengyong Yang (</w:t>
      </w:r>
      <w:hyperlink r:id="rId8" w:history="1">
        <w:r w:rsidRPr="00A176DC">
          <w:rPr>
            <w:rStyle w:val="Hyperlink"/>
            <w:szCs w:val="24"/>
          </w:rPr>
          <w:t>yangsy@scu.edu.cn</w:t>
        </w:r>
      </w:hyperlink>
      <w:r w:rsidRPr="00A176DC">
        <w:rPr>
          <w:szCs w:val="24"/>
        </w:rPr>
        <w:t xml:space="preserve">), State Key Laboratory of Biotherapy and Cancer Center and National Clinical Research Center for Geriatrics, West China Hospital, Sichuan University, Chengdu, Sichuan, 610041, China. </w:t>
      </w:r>
    </w:p>
    <w:p w14:paraId="458CB56E" w14:textId="77777777" w:rsidR="007949A0" w:rsidRDefault="007949A0" w:rsidP="007949A0">
      <w:pPr>
        <w:spacing w:line="480" w:lineRule="auto"/>
        <w:rPr>
          <w:szCs w:val="24"/>
        </w:rPr>
      </w:pPr>
      <w:r w:rsidRPr="00882967">
        <w:rPr>
          <w:szCs w:val="24"/>
        </w:rPr>
        <w:lastRenderedPageBreak/>
        <w:t>Jian Lei</w:t>
      </w:r>
      <w:r>
        <w:rPr>
          <w:szCs w:val="24"/>
        </w:rPr>
        <w:t xml:space="preserve"> </w:t>
      </w:r>
      <w:r w:rsidRPr="00A854F1">
        <w:rPr>
          <w:rFonts w:hint="eastAsia"/>
          <w:szCs w:val="24"/>
        </w:rPr>
        <w:t>(</w:t>
      </w:r>
      <w:hyperlink r:id="rId9" w:history="1">
        <w:r w:rsidRPr="00A854F1">
          <w:rPr>
            <w:rStyle w:val="Hyperlink"/>
            <w:rFonts w:hint="eastAsia"/>
            <w:szCs w:val="24"/>
          </w:rPr>
          <w:t>leijian@scu.edu.cn</w:t>
        </w:r>
      </w:hyperlink>
      <w:r w:rsidRPr="00A854F1">
        <w:rPr>
          <w:rFonts w:hint="eastAsia"/>
          <w:szCs w:val="24"/>
        </w:rPr>
        <w:t xml:space="preserve">), </w:t>
      </w:r>
      <w:r w:rsidRPr="00A176DC">
        <w:rPr>
          <w:szCs w:val="24"/>
        </w:rPr>
        <w:t>State Key Laboratory of Biotherapy and National Clinical Research Center for Geriatrics, West China Hospital, Sichuan University, Chengdu, Sichuan, 610041, China.</w:t>
      </w:r>
    </w:p>
    <w:p w14:paraId="47FAFCE1" w14:textId="77777777" w:rsidR="00963E0D" w:rsidRPr="00A176DC" w:rsidRDefault="00963E0D" w:rsidP="007949A0">
      <w:pPr>
        <w:spacing w:line="480" w:lineRule="auto"/>
        <w:rPr>
          <w:szCs w:val="24"/>
        </w:rPr>
      </w:pPr>
    </w:p>
    <w:p w14:paraId="63491F88" w14:textId="4D6C6FA3" w:rsidR="00F03C5A" w:rsidRPr="0050569D" w:rsidRDefault="00F03C5A" w:rsidP="00F03C5A">
      <w:pPr>
        <w:spacing w:line="480" w:lineRule="auto"/>
        <w:jc w:val="both"/>
        <w:rPr>
          <w:rFonts w:hint="eastAsia"/>
          <w:szCs w:val="24"/>
          <w:lang w:eastAsia="zh-CN"/>
        </w:rPr>
      </w:pPr>
      <w:r>
        <w:rPr>
          <w:b/>
          <w:bCs/>
          <w:szCs w:val="24"/>
        </w:rPr>
        <w:t>List of S</w:t>
      </w:r>
      <w:r>
        <w:rPr>
          <w:rFonts w:hint="eastAsia"/>
          <w:b/>
          <w:bCs/>
          <w:szCs w:val="24"/>
        </w:rPr>
        <w:t xml:space="preserve">upplementary </w:t>
      </w:r>
      <w:r w:rsidR="00E039F5">
        <w:rPr>
          <w:rFonts w:hint="eastAsia"/>
          <w:b/>
          <w:bCs/>
          <w:szCs w:val="24"/>
          <w:lang w:eastAsia="zh-CN"/>
        </w:rPr>
        <w:t>Information</w:t>
      </w:r>
    </w:p>
    <w:p w14:paraId="074B7D20" w14:textId="726900A0" w:rsidR="00F03C5A" w:rsidRDefault="008634BE" w:rsidP="00F03C5A">
      <w:pPr>
        <w:spacing w:line="480" w:lineRule="auto"/>
        <w:rPr>
          <w:szCs w:val="24"/>
        </w:rPr>
      </w:pPr>
      <w:r>
        <w:rPr>
          <w:rFonts w:hint="eastAsia"/>
          <w:szCs w:val="24"/>
          <w:lang w:eastAsia="zh-CN"/>
        </w:rPr>
        <w:t>Supplementary Figure 1</w:t>
      </w:r>
      <w:r w:rsidR="00F03C5A">
        <w:rPr>
          <w:szCs w:val="24"/>
        </w:rPr>
        <w:t xml:space="preserve">. </w:t>
      </w:r>
      <w:r w:rsidR="00F03C5A" w:rsidRPr="006935E2">
        <w:rPr>
          <w:szCs w:val="24"/>
        </w:rPr>
        <w:t>In vitro toxicity of TMP1</w:t>
      </w:r>
      <w:r w:rsidR="00F03C5A">
        <w:rPr>
          <w:szCs w:val="24"/>
        </w:rPr>
        <w:t>.</w:t>
      </w:r>
    </w:p>
    <w:p w14:paraId="760BEA7F" w14:textId="08A71AB2"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2. </w:t>
      </w:r>
      <w:r w:rsidR="00F03C5A" w:rsidRPr="005F0755">
        <w:rPr>
          <w:szCs w:val="24"/>
        </w:rPr>
        <w:t>Tissue distribution of TMP1 in the mice upon oral delivery</w:t>
      </w:r>
      <w:r w:rsidR="00F03C5A">
        <w:rPr>
          <w:szCs w:val="24"/>
        </w:rPr>
        <w:t>.</w:t>
      </w:r>
    </w:p>
    <w:p w14:paraId="422FFAFB" w14:textId="74B537D3"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3. </w:t>
      </w:r>
      <w:r w:rsidR="00F03C5A" w:rsidRPr="005F0755">
        <w:rPr>
          <w:szCs w:val="24"/>
        </w:rPr>
        <w:t>In vivo toxicity of TMP1</w:t>
      </w:r>
      <w:r w:rsidR="00F03C5A">
        <w:rPr>
          <w:szCs w:val="24"/>
        </w:rPr>
        <w:t>.</w:t>
      </w:r>
    </w:p>
    <w:p w14:paraId="45BC37F0" w14:textId="5234C761"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4. </w:t>
      </w:r>
      <w:r w:rsidR="00F03C5A" w:rsidRPr="005F0755">
        <w:rPr>
          <w:szCs w:val="24"/>
        </w:rPr>
        <w:t>Inhibition of the enzymatic activity of SARS-CoV-2 M</w:t>
      </w:r>
      <w:r w:rsidR="00F03C5A" w:rsidRPr="00C97F38">
        <w:rPr>
          <w:szCs w:val="24"/>
          <w:vertAlign w:val="superscript"/>
        </w:rPr>
        <w:t>pro</w:t>
      </w:r>
      <w:r w:rsidR="00F03C5A" w:rsidRPr="005F0755">
        <w:rPr>
          <w:szCs w:val="24"/>
        </w:rPr>
        <w:t xml:space="preserve"> by nirmatrelvir and TMPRSS2 by camostat and FOY-251</w:t>
      </w:r>
      <w:r w:rsidR="00F03C5A">
        <w:rPr>
          <w:szCs w:val="24"/>
        </w:rPr>
        <w:t>.</w:t>
      </w:r>
    </w:p>
    <w:p w14:paraId="60BADA56" w14:textId="35497364"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5. </w:t>
      </w:r>
      <w:r w:rsidR="00F03C5A" w:rsidRPr="005F0755">
        <w:rPr>
          <w:szCs w:val="24"/>
        </w:rPr>
        <w:t>Viral antigen expression and histological changes in MERS-CoV-infected mice</w:t>
      </w:r>
      <w:r w:rsidR="00F03C5A">
        <w:rPr>
          <w:szCs w:val="24"/>
        </w:rPr>
        <w:t>.</w:t>
      </w:r>
    </w:p>
    <w:p w14:paraId="7B570183" w14:textId="32B66ED4"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6. </w:t>
      </w:r>
      <w:r w:rsidR="00F03C5A" w:rsidRPr="005F0755">
        <w:rPr>
          <w:szCs w:val="24"/>
        </w:rPr>
        <w:t>Molecular docking of TMP1 with wildtype and mutated TMPRSS2</w:t>
      </w:r>
      <w:r w:rsidR="00F03C5A">
        <w:rPr>
          <w:szCs w:val="24"/>
        </w:rPr>
        <w:t>.</w:t>
      </w:r>
    </w:p>
    <w:p w14:paraId="53E1EA7C" w14:textId="5E8988B6"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7. </w:t>
      </w:r>
      <w:r w:rsidR="00F03C5A" w:rsidRPr="005F0755">
        <w:rPr>
          <w:szCs w:val="24"/>
        </w:rPr>
        <w:t>Binding modes between the nine coronavirus main proteases and TMP1.</w:t>
      </w:r>
    </w:p>
    <w:p w14:paraId="1CED8678" w14:textId="3D47CEB6" w:rsidR="00F03C5A" w:rsidRDefault="008634BE" w:rsidP="00F03C5A">
      <w:pPr>
        <w:spacing w:line="480" w:lineRule="auto"/>
        <w:rPr>
          <w:szCs w:val="24"/>
        </w:rPr>
      </w:pPr>
      <w:r>
        <w:rPr>
          <w:rFonts w:hint="eastAsia"/>
          <w:szCs w:val="24"/>
          <w:lang w:eastAsia="zh-CN"/>
        </w:rPr>
        <w:t>Supplementary Figure</w:t>
      </w:r>
      <w:r>
        <w:rPr>
          <w:szCs w:val="24"/>
        </w:rPr>
        <w:t xml:space="preserve"> </w:t>
      </w:r>
      <w:r w:rsidR="00F03C5A">
        <w:rPr>
          <w:szCs w:val="24"/>
        </w:rPr>
        <w:t xml:space="preserve">8. </w:t>
      </w:r>
      <w:r w:rsidR="00F03C5A" w:rsidRPr="005F0755">
        <w:rPr>
          <w:szCs w:val="24"/>
        </w:rPr>
        <w:t>Comparison of the crystal structures of SARS-CoV Omicron Mpro in complex with nirmatrelvir and with TMP1</w:t>
      </w:r>
      <w:r w:rsidR="00F03C5A">
        <w:rPr>
          <w:szCs w:val="24"/>
        </w:rPr>
        <w:t>.</w:t>
      </w:r>
    </w:p>
    <w:p w14:paraId="5F4C60E4" w14:textId="7937D370" w:rsidR="00F03C5A" w:rsidRDefault="008634BE" w:rsidP="00F03C5A">
      <w:pPr>
        <w:spacing w:line="480" w:lineRule="auto"/>
        <w:rPr>
          <w:szCs w:val="24"/>
        </w:rPr>
      </w:pPr>
      <w:r>
        <w:rPr>
          <w:rFonts w:hint="eastAsia"/>
          <w:szCs w:val="24"/>
          <w:lang w:eastAsia="zh-CN"/>
        </w:rPr>
        <w:t>Supplementary Figure</w:t>
      </w:r>
      <w:r>
        <w:rPr>
          <w:rFonts w:hint="eastAsia"/>
          <w:szCs w:val="24"/>
        </w:rPr>
        <w:t xml:space="preserve"> </w:t>
      </w:r>
      <w:r w:rsidR="00F03C5A">
        <w:rPr>
          <w:rFonts w:hint="eastAsia"/>
          <w:szCs w:val="24"/>
        </w:rPr>
        <w:t>9</w:t>
      </w:r>
      <w:r w:rsidR="00F03C5A">
        <w:rPr>
          <w:szCs w:val="24"/>
        </w:rPr>
        <w:t xml:space="preserve">. </w:t>
      </w:r>
      <w:r w:rsidR="00F03C5A" w:rsidRPr="005F0755">
        <w:rPr>
          <w:szCs w:val="24"/>
        </w:rPr>
        <w:t>Viral antigen expression and histological changes in rSARS-CoV-2 NSP5-E166V-infected mice</w:t>
      </w:r>
      <w:r w:rsidR="00F03C5A">
        <w:rPr>
          <w:szCs w:val="24"/>
        </w:rPr>
        <w:t>.</w:t>
      </w:r>
    </w:p>
    <w:p w14:paraId="102DE69E" w14:textId="615D3B9F" w:rsidR="00F03C5A" w:rsidRDefault="008634BE" w:rsidP="00F03C5A">
      <w:pPr>
        <w:spacing w:line="480" w:lineRule="auto"/>
        <w:rPr>
          <w:szCs w:val="24"/>
        </w:rPr>
      </w:pPr>
      <w:r>
        <w:rPr>
          <w:rFonts w:hint="eastAsia"/>
          <w:szCs w:val="24"/>
          <w:lang w:eastAsia="zh-CN"/>
        </w:rPr>
        <w:t xml:space="preserve">Supplementary </w:t>
      </w:r>
      <w:r>
        <w:rPr>
          <w:rFonts w:hint="eastAsia"/>
          <w:szCs w:val="24"/>
          <w:lang w:eastAsia="zh-CN"/>
        </w:rPr>
        <w:t>Table</w:t>
      </w:r>
      <w:r>
        <w:rPr>
          <w:rFonts w:hint="eastAsia"/>
          <w:szCs w:val="24"/>
        </w:rPr>
        <w:t xml:space="preserve"> </w:t>
      </w:r>
      <w:r w:rsidR="00F03C5A">
        <w:rPr>
          <w:rFonts w:hint="eastAsia"/>
          <w:szCs w:val="24"/>
        </w:rPr>
        <w:t>1</w:t>
      </w:r>
      <w:r w:rsidR="00F03C5A">
        <w:rPr>
          <w:szCs w:val="24"/>
        </w:rPr>
        <w:t xml:space="preserve">. </w:t>
      </w:r>
      <w:r w:rsidR="00F03C5A" w:rsidRPr="005F0755">
        <w:rPr>
          <w:szCs w:val="24"/>
        </w:rPr>
        <w:t>Primers used for viral load quantification.</w:t>
      </w:r>
    </w:p>
    <w:p w14:paraId="4BF5026E" w14:textId="77340E37" w:rsidR="00F03C5A" w:rsidRDefault="008634BE" w:rsidP="00F03C5A">
      <w:pPr>
        <w:spacing w:line="480" w:lineRule="auto"/>
        <w:rPr>
          <w:szCs w:val="24"/>
        </w:rPr>
      </w:pPr>
      <w:r>
        <w:rPr>
          <w:rFonts w:hint="eastAsia"/>
          <w:szCs w:val="24"/>
          <w:lang w:eastAsia="zh-CN"/>
        </w:rPr>
        <w:t xml:space="preserve">Supplementary </w:t>
      </w:r>
      <w:r>
        <w:rPr>
          <w:rFonts w:hint="eastAsia"/>
          <w:szCs w:val="24"/>
          <w:lang w:eastAsia="zh-CN"/>
        </w:rPr>
        <w:t>Table</w:t>
      </w:r>
      <w:r>
        <w:rPr>
          <w:szCs w:val="24"/>
        </w:rPr>
        <w:t xml:space="preserve"> </w:t>
      </w:r>
      <w:r w:rsidR="00F03C5A">
        <w:rPr>
          <w:szCs w:val="24"/>
        </w:rPr>
        <w:t xml:space="preserve">2. </w:t>
      </w:r>
      <w:r w:rsidR="00F03C5A" w:rsidRPr="005F0755">
        <w:rPr>
          <w:szCs w:val="24"/>
        </w:rPr>
        <w:t>Primers used for cloning</w:t>
      </w:r>
      <w:r w:rsidR="00F03C5A">
        <w:rPr>
          <w:szCs w:val="24"/>
        </w:rPr>
        <w:t xml:space="preserve">. </w:t>
      </w:r>
    </w:p>
    <w:p w14:paraId="29D453A1" w14:textId="2F8B8C41" w:rsidR="00F03C5A" w:rsidRDefault="008634BE" w:rsidP="00F03C5A">
      <w:pPr>
        <w:spacing w:line="480" w:lineRule="auto"/>
        <w:rPr>
          <w:szCs w:val="24"/>
        </w:rPr>
      </w:pPr>
      <w:r>
        <w:rPr>
          <w:rFonts w:hint="eastAsia"/>
          <w:szCs w:val="24"/>
          <w:lang w:eastAsia="zh-CN"/>
        </w:rPr>
        <w:t>Supplementary Table</w:t>
      </w:r>
      <w:r>
        <w:rPr>
          <w:szCs w:val="24"/>
        </w:rPr>
        <w:t xml:space="preserve"> </w:t>
      </w:r>
      <w:r w:rsidR="00F03C5A">
        <w:rPr>
          <w:szCs w:val="24"/>
        </w:rPr>
        <w:t xml:space="preserve">3. </w:t>
      </w:r>
      <w:r w:rsidR="00F03C5A" w:rsidRPr="005F0755">
        <w:rPr>
          <w:szCs w:val="24"/>
        </w:rPr>
        <w:t>Crystallization data collection and structure refinement statistics.</w:t>
      </w:r>
      <w:bookmarkStart w:id="0" w:name="Tables"/>
      <w:bookmarkStart w:id="1" w:name="MaterialsMethods"/>
      <w:bookmarkEnd w:id="0"/>
      <w:bookmarkEnd w:id="1"/>
    </w:p>
    <w:p w14:paraId="42EF54A5" w14:textId="77777777" w:rsidR="00F03C5A" w:rsidRDefault="00F03C5A">
      <w:pPr>
        <w:rPr>
          <w:szCs w:val="24"/>
        </w:rPr>
      </w:pPr>
      <w:r>
        <w:rPr>
          <w:szCs w:val="24"/>
        </w:rPr>
        <w:br w:type="page"/>
      </w:r>
    </w:p>
    <w:p w14:paraId="70CA82CE" w14:textId="77777777" w:rsidR="00042343" w:rsidRDefault="00042343" w:rsidP="00042343">
      <w:pPr>
        <w:spacing w:line="480" w:lineRule="auto"/>
        <w:rPr>
          <w:b/>
          <w:bCs/>
          <w:szCs w:val="24"/>
        </w:rPr>
      </w:pPr>
      <w:r>
        <w:rPr>
          <w:b/>
          <w:bCs/>
          <w:noProof/>
          <w:szCs w:val="24"/>
        </w:rPr>
        <w:lastRenderedPageBreak/>
        <w:drawing>
          <wp:anchor distT="0" distB="0" distL="114300" distR="114300" simplePos="0" relativeHeight="251660288" behindDoc="0" locked="0" layoutInCell="1" allowOverlap="1" wp14:anchorId="0084E7EF" wp14:editId="05C26C4F">
            <wp:simplePos x="0" y="0"/>
            <wp:positionH relativeFrom="column">
              <wp:posOffset>0</wp:posOffset>
            </wp:positionH>
            <wp:positionV relativeFrom="paragraph">
              <wp:posOffset>0</wp:posOffset>
            </wp:positionV>
            <wp:extent cx="5728335" cy="1689100"/>
            <wp:effectExtent l="0" t="0" r="5715" b="6350"/>
            <wp:wrapTopAndBottom/>
            <wp:docPr id="7787161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716108" name="Picture 77871610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8335" cy="1689100"/>
                    </a:xfrm>
                    <a:prstGeom prst="rect">
                      <a:avLst/>
                    </a:prstGeom>
                  </pic:spPr>
                </pic:pic>
              </a:graphicData>
            </a:graphic>
            <wp14:sizeRelH relativeFrom="margin">
              <wp14:pctWidth>0</wp14:pctWidth>
            </wp14:sizeRelH>
            <wp14:sizeRelV relativeFrom="margin">
              <wp14:pctHeight>0</wp14:pctHeight>
            </wp14:sizeRelV>
          </wp:anchor>
        </w:drawing>
      </w:r>
      <w:r>
        <w:rPr>
          <w:b/>
          <w:bCs/>
          <w:szCs w:val="24"/>
        </w:rPr>
        <w:tab/>
      </w:r>
    </w:p>
    <w:p w14:paraId="24090329" w14:textId="6656A293" w:rsidR="00042343" w:rsidRDefault="008634BE" w:rsidP="00042343">
      <w:pPr>
        <w:spacing w:line="480" w:lineRule="auto"/>
        <w:rPr>
          <w:b/>
          <w:bCs/>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w:t>
      </w:r>
      <w:r w:rsidR="00042343">
        <w:rPr>
          <w:rFonts w:hint="eastAsia"/>
          <w:b/>
          <w:bCs/>
          <w:szCs w:val="24"/>
        </w:rPr>
        <w:t>1</w:t>
      </w:r>
      <w:r w:rsidR="00042343" w:rsidRPr="00740BFC">
        <w:rPr>
          <w:b/>
          <w:bCs/>
          <w:szCs w:val="24"/>
        </w:rPr>
        <w:t>.</w:t>
      </w:r>
      <w:bookmarkStart w:id="2" w:name="_Hlk182028675"/>
      <w:r w:rsidR="00042343" w:rsidRPr="00740BFC">
        <w:rPr>
          <w:b/>
          <w:bCs/>
          <w:szCs w:val="24"/>
        </w:rPr>
        <w:t xml:space="preserve"> In vitro toxicity of TMP1</w:t>
      </w:r>
      <w:bookmarkEnd w:id="2"/>
      <w:r w:rsidR="00042343" w:rsidRPr="00740BFC">
        <w:rPr>
          <w:b/>
          <w:bCs/>
          <w:szCs w:val="24"/>
        </w:rPr>
        <w:t xml:space="preserve">. </w:t>
      </w:r>
      <w:bookmarkStart w:id="3" w:name="_Hlk175817824"/>
      <w:r w:rsidR="00042343" w:rsidRPr="00740BFC">
        <w:rPr>
          <w:szCs w:val="24"/>
        </w:rPr>
        <w:t xml:space="preserve">Cytotoxicity of TMP1 in VeroE6-TMPRSS2, VeroE6 and Calu3 is measured </w:t>
      </w:r>
      <w:r w:rsidR="00042343">
        <w:rPr>
          <w:rFonts w:hint="eastAsia"/>
          <w:szCs w:val="24"/>
        </w:rPr>
        <w:t xml:space="preserve">at 48 hpi. </w:t>
      </w:r>
      <w:r w:rsidR="00042343" w:rsidRPr="00740BFC">
        <w:rPr>
          <w:szCs w:val="24"/>
        </w:rPr>
        <w:t>with luminescence-based cell viability assay. Luminescence signals are normalized with solvent controls.</w:t>
      </w:r>
    </w:p>
    <w:p w14:paraId="08CB0C25" w14:textId="77777777" w:rsidR="00042343" w:rsidRDefault="00042343" w:rsidP="00042343">
      <w:pPr>
        <w:rPr>
          <w:b/>
          <w:bCs/>
          <w:szCs w:val="24"/>
        </w:rPr>
      </w:pPr>
      <w:r>
        <w:rPr>
          <w:b/>
          <w:bCs/>
          <w:szCs w:val="24"/>
        </w:rPr>
        <w:br w:type="page"/>
      </w:r>
    </w:p>
    <w:p w14:paraId="709DAF85" w14:textId="4E255A7E" w:rsidR="00042343" w:rsidRDefault="007949A0" w:rsidP="00042343">
      <w:pPr>
        <w:spacing w:line="480" w:lineRule="auto"/>
        <w:rPr>
          <w:szCs w:val="24"/>
        </w:rPr>
      </w:pPr>
      <w:r>
        <w:rPr>
          <w:noProof/>
          <w:szCs w:val="24"/>
        </w:rPr>
        <w:lastRenderedPageBreak/>
        <w:drawing>
          <wp:inline distT="0" distB="0" distL="0" distR="0" wp14:anchorId="0A0D7230" wp14:editId="087EE805">
            <wp:extent cx="5364229" cy="2082800"/>
            <wp:effectExtent l="0" t="0" r="8255" b="0"/>
            <wp:docPr id="1511864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86437" name="Picture 15118643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82155" cy="2089760"/>
                    </a:xfrm>
                    <a:prstGeom prst="rect">
                      <a:avLst/>
                    </a:prstGeom>
                  </pic:spPr>
                </pic:pic>
              </a:graphicData>
            </a:graphic>
          </wp:inline>
        </w:drawing>
      </w:r>
    </w:p>
    <w:p w14:paraId="6C63777A" w14:textId="60C4BA17" w:rsidR="007949A0" w:rsidRDefault="008634BE" w:rsidP="00042343">
      <w:pPr>
        <w:pStyle w:val="ListParagraph"/>
        <w:spacing w:line="480" w:lineRule="auto"/>
        <w:ind w:left="0"/>
        <w:rPr>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w:t>
      </w:r>
      <w:r w:rsidR="00042343" w:rsidRPr="00ED2AFE">
        <w:rPr>
          <w:rFonts w:hint="eastAsia"/>
          <w:b/>
          <w:bCs/>
          <w:szCs w:val="24"/>
        </w:rPr>
        <w:t xml:space="preserve">2. </w:t>
      </w:r>
      <w:bookmarkStart w:id="4" w:name="_Hlk182028700"/>
      <w:r w:rsidR="00042343" w:rsidRPr="00ED2AFE">
        <w:rPr>
          <w:rFonts w:hint="eastAsia"/>
          <w:b/>
          <w:bCs/>
          <w:szCs w:val="24"/>
        </w:rPr>
        <w:t>Tissue distribution of TMP1 in the mice upon oral delivery</w:t>
      </w:r>
      <w:bookmarkEnd w:id="4"/>
      <w:r w:rsidR="00042343" w:rsidRPr="00ED2AFE">
        <w:rPr>
          <w:rFonts w:hint="eastAsia"/>
          <w:b/>
          <w:bCs/>
          <w:szCs w:val="24"/>
        </w:rPr>
        <w:t xml:space="preserve">. </w:t>
      </w:r>
      <w:r w:rsidR="00042343">
        <w:rPr>
          <w:rFonts w:hint="eastAsia"/>
          <w:szCs w:val="24"/>
        </w:rPr>
        <w:t>8-week-old male BALB/c mice (</w:t>
      </w:r>
      <w:r w:rsidR="00042343">
        <w:rPr>
          <w:rFonts w:hint="eastAsia"/>
          <w:i/>
          <w:iCs/>
          <w:szCs w:val="24"/>
        </w:rPr>
        <w:t>n</w:t>
      </w:r>
      <w:r w:rsidR="00042343">
        <w:rPr>
          <w:rFonts w:hint="eastAsia"/>
          <w:szCs w:val="24"/>
        </w:rPr>
        <w:t xml:space="preserve">=3) were orally delivered with 100 mg/kg/dose TMP1, 100 mg/kg/dose nirmatrelvir (NRV) or 20 mg/kg/dose camostat. 20 mg/kg/dose ritonavir (RTV) was also included as metabolic enhancer for combined treatment. Plasma, lung, brain, liver, kidney and intestine tissues were sampled and homogenized at 1, 2 and 8 hours post oral delivery for measurement of </w:t>
      </w:r>
      <w:r w:rsidR="00042343">
        <w:rPr>
          <w:szCs w:val="24"/>
        </w:rPr>
        <w:t>the</w:t>
      </w:r>
      <w:r w:rsidR="00042343">
        <w:rPr>
          <w:rFonts w:hint="eastAsia"/>
          <w:szCs w:val="24"/>
        </w:rPr>
        <w:t xml:space="preserve"> drug concentration with liquid chromatography-mass </w:t>
      </w:r>
      <w:r w:rsidR="00042343">
        <w:rPr>
          <w:szCs w:val="24"/>
        </w:rPr>
        <w:t>spectr</w:t>
      </w:r>
      <w:r w:rsidR="00042343">
        <w:rPr>
          <w:rFonts w:hint="eastAsia"/>
          <w:szCs w:val="24"/>
        </w:rPr>
        <w:t xml:space="preserve">ometry (LC-MS). </w:t>
      </w:r>
      <w:r w:rsidR="00042343" w:rsidRPr="006B3767">
        <w:rPr>
          <w:rFonts w:hint="eastAsia"/>
          <w:szCs w:val="24"/>
        </w:rPr>
        <w:t>(</w:t>
      </w:r>
      <w:r w:rsidR="00770507">
        <w:rPr>
          <w:rFonts w:hint="eastAsia"/>
          <w:b/>
          <w:bCs/>
          <w:szCs w:val="24"/>
          <w:lang w:eastAsia="zh-CN"/>
        </w:rPr>
        <w:t>a</w:t>
      </w:r>
      <w:r w:rsidR="00042343" w:rsidRPr="006B3767">
        <w:rPr>
          <w:rFonts w:hint="eastAsia"/>
          <w:szCs w:val="24"/>
        </w:rPr>
        <w:t>)</w:t>
      </w:r>
      <w:r w:rsidR="00042343">
        <w:rPr>
          <w:rFonts w:hint="eastAsia"/>
          <w:szCs w:val="24"/>
        </w:rPr>
        <w:t xml:space="preserve"> TMP1 concentration in the plasma, lung, brain, liver, kidney and intestine tissue homogenates. Dashed line represents the equivalent concentration of the in vitro EC</w:t>
      </w:r>
      <w:r w:rsidR="00042343">
        <w:rPr>
          <w:rFonts w:hint="eastAsia"/>
          <w:szCs w:val="24"/>
          <w:vertAlign w:val="subscript"/>
        </w:rPr>
        <w:t>50</w:t>
      </w:r>
      <w:r w:rsidR="00042343">
        <w:rPr>
          <w:rFonts w:hint="eastAsia"/>
          <w:szCs w:val="24"/>
          <w:vertAlign w:val="superscript"/>
        </w:rPr>
        <w:t xml:space="preserve"> </w:t>
      </w:r>
      <w:r w:rsidR="00042343">
        <w:rPr>
          <w:rFonts w:hint="eastAsia"/>
          <w:szCs w:val="24"/>
        </w:rPr>
        <w:t>of TMP1 against SARS-CoV-2 Delta variant determined by plaque assays. (</w:t>
      </w:r>
      <w:r w:rsidR="00770507">
        <w:rPr>
          <w:rFonts w:hint="eastAsia"/>
          <w:b/>
          <w:bCs/>
          <w:szCs w:val="24"/>
          <w:lang w:eastAsia="zh-CN"/>
        </w:rPr>
        <w:t>b</w:t>
      </w:r>
      <w:r w:rsidR="00042343">
        <w:rPr>
          <w:rFonts w:hint="eastAsia"/>
          <w:szCs w:val="24"/>
        </w:rPr>
        <w:t>) TMP1 concentration in the plasma, lung, brain, liver, kidney and intestine tissue homogenates were normalized with the equivalent concentration of the in vitro EC</w:t>
      </w:r>
      <w:r w:rsidR="00042343">
        <w:rPr>
          <w:rFonts w:hint="eastAsia"/>
          <w:szCs w:val="24"/>
          <w:vertAlign w:val="subscript"/>
        </w:rPr>
        <w:t>50</w:t>
      </w:r>
      <w:r w:rsidR="00042343">
        <w:rPr>
          <w:rFonts w:hint="eastAsia"/>
          <w:szCs w:val="24"/>
          <w:vertAlign w:val="superscript"/>
        </w:rPr>
        <w:t xml:space="preserve"> </w:t>
      </w:r>
      <w:r w:rsidR="00042343">
        <w:rPr>
          <w:rFonts w:hint="eastAsia"/>
          <w:szCs w:val="24"/>
        </w:rPr>
        <w:t xml:space="preserve">of TMP1 against SARS-CoV-2 Delta variant determined by plaque assays. </w:t>
      </w:r>
    </w:p>
    <w:p w14:paraId="500D142F" w14:textId="77777777" w:rsidR="007949A0" w:rsidRDefault="007949A0">
      <w:pPr>
        <w:rPr>
          <w:szCs w:val="24"/>
        </w:rPr>
      </w:pPr>
      <w:r>
        <w:rPr>
          <w:szCs w:val="24"/>
        </w:rPr>
        <w:br w:type="page"/>
      </w:r>
    </w:p>
    <w:p w14:paraId="3EEB6E65" w14:textId="3388D80D" w:rsidR="00042343" w:rsidRDefault="007949A0" w:rsidP="00042343">
      <w:pPr>
        <w:spacing w:line="480" w:lineRule="auto"/>
        <w:rPr>
          <w:szCs w:val="24"/>
        </w:rPr>
      </w:pPr>
      <w:r>
        <w:rPr>
          <w:noProof/>
          <w:szCs w:val="24"/>
        </w:rPr>
        <w:lastRenderedPageBreak/>
        <w:drawing>
          <wp:inline distT="0" distB="0" distL="0" distR="0" wp14:anchorId="23D536A1" wp14:editId="4378B32F">
            <wp:extent cx="4947920" cy="7831048"/>
            <wp:effectExtent l="0" t="0" r="5080" b="0"/>
            <wp:docPr id="3435713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571382" name="Picture 34357138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955163" cy="7842511"/>
                    </a:xfrm>
                    <a:prstGeom prst="rect">
                      <a:avLst/>
                    </a:prstGeom>
                  </pic:spPr>
                </pic:pic>
              </a:graphicData>
            </a:graphic>
          </wp:inline>
        </w:drawing>
      </w:r>
    </w:p>
    <w:bookmarkEnd w:id="3"/>
    <w:p w14:paraId="68F6E1E5" w14:textId="6B401F00" w:rsidR="00042343" w:rsidRDefault="008634BE" w:rsidP="00042343">
      <w:pPr>
        <w:spacing w:line="480" w:lineRule="auto"/>
        <w:rPr>
          <w:szCs w:val="24"/>
        </w:rPr>
      </w:pPr>
      <w:r>
        <w:rPr>
          <w:rFonts w:hint="eastAsia"/>
          <w:b/>
          <w:bCs/>
          <w:szCs w:val="24"/>
        </w:rPr>
        <w:lastRenderedPageBreak/>
        <w:t>Supplementary</w:t>
      </w:r>
      <w:r w:rsidRPr="00FE4735">
        <w:rPr>
          <w:rFonts w:hint="eastAsia"/>
          <w:b/>
          <w:bCs/>
          <w:szCs w:val="24"/>
        </w:rPr>
        <w:t xml:space="preserve"> </w:t>
      </w:r>
      <w:r>
        <w:rPr>
          <w:rFonts w:hint="eastAsia"/>
          <w:b/>
          <w:bCs/>
          <w:szCs w:val="24"/>
        </w:rPr>
        <w:t xml:space="preserve">Figure </w:t>
      </w:r>
      <w:r w:rsidR="00042343">
        <w:rPr>
          <w:rFonts w:hint="eastAsia"/>
          <w:b/>
          <w:bCs/>
          <w:szCs w:val="24"/>
        </w:rPr>
        <w:t>3</w:t>
      </w:r>
      <w:r w:rsidR="00042343" w:rsidRPr="00740BFC">
        <w:rPr>
          <w:b/>
          <w:bCs/>
          <w:szCs w:val="24"/>
        </w:rPr>
        <w:t xml:space="preserve">. </w:t>
      </w:r>
      <w:bookmarkStart w:id="5" w:name="_Hlk182028716"/>
      <w:r w:rsidR="00042343" w:rsidRPr="00740BFC">
        <w:rPr>
          <w:b/>
          <w:bCs/>
          <w:szCs w:val="24"/>
        </w:rPr>
        <w:t>In vivo toxicity of TMP1</w:t>
      </w:r>
      <w:bookmarkEnd w:id="5"/>
      <w:r w:rsidR="00042343" w:rsidRPr="00740BFC">
        <w:rPr>
          <w:b/>
          <w:bCs/>
          <w:szCs w:val="24"/>
        </w:rPr>
        <w:t xml:space="preserve">. </w:t>
      </w:r>
      <w:r w:rsidR="00042343" w:rsidRPr="00740BFC">
        <w:rPr>
          <w:szCs w:val="24"/>
        </w:rPr>
        <w:t>Female 6- to 8-week-old K18-hACE2 transgenic mice were orally treated with 150mg/kg/dose TMP1 or solvent only twice per day from day 0 to day 3. (</w:t>
      </w:r>
      <w:r w:rsidR="00770507">
        <w:rPr>
          <w:rFonts w:hint="eastAsia"/>
          <w:b/>
          <w:bCs/>
          <w:szCs w:val="24"/>
          <w:lang w:eastAsia="zh-CN"/>
        </w:rPr>
        <w:t>a</w:t>
      </w:r>
      <w:r w:rsidR="00042343" w:rsidRPr="00740BFC">
        <w:rPr>
          <w:szCs w:val="24"/>
        </w:rPr>
        <w:t>) Body weight of the treated mice was measured daily. (</w:t>
      </w:r>
      <w:r w:rsidR="00770507">
        <w:rPr>
          <w:rFonts w:hint="eastAsia"/>
          <w:b/>
          <w:bCs/>
          <w:szCs w:val="24"/>
          <w:lang w:eastAsia="zh-CN"/>
        </w:rPr>
        <w:t>b</w:t>
      </w:r>
      <w:r w:rsidR="00042343" w:rsidRPr="00740BFC">
        <w:rPr>
          <w:szCs w:val="24"/>
        </w:rPr>
        <w:t>) Blood was drawn from mice 24 h post the last dose of treatment and analysed for the concentration of aspartate transaminase (AST), aspartate transaminase (ALT) and creatine (Cr) in the plasma. (</w:t>
      </w:r>
      <w:r w:rsidR="00770507">
        <w:rPr>
          <w:rFonts w:hint="eastAsia"/>
          <w:b/>
          <w:bCs/>
          <w:szCs w:val="24"/>
          <w:lang w:eastAsia="zh-CN"/>
        </w:rPr>
        <w:t>c</w:t>
      </w:r>
      <w:r w:rsidR="00042343" w:rsidRPr="00740BFC">
        <w:rPr>
          <w:szCs w:val="24"/>
        </w:rPr>
        <w:t>) Histological analysis of major organ tissues harvested on day 14 post treatment</w:t>
      </w:r>
      <w:r w:rsidR="00042343">
        <w:rPr>
          <w:rFonts w:hint="eastAsia"/>
          <w:szCs w:val="24"/>
        </w:rPr>
        <w:t xml:space="preserve"> with H&amp;E staining</w:t>
      </w:r>
      <w:r w:rsidR="00042343" w:rsidRPr="00740BFC">
        <w:rPr>
          <w:szCs w:val="24"/>
        </w:rPr>
        <w:t>. Scale bar represents 100 µm. Statistical significance was determined with two-tailed Student’s</w:t>
      </w:r>
      <w:r w:rsidR="00042343" w:rsidRPr="00740BFC">
        <w:rPr>
          <w:i/>
          <w:iCs/>
          <w:szCs w:val="24"/>
        </w:rPr>
        <w:t xml:space="preserve"> t-</w:t>
      </w:r>
      <w:r w:rsidR="00042343" w:rsidRPr="00740BFC">
        <w:rPr>
          <w:szCs w:val="24"/>
        </w:rPr>
        <w:t>tests in (</w:t>
      </w:r>
      <w:r w:rsidR="00770507">
        <w:rPr>
          <w:rFonts w:hint="eastAsia"/>
          <w:szCs w:val="24"/>
          <w:lang w:eastAsia="zh-CN"/>
        </w:rPr>
        <w:t>b</w:t>
      </w:r>
      <w:r w:rsidR="00042343" w:rsidRPr="00740BFC">
        <w:rPr>
          <w:szCs w:val="24"/>
        </w:rPr>
        <w:t xml:space="preserve">). ns, not-statistically significant. </w:t>
      </w:r>
    </w:p>
    <w:p w14:paraId="6244F9C9" w14:textId="77777777" w:rsidR="00042343" w:rsidRDefault="00042343" w:rsidP="00042343">
      <w:pPr>
        <w:rPr>
          <w:szCs w:val="24"/>
        </w:rPr>
      </w:pPr>
      <w:r>
        <w:rPr>
          <w:szCs w:val="24"/>
        </w:rPr>
        <w:br w:type="page"/>
      </w:r>
    </w:p>
    <w:p w14:paraId="0B2F8DEE" w14:textId="0AB9193E" w:rsidR="00042343" w:rsidRDefault="007949A0" w:rsidP="00042343">
      <w:pPr>
        <w:spacing w:line="480" w:lineRule="auto"/>
        <w:rPr>
          <w:szCs w:val="24"/>
        </w:rPr>
      </w:pPr>
      <w:r>
        <w:rPr>
          <w:noProof/>
          <w:szCs w:val="24"/>
        </w:rPr>
        <w:lastRenderedPageBreak/>
        <w:drawing>
          <wp:inline distT="0" distB="0" distL="0" distR="0" wp14:anchorId="7A0A1565" wp14:editId="2C869E6E">
            <wp:extent cx="4712614" cy="2118360"/>
            <wp:effectExtent l="0" t="0" r="0" b="0"/>
            <wp:docPr id="6378441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844156" name="Picture 63784415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31536" cy="2126866"/>
                    </a:xfrm>
                    <a:prstGeom prst="rect">
                      <a:avLst/>
                    </a:prstGeom>
                  </pic:spPr>
                </pic:pic>
              </a:graphicData>
            </a:graphic>
          </wp:inline>
        </w:drawing>
      </w:r>
    </w:p>
    <w:p w14:paraId="3A64AB3E" w14:textId="591D6109" w:rsidR="00042343" w:rsidRDefault="008634BE" w:rsidP="00042343">
      <w:pPr>
        <w:spacing w:line="480" w:lineRule="auto"/>
        <w:rPr>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w:t>
      </w:r>
      <w:r w:rsidR="00042343">
        <w:rPr>
          <w:rFonts w:hint="eastAsia"/>
          <w:b/>
          <w:bCs/>
          <w:szCs w:val="24"/>
        </w:rPr>
        <w:t xml:space="preserve">4. </w:t>
      </w:r>
      <w:bookmarkStart w:id="6" w:name="_Hlk182028730"/>
      <w:r w:rsidR="00042343">
        <w:rPr>
          <w:rFonts w:hint="eastAsia"/>
          <w:b/>
          <w:bCs/>
          <w:szCs w:val="24"/>
        </w:rPr>
        <w:t>Inhibition of the enzymatic activity of SARS-CoV-2 M</w:t>
      </w:r>
      <w:r w:rsidR="00042343">
        <w:rPr>
          <w:rFonts w:hint="eastAsia"/>
          <w:b/>
          <w:bCs/>
          <w:szCs w:val="24"/>
          <w:vertAlign w:val="superscript"/>
        </w:rPr>
        <w:t>pro</w:t>
      </w:r>
      <w:r w:rsidR="00042343">
        <w:rPr>
          <w:rFonts w:hint="eastAsia"/>
          <w:b/>
          <w:bCs/>
          <w:szCs w:val="24"/>
        </w:rPr>
        <w:t xml:space="preserve"> by nirmatrelvir and TMPRSS2 by camostat and FOY-251</w:t>
      </w:r>
      <w:bookmarkEnd w:id="6"/>
      <w:r w:rsidR="00042343">
        <w:rPr>
          <w:rFonts w:hint="eastAsia"/>
          <w:b/>
          <w:bCs/>
          <w:szCs w:val="24"/>
        </w:rPr>
        <w:t xml:space="preserve">. </w:t>
      </w:r>
      <w:r w:rsidR="00042343" w:rsidRPr="00364747">
        <w:rPr>
          <w:rFonts w:hint="eastAsia"/>
          <w:szCs w:val="24"/>
        </w:rPr>
        <w:t>(</w:t>
      </w:r>
      <w:r w:rsidR="00770507">
        <w:rPr>
          <w:rFonts w:hint="eastAsia"/>
          <w:b/>
          <w:bCs/>
          <w:szCs w:val="24"/>
          <w:lang w:eastAsia="zh-CN"/>
        </w:rPr>
        <w:t>a</w:t>
      </w:r>
      <w:r w:rsidR="00042343" w:rsidRPr="00364747">
        <w:rPr>
          <w:rFonts w:hint="eastAsia"/>
          <w:szCs w:val="24"/>
        </w:rPr>
        <w:t>)</w:t>
      </w:r>
      <w:r w:rsidR="00042343">
        <w:rPr>
          <w:rFonts w:hint="eastAsia"/>
          <w:b/>
          <w:bCs/>
          <w:szCs w:val="24"/>
        </w:rPr>
        <w:t xml:space="preserve"> </w:t>
      </w:r>
      <w:r w:rsidR="00042343" w:rsidRPr="00EC6040">
        <w:rPr>
          <w:szCs w:val="24"/>
        </w:rPr>
        <w:t xml:space="preserve">Enzymatic activity of the </w:t>
      </w:r>
      <w:r w:rsidR="00042343">
        <w:rPr>
          <w:rFonts w:hint="eastAsia"/>
          <w:szCs w:val="24"/>
        </w:rPr>
        <w:t>recombinant M</w:t>
      </w:r>
      <w:r w:rsidR="00042343">
        <w:rPr>
          <w:rFonts w:hint="eastAsia"/>
          <w:szCs w:val="24"/>
          <w:vertAlign w:val="superscript"/>
        </w:rPr>
        <w:t>pro</w:t>
      </w:r>
      <w:r w:rsidR="00042343">
        <w:rPr>
          <w:rFonts w:hint="eastAsia"/>
          <w:szCs w:val="24"/>
        </w:rPr>
        <w:t xml:space="preserve"> was measured with or without the treatment of Nirmatrelvir </w:t>
      </w:r>
      <w:r w:rsidR="00042343" w:rsidRPr="00EC6040">
        <w:rPr>
          <w:szCs w:val="24"/>
        </w:rPr>
        <w:t>by fluorescence resonance energy transfer (FRET) assay</w:t>
      </w:r>
      <w:r w:rsidR="00042343">
        <w:rPr>
          <w:rFonts w:hint="eastAsia"/>
          <w:szCs w:val="24"/>
        </w:rPr>
        <w:t xml:space="preserve">. </w:t>
      </w:r>
      <w:r w:rsidR="00042343" w:rsidRPr="00EC6040">
        <w:rPr>
          <w:szCs w:val="24"/>
        </w:rPr>
        <w:t xml:space="preserve">Enzymatic activity of the recombinant TMPRSS2 was measured </w:t>
      </w:r>
      <w:r w:rsidR="00042343">
        <w:rPr>
          <w:rFonts w:hint="eastAsia"/>
          <w:szCs w:val="24"/>
        </w:rPr>
        <w:t>with or without the treatment of (</w:t>
      </w:r>
      <w:r w:rsidR="00770507">
        <w:rPr>
          <w:rFonts w:hint="eastAsia"/>
          <w:b/>
          <w:bCs/>
          <w:szCs w:val="24"/>
          <w:lang w:eastAsia="zh-CN"/>
        </w:rPr>
        <w:t>b</w:t>
      </w:r>
      <w:r w:rsidR="00042343">
        <w:rPr>
          <w:rFonts w:hint="eastAsia"/>
          <w:szCs w:val="24"/>
        </w:rPr>
        <w:t>) camostat and (</w:t>
      </w:r>
      <w:r w:rsidR="00770507">
        <w:rPr>
          <w:rFonts w:hint="eastAsia"/>
          <w:b/>
          <w:bCs/>
          <w:szCs w:val="24"/>
          <w:lang w:eastAsia="zh-CN"/>
        </w:rPr>
        <w:t>c</w:t>
      </w:r>
      <w:r w:rsidR="00042343">
        <w:rPr>
          <w:rFonts w:hint="eastAsia"/>
          <w:szCs w:val="24"/>
        </w:rPr>
        <w:t xml:space="preserve">) FOY-251 </w:t>
      </w:r>
      <w:r w:rsidR="00042343" w:rsidRPr="00EC6040">
        <w:rPr>
          <w:szCs w:val="24"/>
        </w:rPr>
        <w:t>by FRET assays.</w:t>
      </w:r>
    </w:p>
    <w:p w14:paraId="430A43D0" w14:textId="77777777" w:rsidR="00042343" w:rsidRDefault="00042343" w:rsidP="00042343">
      <w:pPr>
        <w:rPr>
          <w:szCs w:val="24"/>
        </w:rPr>
      </w:pPr>
      <w:r>
        <w:rPr>
          <w:szCs w:val="24"/>
        </w:rPr>
        <w:br w:type="page"/>
      </w:r>
    </w:p>
    <w:p w14:paraId="7BD857AD" w14:textId="45216DF2" w:rsidR="00042343" w:rsidRDefault="0034327B" w:rsidP="00042343">
      <w:pPr>
        <w:spacing w:line="480" w:lineRule="auto"/>
        <w:rPr>
          <w:szCs w:val="24"/>
        </w:rPr>
      </w:pPr>
      <w:r>
        <w:rPr>
          <w:noProof/>
          <w:szCs w:val="24"/>
        </w:rPr>
        <w:lastRenderedPageBreak/>
        <w:drawing>
          <wp:inline distT="0" distB="0" distL="0" distR="0" wp14:anchorId="2E83C3B8" wp14:editId="2F9526C4">
            <wp:extent cx="5721495" cy="3027680"/>
            <wp:effectExtent l="0" t="0" r="0" b="1270"/>
            <wp:docPr id="7082165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216504" name="Picture 70821650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7610" cy="3036208"/>
                    </a:xfrm>
                    <a:prstGeom prst="rect">
                      <a:avLst/>
                    </a:prstGeom>
                  </pic:spPr>
                </pic:pic>
              </a:graphicData>
            </a:graphic>
          </wp:inline>
        </w:drawing>
      </w:r>
    </w:p>
    <w:p w14:paraId="35A8953D" w14:textId="53217E02" w:rsidR="00042343" w:rsidRDefault="008634BE" w:rsidP="00042343">
      <w:pPr>
        <w:pStyle w:val="ListParagraph"/>
        <w:spacing w:line="480" w:lineRule="auto"/>
        <w:ind w:left="0"/>
        <w:rPr>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w:t>
      </w:r>
      <w:r w:rsidR="00042343">
        <w:rPr>
          <w:rFonts w:hint="eastAsia"/>
          <w:b/>
          <w:bCs/>
          <w:szCs w:val="24"/>
        </w:rPr>
        <w:t>5</w:t>
      </w:r>
      <w:r w:rsidR="00042343" w:rsidRPr="00FE4735">
        <w:rPr>
          <w:rFonts w:hint="eastAsia"/>
          <w:b/>
          <w:bCs/>
          <w:szCs w:val="24"/>
        </w:rPr>
        <w:t xml:space="preserve">. </w:t>
      </w:r>
      <w:bookmarkStart w:id="7" w:name="_Hlk182028826"/>
      <w:r w:rsidR="00042343">
        <w:rPr>
          <w:rFonts w:hint="eastAsia"/>
          <w:b/>
          <w:bCs/>
          <w:szCs w:val="24"/>
        </w:rPr>
        <w:t>Viral antigen expression and histological changes in MERS-CoV-infected mice</w:t>
      </w:r>
      <w:bookmarkEnd w:id="7"/>
      <w:r w:rsidR="00042343">
        <w:rPr>
          <w:rFonts w:hint="eastAsia"/>
          <w:b/>
          <w:bCs/>
          <w:szCs w:val="24"/>
        </w:rPr>
        <w:t xml:space="preserve">. </w:t>
      </w:r>
      <w:r w:rsidR="00042343">
        <w:rPr>
          <w:rFonts w:hint="eastAsia"/>
          <w:szCs w:val="24"/>
        </w:rPr>
        <w:t>10- to 14-week-old hDPP4-KI mice were intranasally infected with 5000 PFU of mouse-adapted MERS-CoV</w:t>
      </w:r>
      <w:r w:rsidR="00042343">
        <w:rPr>
          <w:szCs w:val="24"/>
        </w:rPr>
        <w:t xml:space="preserve"> (MERS-CoV</w:t>
      </w:r>
      <w:r w:rsidR="00042343">
        <w:rPr>
          <w:szCs w:val="24"/>
        </w:rPr>
        <w:softHyphen/>
      </w:r>
      <w:r w:rsidR="00042343">
        <w:rPr>
          <w:szCs w:val="24"/>
          <w:vertAlign w:val="subscript"/>
        </w:rPr>
        <w:t>MA</w:t>
      </w:r>
      <w:r w:rsidR="00042343">
        <w:rPr>
          <w:szCs w:val="24"/>
        </w:rPr>
        <w:t>)</w:t>
      </w:r>
      <w:r w:rsidR="00042343">
        <w:rPr>
          <w:rFonts w:hint="eastAsia"/>
          <w:szCs w:val="24"/>
        </w:rPr>
        <w:t>. One day prior to infection, mice were orally treated with 1</w:t>
      </w:r>
      <w:r w:rsidR="00042343">
        <w:rPr>
          <w:szCs w:val="24"/>
        </w:rPr>
        <w:t>5</w:t>
      </w:r>
      <w:r w:rsidR="00042343">
        <w:rPr>
          <w:rFonts w:hint="eastAsia"/>
          <w:szCs w:val="24"/>
        </w:rPr>
        <w:t>0 mg/kg/dose TMP1 in combination with 20 mg/kg/dose RTV (</w:t>
      </w:r>
      <w:r w:rsidR="00042343">
        <w:rPr>
          <w:rFonts w:hint="eastAsia"/>
          <w:i/>
          <w:iCs/>
          <w:szCs w:val="24"/>
        </w:rPr>
        <w:t>n</w:t>
      </w:r>
      <w:r w:rsidR="00042343">
        <w:rPr>
          <w:rFonts w:hint="eastAsia"/>
          <w:szCs w:val="24"/>
        </w:rPr>
        <w:t xml:space="preserve">=5). Control mice were treated </w:t>
      </w:r>
      <w:r w:rsidR="00042343">
        <w:rPr>
          <w:szCs w:val="24"/>
        </w:rPr>
        <w:t>with</w:t>
      </w:r>
      <w:r w:rsidR="00042343">
        <w:rPr>
          <w:rFonts w:hint="eastAsia"/>
          <w:szCs w:val="24"/>
        </w:rPr>
        <w:t xml:space="preserve"> vehicle only (</w:t>
      </w:r>
      <w:r w:rsidR="00042343">
        <w:rPr>
          <w:rFonts w:hint="eastAsia"/>
          <w:i/>
          <w:iCs/>
          <w:szCs w:val="24"/>
        </w:rPr>
        <w:t>n</w:t>
      </w:r>
      <w:r w:rsidR="00042343">
        <w:rPr>
          <w:rFonts w:hint="eastAsia"/>
          <w:szCs w:val="24"/>
        </w:rPr>
        <w:t>=5).</w:t>
      </w:r>
      <w:r w:rsidR="00042343">
        <w:rPr>
          <w:szCs w:val="24"/>
        </w:rPr>
        <w:t xml:space="preserve"> (</w:t>
      </w:r>
      <w:r w:rsidR="00770507">
        <w:rPr>
          <w:rFonts w:hint="eastAsia"/>
          <w:b/>
          <w:bCs/>
          <w:szCs w:val="24"/>
          <w:lang w:eastAsia="zh-CN"/>
        </w:rPr>
        <w:t>a</w:t>
      </w:r>
      <w:r w:rsidR="00042343">
        <w:rPr>
          <w:szCs w:val="24"/>
        </w:rPr>
        <w:t xml:space="preserve">) </w:t>
      </w:r>
      <w:bookmarkStart w:id="8" w:name="OLE_LINK1"/>
      <w:r w:rsidR="00042343">
        <w:rPr>
          <w:rFonts w:hint="eastAsia"/>
          <w:szCs w:val="24"/>
        </w:rPr>
        <w:t xml:space="preserve">Representative images of </w:t>
      </w:r>
      <w:r w:rsidR="00042343">
        <w:rPr>
          <w:szCs w:val="24"/>
        </w:rPr>
        <w:t>MERS-CoV</w:t>
      </w:r>
      <w:r w:rsidR="00042343">
        <w:rPr>
          <w:szCs w:val="24"/>
        </w:rPr>
        <w:softHyphen/>
      </w:r>
      <w:r w:rsidR="00042343">
        <w:rPr>
          <w:szCs w:val="24"/>
          <w:vertAlign w:val="subscript"/>
        </w:rPr>
        <w:t>MA</w:t>
      </w:r>
      <w:r w:rsidR="00042343">
        <w:rPr>
          <w:rFonts w:hint="eastAsia"/>
          <w:szCs w:val="24"/>
        </w:rPr>
        <w:t xml:space="preserve"> nucleocapsid (N) protein expression </w:t>
      </w:r>
      <w:r w:rsidR="00042343" w:rsidRPr="000258B9">
        <w:rPr>
          <w:szCs w:val="24"/>
        </w:rPr>
        <w:t>(</w:t>
      </w:r>
      <w:r w:rsidR="00042343">
        <w:rPr>
          <w:rFonts w:hint="eastAsia"/>
          <w:szCs w:val="24"/>
        </w:rPr>
        <w:t>black arrow</w:t>
      </w:r>
      <w:r w:rsidR="00042343" w:rsidRPr="000258B9">
        <w:rPr>
          <w:szCs w:val="24"/>
        </w:rPr>
        <w:t>) in nasal turbinate and lung tissue</w:t>
      </w:r>
      <w:r w:rsidR="00042343">
        <w:rPr>
          <w:rFonts w:hint="eastAsia"/>
          <w:szCs w:val="24"/>
        </w:rPr>
        <w:t>s</w:t>
      </w:r>
      <w:r w:rsidR="00042343" w:rsidRPr="000258B9">
        <w:rPr>
          <w:szCs w:val="24"/>
        </w:rPr>
        <w:t xml:space="preserve"> </w:t>
      </w:r>
      <w:r w:rsidR="00042343">
        <w:rPr>
          <w:rFonts w:hint="eastAsia"/>
          <w:szCs w:val="24"/>
        </w:rPr>
        <w:t xml:space="preserve">of the infected mice </w:t>
      </w:r>
      <w:r w:rsidR="00042343" w:rsidRPr="000258B9">
        <w:rPr>
          <w:szCs w:val="24"/>
        </w:rPr>
        <w:t>at 3 dpi.</w:t>
      </w:r>
      <w:r w:rsidR="00042343">
        <w:rPr>
          <w:rFonts w:hint="eastAsia"/>
          <w:szCs w:val="24"/>
        </w:rPr>
        <w:t xml:space="preserve"> by IHC</w:t>
      </w:r>
      <w:r w:rsidR="00042343" w:rsidRPr="000258B9">
        <w:rPr>
          <w:szCs w:val="24"/>
        </w:rPr>
        <w:t xml:space="preserve"> staining.</w:t>
      </w:r>
      <w:r w:rsidR="00042343">
        <w:rPr>
          <w:rFonts w:hint="eastAsia"/>
          <w:szCs w:val="24"/>
        </w:rPr>
        <w:t xml:space="preserve"> Scale bar represents 100 </w:t>
      </w:r>
      <w:r w:rsidR="00042343">
        <w:rPr>
          <w:szCs w:val="24"/>
        </w:rPr>
        <w:t>µ</w:t>
      </w:r>
      <w:r w:rsidR="00042343">
        <w:rPr>
          <w:rFonts w:hint="eastAsia"/>
          <w:szCs w:val="24"/>
        </w:rPr>
        <w:t>m</w:t>
      </w:r>
      <w:r w:rsidR="00042343">
        <w:rPr>
          <w:szCs w:val="24"/>
        </w:rPr>
        <w:t>.</w:t>
      </w:r>
      <w:r w:rsidR="00042343">
        <w:rPr>
          <w:rFonts w:hint="eastAsia"/>
          <w:szCs w:val="24"/>
        </w:rPr>
        <w:t xml:space="preserve"> </w:t>
      </w:r>
      <w:r w:rsidR="00042343">
        <w:rPr>
          <w:szCs w:val="24"/>
        </w:rPr>
        <w:t>(</w:t>
      </w:r>
      <w:r w:rsidR="00770507">
        <w:rPr>
          <w:rFonts w:hint="eastAsia"/>
          <w:b/>
          <w:bCs/>
          <w:szCs w:val="24"/>
          <w:lang w:eastAsia="zh-CN"/>
        </w:rPr>
        <w:t>b</w:t>
      </w:r>
      <w:r w:rsidR="00042343">
        <w:rPr>
          <w:szCs w:val="24"/>
        </w:rPr>
        <w:t>) Representative images</w:t>
      </w:r>
      <w:r w:rsidR="00042343" w:rsidRPr="00A9181F">
        <w:rPr>
          <w:rFonts w:hint="eastAsia"/>
          <w:szCs w:val="24"/>
        </w:rPr>
        <w:t xml:space="preserve"> </w:t>
      </w:r>
      <w:r w:rsidR="00042343" w:rsidRPr="00A9181F">
        <w:rPr>
          <w:szCs w:val="24"/>
        </w:rPr>
        <w:t>of the nasal turbinate and lung tissue</w:t>
      </w:r>
      <w:r w:rsidR="00042343">
        <w:rPr>
          <w:rFonts w:hint="eastAsia"/>
          <w:szCs w:val="24"/>
        </w:rPr>
        <w:t>s</w:t>
      </w:r>
      <w:r w:rsidR="00042343" w:rsidRPr="00A9181F">
        <w:rPr>
          <w:rFonts w:hint="eastAsia"/>
          <w:szCs w:val="24"/>
        </w:rPr>
        <w:t xml:space="preserve"> of the </w:t>
      </w:r>
      <w:r w:rsidR="00042343">
        <w:rPr>
          <w:szCs w:val="24"/>
        </w:rPr>
        <w:t>MERS-CoV</w:t>
      </w:r>
      <w:r w:rsidR="00042343">
        <w:rPr>
          <w:szCs w:val="24"/>
        </w:rPr>
        <w:softHyphen/>
      </w:r>
      <w:r w:rsidR="00042343">
        <w:rPr>
          <w:szCs w:val="24"/>
          <w:vertAlign w:val="subscript"/>
        </w:rPr>
        <w:t>MA</w:t>
      </w:r>
      <w:r w:rsidR="00042343">
        <w:rPr>
          <w:rFonts w:hint="eastAsia"/>
          <w:szCs w:val="24"/>
        </w:rPr>
        <w:t>-</w:t>
      </w:r>
      <w:r w:rsidR="00042343" w:rsidRPr="00A9181F">
        <w:rPr>
          <w:rFonts w:hint="eastAsia"/>
          <w:szCs w:val="24"/>
        </w:rPr>
        <w:t>infected</w:t>
      </w:r>
      <w:r w:rsidR="00042343">
        <w:rPr>
          <w:rFonts w:hint="eastAsia"/>
          <w:szCs w:val="24"/>
        </w:rPr>
        <w:t xml:space="preserve"> mice</w:t>
      </w:r>
      <w:r w:rsidR="00042343" w:rsidRPr="00A9181F">
        <w:rPr>
          <w:szCs w:val="24"/>
        </w:rPr>
        <w:t xml:space="preserve"> at 3</w:t>
      </w:r>
      <w:r w:rsidR="00042343">
        <w:rPr>
          <w:szCs w:val="24"/>
        </w:rPr>
        <w:t xml:space="preserve"> </w:t>
      </w:r>
      <w:r w:rsidR="00042343" w:rsidRPr="00A9181F">
        <w:rPr>
          <w:szCs w:val="24"/>
        </w:rPr>
        <w:t>dpi.</w:t>
      </w:r>
      <w:r w:rsidR="00042343" w:rsidRPr="00A9181F">
        <w:rPr>
          <w:rFonts w:hint="eastAsia"/>
          <w:szCs w:val="24"/>
        </w:rPr>
        <w:t xml:space="preserve"> by </w:t>
      </w:r>
      <w:r w:rsidR="00042343" w:rsidRPr="00A9181F">
        <w:rPr>
          <w:szCs w:val="24"/>
        </w:rPr>
        <w:t>H&amp;E staining.</w:t>
      </w:r>
      <w:r w:rsidR="00042343" w:rsidRPr="00A9181F">
        <w:rPr>
          <w:rFonts w:hint="eastAsia"/>
          <w:szCs w:val="24"/>
        </w:rPr>
        <w:t xml:space="preserve"> Black arrowhead, nasal epithelial desquamation; dashed circle, necrotic cell debris in nasal cavity; </w:t>
      </w:r>
      <w:r w:rsidR="00042343">
        <w:rPr>
          <w:szCs w:val="24"/>
        </w:rPr>
        <w:t>cross</w:t>
      </w:r>
      <w:r w:rsidR="00042343" w:rsidRPr="00A9181F">
        <w:rPr>
          <w:rFonts w:hint="eastAsia"/>
          <w:szCs w:val="24"/>
        </w:rPr>
        <w:t>,</w:t>
      </w:r>
      <w:r w:rsidR="00042343">
        <w:rPr>
          <w:szCs w:val="24"/>
        </w:rPr>
        <w:t xml:space="preserve"> perivascular infiltration</w:t>
      </w:r>
      <w:r w:rsidR="00042343" w:rsidRPr="00A9181F">
        <w:rPr>
          <w:rFonts w:hint="eastAsia"/>
          <w:szCs w:val="24"/>
        </w:rPr>
        <w:t xml:space="preserve">; </w:t>
      </w:r>
      <w:r w:rsidR="00042343">
        <w:rPr>
          <w:szCs w:val="24"/>
        </w:rPr>
        <w:t>asterisk</w:t>
      </w:r>
      <w:r w:rsidR="00042343" w:rsidRPr="00A9181F">
        <w:rPr>
          <w:szCs w:val="24"/>
        </w:rPr>
        <w:t xml:space="preserve">, </w:t>
      </w:r>
      <w:r w:rsidR="00042343">
        <w:rPr>
          <w:szCs w:val="24"/>
        </w:rPr>
        <w:t>alveolar septa thickening</w:t>
      </w:r>
      <w:r w:rsidR="00042343">
        <w:rPr>
          <w:rFonts w:hint="eastAsia"/>
          <w:szCs w:val="24"/>
        </w:rPr>
        <w:t xml:space="preserve">. </w:t>
      </w:r>
      <w:r w:rsidR="00042343" w:rsidRPr="00A9181F">
        <w:rPr>
          <w:rFonts w:hint="eastAsia"/>
          <w:szCs w:val="24"/>
        </w:rPr>
        <w:t xml:space="preserve">Scale bar represents </w:t>
      </w:r>
      <w:r w:rsidR="00042343">
        <w:rPr>
          <w:szCs w:val="24"/>
        </w:rPr>
        <w:t>1</w:t>
      </w:r>
      <w:r w:rsidR="00042343" w:rsidRPr="00A9181F">
        <w:rPr>
          <w:rFonts w:hint="eastAsia"/>
          <w:szCs w:val="24"/>
        </w:rPr>
        <w:t xml:space="preserve">00 </w:t>
      </w:r>
      <w:r w:rsidR="00042343" w:rsidRPr="00A9181F">
        <w:rPr>
          <w:szCs w:val="24"/>
        </w:rPr>
        <w:t>µ</w:t>
      </w:r>
      <w:r w:rsidR="00042343" w:rsidRPr="00A9181F">
        <w:rPr>
          <w:rFonts w:hint="eastAsia"/>
          <w:szCs w:val="24"/>
        </w:rPr>
        <w:t>m.</w:t>
      </w:r>
    </w:p>
    <w:bookmarkEnd w:id="8"/>
    <w:p w14:paraId="1F7215B6" w14:textId="77777777" w:rsidR="00042343" w:rsidRPr="00FE4735" w:rsidRDefault="00042343" w:rsidP="00042343">
      <w:pPr>
        <w:spacing w:line="480" w:lineRule="auto"/>
        <w:rPr>
          <w:b/>
          <w:bCs/>
          <w:szCs w:val="24"/>
        </w:rPr>
      </w:pPr>
    </w:p>
    <w:p w14:paraId="76B7A4B5" w14:textId="77777777" w:rsidR="00042343" w:rsidRPr="00FE4735" w:rsidRDefault="00042343" w:rsidP="00042343">
      <w:pPr>
        <w:spacing w:line="480" w:lineRule="auto"/>
        <w:rPr>
          <w:b/>
          <w:bCs/>
          <w:szCs w:val="24"/>
        </w:rPr>
      </w:pPr>
    </w:p>
    <w:p w14:paraId="7E36996E" w14:textId="77777777" w:rsidR="00042343" w:rsidRDefault="00042343" w:rsidP="00042343">
      <w:pPr>
        <w:rPr>
          <w:szCs w:val="24"/>
        </w:rPr>
      </w:pPr>
      <w:r>
        <w:rPr>
          <w:szCs w:val="24"/>
        </w:rPr>
        <w:br w:type="page"/>
      </w:r>
    </w:p>
    <w:p w14:paraId="0FA8FD89" w14:textId="77777777" w:rsidR="00042343" w:rsidRPr="00EC6040" w:rsidRDefault="00042343" w:rsidP="00042343">
      <w:pPr>
        <w:spacing w:line="480" w:lineRule="auto"/>
        <w:rPr>
          <w:szCs w:val="24"/>
        </w:rPr>
      </w:pPr>
      <w:r>
        <w:rPr>
          <w:noProof/>
          <w:szCs w:val="24"/>
        </w:rPr>
        <w:lastRenderedPageBreak/>
        <w:drawing>
          <wp:inline distT="0" distB="0" distL="0" distR="0" wp14:anchorId="3BDE63D4" wp14:editId="5DA89062">
            <wp:extent cx="3529665" cy="2625436"/>
            <wp:effectExtent l="0" t="0" r="0" b="3810"/>
            <wp:docPr id="262096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096651" name="Picture 26209665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616913" cy="2690333"/>
                    </a:xfrm>
                    <a:prstGeom prst="rect">
                      <a:avLst/>
                    </a:prstGeom>
                  </pic:spPr>
                </pic:pic>
              </a:graphicData>
            </a:graphic>
          </wp:inline>
        </w:drawing>
      </w:r>
    </w:p>
    <w:p w14:paraId="61132BE3" w14:textId="3195A33D" w:rsidR="00042343" w:rsidRPr="006407B8" w:rsidRDefault="008634BE" w:rsidP="00042343">
      <w:pPr>
        <w:pStyle w:val="ListParagraph"/>
        <w:spacing w:line="480" w:lineRule="auto"/>
        <w:ind w:left="0"/>
        <w:rPr>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w:t>
      </w:r>
      <w:r w:rsidR="00042343">
        <w:rPr>
          <w:rFonts w:hint="eastAsia"/>
          <w:b/>
          <w:bCs/>
          <w:szCs w:val="24"/>
        </w:rPr>
        <w:t>6</w:t>
      </w:r>
      <w:r w:rsidR="00042343" w:rsidRPr="00740BFC">
        <w:rPr>
          <w:b/>
          <w:bCs/>
          <w:szCs w:val="24"/>
        </w:rPr>
        <w:t xml:space="preserve">. </w:t>
      </w:r>
      <w:bookmarkStart w:id="9" w:name="_Hlk182028844"/>
      <w:r w:rsidR="00042343">
        <w:rPr>
          <w:rFonts w:hint="eastAsia"/>
          <w:b/>
          <w:bCs/>
          <w:szCs w:val="24"/>
        </w:rPr>
        <w:t>Molecular docking of TMP1 with wildtype and mutated TMPRSS2</w:t>
      </w:r>
      <w:bookmarkEnd w:id="9"/>
      <w:r w:rsidR="00042343">
        <w:rPr>
          <w:rFonts w:hint="eastAsia"/>
          <w:b/>
          <w:bCs/>
          <w:szCs w:val="24"/>
        </w:rPr>
        <w:t>.</w:t>
      </w:r>
      <w:r w:rsidR="00042343" w:rsidRPr="00822E81">
        <w:rPr>
          <w:rFonts w:hint="eastAsia"/>
          <w:szCs w:val="24"/>
        </w:rPr>
        <w:t xml:space="preserve"> </w:t>
      </w:r>
      <w:r w:rsidR="00042343" w:rsidRPr="006407B8">
        <w:rPr>
          <w:rFonts w:hint="eastAsia"/>
          <w:szCs w:val="24"/>
        </w:rPr>
        <w:t>Structure of the wildtype TMPRSS2 (TMPRSS2</w:t>
      </w:r>
      <w:r w:rsidR="00042343" w:rsidRPr="006407B8">
        <w:rPr>
          <w:rFonts w:hint="eastAsia"/>
          <w:szCs w:val="24"/>
          <w:vertAlign w:val="subscript"/>
        </w:rPr>
        <w:t>WT</w:t>
      </w:r>
      <w:r w:rsidR="00042343" w:rsidRPr="006407B8">
        <w:rPr>
          <w:rFonts w:hint="eastAsia"/>
          <w:szCs w:val="24"/>
        </w:rPr>
        <w:t>) and TMPRSS2 mutants were overlaid. The TMPRSS2</w:t>
      </w:r>
      <w:r w:rsidR="00042343" w:rsidRPr="006407B8">
        <w:rPr>
          <w:szCs w:val="24"/>
        </w:rPr>
        <w:softHyphen/>
      </w:r>
      <w:r w:rsidR="00042343" w:rsidRPr="006407B8">
        <w:rPr>
          <w:rFonts w:hint="eastAsia"/>
          <w:szCs w:val="24"/>
          <w:vertAlign w:val="subscript"/>
        </w:rPr>
        <w:t>WT</w:t>
      </w:r>
      <w:r w:rsidR="00042343" w:rsidRPr="006407B8">
        <w:rPr>
          <w:rFonts w:hint="eastAsia"/>
          <w:szCs w:val="24"/>
        </w:rPr>
        <w:t xml:space="preserve"> is shown in surface. TMP1 is shown in orange stick. The sidechains are shown as </w:t>
      </w:r>
      <w:r w:rsidR="00042343" w:rsidRPr="006407B8">
        <w:rPr>
          <w:szCs w:val="24"/>
        </w:rPr>
        <w:t>blue</w:t>
      </w:r>
      <w:r w:rsidR="00042343" w:rsidRPr="006407B8">
        <w:rPr>
          <w:rFonts w:hint="eastAsia"/>
          <w:szCs w:val="24"/>
        </w:rPr>
        <w:t>-</w:t>
      </w:r>
      <w:r w:rsidR="00042343" w:rsidRPr="006407B8">
        <w:rPr>
          <w:szCs w:val="24"/>
        </w:rPr>
        <w:t>white</w:t>
      </w:r>
      <w:r w:rsidR="00042343" w:rsidRPr="006407B8">
        <w:rPr>
          <w:rFonts w:hint="eastAsia"/>
          <w:szCs w:val="24"/>
        </w:rPr>
        <w:t xml:space="preserve"> (wildtype) and yellow (mutations) sticks, respectively. Only interactions between mutated TMPRSS2 and TMP1 are shown. </w:t>
      </w:r>
      <w:r w:rsidR="00042343" w:rsidRPr="006407B8">
        <w:rPr>
          <w:szCs w:val="24"/>
        </w:rPr>
        <w:t>π</w:t>
      </w:r>
      <w:r w:rsidR="00042343" w:rsidRPr="006407B8">
        <w:rPr>
          <w:rFonts w:hint="eastAsia"/>
          <w:szCs w:val="24"/>
        </w:rPr>
        <w:t xml:space="preserve">-alkyl interaction is represented as purple solid line. Halogen (F) interaction is represented as blue dashed line. Steric clash is represented as red dashed circle. </w:t>
      </w:r>
    </w:p>
    <w:p w14:paraId="47E40852" w14:textId="4C1D4C57" w:rsidR="007949A0" w:rsidRPr="007949A0" w:rsidRDefault="00042343" w:rsidP="007949A0">
      <w:pPr>
        <w:rPr>
          <w:szCs w:val="24"/>
        </w:rPr>
      </w:pPr>
      <w:r>
        <w:rPr>
          <w:szCs w:val="24"/>
        </w:rPr>
        <w:br w:type="page"/>
      </w:r>
    </w:p>
    <w:p w14:paraId="732FE48A" w14:textId="77777777" w:rsidR="0034327B" w:rsidRDefault="007949A0" w:rsidP="00042343">
      <w:pPr>
        <w:pStyle w:val="ListParagraph"/>
        <w:spacing w:line="480" w:lineRule="auto"/>
        <w:ind w:left="0"/>
        <w:rPr>
          <w:b/>
          <w:bCs/>
        </w:rPr>
      </w:pPr>
      <w:r>
        <w:rPr>
          <w:rFonts w:hint="eastAsia"/>
          <w:b/>
          <w:bCs/>
          <w:noProof/>
        </w:rPr>
        <w:lastRenderedPageBreak/>
        <w:drawing>
          <wp:inline distT="0" distB="0" distL="0" distR="0" wp14:anchorId="6F6AF6FC" wp14:editId="56AFC13D">
            <wp:extent cx="5359400" cy="5295598"/>
            <wp:effectExtent l="0" t="0" r="0" b="635"/>
            <wp:docPr id="34190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0605" name="Picture 34190605"/>
                    <pic:cNvPicPr/>
                  </pic:nvPicPr>
                  <pic:blipFill rotWithShape="1">
                    <a:blip r:embed="rId16" cstate="print">
                      <a:extLst>
                        <a:ext uri="{28A0092B-C50C-407E-A947-70E740481C1C}">
                          <a14:useLocalDpi xmlns:a14="http://schemas.microsoft.com/office/drawing/2010/main" val="0"/>
                        </a:ext>
                      </a:extLst>
                    </a:blip>
                    <a:srcRect l="9402" r="9829"/>
                    <a:stretch/>
                  </pic:blipFill>
                  <pic:spPr bwMode="auto">
                    <a:xfrm>
                      <a:off x="0" y="0"/>
                      <a:ext cx="5374042" cy="5310066"/>
                    </a:xfrm>
                    <a:prstGeom prst="rect">
                      <a:avLst/>
                    </a:prstGeom>
                    <a:ln>
                      <a:noFill/>
                    </a:ln>
                    <a:extLst>
                      <a:ext uri="{53640926-AAD7-44D8-BBD7-CCE9431645EC}">
                        <a14:shadowObscured xmlns:a14="http://schemas.microsoft.com/office/drawing/2010/main"/>
                      </a:ext>
                    </a:extLst>
                  </pic:spPr>
                </pic:pic>
              </a:graphicData>
            </a:graphic>
          </wp:inline>
        </w:drawing>
      </w:r>
      <w:r w:rsidR="00042343">
        <w:rPr>
          <w:rFonts w:hint="eastAsia"/>
          <w:b/>
          <w:bCs/>
        </w:rPr>
        <w:t xml:space="preserve"> </w:t>
      </w:r>
    </w:p>
    <w:p w14:paraId="65ADB62F" w14:textId="631993D1" w:rsidR="00042343" w:rsidRPr="006407B8" w:rsidRDefault="008634BE" w:rsidP="00042343">
      <w:pPr>
        <w:pStyle w:val="ListParagraph"/>
        <w:spacing w:line="480" w:lineRule="auto"/>
        <w:ind w:left="0"/>
        <w:rPr>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w:t>
      </w:r>
      <w:r w:rsidR="00042343" w:rsidRPr="00D60911">
        <w:rPr>
          <w:rFonts w:hint="eastAsia"/>
          <w:b/>
          <w:bCs/>
          <w:szCs w:val="24"/>
        </w:rPr>
        <w:t xml:space="preserve">7. </w:t>
      </w:r>
      <w:bookmarkStart w:id="10" w:name="_Hlk182028857"/>
      <w:r w:rsidR="00042343" w:rsidRPr="00D60911">
        <w:rPr>
          <w:b/>
          <w:bCs/>
          <w:szCs w:val="24"/>
        </w:rPr>
        <w:t>Binding modes between the nine coronavirus main proteases and TMP1.</w:t>
      </w:r>
      <w:bookmarkEnd w:id="10"/>
      <w:r w:rsidR="00042343" w:rsidRPr="006407B8">
        <w:rPr>
          <w:rFonts w:hint="eastAsia"/>
          <w:szCs w:val="24"/>
        </w:rPr>
        <w:t xml:space="preserve"> (</w:t>
      </w:r>
      <w:r w:rsidR="00770507">
        <w:rPr>
          <w:rFonts w:hint="eastAsia"/>
          <w:b/>
          <w:bCs/>
          <w:szCs w:val="24"/>
          <w:lang w:eastAsia="zh-CN"/>
        </w:rPr>
        <w:t>a</w:t>
      </w:r>
      <w:r w:rsidR="00042343" w:rsidRPr="006407B8">
        <w:rPr>
          <w:rFonts w:hint="eastAsia"/>
          <w:b/>
          <w:bCs/>
          <w:szCs w:val="24"/>
        </w:rPr>
        <w:t>-</w:t>
      </w:r>
      <w:r w:rsidR="00770507">
        <w:rPr>
          <w:rFonts w:hint="eastAsia"/>
          <w:b/>
          <w:bCs/>
          <w:szCs w:val="24"/>
          <w:lang w:eastAsia="zh-CN"/>
        </w:rPr>
        <w:t>b</w:t>
      </w:r>
      <w:r w:rsidR="00042343" w:rsidRPr="006407B8">
        <w:rPr>
          <w:rFonts w:hint="eastAsia"/>
          <w:szCs w:val="24"/>
        </w:rPr>
        <w:t>) Interactions between TMP1 and the sidechains (</w:t>
      </w:r>
      <w:r w:rsidR="00770507">
        <w:rPr>
          <w:rFonts w:hint="eastAsia"/>
          <w:szCs w:val="24"/>
          <w:lang w:eastAsia="zh-CN"/>
        </w:rPr>
        <w:t>a</w:t>
      </w:r>
      <w:r w:rsidR="00042343" w:rsidRPr="006407B8">
        <w:rPr>
          <w:rFonts w:hint="eastAsia"/>
          <w:szCs w:val="24"/>
        </w:rPr>
        <w:t>) or the mainchains (</w:t>
      </w:r>
      <w:r w:rsidR="00770507">
        <w:rPr>
          <w:rFonts w:hint="eastAsia"/>
          <w:szCs w:val="24"/>
          <w:lang w:eastAsia="zh-CN"/>
        </w:rPr>
        <w:t>b</w:t>
      </w:r>
      <w:r w:rsidR="00042343" w:rsidRPr="006407B8">
        <w:rPr>
          <w:rFonts w:hint="eastAsia"/>
          <w:szCs w:val="24"/>
        </w:rPr>
        <w:t>) of SARS-CoV-2 main protease (PDB ID: 9IZB). (</w:t>
      </w:r>
      <w:r w:rsidR="00770507">
        <w:rPr>
          <w:rFonts w:hint="eastAsia"/>
          <w:b/>
          <w:bCs/>
          <w:szCs w:val="24"/>
          <w:lang w:eastAsia="zh-CN"/>
        </w:rPr>
        <w:t>c</w:t>
      </w:r>
      <w:r w:rsidR="00042343" w:rsidRPr="006407B8">
        <w:rPr>
          <w:rFonts w:hint="eastAsia"/>
          <w:szCs w:val="24"/>
        </w:rPr>
        <w:t>) Six key residues from the aligned sequences of the main proteases of nine coronaviruses. (</w:t>
      </w:r>
      <w:r w:rsidR="00770507">
        <w:rPr>
          <w:rFonts w:hint="eastAsia"/>
          <w:b/>
          <w:bCs/>
          <w:szCs w:val="24"/>
          <w:lang w:eastAsia="zh-CN"/>
        </w:rPr>
        <w:t>d</w:t>
      </w:r>
      <w:r w:rsidR="00042343" w:rsidRPr="006407B8">
        <w:rPr>
          <w:rFonts w:hint="eastAsia"/>
          <w:b/>
          <w:bCs/>
          <w:szCs w:val="24"/>
        </w:rPr>
        <w:t>-</w:t>
      </w:r>
      <w:r w:rsidR="00770507">
        <w:rPr>
          <w:rFonts w:hint="eastAsia"/>
          <w:b/>
          <w:bCs/>
          <w:szCs w:val="24"/>
          <w:lang w:eastAsia="zh-CN"/>
        </w:rPr>
        <w:t>e</w:t>
      </w:r>
      <w:r w:rsidR="00042343" w:rsidRPr="006407B8">
        <w:rPr>
          <w:rFonts w:hint="eastAsia"/>
          <w:szCs w:val="24"/>
        </w:rPr>
        <w:t>) Predicted binding modes between TMP1 (in orange) and the main proteases of SARS-CoV-1 (</w:t>
      </w:r>
      <w:r w:rsidR="00770507">
        <w:rPr>
          <w:rFonts w:hint="eastAsia"/>
          <w:szCs w:val="24"/>
          <w:lang w:eastAsia="zh-CN"/>
        </w:rPr>
        <w:t>d</w:t>
      </w:r>
      <w:r w:rsidR="00042343" w:rsidRPr="006407B8">
        <w:rPr>
          <w:rFonts w:hint="eastAsia"/>
          <w:szCs w:val="24"/>
        </w:rPr>
        <w:t>), RaTG13 (</w:t>
      </w:r>
      <w:r w:rsidR="00770507">
        <w:rPr>
          <w:rFonts w:hint="eastAsia"/>
          <w:szCs w:val="24"/>
          <w:lang w:eastAsia="zh-CN"/>
        </w:rPr>
        <w:t>e</w:t>
      </w:r>
      <w:r w:rsidR="00042343" w:rsidRPr="006407B8">
        <w:rPr>
          <w:rFonts w:hint="eastAsia"/>
          <w:szCs w:val="24"/>
        </w:rPr>
        <w:t>), HCoV-OC43 (</w:t>
      </w:r>
      <w:r w:rsidR="00770507">
        <w:rPr>
          <w:rFonts w:hint="eastAsia"/>
          <w:szCs w:val="24"/>
          <w:lang w:eastAsia="zh-CN"/>
        </w:rPr>
        <w:t>f</w:t>
      </w:r>
      <w:r w:rsidR="00042343" w:rsidRPr="006407B8">
        <w:rPr>
          <w:rFonts w:hint="eastAsia"/>
          <w:szCs w:val="24"/>
        </w:rPr>
        <w:t>), HCoV-HKU-1 (</w:t>
      </w:r>
      <w:r w:rsidR="00770507">
        <w:rPr>
          <w:rFonts w:hint="eastAsia"/>
          <w:szCs w:val="24"/>
          <w:lang w:eastAsia="zh-CN"/>
        </w:rPr>
        <w:t>g</w:t>
      </w:r>
      <w:r w:rsidR="00042343" w:rsidRPr="006407B8">
        <w:rPr>
          <w:rFonts w:hint="eastAsia"/>
          <w:szCs w:val="24"/>
        </w:rPr>
        <w:t>), MERS-CoV (</w:t>
      </w:r>
      <w:r w:rsidR="00770507">
        <w:rPr>
          <w:rFonts w:hint="eastAsia"/>
          <w:szCs w:val="24"/>
          <w:lang w:eastAsia="zh-CN"/>
        </w:rPr>
        <w:t>h</w:t>
      </w:r>
      <w:r w:rsidR="00042343" w:rsidRPr="006407B8">
        <w:rPr>
          <w:rFonts w:hint="eastAsia"/>
          <w:szCs w:val="24"/>
        </w:rPr>
        <w:t>), GX/P3B (</w:t>
      </w:r>
      <w:r w:rsidR="00770507">
        <w:rPr>
          <w:rFonts w:hint="eastAsia"/>
          <w:szCs w:val="24"/>
          <w:lang w:eastAsia="zh-CN"/>
        </w:rPr>
        <w:t>i</w:t>
      </w:r>
      <w:r w:rsidR="00042343" w:rsidRPr="006407B8">
        <w:rPr>
          <w:rFonts w:hint="eastAsia"/>
          <w:szCs w:val="24"/>
        </w:rPr>
        <w:t>), HCoV-NL63 (</w:t>
      </w:r>
      <w:r w:rsidR="00770507">
        <w:rPr>
          <w:rFonts w:hint="eastAsia"/>
          <w:szCs w:val="24"/>
          <w:lang w:eastAsia="zh-CN"/>
        </w:rPr>
        <w:t>j</w:t>
      </w:r>
      <w:r w:rsidR="00042343" w:rsidRPr="006407B8">
        <w:rPr>
          <w:rFonts w:hint="eastAsia"/>
          <w:szCs w:val="24"/>
        </w:rPr>
        <w:t>) and HCoV-229E (</w:t>
      </w:r>
      <w:r w:rsidR="00770507">
        <w:rPr>
          <w:rFonts w:hint="eastAsia"/>
          <w:szCs w:val="24"/>
          <w:lang w:eastAsia="zh-CN"/>
        </w:rPr>
        <w:t>k</w:t>
      </w:r>
      <w:r w:rsidR="00042343" w:rsidRPr="006407B8">
        <w:rPr>
          <w:rFonts w:hint="eastAsia"/>
          <w:szCs w:val="24"/>
        </w:rPr>
        <w:t xml:space="preserve">). Six key residues were shown as sticks. Hydrogen bonds are represented as red dashed lines. </w:t>
      </w:r>
      <w:r w:rsidR="00042343" w:rsidRPr="006407B8">
        <w:rPr>
          <w:szCs w:val="24"/>
        </w:rPr>
        <w:t>A</w:t>
      </w:r>
      <w:r w:rsidR="00042343" w:rsidRPr="006407B8">
        <w:rPr>
          <w:rFonts w:hint="eastAsia"/>
          <w:szCs w:val="24"/>
        </w:rPr>
        <w:t>lkyl/</w:t>
      </w:r>
      <w:r w:rsidR="00042343" w:rsidRPr="006407B8">
        <w:rPr>
          <w:szCs w:val="24"/>
        </w:rPr>
        <w:t>π</w:t>
      </w:r>
      <w:r w:rsidR="00042343" w:rsidRPr="006407B8">
        <w:rPr>
          <w:rFonts w:hint="eastAsia"/>
          <w:szCs w:val="24"/>
        </w:rPr>
        <w:t xml:space="preserve">-alkyl interactions are represented as purple solid lines. </w:t>
      </w:r>
    </w:p>
    <w:p w14:paraId="45436FC9" w14:textId="59A0D1AB" w:rsidR="00042343" w:rsidRPr="0034327B" w:rsidRDefault="00042343" w:rsidP="00042343">
      <w:pPr>
        <w:pStyle w:val="ListParagraph"/>
        <w:spacing w:line="480" w:lineRule="auto"/>
        <w:ind w:left="0"/>
        <w:rPr>
          <w:b/>
          <w:bCs/>
        </w:rPr>
      </w:pPr>
      <w:r>
        <w:rPr>
          <w:rFonts w:hint="eastAsia"/>
          <w:b/>
          <w:bCs/>
          <w:noProof/>
        </w:rPr>
        <w:lastRenderedPageBreak/>
        <w:drawing>
          <wp:anchor distT="0" distB="0" distL="114300" distR="114300" simplePos="0" relativeHeight="251659264" behindDoc="0" locked="0" layoutInCell="1" allowOverlap="1" wp14:anchorId="36496214" wp14:editId="384459A1">
            <wp:simplePos x="0" y="0"/>
            <wp:positionH relativeFrom="column">
              <wp:posOffset>0</wp:posOffset>
            </wp:positionH>
            <wp:positionV relativeFrom="paragraph">
              <wp:posOffset>0</wp:posOffset>
            </wp:positionV>
            <wp:extent cx="5118100" cy="2496185"/>
            <wp:effectExtent l="0" t="0" r="6350" b="0"/>
            <wp:wrapTopAndBottom/>
            <wp:docPr id="17853942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394227" name="Picture 178539422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118100" cy="2496185"/>
                    </a:xfrm>
                    <a:prstGeom prst="rect">
                      <a:avLst/>
                    </a:prstGeom>
                  </pic:spPr>
                </pic:pic>
              </a:graphicData>
            </a:graphic>
            <wp14:sizeRelH relativeFrom="margin">
              <wp14:pctWidth>0</wp14:pctWidth>
            </wp14:sizeRelH>
            <wp14:sizeRelV relativeFrom="margin">
              <wp14:pctHeight>0</wp14:pctHeight>
            </wp14:sizeRelV>
          </wp:anchor>
        </w:drawing>
      </w:r>
      <w:r w:rsidRPr="006407B8">
        <w:rPr>
          <w:rFonts w:hint="eastAsia"/>
          <w:b/>
          <w:bCs/>
          <w:szCs w:val="24"/>
        </w:rPr>
        <w:t xml:space="preserve">Supplementary Figure 8. </w:t>
      </w:r>
      <w:bookmarkStart w:id="11" w:name="_Hlk182028873"/>
      <w:r w:rsidRPr="006407B8">
        <w:rPr>
          <w:rFonts w:hint="eastAsia"/>
          <w:b/>
          <w:bCs/>
          <w:szCs w:val="24"/>
        </w:rPr>
        <w:t>Comparison of the crystal structures of SARS-CoV Omicron M</w:t>
      </w:r>
      <w:r w:rsidRPr="006407B8">
        <w:rPr>
          <w:rFonts w:hint="eastAsia"/>
          <w:b/>
          <w:bCs/>
          <w:szCs w:val="24"/>
          <w:vertAlign w:val="superscript"/>
        </w:rPr>
        <w:t>pro</w:t>
      </w:r>
      <w:r w:rsidRPr="006407B8">
        <w:rPr>
          <w:rFonts w:hint="eastAsia"/>
          <w:b/>
          <w:bCs/>
          <w:szCs w:val="24"/>
        </w:rPr>
        <w:t xml:space="preserve"> in complex with nirmatrelvir and with TMP1</w:t>
      </w:r>
      <w:bookmarkEnd w:id="11"/>
      <w:r w:rsidRPr="006407B8">
        <w:rPr>
          <w:rFonts w:hint="eastAsia"/>
          <w:b/>
          <w:bCs/>
          <w:szCs w:val="24"/>
        </w:rPr>
        <w:t>.</w:t>
      </w:r>
      <w:r w:rsidRPr="006407B8">
        <w:rPr>
          <w:rFonts w:hint="eastAsia"/>
          <w:szCs w:val="24"/>
        </w:rPr>
        <w:t xml:space="preserve"> Crystal structure of SARS-CoV-2 Omicron M</w:t>
      </w:r>
      <w:r w:rsidRPr="006407B8">
        <w:rPr>
          <w:rFonts w:hint="eastAsia"/>
          <w:szCs w:val="24"/>
          <w:vertAlign w:val="superscript"/>
        </w:rPr>
        <w:t>pro</w:t>
      </w:r>
      <w:r w:rsidRPr="006407B8">
        <w:rPr>
          <w:rFonts w:hint="eastAsia"/>
          <w:szCs w:val="24"/>
        </w:rPr>
        <w:t xml:space="preserve"> in complex with TMP1 and nirmatrelvir. Left panel, crystallization of TMP1 (orange) and nirmatrelvir (in green) in complex with SARS-CoV-2 Omicron M</w:t>
      </w:r>
      <w:r w:rsidRPr="006407B8">
        <w:rPr>
          <w:rFonts w:hint="eastAsia"/>
          <w:szCs w:val="24"/>
          <w:vertAlign w:val="superscript"/>
        </w:rPr>
        <w:t>pro</w:t>
      </w:r>
      <w:r w:rsidRPr="006407B8">
        <w:rPr>
          <w:rFonts w:hint="eastAsia"/>
          <w:szCs w:val="24"/>
        </w:rPr>
        <w:t xml:space="preserve"> (PDB: </w:t>
      </w:r>
      <w:r w:rsidRPr="006407B8">
        <w:rPr>
          <w:szCs w:val="24"/>
        </w:rPr>
        <w:t>9IZB</w:t>
      </w:r>
      <w:r w:rsidRPr="006407B8">
        <w:rPr>
          <w:rFonts w:hint="eastAsia"/>
          <w:szCs w:val="24"/>
        </w:rPr>
        <w:t xml:space="preserve">, grey). The </w:t>
      </w:r>
      <w:r w:rsidRPr="006407B8">
        <w:rPr>
          <w:szCs w:val="24"/>
        </w:rPr>
        <w:t>H41</w:t>
      </w:r>
      <w:r w:rsidRPr="006407B8">
        <w:rPr>
          <w:rFonts w:hint="eastAsia"/>
          <w:szCs w:val="24"/>
        </w:rPr>
        <w:t xml:space="preserve"> (blue) and </w:t>
      </w:r>
      <w:r w:rsidRPr="006407B8">
        <w:rPr>
          <w:szCs w:val="24"/>
        </w:rPr>
        <w:t xml:space="preserve">C145 </w:t>
      </w:r>
      <w:r w:rsidRPr="006407B8">
        <w:rPr>
          <w:rFonts w:hint="eastAsia"/>
          <w:szCs w:val="24"/>
        </w:rPr>
        <w:t>(</w:t>
      </w:r>
      <w:r w:rsidRPr="006407B8">
        <w:rPr>
          <w:szCs w:val="24"/>
        </w:rPr>
        <w:t>yellow</w:t>
      </w:r>
      <w:r w:rsidRPr="006407B8">
        <w:rPr>
          <w:rFonts w:hint="eastAsia"/>
          <w:szCs w:val="24"/>
        </w:rPr>
        <w:t>) catalytic dyad was shown. Right panel, close-up view of the substrate binding pocket of M</w:t>
      </w:r>
      <w:r w:rsidRPr="006407B8">
        <w:rPr>
          <w:rFonts w:hint="eastAsia"/>
          <w:szCs w:val="24"/>
          <w:vertAlign w:val="superscript"/>
        </w:rPr>
        <w:t>pro</w:t>
      </w:r>
      <w:r w:rsidRPr="006407B8">
        <w:rPr>
          <w:rFonts w:hint="eastAsia"/>
          <w:szCs w:val="24"/>
        </w:rPr>
        <w:t xml:space="preserve">. </w:t>
      </w:r>
      <w:r w:rsidRPr="006407B8">
        <w:rPr>
          <w:szCs w:val="24"/>
        </w:rPr>
        <w:t xml:space="preserve">The </w:t>
      </w:r>
      <w:r w:rsidRPr="006407B8">
        <w:rPr>
          <w:rFonts w:hint="eastAsia"/>
          <w:szCs w:val="24"/>
        </w:rPr>
        <w:t xml:space="preserve">key </w:t>
      </w:r>
      <w:r w:rsidRPr="006407B8">
        <w:rPr>
          <w:szCs w:val="24"/>
        </w:rPr>
        <w:t xml:space="preserve">residues </w:t>
      </w:r>
      <w:r w:rsidRPr="006407B8">
        <w:rPr>
          <w:rFonts w:hint="eastAsia"/>
          <w:szCs w:val="24"/>
        </w:rPr>
        <w:t>i</w:t>
      </w:r>
      <w:r w:rsidRPr="006407B8">
        <w:rPr>
          <w:szCs w:val="24"/>
        </w:rPr>
        <w:t xml:space="preserve">nvolved in </w:t>
      </w:r>
      <w:r w:rsidRPr="006407B8">
        <w:rPr>
          <w:rFonts w:hint="eastAsia"/>
          <w:szCs w:val="24"/>
        </w:rPr>
        <w:t>M</w:t>
      </w:r>
      <w:r w:rsidRPr="006407B8">
        <w:rPr>
          <w:rFonts w:hint="eastAsia"/>
          <w:szCs w:val="24"/>
          <w:vertAlign w:val="superscript"/>
        </w:rPr>
        <w:t>pro</w:t>
      </w:r>
      <w:r w:rsidRPr="006407B8">
        <w:rPr>
          <w:szCs w:val="24"/>
        </w:rPr>
        <w:t xml:space="preserve"> binding </w:t>
      </w:r>
      <w:r w:rsidRPr="006407B8">
        <w:rPr>
          <w:rFonts w:hint="eastAsia"/>
          <w:szCs w:val="24"/>
        </w:rPr>
        <w:t>with TMP1 and nirmatrelvir were</w:t>
      </w:r>
      <w:r w:rsidRPr="006407B8">
        <w:rPr>
          <w:szCs w:val="24"/>
        </w:rPr>
        <w:t xml:space="preserve"> displayed by sticks. </w:t>
      </w:r>
      <w:r w:rsidRPr="006407B8">
        <w:rPr>
          <w:rFonts w:hint="eastAsia"/>
          <w:szCs w:val="24"/>
        </w:rPr>
        <w:t xml:space="preserve">Key amino acid E166 engaged in nirmatrelvir-resistance was shown. </w:t>
      </w:r>
      <w:r w:rsidRPr="006407B8">
        <w:rPr>
          <w:szCs w:val="24"/>
        </w:rPr>
        <w:t xml:space="preserve">The hydrogen bonds </w:t>
      </w:r>
      <w:r w:rsidRPr="006407B8">
        <w:rPr>
          <w:rFonts w:hint="eastAsia"/>
          <w:szCs w:val="24"/>
        </w:rPr>
        <w:t>we</w:t>
      </w:r>
      <w:r w:rsidRPr="006407B8">
        <w:rPr>
          <w:szCs w:val="24"/>
        </w:rPr>
        <w:t>re displayed as red dashed lines.</w:t>
      </w:r>
    </w:p>
    <w:p w14:paraId="47245227" w14:textId="77777777" w:rsidR="00042343" w:rsidRDefault="00042343" w:rsidP="00042343">
      <w:pPr>
        <w:rPr>
          <w:szCs w:val="24"/>
        </w:rPr>
      </w:pPr>
      <w:r>
        <w:rPr>
          <w:szCs w:val="24"/>
        </w:rPr>
        <w:br w:type="page"/>
      </w:r>
    </w:p>
    <w:p w14:paraId="57707DBB" w14:textId="2294D838" w:rsidR="00042343" w:rsidRDefault="0034327B" w:rsidP="00042343">
      <w:pPr>
        <w:pStyle w:val="ListParagraph"/>
        <w:spacing w:line="480" w:lineRule="auto"/>
        <w:ind w:left="0"/>
        <w:rPr>
          <w:szCs w:val="24"/>
        </w:rPr>
      </w:pPr>
      <w:r>
        <w:rPr>
          <w:noProof/>
          <w:szCs w:val="24"/>
        </w:rPr>
        <w:lastRenderedPageBreak/>
        <w:drawing>
          <wp:inline distT="0" distB="0" distL="0" distR="0" wp14:anchorId="4337A613" wp14:editId="30E4DAEF">
            <wp:extent cx="5943600" cy="2116455"/>
            <wp:effectExtent l="0" t="0" r="0" b="0"/>
            <wp:docPr id="3367759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775939" name="Picture 33677593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116455"/>
                    </a:xfrm>
                    <a:prstGeom prst="rect">
                      <a:avLst/>
                    </a:prstGeom>
                  </pic:spPr>
                </pic:pic>
              </a:graphicData>
            </a:graphic>
          </wp:inline>
        </w:drawing>
      </w:r>
    </w:p>
    <w:p w14:paraId="3FF03D25" w14:textId="314BB26F" w:rsidR="00042343" w:rsidRDefault="00042343" w:rsidP="00042343">
      <w:pPr>
        <w:pStyle w:val="ListParagraph"/>
        <w:spacing w:line="480" w:lineRule="auto"/>
        <w:ind w:left="0"/>
        <w:rPr>
          <w:szCs w:val="24"/>
        </w:rPr>
      </w:pPr>
      <w:r>
        <w:rPr>
          <w:rFonts w:hint="eastAsia"/>
          <w:b/>
          <w:bCs/>
          <w:szCs w:val="24"/>
        </w:rPr>
        <w:t>Supplementary</w:t>
      </w:r>
      <w:r w:rsidRPr="00FE4735">
        <w:rPr>
          <w:rFonts w:hint="eastAsia"/>
          <w:b/>
          <w:bCs/>
          <w:szCs w:val="24"/>
        </w:rPr>
        <w:t xml:space="preserve"> </w:t>
      </w:r>
      <w:r>
        <w:rPr>
          <w:rFonts w:hint="eastAsia"/>
          <w:b/>
          <w:bCs/>
          <w:szCs w:val="24"/>
        </w:rPr>
        <w:t xml:space="preserve">Figure 9. </w:t>
      </w:r>
      <w:bookmarkStart w:id="12" w:name="_Hlk182028886"/>
      <w:r>
        <w:rPr>
          <w:rFonts w:hint="eastAsia"/>
          <w:b/>
          <w:bCs/>
          <w:szCs w:val="24"/>
        </w:rPr>
        <w:t>Viral antigen expression and histological changes in rSARS-CoV-2 NSP5-E166V-infected mice</w:t>
      </w:r>
      <w:bookmarkEnd w:id="12"/>
      <w:r>
        <w:rPr>
          <w:rFonts w:hint="eastAsia"/>
          <w:b/>
          <w:bCs/>
          <w:szCs w:val="24"/>
        </w:rPr>
        <w:t xml:space="preserve">. </w:t>
      </w:r>
      <w:r w:rsidRPr="00311B17">
        <w:rPr>
          <w:rFonts w:hint="eastAsia"/>
          <w:szCs w:val="24"/>
        </w:rPr>
        <w:t>8- to 12-week-old K18-hACE2 transgenic mice were challenged with 5000 PFU rSARS-CoV-2-NSP5-E166V. One day prior to infection, mice were orally treated with 100 mg/kg/dose TMP1 in combination with 20 mg/kg/dose RTV (</w:t>
      </w:r>
      <w:r w:rsidRPr="00311B17">
        <w:rPr>
          <w:rFonts w:hint="eastAsia"/>
          <w:i/>
          <w:iCs/>
          <w:szCs w:val="24"/>
        </w:rPr>
        <w:t>n</w:t>
      </w:r>
      <w:r w:rsidRPr="00311B17">
        <w:rPr>
          <w:rFonts w:hint="eastAsia"/>
          <w:szCs w:val="24"/>
        </w:rPr>
        <w:t xml:space="preserve">=4). Control mice were treated </w:t>
      </w:r>
      <w:r w:rsidRPr="00311B17">
        <w:rPr>
          <w:szCs w:val="24"/>
        </w:rPr>
        <w:t>with</w:t>
      </w:r>
      <w:r w:rsidRPr="00311B17">
        <w:rPr>
          <w:rFonts w:hint="eastAsia"/>
          <w:szCs w:val="24"/>
        </w:rPr>
        <w:t xml:space="preserve"> vehicle only (</w:t>
      </w:r>
      <w:r w:rsidRPr="00311B17">
        <w:rPr>
          <w:rFonts w:hint="eastAsia"/>
          <w:i/>
          <w:iCs/>
          <w:szCs w:val="24"/>
        </w:rPr>
        <w:t>n</w:t>
      </w:r>
      <w:r w:rsidRPr="00311B17">
        <w:rPr>
          <w:rFonts w:hint="eastAsia"/>
          <w:szCs w:val="24"/>
        </w:rPr>
        <w:t>=4). Mice were treated twice per day until sample harvest at 3 dpi.</w:t>
      </w:r>
      <w:r>
        <w:rPr>
          <w:szCs w:val="24"/>
        </w:rPr>
        <w:t xml:space="preserve"> (</w:t>
      </w:r>
      <w:r w:rsidR="00770507">
        <w:rPr>
          <w:rFonts w:hint="eastAsia"/>
          <w:b/>
          <w:bCs/>
          <w:szCs w:val="24"/>
          <w:lang w:eastAsia="zh-CN"/>
        </w:rPr>
        <w:t>a</w:t>
      </w:r>
      <w:r>
        <w:rPr>
          <w:szCs w:val="24"/>
        </w:rPr>
        <w:t xml:space="preserve">) </w:t>
      </w:r>
      <w:r>
        <w:rPr>
          <w:rFonts w:hint="eastAsia"/>
          <w:szCs w:val="24"/>
        </w:rPr>
        <w:t xml:space="preserve">Representative images of </w:t>
      </w:r>
      <w:r>
        <w:rPr>
          <w:szCs w:val="24"/>
        </w:rPr>
        <w:t>rSARS-CoV-2-NSP5-E166V</w:t>
      </w:r>
      <w:r>
        <w:rPr>
          <w:rFonts w:hint="eastAsia"/>
          <w:szCs w:val="24"/>
        </w:rPr>
        <w:t xml:space="preserve"> nucleocapsid (N) protein expression </w:t>
      </w:r>
      <w:r w:rsidRPr="000258B9">
        <w:rPr>
          <w:szCs w:val="24"/>
        </w:rPr>
        <w:t>(</w:t>
      </w:r>
      <w:r>
        <w:rPr>
          <w:rFonts w:hint="eastAsia"/>
          <w:szCs w:val="24"/>
        </w:rPr>
        <w:t>black arrow</w:t>
      </w:r>
      <w:r w:rsidRPr="000258B9">
        <w:rPr>
          <w:szCs w:val="24"/>
        </w:rPr>
        <w:t>) in nasal turbinate and lung tissue</w:t>
      </w:r>
      <w:r>
        <w:rPr>
          <w:rFonts w:hint="eastAsia"/>
          <w:szCs w:val="24"/>
        </w:rPr>
        <w:t>s</w:t>
      </w:r>
      <w:r w:rsidRPr="000258B9">
        <w:rPr>
          <w:szCs w:val="24"/>
        </w:rPr>
        <w:t xml:space="preserve"> </w:t>
      </w:r>
      <w:r>
        <w:rPr>
          <w:rFonts w:hint="eastAsia"/>
          <w:szCs w:val="24"/>
        </w:rPr>
        <w:t xml:space="preserve">infected mice </w:t>
      </w:r>
      <w:r w:rsidRPr="000258B9">
        <w:rPr>
          <w:szCs w:val="24"/>
        </w:rPr>
        <w:t>at 3 dpi.</w:t>
      </w:r>
      <w:r>
        <w:rPr>
          <w:rFonts w:hint="eastAsia"/>
          <w:szCs w:val="24"/>
        </w:rPr>
        <w:t xml:space="preserve"> by IHC</w:t>
      </w:r>
      <w:r w:rsidRPr="000258B9">
        <w:rPr>
          <w:szCs w:val="24"/>
        </w:rPr>
        <w:t xml:space="preserve"> staining.</w:t>
      </w:r>
      <w:r>
        <w:rPr>
          <w:rFonts w:hint="eastAsia"/>
          <w:szCs w:val="24"/>
        </w:rPr>
        <w:t xml:space="preserve"> Scale bar represents 100 </w:t>
      </w:r>
      <w:r>
        <w:rPr>
          <w:szCs w:val="24"/>
        </w:rPr>
        <w:t>µ</w:t>
      </w:r>
      <w:r>
        <w:rPr>
          <w:rFonts w:hint="eastAsia"/>
          <w:szCs w:val="24"/>
        </w:rPr>
        <w:t>m</w:t>
      </w:r>
      <w:r>
        <w:rPr>
          <w:szCs w:val="24"/>
        </w:rPr>
        <w:t>.</w:t>
      </w:r>
      <w:r>
        <w:rPr>
          <w:rFonts w:hint="eastAsia"/>
          <w:szCs w:val="24"/>
        </w:rPr>
        <w:t xml:space="preserve"> </w:t>
      </w:r>
      <w:r>
        <w:rPr>
          <w:szCs w:val="24"/>
        </w:rPr>
        <w:t>(</w:t>
      </w:r>
      <w:r w:rsidR="00770507">
        <w:rPr>
          <w:rFonts w:hint="eastAsia"/>
          <w:b/>
          <w:bCs/>
          <w:szCs w:val="24"/>
          <w:lang w:eastAsia="zh-CN"/>
        </w:rPr>
        <w:t>b</w:t>
      </w:r>
      <w:r>
        <w:rPr>
          <w:szCs w:val="24"/>
        </w:rPr>
        <w:t>) Representative images</w:t>
      </w:r>
      <w:r w:rsidRPr="00A9181F">
        <w:rPr>
          <w:rFonts w:hint="eastAsia"/>
          <w:szCs w:val="24"/>
        </w:rPr>
        <w:t xml:space="preserve"> </w:t>
      </w:r>
      <w:r w:rsidRPr="00A9181F">
        <w:rPr>
          <w:szCs w:val="24"/>
        </w:rPr>
        <w:t>of the nasal turbinate and lung tissue</w:t>
      </w:r>
      <w:r>
        <w:rPr>
          <w:rFonts w:hint="eastAsia"/>
          <w:szCs w:val="24"/>
        </w:rPr>
        <w:t>s</w:t>
      </w:r>
      <w:r w:rsidRPr="00E41A46">
        <w:rPr>
          <w:szCs w:val="24"/>
        </w:rPr>
        <w:t xml:space="preserve"> of the </w:t>
      </w:r>
      <w:r>
        <w:rPr>
          <w:rFonts w:hint="eastAsia"/>
          <w:szCs w:val="24"/>
        </w:rPr>
        <w:t>rSARS-CoV-2-NSP5-E166V</w:t>
      </w:r>
      <w:r w:rsidRPr="00E41A46">
        <w:rPr>
          <w:szCs w:val="24"/>
        </w:rPr>
        <w:t>-infected mice at 3 dpi. by H&amp;E staining. Black arrowhead, loss of nasal epithelium integrity; dashed circle, nec</w:t>
      </w:r>
      <w:r w:rsidRPr="00A9181F">
        <w:rPr>
          <w:rFonts w:hint="eastAsia"/>
          <w:szCs w:val="24"/>
        </w:rPr>
        <w:t xml:space="preserve">rotic cell debris in nasal cavity; </w:t>
      </w:r>
      <w:r>
        <w:rPr>
          <w:szCs w:val="24"/>
        </w:rPr>
        <w:t>open arrowhead, alveolar wall damage; asterisk</w:t>
      </w:r>
      <w:r w:rsidRPr="00A9181F">
        <w:rPr>
          <w:szCs w:val="24"/>
        </w:rPr>
        <w:t xml:space="preserve">, </w:t>
      </w:r>
      <w:r>
        <w:rPr>
          <w:szCs w:val="24"/>
        </w:rPr>
        <w:t>alveolar septa thickening</w:t>
      </w:r>
      <w:r>
        <w:rPr>
          <w:rFonts w:hint="eastAsia"/>
          <w:szCs w:val="24"/>
        </w:rPr>
        <w:t xml:space="preserve">. </w:t>
      </w:r>
      <w:r w:rsidRPr="00A9181F">
        <w:rPr>
          <w:rFonts w:hint="eastAsia"/>
          <w:szCs w:val="24"/>
        </w:rPr>
        <w:t xml:space="preserve">Scale bar represents </w:t>
      </w:r>
      <w:r>
        <w:rPr>
          <w:szCs w:val="24"/>
        </w:rPr>
        <w:t>1</w:t>
      </w:r>
      <w:r w:rsidRPr="00A9181F">
        <w:rPr>
          <w:rFonts w:hint="eastAsia"/>
          <w:szCs w:val="24"/>
        </w:rPr>
        <w:t xml:space="preserve">00 </w:t>
      </w:r>
      <w:r w:rsidRPr="00A9181F">
        <w:rPr>
          <w:szCs w:val="24"/>
        </w:rPr>
        <w:t>µ</w:t>
      </w:r>
      <w:r w:rsidRPr="00A9181F">
        <w:rPr>
          <w:rFonts w:hint="eastAsia"/>
          <w:szCs w:val="24"/>
        </w:rPr>
        <w:t>m.</w:t>
      </w:r>
    </w:p>
    <w:p w14:paraId="22F6CABE" w14:textId="77777777" w:rsidR="00042343" w:rsidRDefault="00042343">
      <w:pPr>
        <w:rPr>
          <w:szCs w:val="24"/>
        </w:rPr>
      </w:pPr>
      <w:r>
        <w:rPr>
          <w:szCs w:val="24"/>
        </w:rPr>
        <w:br w:type="page"/>
      </w:r>
    </w:p>
    <w:p w14:paraId="70CC911E" w14:textId="5951F716" w:rsidR="00042343" w:rsidRDefault="008634BE" w:rsidP="00042343">
      <w:pPr>
        <w:rPr>
          <w:b/>
          <w:bCs/>
        </w:rPr>
      </w:pPr>
      <w:r>
        <w:rPr>
          <w:rFonts w:hint="eastAsia"/>
          <w:b/>
          <w:bCs/>
          <w:szCs w:val="24"/>
        </w:rPr>
        <w:lastRenderedPageBreak/>
        <w:t>Supplementary</w:t>
      </w:r>
      <w:r w:rsidRPr="00FE4735">
        <w:rPr>
          <w:rFonts w:hint="eastAsia"/>
          <w:b/>
          <w:bCs/>
          <w:szCs w:val="24"/>
        </w:rPr>
        <w:t xml:space="preserve"> </w:t>
      </w:r>
      <w:r>
        <w:rPr>
          <w:rFonts w:hint="eastAsia"/>
          <w:b/>
          <w:bCs/>
          <w:szCs w:val="24"/>
          <w:lang w:eastAsia="zh-CN"/>
        </w:rPr>
        <w:t>Table</w:t>
      </w:r>
      <w:r>
        <w:rPr>
          <w:rFonts w:hint="eastAsia"/>
          <w:b/>
          <w:bCs/>
          <w:szCs w:val="24"/>
        </w:rPr>
        <w:t xml:space="preserve"> </w:t>
      </w:r>
      <w:r w:rsidR="00042343">
        <w:rPr>
          <w:b/>
          <w:bCs/>
        </w:rPr>
        <w:t>1</w:t>
      </w:r>
      <w:r w:rsidR="00042343">
        <w:rPr>
          <w:rFonts w:hint="eastAsia"/>
          <w:b/>
          <w:bCs/>
        </w:rPr>
        <w:t xml:space="preserve">. </w:t>
      </w:r>
      <w:bookmarkStart w:id="13" w:name="_Hlk182028906"/>
      <w:r w:rsidR="00042343">
        <w:rPr>
          <w:rFonts w:hint="eastAsia"/>
          <w:b/>
          <w:bCs/>
        </w:rPr>
        <w:t>Primers used for viral load quantification.</w:t>
      </w:r>
      <w:bookmarkEnd w:id="13"/>
    </w:p>
    <w:tbl>
      <w:tblPr>
        <w:tblStyle w:val="TableGrid"/>
        <w:tblW w:w="0" w:type="auto"/>
        <w:tblLayout w:type="fixed"/>
        <w:tblLook w:val="04A0" w:firstRow="1" w:lastRow="0" w:firstColumn="1" w:lastColumn="0" w:noHBand="0" w:noVBand="1"/>
      </w:tblPr>
      <w:tblGrid>
        <w:gridCol w:w="1838"/>
        <w:gridCol w:w="1418"/>
        <w:gridCol w:w="850"/>
        <w:gridCol w:w="4820"/>
      </w:tblGrid>
      <w:tr w:rsidR="00042343" w:rsidRPr="00351CC3" w14:paraId="6AF0E0DF" w14:textId="77777777" w:rsidTr="00F316C2">
        <w:tc>
          <w:tcPr>
            <w:tcW w:w="1838" w:type="dxa"/>
            <w:vAlign w:val="center"/>
          </w:tcPr>
          <w:p w14:paraId="72E831A5" w14:textId="69294BDD" w:rsidR="00042343" w:rsidRPr="001251B6" w:rsidRDefault="00042343" w:rsidP="00902609">
            <w:pPr>
              <w:jc w:val="center"/>
              <w:rPr>
                <w:rFonts w:ascii="Times New Roman" w:hAnsi="Times New Roman" w:cs="Times New Roman"/>
                <w:b/>
                <w:bCs/>
                <w:szCs w:val="24"/>
              </w:rPr>
            </w:pPr>
            <w:bookmarkStart w:id="14" w:name="_Hlk181867220"/>
            <w:r w:rsidRPr="001251B6">
              <w:rPr>
                <w:rFonts w:ascii="Times New Roman" w:hAnsi="Times New Roman" w:cs="Times New Roman"/>
                <w:b/>
                <w:bCs/>
                <w:szCs w:val="24"/>
              </w:rPr>
              <w:t>Species</w:t>
            </w:r>
            <w:r w:rsidR="00A64776" w:rsidRPr="001251B6">
              <w:rPr>
                <w:rFonts w:ascii="Times New Roman" w:hAnsi="Times New Roman" w:cs="Times New Roman" w:hint="eastAsia"/>
                <w:b/>
                <w:bCs/>
                <w:szCs w:val="24"/>
              </w:rPr>
              <w:t>/Virus</w:t>
            </w:r>
          </w:p>
        </w:tc>
        <w:tc>
          <w:tcPr>
            <w:tcW w:w="1418" w:type="dxa"/>
            <w:vAlign w:val="center"/>
          </w:tcPr>
          <w:p w14:paraId="50C5699F" w14:textId="77777777" w:rsidR="00042343" w:rsidRPr="001251B6" w:rsidRDefault="00042343" w:rsidP="00902609">
            <w:pPr>
              <w:jc w:val="center"/>
              <w:rPr>
                <w:rFonts w:ascii="Times New Roman" w:hAnsi="Times New Roman" w:cs="Times New Roman"/>
                <w:b/>
                <w:bCs/>
                <w:szCs w:val="24"/>
              </w:rPr>
            </w:pPr>
            <w:r w:rsidRPr="001251B6">
              <w:rPr>
                <w:rFonts w:ascii="Times New Roman" w:hAnsi="Times New Roman" w:cs="Times New Roman"/>
                <w:b/>
                <w:bCs/>
                <w:szCs w:val="24"/>
              </w:rPr>
              <w:t>Gene</w:t>
            </w:r>
          </w:p>
        </w:tc>
        <w:tc>
          <w:tcPr>
            <w:tcW w:w="5670" w:type="dxa"/>
            <w:gridSpan w:val="2"/>
            <w:vAlign w:val="center"/>
          </w:tcPr>
          <w:p w14:paraId="4071DB25" w14:textId="77777777" w:rsidR="00042343" w:rsidRPr="001251B6" w:rsidRDefault="00042343" w:rsidP="00902609">
            <w:pPr>
              <w:jc w:val="center"/>
              <w:rPr>
                <w:rFonts w:ascii="Times New Roman" w:hAnsi="Times New Roman" w:cs="Times New Roman"/>
                <w:b/>
                <w:bCs/>
                <w:szCs w:val="24"/>
              </w:rPr>
            </w:pPr>
            <w:r w:rsidRPr="001251B6">
              <w:rPr>
                <w:rFonts w:ascii="Times New Roman" w:hAnsi="Times New Roman" w:cs="Times New Roman"/>
                <w:b/>
                <w:bCs/>
                <w:szCs w:val="24"/>
              </w:rPr>
              <w:t>Sequence (5’-3’)</w:t>
            </w:r>
          </w:p>
        </w:tc>
      </w:tr>
      <w:tr w:rsidR="00042343" w:rsidRPr="00351CC3" w14:paraId="66999B18" w14:textId="77777777" w:rsidTr="008B5F83">
        <w:tc>
          <w:tcPr>
            <w:tcW w:w="1838" w:type="dxa"/>
            <w:vMerge w:val="restart"/>
            <w:vAlign w:val="center"/>
          </w:tcPr>
          <w:p w14:paraId="35EFC153"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SARS-Co</w:t>
            </w:r>
            <w:r>
              <w:rPr>
                <w:rFonts w:ascii="Times New Roman" w:hAnsi="Times New Roman" w:cs="Times New Roman" w:hint="eastAsia"/>
                <w:szCs w:val="24"/>
              </w:rPr>
              <w:t>V</w:t>
            </w:r>
            <w:r w:rsidRPr="00351CC3">
              <w:rPr>
                <w:rFonts w:ascii="Times New Roman" w:hAnsi="Times New Roman" w:cs="Times New Roman"/>
                <w:szCs w:val="24"/>
              </w:rPr>
              <w:t>-2</w:t>
            </w:r>
          </w:p>
        </w:tc>
        <w:tc>
          <w:tcPr>
            <w:tcW w:w="1418" w:type="dxa"/>
            <w:vMerge w:val="restart"/>
            <w:vAlign w:val="center"/>
          </w:tcPr>
          <w:p w14:paraId="49D85FCC" w14:textId="63655C56" w:rsidR="00042343" w:rsidRPr="00351CC3" w:rsidRDefault="00A64B48" w:rsidP="00902609">
            <w:pPr>
              <w:rPr>
                <w:rFonts w:ascii="Times New Roman" w:hAnsi="Times New Roman" w:cs="Times New Roman"/>
                <w:szCs w:val="24"/>
              </w:rPr>
            </w:pPr>
            <w:r>
              <w:rPr>
                <w:rFonts w:ascii="Times New Roman" w:hAnsi="Times New Roman" w:cs="Times New Roman" w:hint="eastAsia"/>
                <w:szCs w:val="24"/>
              </w:rPr>
              <w:t>Sarbe</w:t>
            </w:r>
            <w:r w:rsidR="00902A9F">
              <w:rPr>
                <w:rFonts w:ascii="Times New Roman" w:hAnsi="Times New Roman" w:cs="Times New Roman" w:hint="eastAsia"/>
                <w:szCs w:val="24"/>
              </w:rPr>
              <w:t>C</w:t>
            </w:r>
            <w:r>
              <w:rPr>
                <w:rFonts w:ascii="Times New Roman" w:hAnsi="Times New Roman" w:cs="Times New Roman" w:hint="eastAsia"/>
                <w:szCs w:val="24"/>
              </w:rPr>
              <w:t>o</w:t>
            </w:r>
            <w:r w:rsidR="00902A9F">
              <w:rPr>
                <w:rFonts w:ascii="Times New Roman" w:hAnsi="Times New Roman" w:cs="Times New Roman" w:hint="eastAsia"/>
                <w:szCs w:val="24"/>
              </w:rPr>
              <w:t>V-</w:t>
            </w:r>
            <w:r w:rsidR="00042343" w:rsidRPr="00351CC3">
              <w:rPr>
                <w:rFonts w:ascii="Times New Roman" w:hAnsi="Times New Roman" w:cs="Times New Roman"/>
                <w:szCs w:val="24"/>
              </w:rPr>
              <w:t>sgE</w:t>
            </w:r>
          </w:p>
        </w:tc>
        <w:tc>
          <w:tcPr>
            <w:tcW w:w="850" w:type="dxa"/>
            <w:vAlign w:val="center"/>
          </w:tcPr>
          <w:p w14:paraId="0CDFFC5D"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07E13ACE" w14:textId="77777777" w:rsidR="00042343" w:rsidRPr="00351CC3" w:rsidRDefault="00042343" w:rsidP="00902609">
            <w:pPr>
              <w:rPr>
                <w:rFonts w:ascii="Times New Roman" w:hAnsi="Times New Roman" w:cs="Times New Roman"/>
                <w:szCs w:val="24"/>
              </w:rPr>
            </w:pPr>
            <w:r w:rsidRPr="00EF434B">
              <w:rPr>
                <w:rFonts w:ascii="Times New Roman" w:hAnsi="Times New Roman" w:cs="Times New Roman" w:hint="eastAsia"/>
                <w:szCs w:val="24"/>
              </w:rPr>
              <w:t>CGATCTCTTGTAGATCTGTTCTC</w:t>
            </w:r>
          </w:p>
        </w:tc>
      </w:tr>
      <w:tr w:rsidR="00042343" w:rsidRPr="00351CC3" w14:paraId="63848D85" w14:textId="77777777" w:rsidTr="008B5F83">
        <w:tc>
          <w:tcPr>
            <w:tcW w:w="1838" w:type="dxa"/>
            <w:vMerge/>
            <w:vAlign w:val="center"/>
          </w:tcPr>
          <w:p w14:paraId="2DDFD2A5" w14:textId="77777777" w:rsidR="00042343" w:rsidRPr="00351CC3" w:rsidRDefault="00042343" w:rsidP="00902609">
            <w:pPr>
              <w:rPr>
                <w:rFonts w:ascii="Times New Roman" w:hAnsi="Times New Roman" w:cs="Times New Roman"/>
                <w:szCs w:val="24"/>
              </w:rPr>
            </w:pPr>
          </w:p>
        </w:tc>
        <w:tc>
          <w:tcPr>
            <w:tcW w:w="1418" w:type="dxa"/>
            <w:vMerge/>
            <w:vAlign w:val="center"/>
          </w:tcPr>
          <w:p w14:paraId="7EA0BF22" w14:textId="77777777" w:rsidR="00042343" w:rsidRPr="00351CC3" w:rsidRDefault="00042343" w:rsidP="00902609">
            <w:pPr>
              <w:rPr>
                <w:rFonts w:ascii="Times New Roman" w:hAnsi="Times New Roman" w:cs="Times New Roman"/>
                <w:szCs w:val="24"/>
              </w:rPr>
            </w:pPr>
          </w:p>
        </w:tc>
        <w:tc>
          <w:tcPr>
            <w:tcW w:w="850" w:type="dxa"/>
            <w:vAlign w:val="center"/>
          </w:tcPr>
          <w:p w14:paraId="77D16838"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379829B3" w14:textId="77777777" w:rsidR="00042343" w:rsidRPr="00351CC3" w:rsidRDefault="00042343" w:rsidP="00902609">
            <w:pPr>
              <w:rPr>
                <w:rFonts w:ascii="Times New Roman" w:hAnsi="Times New Roman" w:cs="Times New Roman"/>
                <w:szCs w:val="24"/>
              </w:rPr>
            </w:pPr>
            <w:r w:rsidRPr="00EF434B">
              <w:rPr>
                <w:rFonts w:ascii="Times New Roman" w:hAnsi="Times New Roman" w:cs="Times New Roman" w:hint="eastAsia"/>
                <w:szCs w:val="24"/>
              </w:rPr>
              <w:t>ATATTGCAGCAGTACGCACACA</w:t>
            </w:r>
          </w:p>
        </w:tc>
      </w:tr>
      <w:tr w:rsidR="00042343" w:rsidRPr="00351CC3" w14:paraId="643548D8" w14:textId="77777777" w:rsidTr="008B5F83">
        <w:tc>
          <w:tcPr>
            <w:tcW w:w="1838" w:type="dxa"/>
            <w:vMerge/>
            <w:vAlign w:val="center"/>
          </w:tcPr>
          <w:p w14:paraId="6F360AD2" w14:textId="77777777" w:rsidR="00042343" w:rsidRPr="00351CC3" w:rsidRDefault="00042343" w:rsidP="00902609">
            <w:pPr>
              <w:rPr>
                <w:rFonts w:ascii="Times New Roman" w:hAnsi="Times New Roman" w:cs="Times New Roman"/>
                <w:szCs w:val="24"/>
              </w:rPr>
            </w:pPr>
          </w:p>
        </w:tc>
        <w:tc>
          <w:tcPr>
            <w:tcW w:w="1418" w:type="dxa"/>
            <w:vMerge/>
            <w:vAlign w:val="center"/>
          </w:tcPr>
          <w:p w14:paraId="0749FC86" w14:textId="77777777" w:rsidR="00042343" w:rsidRPr="00351CC3" w:rsidRDefault="00042343" w:rsidP="00902609">
            <w:pPr>
              <w:rPr>
                <w:rFonts w:ascii="Times New Roman" w:hAnsi="Times New Roman" w:cs="Times New Roman"/>
                <w:szCs w:val="24"/>
              </w:rPr>
            </w:pPr>
          </w:p>
        </w:tc>
        <w:tc>
          <w:tcPr>
            <w:tcW w:w="850" w:type="dxa"/>
            <w:vAlign w:val="center"/>
          </w:tcPr>
          <w:p w14:paraId="3C695940"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Probe</w:t>
            </w:r>
          </w:p>
        </w:tc>
        <w:tc>
          <w:tcPr>
            <w:tcW w:w="4820" w:type="dxa"/>
            <w:vAlign w:val="center"/>
          </w:tcPr>
          <w:p w14:paraId="3091CB69" w14:textId="15E1B7D9" w:rsidR="00042343" w:rsidRPr="00351CC3" w:rsidRDefault="00042343" w:rsidP="00902609">
            <w:pPr>
              <w:rPr>
                <w:rFonts w:ascii="Times New Roman" w:hAnsi="Times New Roman" w:cs="Times New Roman"/>
                <w:szCs w:val="24"/>
              </w:rPr>
            </w:pPr>
            <w:r w:rsidRPr="00EF434B">
              <w:rPr>
                <w:rFonts w:ascii="Times New Roman" w:hAnsi="Times New Roman" w:cs="Times New Roman" w:hint="eastAsia"/>
                <w:szCs w:val="24"/>
              </w:rPr>
              <w:t>FAM- ACACTAGCCATCCTTACTGCGCTTCG -</w:t>
            </w:r>
            <w:r w:rsidR="00ED44DA">
              <w:rPr>
                <w:rFonts w:ascii="Times New Roman" w:hAnsi="Times New Roman" w:cs="Times New Roman" w:hint="eastAsia"/>
                <w:szCs w:val="24"/>
              </w:rPr>
              <w:t>BBQ</w:t>
            </w:r>
          </w:p>
        </w:tc>
      </w:tr>
      <w:tr w:rsidR="00042343" w:rsidRPr="00351CC3" w14:paraId="29FFA539" w14:textId="77777777" w:rsidTr="008B5F83">
        <w:tc>
          <w:tcPr>
            <w:tcW w:w="1838" w:type="dxa"/>
            <w:vMerge/>
            <w:vAlign w:val="center"/>
          </w:tcPr>
          <w:p w14:paraId="6B386E2B" w14:textId="77777777" w:rsidR="00042343" w:rsidRPr="00351CC3" w:rsidRDefault="00042343" w:rsidP="00902609">
            <w:pPr>
              <w:rPr>
                <w:rFonts w:ascii="Times New Roman" w:hAnsi="Times New Roman" w:cs="Times New Roman"/>
                <w:szCs w:val="24"/>
              </w:rPr>
            </w:pPr>
          </w:p>
        </w:tc>
        <w:tc>
          <w:tcPr>
            <w:tcW w:w="1418" w:type="dxa"/>
            <w:vMerge w:val="restart"/>
            <w:vAlign w:val="center"/>
          </w:tcPr>
          <w:p w14:paraId="6EE75071"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NP</w:t>
            </w:r>
          </w:p>
        </w:tc>
        <w:tc>
          <w:tcPr>
            <w:tcW w:w="850" w:type="dxa"/>
            <w:vAlign w:val="center"/>
          </w:tcPr>
          <w:p w14:paraId="3B0603C0"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70CAAA99"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GCGTTCTTCGGAATGTCG</w:t>
            </w:r>
          </w:p>
        </w:tc>
      </w:tr>
      <w:tr w:rsidR="00042343" w:rsidRPr="00351CC3" w14:paraId="34B902E3" w14:textId="77777777" w:rsidTr="008B5F83">
        <w:tc>
          <w:tcPr>
            <w:tcW w:w="1838" w:type="dxa"/>
            <w:vMerge/>
            <w:vAlign w:val="center"/>
          </w:tcPr>
          <w:p w14:paraId="4F723613" w14:textId="77777777" w:rsidR="00042343" w:rsidRPr="00351CC3" w:rsidRDefault="00042343" w:rsidP="00902609">
            <w:pPr>
              <w:rPr>
                <w:rFonts w:ascii="Times New Roman" w:hAnsi="Times New Roman" w:cs="Times New Roman"/>
                <w:szCs w:val="24"/>
              </w:rPr>
            </w:pPr>
          </w:p>
        </w:tc>
        <w:tc>
          <w:tcPr>
            <w:tcW w:w="1418" w:type="dxa"/>
            <w:vMerge/>
            <w:vAlign w:val="center"/>
          </w:tcPr>
          <w:p w14:paraId="6B9163D9" w14:textId="77777777" w:rsidR="00042343" w:rsidRPr="00351CC3" w:rsidRDefault="00042343" w:rsidP="00902609">
            <w:pPr>
              <w:rPr>
                <w:rFonts w:ascii="Times New Roman" w:hAnsi="Times New Roman" w:cs="Times New Roman"/>
                <w:szCs w:val="24"/>
              </w:rPr>
            </w:pPr>
          </w:p>
        </w:tc>
        <w:tc>
          <w:tcPr>
            <w:tcW w:w="850" w:type="dxa"/>
            <w:vAlign w:val="center"/>
          </w:tcPr>
          <w:p w14:paraId="43B059B8"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5F6EB23F"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TTGGATCTTTGTCATCCAATTTG</w:t>
            </w:r>
          </w:p>
        </w:tc>
      </w:tr>
      <w:tr w:rsidR="00ED44DA" w:rsidRPr="00351CC3" w14:paraId="22239600" w14:textId="77777777" w:rsidTr="008B5F83">
        <w:tc>
          <w:tcPr>
            <w:tcW w:w="1838" w:type="dxa"/>
            <w:vMerge w:val="restart"/>
            <w:vAlign w:val="center"/>
          </w:tcPr>
          <w:p w14:paraId="2527BA95" w14:textId="76A13E46" w:rsidR="00ED44DA" w:rsidRPr="00351CC3" w:rsidRDefault="00ED44DA" w:rsidP="00902609">
            <w:pPr>
              <w:rPr>
                <w:rFonts w:ascii="Times New Roman" w:hAnsi="Times New Roman" w:cs="Times New Roman"/>
                <w:szCs w:val="24"/>
              </w:rPr>
            </w:pPr>
            <w:r w:rsidRPr="00351CC3">
              <w:rPr>
                <w:rFonts w:ascii="Times New Roman" w:hAnsi="Times New Roman" w:cs="Times New Roman"/>
                <w:szCs w:val="24"/>
              </w:rPr>
              <w:t>SARS-Co</w:t>
            </w:r>
            <w:r>
              <w:rPr>
                <w:rFonts w:ascii="Times New Roman" w:hAnsi="Times New Roman" w:cs="Times New Roman" w:hint="eastAsia"/>
                <w:szCs w:val="24"/>
              </w:rPr>
              <w:t>V</w:t>
            </w:r>
            <w:r w:rsidRPr="00351CC3">
              <w:rPr>
                <w:rFonts w:ascii="Times New Roman" w:hAnsi="Times New Roman" w:cs="Times New Roman"/>
                <w:szCs w:val="24"/>
              </w:rPr>
              <w:t>-1</w:t>
            </w:r>
          </w:p>
        </w:tc>
        <w:tc>
          <w:tcPr>
            <w:tcW w:w="1418" w:type="dxa"/>
            <w:vMerge w:val="restart"/>
            <w:vAlign w:val="center"/>
          </w:tcPr>
          <w:p w14:paraId="002DACCA" w14:textId="77777777" w:rsidR="00ED44DA" w:rsidRPr="00351CC3" w:rsidRDefault="00ED44DA" w:rsidP="00902609">
            <w:pPr>
              <w:rPr>
                <w:rFonts w:ascii="Times New Roman" w:hAnsi="Times New Roman" w:cs="Times New Roman"/>
                <w:szCs w:val="24"/>
              </w:rPr>
            </w:pPr>
            <w:r>
              <w:rPr>
                <w:rFonts w:ascii="Times New Roman" w:hAnsi="Times New Roman" w:cs="Times New Roman" w:hint="eastAsia"/>
                <w:szCs w:val="24"/>
              </w:rPr>
              <w:t>NP</w:t>
            </w:r>
          </w:p>
        </w:tc>
        <w:tc>
          <w:tcPr>
            <w:tcW w:w="850" w:type="dxa"/>
            <w:vAlign w:val="center"/>
          </w:tcPr>
          <w:p w14:paraId="734A7FDF" w14:textId="77777777" w:rsidR="00ED44DA" w:rsidRPr="00351CC3" w:rsidRDefault="00ED44DA"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0C187A96" w14:textId="77777777" w:rsidR="00ED44DA" w:rsidRPr="00351CC3" w:rsidRDefault="00ED44DA" w:rsidP="00902609">
            <w:pPr>
              <w:rPr>
                <w:rFonts w:ascii="Times New Roman" w:hAnsi="Times New Roman" w:cs="Times New Roman"/>
                <w:szCs w:val="24"/>
              </w:rPr>
            </w:pPr>
            <w:r w:rsidRPr="00EF434B">
              <w:rPr>
                <w:rFonts w:ascii="Times New Roman" w:eastAsia="SimSun" w:hAnsi="Times New Roman" w:cs="Times New Roman" w:hint="eastAsia"/>
                <w:color w:val="000000"/>
                <w:kern w:val="0"/>
                <w:szCs w:val="24"/>
              </w:rPr>
              <w:t>ACCAGAATGGAGGACGCAATG</w:t>
            </w:r>
          </w:p>
        </w:tc>
      </w:tr>
      <w:tr w:rsidR="00ED44DA" w:rsidRPr="00351CC3" w14:paraId="22346418" w14:textId="77777777" w:rsidTr="008B5F83">
        <w:tc>
          <w:tcPr>
            <w:tcW w:w="1838" w:type="dxa"/>
            <w:vMerge/>
            <w:vAlign w:val="center"/>
          </w:tcPr>
          <w:p w14:paraId="4A3E38BE" w14:textId="77777777" w:rsidR="00ED44DA" w:rsidRPr="00351CC3" w:rsidRDefault="00ED44DA" w:rsidP="00902609">
            <w:pPr>
              <w:rPr>
                <w:rFonts w:ascii="Times New Roman" w:hAnsi="Times New Roman" w:cs="Times New Roman"/>
                <w:szCs w:val="24"/>
              </w:rPr>
            </w:pPr>
          </w:p>
        </w:tc>
        <w:tc>
          <w:tcPr>
            <w:tcW w:w="1418" w:type="dxa"/>
            <w:vMerge/>
            <w:vAlign w:val="center"/>
          </w:tcPr>
          <w:p w14:paraId="5013BA72" w14:textId="77777777" w:rsidR="00ED44DA" w:rsidRPr="00351CC3" w:rsidRDefault="00ED44DA" w:rsidP="00902609">
            <w:pPr>
              <w:rPr>
                <w:rFonts w:ascii="Times New Roman" w:hAnsi="Times New Roman" w:cs="Times New Roman"/>
                <w:szCs w:val="24"/>
              </w:rPr>
            </w:pPr>
          </w:p>
        </w:tc>
        <w:tc>
          <w:tcPr>
            <w:tcW w:w="850" w:type="dxa"/>
            <w:vAlign w:val="center"/>
          </w:tcPr>
          <w:p w14:paraId="1FE4970F" w14:textId="77777777" w:rsidR="00ED44DA" w:rsidRPr="00351CC3" w:rsidRDefault="00ED44DA"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1F83E6A7" w14:textId="77777777" w:rsidR="00ED44DA" w:rsidRPr="00351CC3" w:rsidRDefault="00ED44DA" w:rsidP="00902609">
            <w:pPr>
              <w:rPr>
                <w:rFonts w:ascii="Times New Roman" w:hAnsi="Times New Roman" w:cs="Times New Roman"/>
                <w:szCs w:val="24"/>
              </w:rPr>
            </w:pPr>
            <w:r w:rsidRPr="00EF434B">
              <w:rPr>
                <w:rFonts w:ascii="Times New Roman" w:eastAsia="SimSun" w:hAnsi="Times New Roman" w:cs="Times New Roman" w:hint="eastAsia"/>
                <w:color w:val="000000"/>
                <w:kern w:val="0"/>
                <w:szCs w:val="24"/>
              </w:rPr>
              <w:t>GCTGTGAACCAAGACGCAGTATTAT</w:t>
            </w:r>
          </w:p>
        </w:tc>
      </w:tr>
      <w:tr w:rsidR="00042343" w:rsidRPr="00351CC3" w14:paraId="57E3675C" w14:textId="77777777" w:rsidTr="008B5F83">
        <w:tc>
          <w:tcPr>
            <w:tcW w:w="1838" w:type="dxa"/>
            <w:vMerge w:val="restart"/>
            <w:vAlign w:val="center"/>
          </w:tcPr>
          <w:p w14:paraId="4EF0B4E0"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MERS-Co</w:t>
            </w:r>
            <w:r>
              <w:rPr>
                <w:rFonts w:ascii="Times New Roman" w:hAnsi="Times New Roman" w:cs="Times New Roman" w:hint="eastAsia"/>
                <w:szCs w:val="24"/>
              </w:rPr>
              <w:t>V</w:t>
            </w:r>
          </w:p>
        </w:tc>
        <w:tc>
          <w:tcPr>
            <w:tcW w:w="1418" w:type="dxa"/>
            <w:vMerge w:val="restart"/>
            <w:vAlign w:val="center"/>
          </w:tcPr>
          <w:p w14:paraId="0357CC25"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NP</w:t>
            </w:r>
          </w:p>
        </w:tc>
        <w:tc>
          <w:tcPr>
            <w:tcW w:w="850" w:type="dxa"/>
            <w:vAlign w:val="center"/>
          </w:tcPr>
          <w:p w14:paraId="5A3F67F4"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4D83E48A" w14:textId="77777777" w:rsidR="00042343" w:rsidRPr="00351CC3" w:rsidRDefault="00042343" w:rsidP="00902609">
            <w:pPr>
              <w:rPr>
                <w:rFonts w:ascii="Times New Roman" w:eastAsia="SimSun" w:hAnsi="Times New Roman" w:cs="Times New Roman"/>
                <w:color w:val="000000"/>
                <w:kern w:val="0"/>
                <w:szCs w:val="24"/>
              </w:rPr>
            </w:pPr>
            <w:r w:rsidRPr="00024D35">
              <w:rPr>
                <w:rFonts w:ascii="Times New Roman" w:eastAsia="SimSun" w:hAnsi="Times New Roman" w:cs="Times New Roman"/>
                <w:color w:val="000000"/>
                <w:kern w:val="0"/>
                <w:szCs w:val="24"/>
              </w:rPr>
              <w:t>CAAAACCTTCCCTAAGAAGGAAAAG</w:t>
            </w:r>
          </w:p>
        </w:tc>
      </w:tr>
      <w:tr w:rsidR="00042343" w:rsidRPr="00351CC3" w14:paraId="6B58B04D" w14:textId="77777777" w:rsidTr="008B5F83">
        <w:trPr>
          <w:trHeight w:val="168"/>
        </w:trPr>
        <w:tc>
          <w:tcPr>
            <w:tcW w:w="1838" w:type="dxa"/>
            <w:vMerge/>
            <w:vAlign w:val="center"/>
          </w:tcPr>
          <w:p w14:paraId="4A011D79" w14:textId="77777777" w:rsidR="00042343" w:rsidRPr="00351CC3" w:rsidRDefault="00042343" w:rsidP="00902609">
            <w:pPr>
              <w:rPr>
                <w:rFonts w:ascii="Times New Roman" w:hAnsi="Times New Roman" w:cs="Times New Roman"/>
                <w:szCs w:val="24"/>
              </w:rPr>
            </w:pPr>
          </w:p>
        </w:tc>
        <w:tc>
          <w:tcPr>
            <w:tcW w:w="1418" w:type="dxa"/>
            <w:vMerge/>
            <w:vAlign w:val="center"/>
          </w:tcPr>
          <w:p w14:paraId="27D477C3" w14:textId="77777777" w:rsidR="00042343" w:rsidRPr="00351CC3" w:rsidRDefault="00042343" w:rsidP="00902609">
            <w:pPr>
              <w:rPr>
                <w:rFonts w:ascii="Times New Roman" w:hAnsi="Times New Roman" w:cs="Times New Roman"/>
                <w:szCs w:val="24"/>
              </w:rPr>
            </w:pPr>
          </w:p>
        </w:tc>
        <w:tc>
          <w:tcPr>
            <w:tcW w:w="850" w:type="dxa"/>
            <w:vAlign w:val="center"/>
          </w:tcPr>
          <w:p w14:paraId="1D032E49"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1E137413" w14:textId="77777777" w:rsidR="00042343" w:rsidRPr="00351CC3" w:rsidRDefault="00042343" w:rsidP="00902609">
            <w:pPr>
              <w:rPr>
                <w:rFonts w:ascii="Times New Roman" w:eastAsia="SimSun" w:hAnsi="Times New Roman" w:cs="Times New Roman"/>
                <w:color w:val="000000"/>
                <w:kern w:val="0"/>
                <w:szCs w:val="24"/>
              </w:rPr>
            </w:pPr>
            <w:r w:rsidRPr="00024D35">
              <w:rPr>
                <w:rFonts w:ascii="Times New Roman" w:eastAsia="SimSun" w:hAnsi="Times New Roman" w:cs="Times New Roman"/>
                <w:color w:val="000000"/>
                <w:kern w:val="0"/>
                <w:szCs w:val="24"/>
              </w:rPr>
              <w:t>GCTCCTTTGGAGGTTCAGACAT</w:t>
            </w:r>
          </w:p>
        </w:tc>
      </w:tr>
      <w:tr w:rsidR="00042343" w:rsidRPr="00351CC3" w14:paraId="1DD2881B" w14:textId="77777777" w:rsidTr="008B5F83">
        <w:trPr>
          <w:trHeight w:val="192"/>
        </w:trPr>
        <w:tc>
          <w:tcPr>
            <w:tcW w:w="1838" w:type="dxa"/>
            <w:vMerge w:val="restart"/>
            <w:vAlign w:val="center"/>
          </w:tcPr>
          <w:p w14:paraId="44706B0A" w14:textId="77777777" w:rsidR="00042343" w:rsidRPr="00351CC3" w:rsidRDefault="00042343" w:rsidP="00902609">
            <w:pPr>
              <w:rPr>
                <w:rFonts w:ascii="Times New Roman" w:hAnsi="Times New Roman" w:cs="Times New Roman"/>
                <w:szCs w:val="24"/>
              </w:rPr>
            </w:pPr>
            <w:r>
              <w:rPr>
                <w:rFonts w:ascii="Times New Roman" w:hAnsi="Times New Roman" w:cs="Times New Roman" w:hint="eastAsia"/>
                <w:szCs w:val="24"/>
              </w:rPr>
              <w:t>HCoV-229E</w:t>
            </w:r>
          </w:p>
        </w:tc>
        <w:tc>
          <w:tcPr>
            <w:tcW w:w="1418" w:type="dxa"/>
            <w:vMerge w:val="restart"/>
            <w:vAlign w:val="center"/>
          </w:tcPr>
          <w:p w14:paraId="27C73C38" w14:textId="77777777" w:rsidR="00042343" w:rsidRPr="00351CC3" w:rsidRDefault="00042343" w:rsidP="00902609">
            <w:pPr>
              <w:rPr>
                <w:rFonts w:ascii="Times New Roman" w:hAnsi="Times New Roman" w:cs="Times New Roman"/>
                <w:szCs w:val="24"/>
              </w:rPr>
            </w:pPr>
            <w:r>
              <w:rPr>
                <w:rFonts w:ascii="Times New Roman" w:hAnsi="Times New Roman" w:cs="Times New Roman" w:hint="eastAsia"/>
                <w:szCs w:val="24"/>
              </w:rPr>
              <w:t>NP</w:t>
            </w:r>
          </w:p>
        </w:tc>
        <w:tc>
          <w:tcPr>
            <w:tcW w:w="850" w:type="dxa"/>
            <w:vAlign w:val="center"/>
          </w:tcPr>
          <w:p w14:paraId="215E052A" w14:textId="77777777" w:rsidR="00042343" w:rsidRPr="00351CC3" w:rsidRDefault="00042343" w:rsidP="00902609">
            <w:pPr>
              <w:rPr>
                <w:rFonts w:ascii="Times New Roman" w:hAnsi="Times New Roman" w:cs="Times New Roman"/>
                <w:szCs w:val="24"/>
              </w:rPr>
            </w:pPr>
            <w:r>
              <w:rPr>
                <w:rFonts w:ascii="Times New Roman" w:hAnsi="Times New Roman" w:cs="Times New Roman" w:hint="eastAsia"/>
                <w:szCs w:val="24"/>
              </w:rPr>
              <w:t>F</w:t>
            </w:r>
          </w:p>
        </w:tc>
        <w:tc>
          <w:tcPr>
            <w:tcW w:w="4820" w:type="dxa"/>
            <w:vAlign w:val="center"/>
          </w:tcPr>
          <w:p w14:paraId="2EF8E76A" w14:textId="77777777" w:rsidR="00042343" w:rsidRPr="00024D35" w:rsidRDefault="00042343" w:rsidP="00902609">
            <w:pPr>
              <w:rPr>
                <w:rFonts w:ascii="Times New Roman" w:eastAsia="SimSun" w:hAnsi="Times New Roman" w:cs="Times New Roman"/>
                <w:color w:val="000000"/>
                <w:kern w:val="0"/>
                <w:szCs w:val="24"/>
              </w:rPr>
            </w:pPr>
            <w:r w:rsidRPr="00AE43D7">
              <w:rPr>
                <w:rFonts w:ascii="Times New Roman" w:eastAsia="SimSun" w:hAnsi="Times New Roman" w:cs="Times New Roman" w:hint="eastAsia"/>
                <w:color w:val="000000"/>
                <w:kern w:val="0"/>
                <w:szCs w:val="24"/>
              </w:rPr>
              <w:t>TCCTTCAAGTGACAGAAACCAT</w:t>
            </w:r>
          </w:p>
        </w:tc>
      </w:tr>
      <w:tr w:rsidR="00042343" w:rsidRPr="00351CC3" w14:paraId="1531426B" w14:textId="77777777" w:rsidTr="008B5F83">
        <w:trPr>
          <w:trHeight w:val="108"/>
        </w:trPr>
        <w:tc>
          <w:tcPr>
            <w:tcW w:w="1838" w:type="dxa"/>
            <w:vMerge/>
            <w:vAlign w:val="center"/>
          </w:tcPr>
          <w:p w14:paraId="30BC28EF" w14:textId="77777777" w:rsidR="00042343" w:rsidRPr="00351CC3" w:rsidRDefault="00042343" w:rsidP="00902609">
            <w:pPr>
              <w:rPr>
                <w:rFonts w:ascii="Times New Roman" w:hAnsi="Times New Roman" w:cs="Times New Roman"/>
                <w:szCs w:val="24"/>
              </w:rPr>
            </w:pPr>
          </w:p>
        </w:tc>
        <w:tc>
          <w:tcPr>
            <w:tcW w:w="1418" w:type="dxa"/>
            <w:vMerge/>
            <w:vAlign w:val="center"/>
          </w:tcPr>
          <w:p w14:paraId="3D7B2A59" w14:textId="77777777" w:rsidR="00042343" w:rsidRPr="00351CC3" w:rsidRDefault="00042343" w:rsidP="00902609">
            <w:pPr>
              <w:rPr>
                <w:rFonts w:ascii="Times New Roman" w:hAnsi="Times New Roman" w:cs="Times New Roman"/>
                <w:szCs w:val="24"/>
              </w:rPr>
            </w:pPr>
          </w:p>
        </w:tc>
        <w:tc>
          <w:tcPr>
            <w:tcW w:w="850" w:type="dxa"/>
            <w:vAlign w:val="center"/>
          </w:tcPr>
          <w:p w14:paraId="391463C9" w14:textId="77777777" w:rsidR="00042343" w:rsidRPr="00351CC3" w:rsidRDefault="00042343" w:rsidP="00902609">
            <w:pPr>
              <w:rPr>
                <w:rFonts w:ascii="Times New Roman" w:hAnsi="Times New Roman" w:cs="Times New Roman"/>
                <w:szCs w:val="24"/>
              </w:rPr>
            </w:pPr>
            <w:r>
              <w:rPr>
                <w:rFonts w:ascii="Times New Roman" w:hAnsi="Times New Roman" w:cs="Times New Roman" w:hint="eastAsia"/>
                <w:szCs w:val="24"/>
              </w:rPr>
              <w:t>R</w:t>
            </w:r>
          </w:p>
        </w:tc>
        <w:tc>
          <w:tcPr>
            <w:tcW w:w="4820" w:type="dxa"/>
            <w:vAlign w:val="center"/>
          </w:tcPr>
          <w:p w14:paraId="5E44EC7C" w14:textId="77777777" w:rsidR="00042343" w:rsidRPr="00024D35" w:rsidRDefault="00042343" w:rsidP="00902609">
            <w:pPr>
              <w:rPr>
                <w:rFonts w:ascii="Times New Roman" w:eastAsia="SimSun" w:hAnsi="Times New Roman" w:cs="Times New Roman"/>
                <w:color w:val="000000"/>
                <w:kern w:val="0"/>
                <w:szCs w:val="24"/>
              </w:rPr>
            </w:pPr>
            <w:r w:rsidRPr="00AE43D7">
              <w:rPr>
                <w:rFonts w:ascii="Times New Roman" w:eastAsia="SimSun" w:hAnsi="Times New Roman" w:cs="Times New Roman" w:hint="eastAsia"/>
                <w:color w:val="000000"/>
                <w:kern w:val="0"/>
                <w:szCs w:val="24"/>
              </w:rPr>
              <w:t>CCTGAGGCTTRTCAAAACCTAAA</w:t>
            </w:r>
          </w:p>
        </w:tc>
      </w:tr>
      <w:tr w:rsidR="00042343" w:rsidRPr="00351CC3" w14:paraId="2E1D2D86" w14:textId="77777777" w:rsidTr="008B5F83">
        <w:tc>
          <w:tcPr>
            <w:tcW w:w="1838" w:type="dxa"/>
            <w:vMerge w:val="restart"/>
            <w:vAlign w:val="center"/>
          </w:tcPr>
          <w:p w14:paraId="1DCDAF88"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Human</w:t>
            </w:r>
          </w:p>
        </w:tc>
        <w:tc>
          <w:tcPr>
            <w:tcW w:w="1418" w:type="dxa"/>
            <w:vMerge w:val="restart"/>
            <w:vAlign w:val="center"/>
          </w:tcPr>
          <w:p w14:paraId="76D3B1C5"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GAPDH</w:t>
            </w:r>
          </w:p>
        </w:tc>
        <w:tc>
          <w:tcPr>
            <w:tcW w:w="850" w:type="dxa"/>
            <w:vAlign w:val="center"/>
          </w:tcPr>
          <w:p w14:paraId="3257C9B4"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6CE1D109" w14:textId="77777777" w:rsidR="00042343" w:rsidRPr="00351CC3" w:rsidRDefault="00042343" w:rsidP="00902609">
            <w:pPr>
              <w:rPr>
                <w:rFonts w:ascii="Times New Roman" w:eastAsia="SimSun" w:hAnsi="Times New Roman" w:cs="Times New Roman"/>
                <w:color w:val="000000"/>
                <w:kern w:val="0"/>
                <w:szCs w:val="24"/>
              </w:rPr>
            </w:pPr>
            <w:r w:rsidRPr="00024D35">
              <w:rPr>
                <w:rFonts w:ascii="Times New Roman" w:eastAsia="SimSun" w:hAnsi="Times New Roman" w:cs="Times New Roman"/>
                <w:color w:val="000000"/>
                <w:kern w:val="0"/>
                <w:szCs w:val="24"/>
              </w:rPr>
              <w:t>ATTCCACCCATGGCAAATTC</w:t>
            </w:r>
          </w:p>
        </w:tc>
      </w:tr>
      <w:tr w:rsidR="00042343" w:rsidRPr="00351CC3" w14:paraId="0DB1B5EC" w14:textId="77777777" w:rsidTr="008B5F83">
        <w:tc>
          <w:tcPr>
            <w:tcW w:w="1838" w:type="dxa"/>
            <w:vMerge/>
            <w:vAlign w:val="center"/>
          </w:tcPr>
          <w:p w14:paraId="30682CD8" w14:textId="77777777" w:rsidR="00042343" w:rsidRPr="00351CC3" w:rsidRDefault="00042343" w:rsidP="00902609">
            <w:pPr>
              <w:rPr>
                <w:rFonts w:ascii="Times New Roman" w:hAnsi="Times New Roman" w:cs="Times New Roman"/>
                <w:szCs w:val="24"/>
              </w:rPr>
            </w:pPr>
          </w:p>
        </w:tc>
        <w:tc>
          <w:tcPr>
            <w:tcW w:w="1418" w:type="dxa"/>
            <w:vMerge/>
            <w:vAlign w:val="center"/>
          </w:tcPr>
          <w:p w14:paraId="278D3908" w14:textId="77777777" w:rsidR="00042343" w:rsidRPr="00351CC3" w:rsidRDefault="00042343" w:rsidP="00902609">
            <w:pPr>
              <w:rPr>
                <w:rFonts w:ascii="Times New Roman" w:hAnsi="Times New Roman" w:cs="Times New Roman"/>
                <w:szCs w:val="24"/>
              </w:rPr>
            </w:pPr>
          </w:p>
        </w:tc>
        <w:tc>
          <w:tcPr>
            <w:tcW w:w="850" w:type="dxa"/>
            <w:vAlign w:val="center"/>
          </w:tcPr>
          <w:p w14:paraId="6FD1A439"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58960103" w14:textId="77777777" w:rsidR="00042343" w:rsidRPr="00351CC3" w:rsidRDefault="00042343" w:rsidP="00902609">
            <w:pPr>
              <w:rPr>
                <w:rFonts w:ascii="Times New Roman" w:eastAsia="SimSun" w:hAnsi="Times New Roman" w:cs="Times New Roman"/>
                <w:color w:val="000000"/>
                <w:kern w:val="0"/>
                <w:szCs w:val="24"/>
              </w:rPr>
            </w:pPr>
            <w:r w:rsidRPr="00024D35">
              <w:rPr>
                <w:rFonts w:ascii="Times New Roman" w:eastAsia="SimSun" w:hAnsi="Times New Roman" w:cs="Times New Roman"/>
                <w:color w:val="000000"/>
                <w:kern w:val="0"/>
                <w:szCs w:val="24"/>
              </w:rPr>
              <w:t>CGCTCCTGGAAGATGGTGAT</w:t>
            </w:r>
          </w:p>
        </w:tc>
      </w:tr>
      <w:tr w:rsidR="00042343" w:rsidRPr="00351CC3" w14:paraId="1F954944" w14:textId="77777777" w:rsidTr="008B5F83">
        <w:tc>
          <w:tcPr>
            <w:tcW w:w="1838" w:type="dxa"/>
            <w:vMerge w:val="restart"/>
            <w:vAlign w:val="center"/>
          </w:tcPr>
          <w:p w14:paraId="759CCC70" w14:textId="77777777" w:rsidR="00042343" w:rsidRPr="00351CC3" w:rsidRDefault="00042343" w:rsidP="00902609">
            <w:pPr>
              <w:rPr>
                <w:rFonts w:ascii="Times New Roman" w:hAnsi="Times New Roman" w:cs="Times New Roman"/>
                <w:szCs w:val="24"/>
              </w:rPr>
            </w:pPr>
            <w:r w:rsidRPr="00027858">
              <w:rPr>
                <w:rFonts w:ascii="Times New Roman" w:hAnsi="Times New Roman" w:cs="Times New Roman" w:hint="eastAsia"/>
                <w:szCs w:val="24"/>
              </w:rPr>
              <w:t>K18-hACE2 mice</w:t>
            </w:r>
          </w:p>
        </w:tc>
        <w:tc>
          <w:tcPr>
            <w:tcW w:w="1418" w:type="dxa"/>
            <w:vMerge w:val="restart"/>
            <w:vAlign w:val="center"/>
          </w:tcPr>
          <w:p w14:paraId="1B5BDD40"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GAPDH</w:t>
            </w:r>
          </w:p>
        </w:tc>
        <w:tc>
          <w:tcPr>
            <w:tcW w:w="850" w:type="dxa"/>
            <w:vAlign w:val="center"/>
          </w:tcPr>
          <w:p w14:paraId="2E439DC4"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730846E9" w14:textId="77777777" w:rsidR="00042343" w:rsidRPr="00351CC3" w:rsidRDefault="00042343" w:rsidP="00902609">
            <w:pPr>
              <w:rPr>
                <w:rFonts w:ascii="Times New Roman" w:eastAsia="SimSun" w:hAnsi="Times New Roman" w:cs="Times New Roman"/>
                <w:color w:val="000000"/>
                <w:kern w:val="0"/>
                <w:szCs w:val="24"/>
              </w:rPr>
            </w:pPr>
            <w:r w:rsidRPr="00024D35">
              <w:rPr>
                <w:rFonts w:ascii="Times New Roman" w:eastAsia="SimSun" w:hAnsi="Times New Roman" w:cs="Times New Roman"/>
                <w:color w:val="000000"/>
                <w:kern w:val="0"/>
                <w:szCs w:val="24"/>
              </w:rPr>
              <w:t>CATCACTGCCACCCAGAAGACTG</w:t>
            </w:r>
          </w:p>
        </w:tc>
      </w:tr>
      <w:tr w:rsidR="00042343" w:rsidRPr="00351CC3" w14:paraId="77E70CBA" w14:textId="77777777" w:rsidTr="008B5F83">
        <w:tc>
          <w:tcPr>
            <w:tcW w:w="1838" w:type="dxa"/>
            <w:vMerge/>
            <w:vAlign w:val="center"/>
          </w:tcPr>
          <w:p w14:paraId="3D28697B" w14:textId="77777777" w:rsidR="00042343" w:rsidRPr="00351CC3" w:rsidRDefault="00042343" w:rsidP="00902609">
            <w:pPr>
              <w:rPr>
                <w:rFonts w:ascii="Times New Roman" w:hAnsi="Times New Roman" w:cs="Times New Roman"/>
                <w:szCs w:val="24"/>
              </w:rPr>
            </w:pPr>
          </w:p>
        </w:tc>
        <w:tc>
          <w:tcPr>
            <w:tcW w:w="1418" w:type="dxa"/>
            <w:vMerge/>
            <w:vAlign w:val="center"/>
          </w:tcPr>
          <w:p w14:paraId="52635ADD" w14:textId="77777777" w:rsidR="00042343" w:rsidRPr="00351CC3" w:rsidRDefault="00042343" w:rsidP="00902609">
            <w:pPr>
              <w:rPr>
                <w:rFonts w:ascii="Times New Roman" w:hAnsi="Times New Roman" w:cs="Times New Roman"/>
                <w:szCs w:val="24"/>
              </w:rPr>
            </w:pPr>
          </w:p>
        </w:tc>
        <w:tc>
          <w:tcPr>
            <w:tcW w:w="850" w:type="dxa"/>
            <w:vAlign w:val="center"/>
          </w:tcPr>
          <w:p w14:paraId="48A1BF8E"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003E7A50" w14:textId="77777777" w:rsidR="00042343" w:rsidRPr="00351CC3" w:rsidRDefault="00042343" w:rsidP="00902609">
            <w:pPr>
              <w:rPr>
                <w:rFonts w:ascii="Times New Roman" w:eastAsia="SimSun" w:hAnsi="Times New Roman" w:cs="Times New Roman"/>
                <w:color w:val="000000"/>
                <w:kern w:val="0"/>
                <w:szCs w:val="24"/>
              </w:rPr>
            </w:pPr>
            <w:r w:rsidRPr="00024D35">
              <w:rPr>
                <w:rFonts w:ascii="Times New Roman" w:eastAsia="SimSun" w:hAnsi="Times New Roman" w:cs="Times New Roman"/>
                <w:color w:val="000000"/>
                <w:kern w:val="0"/>
                <w:szCs w:val="24"/>
              </w:rPr>
              <w:t>ATGCCAGTGAGCTTCCCGTTCAG</w:t>
            </w:r>
          </w:p>
        </w:tc>
      </w:tr>
      <w:tr w:rsidR="00042343" w:rsidRPr="00351CC3" w14:paraId="25B8C2DD" w14:textId="77777777" w:rsidTr="008B5F83">
        <w:tc>
          <w:tcPr>
            <w:tcW w:w="1838" w:type="dxa"/>
            <w:vMerge w:val="restart"/>
            <w:vAlign w:val="center"/>
          </w:tcPr>
          <w:p w14:paraId="75E02837"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Hamster</w:t>
            </w:r>
          </w:p>
        </w:tc>
        <w:tc>
          <w:tcPr>
            <w:tcW w:w="1418" w:type="dxa"/>
            <w:vMerge w:val="restart"/>
            <w:vAlign w:val="center"/>
          </w:tcPr>
          <w:p w14:paraId="3373BCBE"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β-actin</w:t>
            </w:r>
          </w:p>
        </w:tc>
        <w:tc>
          <w:tcPr>
            <w:tcW w:w="850" w:type="dxa"/>
            <w:vAlign w:val="center"/>
          </w:tcPr>
          <w:p w14:paraId="7A1C9B1D"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F</w:t>
            </w:r>
          </w:p>
        </w:tc>
        <w:tc>
          <w:tcPr>
            <w:tcW w:w="4820" w:type="dxa"/>
            <w:vAlign w:val="center"/>
          </w:tcPr>
          <w:p w14:paraId="36779C6D"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ACGGCCAGGTCATCACTATTG</w:t>
            </w:r>
          </w:p>
        </w:tc>
      </w:tr>
      <w:tr w:rsidR="00042343" w:rsidRPr="00351CC3" w14:paraId="5DBFA261" w14:textId="77777777" w:rsidTr="008B5F83">
        <w:tc>
          <w:tcPr>
            <w:tcW w:w="1838" w:type="dxa"/>
            <w:vMerge/>
            <w:vAlign w:val="center"/>
          </w:tcPr>
          <w:p w14:paraId="3C1853C7" w14:textId="77777777" w:rsidR="00042343" w:rsidRPr="00351CC3" w:rsidRDefault="00042343" w:rsidP="00902609">
            <w:pPr>
              <w:rPr>
                <w:rFonts w:ascii="Times New Roman" w:hAnsi="Times New Roman" w:cs="Times New Roman"/>
                <w:szCs w:val="24"/>
              </w:rPr>
            </w:pPr>
          </w:p>
        </w:tc>
        <w:tc>
          <w:tcPr>
            <w:tcW w:w="1418" w:type="dxa"/>
            <w:vMerge/>
            <w:vAlign w:val="center"/>
          </w:tcPr>
          <w:p w14:paraId="0C52DBAD" w14:textId="77777777" w:rsidR="00042343" w:rsidRPr="00351CC3" w:rsidRDefault="00042343" w:rsidP="00902609">
            <w:pPr>
              <w:rPr>
                <w:rFonts w:ascii="Times New Roman" w:hAnsi="Times New Roman" w:cs="Times New Roman"/>
                <w:szCs w:val="24"/>
              </w:rPr>
            </w:pPr>
          </w:p>
        </w:tc>
        <w:tc>
          <w:tcPr>
            <w:tcW w:w="850" w:type="dxa"/>
            <w:vAlign w:val="center"/>
          </w:tcPr>
          <w:p w14:paraId="61C24247"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R</w:t>
            </w:r>
          </w:p>
        </w:tc>
        <w:tc>
          <w:tcPr>
            <w:tcW w:w="4820" w:type="dxa"/>
            <w:vAlign w:val="center"/>
          </w:tcPr>
          <w:p w14:paraId="7475941A" w14:textId="77777777" w:rsidR="00042343" w:rsidRPr="00351CC3" w:rsidRDefault="00042343" w:rsidP="00902609">
            <w:pPr>
              <w:rPr>
                <w:rFonts w:ascii="Times New Roman" w:hAnsi="Times New Roman" w:cs="Times New Roman"/>
                <w:szCs w:val="24"/>
              </w:rPr>
            </w:pPr>
            <w:r w:rsidRPr="00351CC3">
              <w:rPr>
                <w:rFonts w:ascii="Times New Roman" w:hAnsi="Times New Roman" w:cs="Times New Roman"/>
                <w:szCs w:val="24"/>
              </w:rPr>
              <w:t>CAAGAAGGAAGGCTGGAAAAG</w:t>
            </w:r>
          </w:p>
        </w:tc>
      </w:tr>
      <w:bookmarkEnd w:id="14"/>
    </w:tbl>
    <w:p w14:paraId="79C1EE8E" w14:textId="77777777" w:rsidR="00042343" w:rsidRDefault="00042343" w:rsidP="00042343">
      <w:pPr>
        <w:rPr>
          <w:b/>
          <w:bCs/>
        </w:rPr>
      </w:pPr>
      <w:r>
        <w:rPr>
          <w:b/>
          <w:bCs/>
        </w:rPr>
        <w:br w:type="page"/>
      </w:r>
    </w:p>
    <w:p w14:paraId="19C70AEF" w14:textId="77777777" w:rsidR="00042343" w:rsidRDefault="00042343" w:rsidP="00042343">
      <w:pPr>
        <w:rPr>
          <w:b/>
          <w:bCs/>
        </w:rPr>
        <w:sectPr w:rsidR="00042343" w:rsidSect="00F03C5A">
          <w:headerReference w:type="default" r:id="rId19"/>
          <w:footerReference w:type="default" r:id="rId20"/>
          <w:pgSz w:w="12240" w:h="15840"/>
          <w:pgMar w:top="1440" w:right="1440" w:bottom="1440" w:left="1440" w:header="720" w:footer="720" w:gutter="0"/>
          <w:lnNumType w:countBy="1" w:restart="continuous"/>
          <w:pgNumType w:start="1"/>
          <w:cols w:space="720"/>
          <w:docGrid w:linePitch="360"/>
        </w:sectPr>
      </w:pPr>
    </w:p>
    <w:p w14:paraId="1FE9ABF5" w14:textId="60BF6BB9" w:rsidR="00042343" w:rsidRDefault="008634BE" w:rsidP="00042343">
      <w:pPr>
        <w:rPr>
          <w:b/>
          <w:bCs/>
        </w:rPr>
      </w:pPr>
      <w:r>
        <w:rPr>
          <w:rFonts w:hint="eastAsia"/>
          <w:b/>
          <w:bCs/>
          <w:szCs w:val="24"/>
        </w:rPr>
        <w:lastRenderedPageBreak/>
        <w:t>Supplementary</w:t>
      </w:r>
      <w:r w:rsidRPr="00FE4735">
        <w:rPr>
          <w:rFonts w:hint="eastAsia"/>
          <w:b/>
          <w:bCs/>
          <w:szCs w:val="24"/>
        </w:rPr>
        <w:t xml:space="preserve"> </w:t>
      </w:r>
      <w:r>
        <w:rPr>
          <w:rFonts w:hint="eastAsia"/>
          <w:b/>
          <w:bCs/>
          <w:szCs w:val="24"/>
          <w:lang w:eastAsia="zh-CN"/>
        </w:rPr>
        <w:t>Table</w:t>
      </w:r>
      <w:r>
        <w:rPr>
          <w:rFonts w:hint="eastAsia"/>
          <w:b/>
          <w:bCs/>
          <w:szCs w:val="24"/>
        </w:rPr>
        <w:t xml:space="preserve"> </w:t>
      </w:r>
      <w:r w:rsidR="00042343">
        <w:rPr>
          <w:b/>
          <w:bCs/>
        </w:rPr>
        <w:t>2</w:t>
      </w:r>
      <w:r w:rsidR="00042343" w:rsidRPr="00704A86">
        <w:rPr>
          <w:rFonts w:hint="eastAsia"/>
          <w:b/>
          <w:bCs/>
        </w:rPr>
        <w:t xml:space="preserve">. </w:t>
      </w:r>
      <w:bookmarkStart w:id="15" w:name="_Hlk182028919"/>
      <w:r w:rsidR="00042343" w:rsidRPr="00704A86">
        <w:rPr>
          <w:rFonts w:hint="eastAsia"/>
          <w:b/>
          <w:bCs/>
        </w:rPr>
        <w:t>Primers used for cloning</w:t>
      </w:r>
      <w:bookmarkEnd w:id="15"/>
      <w:r w:rsidR="00042343" w:rsidRPr="00704A86">
        <w:rPr>
          <w:rFonts w:hint="eastAsia"/>
          <w:b/>
          <w:bCs/>
        </w:rPr>
        <w:t>.</w:t>
      </w:r>
      <w:r w:rsidR="00042343">
        <w:rPr>
          <w:rFonts w:hint="eastAsia"/>
          <w:b/>
          <w:bCs/>
        </w:rPr>
        <w:t xml:space="preserve"> </w:t>
      </w:r>
    </w:p>
    <w:tbl>
      <w:tblPr>
        <w:tblStyle w:val="TableGrid"/>
        <w:tblW w:w="12835" w:type="dxa"/>
        <w:tblLook w:val="04A0" w:firstRow="1" w:lastRow="0" w:firstColumn="1" w:lastColumn="0" w:noHBand="0" w:noVBand="1"/>
      </w:tblPr>
      <w:tblGrid>
        <w:gridCol w:w="4949"/>
        <w:gridCol w:w="643"/>
        <w:gridCol w:w="7243"/>
      </w:tblGrid>
      <w:tr w:rsidR="00042343" w:rsidRPr="008D1E2E" w14:paraId="21889D12" w14:textId="77777777" w:rsidTr="00902609">
        <w:tc>
          <w:tcPr>
            <w:tcW w:w="4949" w:type="dxa"/>
            <w:vAlign w:val="center"/>
          </w:tcPr>
          <w:p w14:paraId="62769EE8" w14:textId="77777777" w:rsidR="00042343" w:rsidRPr="008D1E2E" w:rsidRDefault="00042343" w:rsidP="00902609">
            <w:pPr>
              <w:jc w:val="center"/>
              <w:rPr>
                <w:rFonts w:ascii="Times New Roman" w:hAnsi="Times New Roman" w:cs="Times New Roman"/>
                <w:b/>
                <w:bCs/>
                <w:szCs w:val="24"/>
              </w:rPr>
            </w:pPr>
            <w:r>
              <w:rPr>
                <w:rFonts w:ascii="Times New Roman" w:hAnsi="Times New Roman"/>
                <w:b/>
                <w:bCs/>
              </w:rPr>
              <w:br w:type="page"/>
            </w:r>
            <w:r w:rsidRPr="008D1E2E">
              <w:rPr>
                <w:rFonts w:ascii="Times New Roman" w:hAnsi="Times New Roman" w:cs="Times New Roman"/>
                <w:b/>
                <w:bCs/>
                <w:szCs w:val="24"/>
              </w:rPr>
              <w:t>Primer name</w:t>
            </w:r>
          </w:p>
        </w:tc>
        <w:tc>
          <w:tcPr>
            <w:tcW w:w="643" w:type="dxa"/>
            <w:vAlign w:val="center"/>
          </w:tcPr>
          <w:p w14:paraId="7BBB205D" w14:textId="77777777" w:rsidR="00042343" w:rsidRPr="008D1E2E" w:rsidRDefault="00042343" w:rsidP="00902609">
            <w:pPr>
              <w:jc w:val="center"/>
              <w:rPr>
                <w:rFonts w:ascii="Times New Roman" w:hAnsi="Times New Roman" w:cs="Times New Roman"/>
                <w:b/>
                <w:bCs/>
                <w:szCs w:val="24"/>
              </w:rPr>
            </w:pPr>
          </w:p>
        </w:tc>
        <w:tc>
          <w:tcPr>
            <w:tcW w:w="7243" w:type="dxa"/>
            <w:vAlign w:val="center"/>
          </w:tcPr>
          <w:p w14:paraId="54D59A2D" w14:textId="77777777" w:rsidR="00042343" w:rsidRPr="008D1E2E" w:rsidRDefault="00042343" w:rsidP="00902609">
            <w:pPr>
              <w:jc w:val="center"/>
              <w:rPr>
                <w:rFonts w:ascii="Times New Roman" w:hAnsi="Times New Roman" w:cs="Times New Roman"/>
                <w:b/>
                <w:bCs/>
                <w:szCs w:val="24"/>
              </w:rPr>
            </w:pPr>
            <w:r w:rsidRPr="008D1E2E">
              <w:rPr>
                <w:rFonts w:ascii="Times New Roman" w:hAnsi="Times New Roman" w:cs="Times New Roman"/>
                <w:b/>
                <w:bCs/>
                <w:szCs w:val="24"/>
              </w:rPr>
              <w:t>Primer sequence (5′ to 3′)</w:t>
            </w:r>
          </w:p>
        </w:tc>
      </w:tr>
      <w:tr w:rsidR="00042343" w:rsidRPr="008D1E2E" w14:paraId="54BA70DF" w14:textId="77777777" w:rsidTr="00902609">
        <w:tc>
          <w:tcPr>
            <w:tcW w:w="4949" w:type="dxa"/>
            <w:vMerge w:val="restart"/>
            <w:vAlign w:val="center"/>
          </w:tcPr>
          <w:p w14:paraId="10FE8486"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w:t>
            </w:r>
          </w:p>
        </w:tc>
        <w:tc>
          <w:tcPr>
            <w:tcW w:w="643" w:type="dxa"/>
            <w:vAlign w:val="center"/>
          </w:tcPr>
          <w:p w14:paraId="0F2EB903"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0E7C61A3"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TGCCTTTGCGGCGGATGAATTCATGGCTTTGAACTC</w:t>
            </w:r>
          </w:p>
        </w:tc>
      </w:tr>
      <w:tr w:rsidR="00042343" w:rsidRPr="008D1E2E" w14:paraId="0FA461AB" w14:textId="77777777" w:rsidTr="00902609">
        <w:tc>
          <w:tcPr>
            <w:tcW w:w="4949" w:type="dxa"/>
            <w:vMerge/>
            <w:vAlign w:val="center"/>
          </w:tcPr>
          <w:p w14:paraId="0F88FFDE"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15CCADDC"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68368BF7"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TCTCGACAAGCTTTTAGTGGTGGTGGTGGTGGTGGCC</w:t>
            </w:r>
          </w:p>
        </w:tc>
      </w:tr>
      <w:tr w:rsidR="00042343" w:rsidRPr="008D1E2E" w14:paraId="54BBD4FC" w14:textId="77777777" w:rsidTr="00902609">
        <w:tc>
          <w:tcPr>
            <w:tcW w:w="4949" w:type="dxa"/>
            <w:vMerge w:val="restart"/>
            <w:vAlign w:val="center"/>
          </w:tcPr>
          <w:p w14:paraId="304395EB"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TMPRSS2 250SRQSR255↓IVGGE 1st PCR</w:t>
            </w:r>
          </w:p>
        </w:tc>
        <w:tc>
          <w:tcPr>
            <w:tcW w:w="643" w:type="dxa"/>
            <w:vAlign w:val="center"/>
          </w:tcPr>
          <w:p w14:paraId="2BDB2613"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1150683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CTCAAGCCGCGATGACAAGATTGTGGGCGGCGAGAGC</w:t>
            </w:r>
          </w:p>
        </w:tc>
      </w:tr>
      <w:tr w:rsidR="00042343" w:rsidRPr="008D1E2E" w14:paraId="47F3367F" w14:textId="77777777" w:rsidTr="00902609">
        <w:tc>
          <w:tcPr>
            <w:tcW w:w="4949" w:type="dxa"/>
            <w:vMerge/>
            <w:vAlign w:val="center"/>
          </w:tcPr>
          <w:p w14:paraId="44E6A5CF"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5F73BD01"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7626C227"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CGCCCACAATCTTGTCATCGCGGCTTGAGTTCAAGTTG</w:t>
            </w:r>
          </w:p>
        </w:tc>
      </w:tr>
      <w:tr w:rsidR="00042343" w:rsidRPr="008D1E2E" w14:paraId="09122232" w14:textId="77777777" w:rsidTr="00902609">
        <w:tc>
          <w:tcPr>
            <w:tcW w:w="4949" w:type="dxa"/>
            <w:vMerge w:val="restart"/>
            <w:vAlign w:val="center"/>
          </w:tcPr>
          <w:p w14:paraId="587E885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TMPRSS2 250DDDDK255↓IVGGE 2nd PCR</w:t>
            </w:r>
          </w:p>
        </w:tc>
        <w:tc>
          <w:tcPr>
            <w:tcW w:w="643" w:type="dxa"/>
            <w:vAlign w:val="center"/>
          </w:tcPr>
          <w:p w14:paraId="09425D03"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51F6EDEB"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CTTGAACTCAGACGACGATGACAAGATTGTGGGCGGCGAGAG</w:t>
            </w:r>
          </w:p>
        </w:tc>
      </w:tr>
      <w:tr w:rsidR="00042343" w:rsidRPr="008D1E2E" w14:paraId="03AA7A4E" w14:textId="77777777" w:rsidTr="00902609">
        <w:tc>
          <w:tcPr>
            <w:tcW w:w="4949" w:type="dxa"/>
            <w:vMerge/>
            <w:vAlign w:val="center"/>
          </w:tcPr>
          <w:p w14:paraId="17B69921"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531D4CF8"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261EB8F6"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CTTGTCATCGTCGTCTGAGTTCAAGTTGACCCCGCAGGCTA</w:t>
            </w:r>
          </w:p>
        </w:tc>
      </w:tr>
      <w:tr w:rsidR="00042343" w:rsidRPr="008D1E2E" w14:paraId="7E06D404" w14:textId="77777777" w:rsidTr="00902609">
        <w:tc>
          <w:tcPr>
            <w:tcW w:w="4949" w:type="dxa"/>
            <w:vMerge w:val="restart"/>
            <w:vAlign w:val="center"/>
          </w:tcPr>
          <w:p w14:paraId="3E22BA02"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V280A</w:t>
            </w:r>
          </w:p>
        </w:tc>
        <w:tc>
          <w:tcPr>
            <w:tcW w:w="643" w:type="dxa"/>
            <w:vAlign w:val="center"/>
          </w:tcPr>
          <w:p w14:paraId="5546B6F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14E70711"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ACGTCCACGCCTGCGGAGGCTCCATCATCACCCCCGAGT</w:t>
            </w:r>
          </w:p>
        </w:tc>
      </w:tr>
      <w:tr w:rsidR="00042343" w:rsidRPr="008D1E2E" w14:paraId="3A98850E" w14:textId="77777777" w:rsidTr="00902609">
        <w:tc>
          <w:tcPr>
            <w:tcW w:w="4949" w:type="dxa"/>
            <w:vMerge/>
            <w:vAlign w:val="center"/>
          </w:tcPr>
          <w:p w14:paraId="67008A2C"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1AC1A968"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128CB215"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GCCTCCGCAGGCGTGGACGTTCTGGACGTGCAGGCTGAC</w:t>
            </w:r>
          </w:p>
        </w:tc>
      </w:tr>
      <w:tr w:rsidR="00042343" w:rsidRPr="008D1E2E" w14:paraId="78CD147B" w14:textId="77777777" w:rsidTr="00902609">
        <w:tc>
          <w:tcPr>
            <w:tcW w:w="4949" w:type="dxa"/>
            <w:vMerge w:val="restart"/>
            <w:vAlign w:val="center"/>
          </w:tcPr>
          <w:p w14:paraId="0835311F"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H296A</w:t>
            </w:r>
          </w:p>
        </w:tc>
        <w:tc>
          <w:tcPr>
            <w:tcW w:w="643" w:type="dxa"/>
            <w:vAlign w:val="center"/>
          </w:tcPr>
          <w:p w14:paraId="7BAA2D3A"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4A960866"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ACAGCCGCCGCCTGCGTGGAAAAACCTCTTAACAATCCA</w:t>
            </w:r>
          </w:p>
        </w:tc>
      </w:tr>
      <w:tr w:rsidR="00042343" w:rsidRPr="008D1E2E" w14:paraId="3337B98A" w14:textId="77777777" w:rsidTr="00902609">
        <w:tc>
          <w:tcPr>
            <w:tcW w:w="4949" w:type="dxa"/>
            <w:vMerge/>
            <w:vAlign w:val="center"/>
          </w:tcPr>
          <w:p w14:paraId="6E97B44F"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4CED1DD4"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3F9E33D8"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TCCACGCAGGCGGCGGCTGTCACGATCCACTCGGGGGTG</w:t>
            </w:r>
          </w:p>
        </w:tc>
      </w:tr>
      <w:tr w:rsidR="00042343" w:rsidRPr="008D1E2E" w14:paraId="59CF7FC8" w14:textId="77777777" w:rsidTr="00902609">
        <w:tc>
          <w:tcPr>
            <w:tcW w:w="4949" w:type="dxa"/>
            <w:vMerge w:val="restart"/>
            <w:vAlign w:val="center"/>
          </w:tcPr>
          <w:p w14:paraId="7BD5B553"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P301A</w:t>
            </w:r>
          </w:p>
        </w:tc>
        <w:tc>
          <w:tcPr>
            <w:tcW w:w="643" w:type="dxa"/>
            <w:vAlign w:val="center"/>
          </w:tcPr>
          <w:p w14:paraId="509A3B52"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47E29088"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GTGGAAAAAGCTCTTAACAATCCATGGCATTGGACGGCA</w:t>
            </w:r>
          </w:p>
        </w:tc>
      </w:tr>
      <w:tr w:rsidR="00042343" w:rsidRPr="008D1E2E" w14:paraId="6D0A9EAC" w14:textId="77777777" w:rsidTr="00902609">
        <w:tc>
          <w:tcPr>
            <w:tcW w:w="4949" w:type="dxa"/>
            <w:vMerge/>
            <w:vAlign w:val="center"/>
          </w:tcPr>
          <w:p w14:paraId="0865F559"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4A821B11"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7C553CC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ATTGTTAAGAGCTTTTTCCACGCAGTGGGCGGCTGTCAC</w:t>
            </w:r>
          </w:p>
        </w:tc>
      </w:tr>
      <w:tr w:rsidR="00042343" w:rsidRPr="008D1E2E" w14:paraId="764F3245" w14:textId="77777777" w:rsidTr="00902609">
        <w:tc>
          <w:tcPr>
            <w:tcW w:w="4949" w:type="dxa"/>
            <w:vMerge w:val="restart"/>
            <w:vAlign w:val="center"/>
          </w:tcPr>
          <w:p w14:paraId="4B7625CB"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L302A</w:t>
            </w:r>
          </w:p>
        </w:tc>
        <w:tc>
          <w:tcPr>
            <w:tcW w:w="643" w:type="dxa"/>
            <w:vAlign w:val="center"/>
          </w:tcPr>
          <w:p w14:paraId="0E94B996"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7AA064FD"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GAAAAACCTGCCAACAATCCATGGCATTGGACGGCATTTGCG</w:t>
            </w:r>
          </w:p>
        </w:tc>
      </w:tr>
      <w:tr w:rsidR="00042343" w:rsidRPr="008D1E2E" w14:paraId="7D717D2A" w14:textId="77777777" w:rsidTr="00902609">
        <w:tc>
          <w:tcPr>
            <w:tcW w:w="4949" w:type="dxa"/>
            <w:vMerge/>
            <w:vAlign w:val="center"/>
          </w:tcPr>
          <w:p w14:paraId="574884B7"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14183FD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0156E3E5"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TGGATTGTTGGCAGGTTTTTCCACGCAGTGGGCGGCTGTCAC</w:t>
            </w:r>
          </w:p>
        </w:tc>
      </w:tr>
      <w:tr w:rsidR="00042343" w:rsidRPr="008D1E2E" w14:paraId="608898D8" w14:textId="77777777" w:rsidTr="00902609">
        <w:tc>
          <w:tcPr>
            <w:tcW w:w="4949" w:type="dxa"/>
            <w:vMerge w:val="restart"/>
            <w:vAlign w:val="center"/>
          </w:tcPr>
          <w:p w14:paraId="05DB9E36"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K390A</w:t>
            </w:r>
          </w:p>
        </w:tc>
        <w:tc>
          <w:tcPr>
            <w:tcW w:w="643" w:type="dxa"/>
            <w:vAlign w:val="center"/>
          </w:tcPr>
          <w:p w14:paraId="5551367D"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27A42E15"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ACCGAGGAGGCAGGGAAGACCTCAGAAGTGCTGAACGCTGCC</w:t>
            </w:r>
          </w:p>
        </w:tc>
      </w:tr>
      <w:tr w:rsidR="00042343" w:rsidRPr="008D1E2E" w14:paraId="37F53E95" w14:textId="77777777" w:rsidTr="00902609">
        <w:tc>
          <w:tcPr>
            <w:tcW w:w="4949" w:type="dxa"/>
            <w:vMerge/>
            <w:vAlign w:val="center"/>
          </w:tcPr>
          <w:p w14:paraId="735C7FAA"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3E9A9DDC"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4CA6D990"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GGTCTTCCCTGCCTCCTCGGTGGCCCCCCACCCGGAAATCCA</w:t>
            </w:r>
          </w:p>
        </w:tc>
      </w:tr>
      <w:tr w:rsidR="00042343" w:rsidRPr="008D1E2E" w14:paraId="09A1811C" w14:textId="77777777" w:rsidTr="00902609">
        <w:tc>
          <w:tcPr>
            <w:tcW w:w="4949" w:type="dxa"/>
            <w:vMerge w:val="restart"/>
            <w:vAlign w:val="center"/>
          </w:tcPr>
          <w:p w14:paraId="566EA8BA"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Q438A</w:t>
            </w:r>
          </w:p>
        </w:tc>
        <w:tc>
          <w:tcPr>
            <w:tcW w:w="643" w:type="dxa"/>
            <w:vAlign w:val="center"/>
          </w:tcPr>
          <w:p w14:paraId="6E4BD629"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6E63E6F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GATTCTTGCGCGGGTGACAGTGGAGGGCCTCTGGTCACTTCG</w:t>
            </w:r>
          </w:p>
        </w:tc>
      </w:tr>
      <w:tr w:rsidR="00042343" w:rsidRPr="008D1E2E" w14:paraId="5D4C4DEE" w14:textId="77777777" w:rsidTr="00902609">
        <w:tc>
          <w:tcPr>
            <w:tcW w:w="4949" w:type="dxa"/>
            <w:vMerge/>
            <w:vAlign w:val="center"/>
          </w:tcPr>
          <w:p w14:paraId="13E2B2C4"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7AF0C764"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021E3E65"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ACTGTCACCCGCGCAAGAATCGACGTTCCCCTGCAGGAAGCC</w:t>
            </w:r>
          </w:p>
        </w:tc>
      </w:tr>
      <w:tr w:rsidR="00042343" w:rsidRPr="008D1E2E" w14:paraId="7AB1FF20" w14:textId="77777777" w:rsidTr="00902609">
        <w:tc>
          <w:tcPr>
            <w:tcW w:w="4949" w:type="dxa"/>
            <w:vMerge w:val="restart"/>
            <w:vAlign w:val="center"/>
          </w:tcPr>
          <w:p w14:paraId="535687DE"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T459Y</w:t>
            </w:r>
          </w:p>
        </w:tc>
        <w:tc>
          <w:tcPr>
            <w:tcW w:w="643" w:type="dxa"/>
            <w:vAlign w:val="center"/>
          </w:tcPr>
          <w:p w14:paraId="39A7296A"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5CEC9236"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ATAGGGGATTACAGCTGGGGTTCTGGCTGTGCCAAAGCTTAC</w:t>
            </w:r>
          </w:p>
        </w:tc>
      </w:tr>
      <w:tr w:rsidR="00042343" w:rsidRPr="008D1E2E" w14:paraId="3BFE4F30" w14:textId="77777777" w:rsidTr="00902609">
        <w:trPr>
          <w:trHeight w:val="70"/>
        </w:trPr>
        <w:tc>
          <w:tcPr>
            <w:tcW w:w="4949" w:type="dxa"/>
            <w:vMerge/>
            <w:vAlign w:val="center"/>
          </w:tcPr>
          <w:p w14:paraId="199562D7"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12FDA175"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2727C6B2"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ACCCCAGCTGTAATCCCCTATCAGCCACCAGATATTGTTCTT</w:t>
            </w:r>
          </w:p>
        </w:tc>
      </w:tr>
      <w:tr w:rsidR="00042343" w:rsidRPr="008D1E2E" w14:paraId="7FAE5D40" w14:textId="77777777" w:rsidTr="00902609">
        <w:tc>
          <w:tcPr>
            <w:tcW w:w="4949" w:type="dxa"/>
            <w:vMerge w:val="restart"/>
            <w:vAlign w:val="center"/>
          </w:tcPr>
          <w:p w14:paraId="2630CAF1"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TMPRSS2 W461A</w:t>
            </w:r>
          </w:p>
        </w:tc>
        <w:tc>
          <w:tcPr>
            <w:tcW w:w="643" w:type="dxa"/>
            <w:vAlign w:val="center"/>
          </w:tcPr>
          <w:p w14:paraId="38E6459C"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Fwd</w:t>
            </w:r>
          </w:p>
        </w:tc>
        <w:tc>
          <w:tcPr>
            <w:tcW w:w="7243" w:type="dxa"/>
            <w:vAlign w:val="center"/>
          </w:tcPr>
          <w:p w14:paraId="75094524"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GATACAAGCGCGGGTTCTGGCTGTGCCAAAGCTTACAGA</w:t>
            </w:r>
          </w:p>
        </w:tc>
      </w:tr>
      <w:tr w:rsidR="00042343" w:rsidRPr="008D1E2E" w14:paraId="08139455" w14:textId="77777777" w:rsidTr="00902609">
        <w:trPr>
          <w:trHeight w:val="70"/>
        </w:trPr>
        <w:tc>
          <w:tcPr>
            <w:tcW w:w="4949" w:type="dxa"/>
            <w:vMerge/>
            <w:vAlign w:val="center"/>
          </w:tcPr>
          <w:p w14:paraId="5F3C6519" w14:textId="77777777" w:rsidR="00042343" w:rsidRPr="008D1E2E" w:rsidRDefault="00042343" w:rsidP="00902609">
            <w:pPr>
              <w:jc w:val="center"/>
              <w:rPr>
                <w:rFonts w:ascii="Times New Roman" w:hAnsi="Times New Roman" w:cs="Times New Roman"/>
                <w:szCs w:val="24"/>
              </w:rPr>
            </w:pPr>
          </w:p>
        </w:tc>
        <w:tc>
          <w:tcPr>
            <w:tcW w:w="643" w:type="dxa"/>
            <w:vAlign w:val="center"/>
          </w:tcPr>
          <w:p w14:paraId="2AFF4BDF"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Rev</w:t>
            </w:r>
          </w:p>
        </w:tc>
        <w:tc>
          <w:tcPr>
            <w:tcW w:w="7243" w:type="dxa"/>
            <w:vAlign w:val="center"/>
          </w:tcPr>
          <w:p w14:paraId="1F0E710C" w14:textId="77777777" w:rsidR="00042343" w:rsidRPr="008D1E2E" w:rsidRDefault="00042343" w:rsidP="00902609">
            <w:pPr>
              <w:jc w:val="center"/>
              <w:rPr>
                <w:rFonts w:ascii="Times New Roman" w:hAnsi="Times New Roman" w:cs="Times New Roman"/>
                <w:szCs w:val="24"/>
              </w:rPr>
            </w:pPr>
            <w:r w:rsidRPr="008D1E2E">
              <w:rPr>
                <w:rFonts w:ascii="Times New Roman" w:hAnsi="Times New Roman" w:cs="Times New Roman"/>
                <w:szCs w:val="24"/>
              </w:rPr>
              <w:t>GCCAGAACCCGCGCTTGTATCCCCTATCAGCCACCAGAT</w:t>
            </w:r>
          </w:p>
        </w:tc>
      </w:tr>
    </w:tbl>
    <w:p w14:paraId="03FB25DB" w14:textId="77777777" w:rsidR="00042343" w:rsidRDefault="00042343" w:rsidP="00042343">
      <w:pPr>
        <w:rPr>
          <w:b/>
          <w:bCs/>
        </w:rPr>
        <w:sectPr w:rsidR="00042343" w:rsidSect="00C569C3">
          <w:footerReference w:type="default" r:id="rId21"/>
          <w:pgSz w:w="15840" w:h="12240" w:orient="landscape"/>
          <w:pgMar w:top="1440" w:right="1440" w:bottom="1440" w:left="1440" w:header="720" w:footer="720" w:gutter="0"/>
          <w:lnNumType w:countBy="1" w:restart="continuous"/>
          <w:cols w:space="720"/>
          <w:docGrid w:linePitch="360"/>
        </w:sectPr>
      </w:pPr>
    </w:p>
    <w:p w14:paraId="71537BF6" w14:textId="057BD27A" w:rsidR="00042343" w:rsidRPr="00042343" w:rsidRDefault="008634BE" w:rsidP="00042343">
      <w:pPr>
        <w:rPr>
          <w:b/>
          <w:bCs/>
        </w:rPr>
      </w:pPr>
      <w:r>
        <w:rPr>
          <w:rFonts w:hint="eastAsia"/>
          <w:b/>
          <w:bCs/>
          <w:szCs w:val="24"/>
        </w:rPr>
        <w:lastRenderedPageBreak/>
        <w:t>Supplementary</w:t>
      </w:r>
      <w:r w:rsidRPr="00FE4735">
        <w:rPr>
          <w:rFonts w:hint="eastAsia"/>
          <w:b/>
          <w:bCs/>
          <w:szCs w:val="24"/>
        </w:rPr>
        <w:t xml:space="preserve"> </w:t>
      </w:r>
      <w:r>
        <w:rPr>
          <w:rFonts w:hint="eastAsia"/>
          <w:b/>
          <w:bCs/>
          <w:szCs w:val="24"/>
          <w:lang w:eastAsia="zh-CN"/>
        </w:rPr>
        <w:t>Table</w:t>
      </w:r>
      <w:r>
        <w:rPr>
          <w:rFonts w:hint="eastAsia"/>
          <w:b/>
          <w:bCs/>
          <w:szCs w:val="24"/>
        </w:rPr>
        <w:t xml:space="preserve"> </w:t>
      </w:r>
      <w:r w:rsidR="00042343">
        <w:rPr>
          <w:b/>
          <w:bCs/>
        </w:rPr>
        <w:t>3</w:t>
      </w:r>
      <w:r w:rsidR="00042343" w:rsidRPr="00E538BE">
        <w:rPr>
          <w:rFonts w:hint="eastAsia"/>
          <w:b/>
          <w:bCs/>
        </w:rPr>
        <w:t xml:space="preserve">. </w:t>
      </w:r>
      <w:bookmarkStart w:id="16" w:name="_Hlk182028931"/>
      <w:r w:rsidR="00042343" w:rsidRPr="00E538BE">
        <w:rPr>
          <w:rFonts w:hint="eastAsia"/>
          <w:b/>
          <w:bCs/>
        </w:rPr>
        <w:t xml:space="preserve">Crystallization </w:t>
      </w:r>
      <w:r w:rsidR="00042343" w:rsidRPr="00E538BE">
        <w:rPr>
          <w:rFonts w:hint="eastAsia"/>
          <w:b/>
          <w:bCs/>
          <w:szCs w:val="24"/>
        </w:rPr>
        <w:t>d</w:t>
      </w:r>
      <w:r w:rsidR="00042343" w:rsidRPr="00E538BE">
        <w:rPr>
          <w:b/>
          <w:bCs/>
          <w:szCs w:val="24"/>
        </w:rPr>
        <w:t>ata collection and structure refinement statistics</w:t>
      </w:r>
      <w:r w:rsidR="00042343" w:rsidRPr="00E538BE">
        <w:rPr>
          <w:rFonts w:hint="eastAsia"/>
          <w:b/>
          <w:bCs/>
          <w:szCs w:val="24"/>
        </w:rPr>
        <w:t>.</w:t>
      </w:r>
    </w:p>
    <w:bookmarkEnd w:id="16"/>
    <w:tbl>
      <w:tblPr>
        <w:tblW w:w="5812" w:type="dxa"/>
        <w:jc w:val="center"/>
        <w:tblBorders>
          <w:top w:val="single" w:sz="12" w:space="0" w:color="008000"/>
          <w:bottom w:val="single" w:sz="12" w:space="0" w:color="008000"/>
        </w:tblBorders>
        <w:tblLook w:val="04A0" w:firstRow="1" w:lastRow="0" w:firstColumn="1" w:lastColumn="0" w:noHBand="0" w:noVBand="1"/>
      </w:tblPr>
      <w:tblGrid>
        <w:gridCol w:w="2550"/>
        <w:gridCol w:w="2412"/>
        <w:gridCol w:w="850"/>
      </w:tblGrid>
      <w:tr w:rsidR="00042343" w:rsidRPr="00E01F84" w14:paraId="7891EB86" w14:textId="77777777" w:rsidTr="00902609">
        <w:trPr>
          <w:jc w:val="center"/>
        </w:trPr>
        <w:tc>
          <w:tcPr>
            <w:tcW w:w="2550" w:type="dxa"/>
            <w:tcBorders>
              <w:top w:val="single" w:sz="12" w:space="0" w:color="auto"/>
              <w:left w:val="nil"/>
              <w:bottom w:val="single" w:sz="6" w:space="0" w:color="auto"/>
              <w:right w:val="nil"/>
            </w:tcBorders>
            <w:vAlign w:val="center"/>
          </w:tcPr>
          <w:p w14:paraId="2AC78022" w14:textId="77777777" w:rsidR="00042343" w:rsidRPr="00E01F84" w:rsidRDefault="00042343" w:rsidP="00902609">
            <w:pPr>
              <w:spacing w:line="240" w:lineRule="atLeast"/>
              <w:jc w:val="both"/>
              <w:rPr>
                <w:szCs w:val="24"/>
              </w:rPr>
            </w:pPr>
          </w:p>
        </w:tc>
        <w:tc>
          <w:tcPr>
            <w:tcW w:w="3262" w:type="dxa"/>
            <w:gridSpan w:val="2"/>
            <w:tcBorders>
              <w:top w:val="single" w:sz="12" w:space="0" w:color="auto"/>
              <w:left w:val="nil"/>
              <w:bottom w:val="single" w:sz="6" w:space="0" w:color="auto"/>
              <w:right w:val="nil"/>
            </w:tcBorders>
            <w:vAlign w:val="center"/>
          </w:tcPr>
          <w:p w14:paraId="428B6441" w14:textId="77777777" w:rsidR="00042343" w:rsidRPr="00E01F84" w:rsidRDefault="00042343" w:rsidP="00902609">
            <w:pPr>
              <w:spacing w:line="240" w:lineRule="atLeast"/>
              <w:jc w:val="both"/>
              <w:rPr>
                <w:szCs w:val="24"/>
              </w:rPr>
            </w:pPr>
            <w:r w:rsidRPr="00E01F84">
              <w:rPr>
                <w:szCs w:val="24"/>
              </w:rPr>
              <w:t>M</w:t>
            </w:r>
            <w:r w:rsidRPr="00E01F84">
              <w:rPr>
                <w:szCs w:val="24"/>
                <w:vertAlign w:val="superscript"/>
              </w:rPr>
              <w:t>pro</w:t>
            </w:r>
            <w:r w:rsidRPr="00E01F84">
              <w:rPr>
                <w:szCs w:val="24"/>
              </w:rPr>
              <w:t>-TMP1</w:t>
            </w:r>
          </w:p>
        </w:tc>
      </w:tr>
      <w:tr w:rsidR="00042343" w:rsidRPr="00E01F84" w14:paraId="34E4A4F1" w14:textId="77777777" w:rsidTr="00902609">
        <w:trPr>
          <w:gridAfter w:val="1"/>
          <w:wAfter w:w="850" w:type="dxa"/>
          <w:jc w:val="center"/>
        </w:trPr>
        <w:tc>
          <w:tcPr>
            <w:tcW w:w="2550" w:type="dxa"/>
            <w:tcBorders>
              <w:top w:val="single" w:sz="6" w:space="0" w:color="auto"/>
              <w:left w:val="nil"/>
              <w:bottom w:val="nil"/>
              <w:right w:val="nil"/>
            </w:tcBorders>
            <w:vAlign w:val="center"/>
          </w:tcPr>
          <w:p w14:paraId="110572B0" w14:textId="77777777" w:rsidR="00042343" w:rsidRPr="00E01F84" w:rsidRDefault="00042343" w:rsidP="00902609">
            <w:pPr>
              <w:spacing w:line="240" w:lineRule="atLeast"/>
              <w:jc w:val="both"/>
              <w:rPr>
                <w:szCs w:val="24"/>
              </w:rPr>
            </w:pPr>
            <w:r w:rsidRPr="00E01F84">
              <w:rPr>
                <w:szCs w:val="24"/>
              </w:rPr>
              <w:t>Data collection</w:t>
            </w:r>
          </w:p>
        </w:tc>
        <w:tc>
          <w:tcPr>
            <w:tcW w:w="2412" w:type="dxa"/>
            <w:tcBorders>
              <w:top w:val="single" w:sz="6" w:space="0" w:color="auto"/>
              <w:left w:val="nil"/>
              <w:bottom w:val="nil"/>
              <w:right w:val="nil"/>
            </w:tcBorders>
            <w:vAlign w:val="center"/>
          </w:tcPr>
          <w:p w14:paraId="190D78EC" w14:textId="77777777" w:rsidR="00042343" w:rsidRPr="00E01F84" w:rsidRDefault="00042343" w:rsidP="00902609">
            <w:pPr>
              <w:spacing w:line="240" w:lineRule="atLeast"/>
              <w:jc w:val="both"/>
              <w:rPr>
                <w:szCs w:val="24"/>
              </w:rPr>
            </w:pPr>
          </w:p>
        </w:tc>
      </w:tr>
      <w:tr w:rsidR="00042343" w:rsidRPr="00E01F84" w14:paraId="465ADE19" w14:textId="77777777" w:rsidTr="00902609">
        <w:trPr>
          <w:gridAfter w:val="1"/>
          <w:wAfter w:w="850" w:type="dxa"/>
          <w:jc w:val="center"/>
        </w:trPr>
        <w:tc>
          <w:tcPr>
            <w:tcW w:w="2550" w:type="dxa"/>
            <w:tcBorders>
              <w:top w:val="nil"/>
              <w:left w:val="nil"/>
              <w:bottom w:val="nil"/>
              <w:right w:val="nil"/>
            </w:tcBorders>
            <w:vAlign w:val="center"/>
          </w:tcPr>
          <w:p w14:paraId="429875A9" w14:textId="77777777" w:rsidR="00042343" w:rsidRPr="00E01F84" w:rsidRDefault="00042343" w:rsidP="00902609">
            <w:pPr>
              <w:spacing w:line="240" w:lineRule="atLeast"/>
              <w:jc w:val="both"/>
              <w:rPr>
                <w:szCs w:val="24"/>
              </w:rPr>
            </w:pPr>
            <w:r w:rsidRPr="00E01F84">
              <w:rPr>
                <w:szCs w:val="24"/>
              </w:rPr>
              <w:t>Space group</w:t>
            </w:r>
          </w:p>
        </w:tc>
        <w:tc>
          <w:tcPr>
            <w:tcW w:w="2412" w:type="dxa"/>
            <w:tcBorders>
              <w:top w:val="nil"/>
              <w:left w:val="nil"/>
              <w:bottom w:val="nil"/>
              <w:right w:val="nil"/>
            </w:tcBorders>
            <w:vAlign w:val="center"/>
          </w:tcPr>
          <w:p w14:paraId="6DE6B281" w14:textId="77777777" w:rsidR="00042343" w:rsidRPr="00E01F84" w:rsidRDefault="00042343" w:rsidP="00902609">
            <w:pPr>
              <w:spacing w:line="240" w:lineRule="atLeast"/>
              <w:jc w:val="both"/>
              <w:rPr>
                <w:szCs w:val="24"/>
              </w:rPr>
            </w:pPr>
            <w:r w:rsidRPr="00E01F84">
              <w:rPr>
                <w:szCs w:val="24"/>
              </w:rPr>
              <w:t xml:space="preserve">         C</w:t>
            </w:r>
            <w:r w:rsidRPr="00E01F84">
              <w:rPr>
                <w:szCs w:val="24"/>
                <w:vertAlign w:val="subscript"/>
              </w:rPr>
              <w:t>2</w:t>
            </w:r>
          </w:p>
        </w:tc>
      </w:tr>
      <w:tr w:rsidR="00042343" w:rsidRPr="00E01F84" w14:paraId="17590F9C" w14:textId="77777777" w:rsidTr="00902609">
        <w:trPr>
          <w:gridAfter w:val="1"/>
          <w:wAfter w:w="850" w:type="dxa"/>
          <w:jc w:val="center"/>
        </w:trPr>
        <w:tc>
          <w:tcPr>
            <w:tcW w:w="2550" w:type="dxa"/>
            <w:tcBorders>
              <w:top w:val="nil"/>
              <w:left w:val="nil"/>
              <w:bottom w:val="nil"/>
              <w:right w:val="nil"/>
            </w:tcBorders>
            <w:vAlign w:val="center"/>
          </w:tcPr>
          <w:p w14:paraId="270739D4" w14:textId="77777777" w:rsidR="00042343" w:rsidRPr="00E01F84" w:rsidRDefault="00042343" w:rsidP="00902609">
            <w:pPr>
              <w:spacing w:line="240" w:lineRule="atLeast"/>
              <w:jc w:val="both"/>
              <w:rPr>
                <w:szCs w:val="24"/>
              </w:rPr>
            </w:pPr>
            <w:r w:rsidRPr="00E01F84">
              <w:rPr>
                <w:szCs w:val="24"/>
              </w:rPr>
              <w:t>Cell dimensions</w:t>
            </w:r>
          </w:p>
        </w:tc>
        <w:tc>
          <w:tcPr>
            <w:tcW w:w="2412" w:type="dxa"/>
            <w:tcBorders>
              <w:top w:val="nil"/>
              <w:left w:val="nil"/>
              <w:bottom w:val="nil"/>
              <w:right w:val="nil"/>
            </w:tcBorders>
            <w:vAlign w:val="center"/>
          </w:tcPr>
          <w:p w14:paraId="5B423E33" w14:textId="77777777" w:rsidR="00042343" w:rsidRPr="00E01F84" w:rsidRDefault="00042343" w:rsidP="00902609">
            <w:pPr>
              <w:spacing w:line="240" w:lineRule="atLeast"/>
              <w:jc w:val="both"/>
              <w:rPr>
                <w:szCs w:val="24"/>
              </w:rPr>
            </w:pPr>
          </w:p>
        </w:tc>
      </w:tr>
      <w:tr w:rsidR="00042343" w:rsidRPr="00E01F84" w14:paraId="4684BFDA" w14:textId="77777777" w:rsidTr="00902609">
        <w:trPr>
          <w:gridAfter w:val="1"/>
          <w:wAfter w:w="850" w:type="dxa"/>
          <w:jc w:val="center"/>
        </w:trPr>
        <w:tc>
          <w:tcPr>
            <w:tcW w:w="2550" w:type="dxa"/>
            <w:tcBorders>
              <w:top w:val="nil"/>
              <w:left w:val="nil"/>
              <w:bottom w:val="nil"/>
              <w:right w:val="nil"/>
            </w:tcBorders>
            <w:vAlign w:val="center"/>
          </w:tcPr>
          <w:p w14:paraId="4EB8886C" w14:textId="77777777" w:rsidR="00042343" w:rsidRPr="00E01F84" w:rsidRDefault="00042343" w:rsidP="00902609">
            <w:pPr>
              <w:spacing w:line="240" w:lineRule="atLeast"/>
              <w:jc w:val="both"/>
              <w:rPr>
                <w:szCs w:val="24"/>
              </w:rPr>
            </w:pPr>
            <w:r w:rsidRPr="00E01F84">
              <w:rPr>
                <w:i/>
                <w:szCs w:val="24"/>
              </w:rPr>
              <w:t>a</w:t>
            </w:r>
            <w:r w:rsidRPr="00E01F84">
              <w:rPr>
                <w:szCs w:val="24"/>
              </w:rPr>
              <w:t xml:space="preserve">, </w:t>
            </w:r>
            <w:r w:rsidRPr="00E01F84">
              <w:rPr>
                <w:i/>
                <w:szCs w:val="24"/>
              </w:rPr>
              <w:t>b</w:t>
            </w:r>
            <w:r w:rsidRPr="00E01F84">
              <w:rPr>
                <w:szCs w:val="24"/>
              </w:rPr>
              <w:t xml:space="preserve">, </w:t>
            </w:r>
            <w:r w:rsidRPr="00E01F84">
              <w:rPr>
                <w:i/>
                <w:szCs w:val="24"/>
              </w:rPr>
              <w:t>c</w:t>
            </w:r>
            <w:r w:rsidRPr="00E01F84">
              <w:rPr>
                <w:szCs w:val="24"/>
              </w:rPr>
              <w:t xml:space="preserve"> (Å)</w:t>
            </w:r>
          </w:p>
        </w:tc>
        <w:tc>
          <w:tcPr>
            <w:tcW w:w="2412" w:type="dxa"/>
            <w:tcBorders>
              <w:top w:val="nil"/>
              <w:left w:val="nil"/>
              <w:bottom w:val="nil"/>
              <w:right w:val="nil"/>
            </w:tcBorders>
            <w:vAlign w:val="center"/>
          </w:tcPr>
          <w:p w14:paraId="18566C48" w14:textId="77777777" w:rsidR="00042343" w:rsidRPr="00E01F84" w:rsidRDefault="00042343" w:rsidP="00902609">
            <w:pPr>
              <w:spacing w:line="240" w:lineRule="atLeast"/>
              <w:jc w:val="both"/>
              <w:rPr>
                <w:szCs w:val="24"/>
              </w:rPr>
            </w:pPr>
            <w:r w:rsidRPr="00E01F84">
              <w:rPr>
                <w:szCs w:val="24"/>
              </w:rPr>
              <w:t>112.38, 53.87, 44.37</w:t>
            </w:r>
          </w:p>
        </w:tc>
      </w:tr>
      <w:tr w:rsidR="00042343" w:rsidRPr="00E01F84" w14:paraId="120F6C99" w14:textId="77777777" w:rsidTr="00902609">
        <w:trPr>
          <w:gridAfter w:val="1"/>
          <w:wAfter w:w="850" w:type="dxa"/>
          <w:jc w:val="center"/>
        </w:trPr>
        <w:tc>
          <w:tcPr>
            <w:tcW w:w="2550" w:type="dxa"/>
            <w:tcBorders>
              <w:top w:val="nil"/>
              <w:left w:val="nil"/>
              <w:bottom w:val="nil"/>
              <w:right w:val="nil"/>
            </w:tcBorders>
            <w:vAlign w:val="center"/>
          </w:tcPr>
          <w:p w14:paraId="6DC0E2C9" w14:textId="77777777" w:rsidR="00042343" w:rsidRPr="00E01F84" w:rsidRDefault="00042343" w:rsidP="00902609">
            <w:pPr>
              <w:spacing w:line="240" w:lineRule="atLeast"/>
              <w:jc w:val="both"/>
              <w:rPr>
                <w:szCs w:val="24"/>
              </w:rPr>
            </w:pPr>
            <w:r w:rsidRPr="00E01F84">
              <w:rPr>
                <w:szCs w:val="24"/>
              </w:rPr>
              <w:t>α, β, γ (</w:t>
            </w:r>
            <w:r w:rsidRPr="00E01F84">
              <w:rPr>
                <w:szCs w:val="24"/>
              </w:rPr>
              <w:sym w:font="Symbol" w:char="F0B0"/>
            </w:r>
            <w:r w:rsidRPr="00E01F84">
              <w:rPr>
                <w:szCs w:val="24"/>
              </w:rPr>
              <w:t>)</w:t>
            </w:r>
          </w:p>
        </w:tc>
        <w:tc>
          <w:tcPr>
            <w:tcW w:w="2412" w:type="dxa"/>
            <w:tcBorders>
              <w:top w:val="nil"/>
              <w:left w:val="nil"/>
              <w:bottom w:val="nil"/>
              <w:right w:val="nil"/>
            </w:tcBorders>
            <w:shd w:val="clear" w:color="auto" w:fill="auto"/>
            <w:vAlign w:val="center"/>
          </w:tcPr>
          <w:p w14:paraId="1BC93BFF" w14:textId="77777777" w:rsidR="00042343" w:rsidRPr="00E01F84" w:rsidRDefault="00042343" w:rsidP="00902609">
            <w:pPr>
              <w:spacing w:line="240" w:lineRule="atLeast"/>
              <w:jc w:val="both"/>
              <w:rPr>
                <w:szCs w:val="24"/>
              </w:rPr>
            </w:pPr>
            <w:r w:rsidRPr="00E01F84">
              <w:rPr>
                <w:szCs w:val="24"/>
              </w:rPr>
              <w:t>90.00, 101.21, 90.00</w:t>
            </w:r>
          </w:p>
        </w:tc>
      </w:tr>
      <w:tr w:rsidR="00042343" w:rsidRPr="00E01F84" w14:paraId="568115F6" w14:textId="77777777" w:rsidTr="00902609">
        <w:trPr>
          <w:gridAfter w:val="1"/>
          <w:wAfter w:w="850" w:type="dxa"/>
          <w:jc w:val="center"/>
        </w:trPr>
        <w:tc>
          <w:tcPr>
            <w:tcW w:w="2550" w:type="dxa"/>
            <w:tcBorders>
              <w:top w:val="nil"/>
              <w:left w:val="nil"/>
              <w:bottom w:val="nil"/>
              <w:right w:val="nil"/>
            </w:tcBorders>
            <w:vAlign w:val="center"/>
          </w:tcPr>
          <w:p w14:paraId="74C5DD94" w14:textId="77777777" w:rsidR="00042343" w:rsidRPr="00E01F84" w:rsidRDefault="00042343" w:rsidP="00902609">
            <w:pPr>
              <w:spacing w:line="240" w:lineRule="atLeast"/>
              <w:jc w:val="both"/>
              <w:rPr>
                <w:szCs w:val="24"/>
              </w:rPr>
            </w:pPr>
            <w:r w:rsidRPr="00E01F84">
              <w:rPr>
                <w:szCs w:val="24"/>
              </w:rPr>
              <w:t>Resolution (Å)</w:t>
            </w:r>
          </w:p>
        </w:tc>
        <w:tc>
          <w:tcPr>
            <w:tcW w:w="2412" w:type="dxa"/>
            <w:tcBorders>
              <w:top w:val="nil"/>
              <w:left w:val="nil"/>
              <w:bottom w:val="nil"/>
              <w:right w:val="nil"/>
            </w:tcBorders>
            <w:shd w:val="clear" w:color="auto" w:fill="auto"/>
            <w:vAlign w:val="center"/>
          </w:tcPr>
          <w:p w14:paraId="65D27937" w14:textId="77777777" w:rsidR="00042343" w:rsidRPr="00E01F84" w:rsidRDefault="00042343" w:rsidP="00902609">
            <w:pPr>
              <w:spacing w:line="240" w:lineRule="atLeast"/>
              <w:jc w:val="both"/>
              <w:rPr>
                <w:szCs w:val="24"/>
              </w:rPr>
            </w:pPr>
            <w:r w:rsidRPr="00E01F84">
              <w:rPr>
                <w:szCs w:val="24"/>
              </w:rPr>
              <w:t>55.12-2.61 (2.72- 2.61)</w:t>
            </w:r>
          </w:p>
        </w:tc>
      </w:tr>
      <w:tr w:rsidR="00042343" w:rsidRPr="00E01F84" w14:paraId="542AC470" w14:textId="77777777" w:rsidTr="00902609">
        <w:trPr>
          <w:gridAfter w:val="1"/>
          <w:wAfter w:w="850" w:type="dxa"/>
          <w:jc w:val="center"/>
        </w:trPr>
        <w:tc>
          <w:tcPr>
            <w:tcW w:w="2550" w:type="dxa"/>
            <w:tcBorders>
              <w:top w:val="nil"/>
              <w:left w:val="nil"/>
              <w:bottom w:val="nil"/>
              <w:right w:val="nil"/>
            </w:tcBorders>
            <w:vAlign w:val="center"/>
          </w:tcPr>
          <w:p w14:paraId="3134562F" w14:textId="77777777" w:rsidR="00042343" w:rsidRPr="00E01F84" w:rsidRDefault="00042343" w:rsidP="00902609">
            <w:pPr>
              <w:spacing w:line="240" w:lineRule="atLeast"/>
              <w:jc w:val="both"/>
              <w:rPr>
                <w:szCs w:val="24"/>
              </w:rPr>
            </w:pPr>
            <w:r w:rsidRPr="00E01F84">
              <w:rPr>
                <w:szCs w:val="24"/>
              </w:rPr>
              <w:t xml:space="preserve">CC1/2 </w:t>
            </w:r>
            <w:r w:rsidRPr="00E01F84">
              <w:rPr>
                <w:szCs w:val="24"/>
                <w:vertAlign w:val="superscript"/>
              </w:rPr>
              <w:t>1</w:t>
            </w:r>
          </w:p>
        </w:tc>
        <w:tc>
          <w:tcPr>
            <w:tcW w:w="2412" w:type="dxa"/>
            <w:tcBorders>
              <w:top w:val="nil"/>
              <w:left w:val="nil"/>
              <w:bottom w:val="nil"/>
              <w:right w:val="nil"/>
            </w:tcBorders>
            <w:vAlign w:val="center"/>
          </w:tcPr>
          <w:p w14:paraId="3FDB1E6B" w14:textId="77777777" w:rsidR="00042343" w:rsidRPr="00E01F84" w:rsidRDefault="00042343" w:rsidP="00902609">
            <w:pPr>
              <w:spacing w:line="240" w:lineRule="atLeast"/>
              <w:jc w:val="both"/>
              <w:rPr>
                <w:szCs w:val="24"/>
              </w:rPr>
            </w:pPr>
            <w:r w:rsidRPr="00E01F84">
              <w:rPr>
                <w:szCs w:val="24"/>
              </w:rPr>
              <w:t>0.997 (0.918)</w:t>
            </w:r>
          </w:p>
        </w:tc>
      </w:tr>
      <w:tr w:rsidR="00042343" w:rsidRPr="00E01F84" w14:paraId="21D57B99" w14:textId="77777777" w:rsidTr="00902609">
        <w:trPr>
          <w:gridAfter w:val="1"/>
          <w:wAfter w:w="850" w:type="dxa"/>
          <w:jc w:val="center"/>
        </w:trPr>
        <w:tc>
          <w:tcPr>
            <w:tcW w:w="2550" w:type="dxa"/>
            <w:tcBorders>
              <w:top w:val="nil"/>
              <w:left w:val="nil"/>
              <w:bottom w:val="nil"/>
              <w:right w:val="nil"/>
            </w:tcBorders>
            <w:vAlign w:val="center"/>
          </w:tcPr>
          <w:p w14:paraId="07BEE72A" w14:textId="77777777" w:rsidR="00042343" w:rsidRPr="00E01F84" w:rsidRDefault="00042343" w:rsidP="00902609">
            <w:pPr>
              <w:spacing w:line="240" w:lineRule="atLeast"/>
              <w:jc w:val="both"/>
              <w:rPr>
                <w:szCs w:val="24"/>
              </w:rPr>
            </w:pPr>
            <w:r w:rsidRPr="00E01F84">
              <w:rPr>
                <w:i/>
                <w:iCs/>
                <w:szCs w:val="24"/>
              </w:rPr>
              <w:t>R</w:t>
            </w:r>
            <w:r w:rsidRPr="00E01F84">
              <w:rPr>
                <w:szCs w:val="24"/>
              </w:rPr>
              <w:t>merge</w:t>
            </w:r>
            <w:r w:rsidRPr="00E01F84">
              <w:rPr>
                <w:szCs w:val="24"/>
                <w:vertAlign w:val="superscript"/>
              </w:rPr>
              <w:t>2</w:t>
            </w:r>
          </w:p>
        </w:tc>
        <w:tc>
          <w:tcPr>
            <w:tcW w:w="2412" w:type="dxa"/>
            <w:tcBorders>
              <w:top w:val="nil"/>
              <w:left w:val="nil"/>
              <w:bottom w:val="nil"/>
              <w:right w:val="nil"/>
            </w:tcBorders>
            <w:vAlign w:val="center"/>
          </w:tcPr>
          <w:p w14:paraId="41B6EE01" w14:textId="77777777" w:rsidR="00042343" w:rsidRPr="00E01F84" w:rsidRDefault="00042343" w:rsidP="00902609">
            <w:pPr>
              <w:spacing w:line="240" w:lineRule="atLeast"/>
              <w:jc w:val="both"/>
              <w:rPr>
                <w:szCs w:val="24"/>
              </w:rPr>
            </w:pPr>
            <w:r w:rsidRPr="00E01F84">
              <w:rPr>
                <w:szCs w:val="24"/>
              </w:rPr>
              <w:t>0.103 (0.484)</w:t>
            </w:r>
          </w:p>
        </w:tc>
      </w:tr>
      <w:tr w:rsidR="00042343" w:rsidRPr="00E01F84" w14:paraId="0E03B938" w14:textId="77777777" w:rsidTr="00902609">
        <w:trPr>
          <w:gridAfter w:val="1"/>
          <w:wAfter w:w="850" w:type="dxa"/>
          <w:jc w:val="center"/>
        </w:trPr>
        <w:tc>
          <w:tcPr>
            <w:tcW w:w="2550" w:type="dxa"/>
            <w:tcBorders>
              <w:top w:val="nil"/>
              <w:left w:val="nil"/>
              <w:bottom w:val="nil"/>
              <w:right w:val="nil"/>
            </w:tcBorders>
            <w:vAlign w:val="center"/>
          </w:tcPr>
          <w:p w14:paraId="15F37141" w14:textId="77777777" w:rsidR="00042343" w:rsidRPr="00E01F84" w:rsidRDefault="00042343" w:rsidP="00902609">
            <w:pPr>
              <w:spacing w:line="240" w:lineRule="atLeast"/>
              <w:jc w:val="both"/>
              <w:rPr>
                <w:i/>
                <w:szCs w:val="24"/>
              </w:rPr>
            </w:pPr>
            <w:r w:rsidRPr="00E01F84">
              <w:rPr>
                <w:i/>
                <w:szCs w:val="24"/>
              </w:rPr>
              <w:t>R</w:t>
            </w:r>
            <w:r w:rsidRPr="00E01F84">
              <w:rPr>
                <w:szCs w:val="24"/>
              </w:rPr>
              <w:t>pim</w:t>
            </w:r>
            <w:r w:rsidRPr="00E01F84">
              <w:rPr>
                <w:i/>
                <w:szCs w:val="24"/>
                <w:vertAlign w:val="subscript"/>
              </w:rPr>
              <w:t xml:space="preserve"> </w:t>
            </w:r>
            <w:r w:rsidRPr="00E01F84">
              <w:rPr>
                <w:szCs w:val="24"/>
                <w:vertAlign w:val="superscript"/>
              </w:rPr>
              <w:t>3</w:t>
            </w:r>
          </w:p>
        </w:tc>
        <w:tc>
          <w:tcPr>
            <w:tcW w:w="2412" w:type="dxa"/>
            <w:tcBorders>
              <w:top w:val="nil"/>
              <w:left w:val="nil"/>
              <w:bottom w:val="nil"/>
              <w:right w:val="nil"/>
            </w:tcBorders>
            <w:vAlign w:val="center"/>
          </w:tcPr>
          <w:p w14:paraId="374C87D5" w14:textId="77777777" w:rsidR="00042343" w:rsidRPr="00E01F84" w:rsidRDefault="00042343" w:rsidP="00902609">
            <w:pPr>
              <w:spacing w:line="240" w:lineRule="atLeast"/>
              <w:jc w:val="both"/>
              <w:rPr>
                <w:szCs w:val="24"/>
              </w:rPr>
            </w:pPr>
            <w:r w:rsidRPr="00E01F84">
              <w:rPr>
                <w:szCs w:val="24"/>
              </w:rPr>
              <w:t>0.046 (0.212)</w:t>
            </w:r>
          </w:p>
        </w:tc>
      </w:tr>
      <w:tr w:rsidR="00042343" w:rsidRPr="00E01F84" w14:paraId="608FDE71" w14:textId="77777777" w:rsidTr="00902609">
        <w:trPr>
          <w:gridAfter w:val="1"/>
          <w:wAfter w:w="850" w:type="dxa"/>
          <w:trHeight w:val="77"/>
          <w:jc w:val="center"/>
        </w:trPr>
        <w:tc>
          <w:tcPr>
            <w:tcW w:w="2550" w:type="dxa"/>
            <w:tcBorders>
              <w:top w:val="nil"/>
              <w:left w:val="nil"/>
              <w:bottom w:val="nil"/>
              <w:right w:val="nil"/>
            </w:tcBorders>
            <w:vAlign w:val="center"/>
          </w:tcPr>
          <w:p w14:paraId="3FE54DB8" w14:textId="77777777" w:rsidR="00042343" w:rsidRPr="00E01F84" w:rsidRDefault="00042343" w:rsidP="00902609">
            <w:pPr>
              <w:spacing w:line="240" w:lineRule="atLeast"/>
              <w:jc w:val="both"/>
              <w:rPr>
                <w:szCs w:val="24"/>
              </w:rPr>
            </w:pPr>
            <w:r w:rsidRPr="00E01F84">
              <w:rPr>
                <w:szCs w:val="24"/>
              </w:rPr>
              <w:t>I /σI</w:t>
            </w:r>
          </w:p>
        </w:tc>
        <w:tc>
          <w:tcPr>
            <w:tcW w:w="2412" w:type="dxa"/>
            <w:tcBorders>
              <w:top w:val="nil"/>
              <w:left w:val="nil"/>
              <w:bottom w:val="nil"/>
              <w:right w:val="nil"/>
            </w:tcBorders>
            <w:vAlign w:val="center"/>
          </w:tcPr>
          <w:p w14:paraId="5AE36468" w14:textId="77777777" w:rsidR="00042343" w:rsidRPr="00E01F84" w:rsidRDefault="00042343" w:rsidP="00902609">
            <w:pPr>
              <w:spacing w:line="240" w:lineRule="atLeast"/>
              <w:jc w:val="both"/>
              <w:rPr>
                <w:szCs w:val="24"/>
              </w:rPr>
            </w:pPr>
            <w:r w:rsidRPr="00E01F84">
              <w:rPr>
                <w:szCs w:val="24"/>
              </w:rPr>
              <w:t>9.7 (2.4)</w:t>
            </w:r>
          </w:p>
        </w:tc>
      </w:tr>
      <w:tr w:rsidR="00042343" w:rsidRPr="00E01F84" w14:paraId="56956E4C" w14:textId="77777777" w:rsidTr="00902609">
        <w:trPr>
          <w:gridAfter w:val="1"/>
          <w:wAfter w:w="850" w:type="dxa"/>
          <w:jc w:val="center"/>
        </w:trPr>
        <w:tc>
          <w:tcPr>
            <w:tcW w:w="2550" w:type="dxa"/>
            <w:tcBorders>
              <w:top w:val="nil"/>
              <w:left w:val="nil"/>
              <w:bottom w:val="nil"/>
              <w:right w:val="nil"/>
            </w:tcBorders>
            <w:vAlign w:val="center"/>
          </w:tcPr>
          <w:p w14:paraId="0A558E23" w14:textId="77777777" w:rsidR="00042343" w:rsidRPr="00E01F84" w:rsidRDefault="00042343" w:rsidP="00902609">
            <w:pPr>
              <w:spacing w:line="240" w:lineRule="atLeast"/>
              <w:jc w:val="both"/>
              <w:rPr>
                <w:szCs w:val="24"/>
              </w:rPr>
            </w:pPr>
            <w:r w:rsidRPr="00E01F84">
              <w:rPr>
                <w:szCs w:val="24"/>
              </w:rPr>
              <w:t>Completeness (%)</w:t>
            </w:r>
          </w:p>
        </w:tc>
        <w:tc>
          <w:tcPr>
            <w:tcW w:w="2412" w:type="dxa"/>
            <w:tcBorders>
              <w:top w:val="nil"/>
              <w:left w:val="nil"/>
              <w:bottom w:val="nil"/>
              <w:right w:val="nil"/>
            </w:tcBorders>
            <w:vAlign w:val="center"/>
          </w:tcPr>
          <w:p w14:paraId="0F3A9C93" w14:textId="77777777" w:rsidR="00042343" w:rsidRPr="00E01F84" w:rsidRDefault="00042343" w:rsidP="00902609">
            <w:pPr>
              <w:spacing w:line="240" w:lineRule="atLeast"/>
              <w:jc w:val="both"/>
              <w:rPr>
                <w:szCs w:val="24"/>
              </w:rPr>
            </w:pPr>
            <w:r w:rsidRPr="00E01F84">
              <w:rPr>
                <w:szCs w:val="24"/>
              </w:rPr>
              <w:t>99.7 (99.3)</w:t>
            </w:r>
          </w:p>
        </w:tc>
      </w:tr>
      <w:tr w:rsidR="00042343" w:rsidRPr="00E01F84" w14:paraId="5D6E0A11" w14:textId="77777777" w:rsidTr="00902609">
        <w:trPr>
          <w:gridAfter w:val="1"/>
          <w:wAfter w:w="850" w:type="dxa"/>
          <w:jc w:val="center"/>
        </w:trPr>
        <w:tc>
          <w:tcPr>
            <w:tcW w:w="2550" w:type="dxa"/>
            <w:tcBorders>
              <w:top w:val="nil"/>
              <w:left w:val="nil"/>
              <w:bottom w:val="nil"/>
              <w:right w:val="nil"/>
            </w:tcBorders>
            <w:vAlign w:val="center"/>
          </w:tcPr>
          <w:p w14:paraId="3DB52A9B" w14:textId="77777777" w:rsidR="00042343" w:rsidRPr="00E01F84" w:rsidRDefault="00042343" w:rsidP="00902609">
            <w:pPr>
              <w:spacing w:line="240" w:lineRule="atLeast"/>
              <w:jc w:val="both"/>
              <w:rPr>
                <w:szCs w:val="24"/>
              </w:rPr>
            </w:pPr>
            <w:r w:rsidRPr="00E01F84">
              <w:rPr>
                <w:szCs w:val="24"/>
              </w:rPr>
              <w:t>Redundancy</w:t>
            </w:r>
          </w:p>
        </w:tc>
        <w:tc>
          <w:tcPr>
            <w:tcW w:w="2412" w:type="dxa"/>
            <w:tcBorders>
              <w:top w:val="nil"/>
              <w:left w:val="nil"/>
              <w:bottom w:val="nil"/>
              <w:right w:val="nil"/>
            </w:tcBorders>
            <w:vAlign w:val="center"/>
          </w:tcPr>
          <w:p w14:paraId="6A3063B5" w14:textId="77777777" w:rsidR="00042343" w:rsidRPr="00E01F84" w:rsidRDefault="00042343" w:rsidP="00902609">
            <w:pPr>
              <w:spacing w:line="240" w:lineRule="atLeast"/>
              <w:jc w:val="both"/>
              <w:rPr>
                <w:szCs w:val="24"/>
              </w:rPr>
            </w:pPr>
            <w:r w:rsidRPr="00E01F84">
              <w:rPr>
                <w:szCs w:val="24"/>
              </w:rPr>
              <w:t>5.9 (6.1)</w:t>
            </w:r>
          </w:p>
        </w:tc>
      </w:tr>
      <w:tr w:rsidR="00042343" w:rsidRPr="00E01F84" w14:paraId="5BEC3382" w14:textId="77777777" w:rsidTr="00902609">
        <w:trPr>
          <w:gridAfter w:val="1"/>
          <w:wAfter w:w="850" w:type="dxa"/>
          <w:jc w:val="center"/>
        </w:trPr>
        <w:tc>
          <w:tcPr>
            <w:tcW w:w="2550" w:type="dxa"/>
            <w:tcBorders>
              <w:top w:val="nil"/>
              <w:left w:val="nil"/>
              <w:bottom w:val="nil"/>
              <w:right w:val="nil"/>
            </w:tcBorders>
            <w:vAlign w:val="center"/>
          </w:tcPr>
          <w:p w14:paraId="61851CEB" w14:textId="77777777" w:rsidR="00042343" w:rsidRPr="00E01F84" w:rsidRDefault="00042343" w:rsidP="00902609">
            <w:pPr>
              <w:spacing w:line="240" w:lineRule="atLeast"/>
              <w:jc w:val="both"/>
              <w:rPr>
                <w:szCs w:val="24"/>
              </w:rPr>
            </w:pPr>
          </w:p>
        </w:tc>
        <w:tc>
          <w:tcPr>
            <w:tcW w:w="2412" w:type="dxa"/>
            <w:tcBorders>
              <w:top w:val="nil"/>
              <w:left w:val="nil"/>
              <w:bottom w:val="nil"/>
              <w:right w:val="nil"/>
            </w:tcBorders>
            <w:vAlign w:val="center"/>
          </w:tcPr>
          <w:p w14:paraId="4AB34F0B" w14:textId="77777777" w:rsidR="00042343" w:rsidRPr="00E01F84" w:rsidRDefault="00042343" w:rsidP="00902609">
            <w:pPr>
              <w:spacing w:line="240" w:lineRule="atLeast"/>
              <w:jc w:val="both"/>
              <w:rPr>
                <w:szCs w:val="24"/>
              </w:rPr>
            </w:pPr>
          </w:p>
        </w:tc>
      </w:tr>
      <w:tr w:rsidR="00042343" w:rsidRPr="00E01F84" w14:paraId="35923B9B" w14:textId="77777777" w:rsidTr="00902609">
        <w:trPr>
          <w:gridAfter w:val="1"/>
          <w:wAfter w:w="850" w:type="dxa"/>
          <w:jc w:val="center"/>
        </w:trPr>
        <w:tc>
          <w:tcPr>
            <w:tcW w:w="2550" w:type="dxa"/>
            <w:tcBorders>
              <w:top w:val="nil"/>
              <w:left w:val="nil"/>
              <w:bottom w:val="nil"/>
              <w:right w:val="nil"/>
            </w:tcBorders>
            <w:vAlign w:val="center"/>
          </w:tcPr>
          <w:p w14:paraId="0F80EC41" w14:textId="77777777" w:rsidR="00042343" w:rsidRPr="00E01F84" w:rsidRDefault="00042343" w:rsidP="00902609">
            <w:pPr>
              <w:spacing w:line="240" w:lineRule="atLeast"/>
              <w:jc w:val="both"/>
              <w:rPr>
                <w:szCs w:val="24"/>
              </w:rPr>
            </w:pPr>
            <w:r w:rsidRPr="00E01F84">
              <w:rPr>
                <w:szCs w:val="24"/>
              </w:rPr>
              <w:t>Refinement</w:t>
            </w:r>
          </w:p>
        </w:tc>
        <w:tc>
          <w:tcPr>
            <w:tcW w:w="2412" w:type="dxa"/>
            <w:tcBorders>
              <w:top w:val="nil"/>
              <w:left w:val="nil"/>
              <w:bottom w:val="nil"/>
              <w:right w:val="nil"/>
            </w:tcBorders>
            <w:vAlign w:val="center"/>
          </w:tcPr>
          <w:p w14:paraId="5FF42DE9" w14:textId="77777777" w:rsidR="00042343" w:rsidRPr="00E01F84" w:rsidRDefault="00042343" w:rsidP="00902609">
            <w:pPr>
              <w:spacing w:line="240" w:lineRule="atLeast"/>
              <w:jc w:val="both"/>
              <w:rPr>
                <w:szCs w:val="24"/>
              </w:rPr>
            </w:pPr>
          </w:p>
        </w:tc>
      </w:tr>
      <w:tr w:rsidR="00042343" w:rsidRPr="00E01F84" w14:paraId="541AA089" w14:textId="77777777" w:rsidTr="00902609">
        <w:trPr>
          <w:gridAfter w:val="1"/>
          <w:wAfter w:w="850" w:type="dxa"/>
          <w:jc w:val="center"/>
        </w:trPr>
        <w:tc>
          <w:tcPr>
            <w:tcW w:w="2550" w:type="dxa"/>
            <w:tcBorders>
              <w:top w:val="nil"/>
              <w:left w:val="nil"/>
              <w:bottom w:val="nil"/>
              <w:right w:val="nil"/>
            </w:tcBorders>
            <w:vAlign w:val="center"/>
          </w:tcPr>
          <w:p w14:paraId="46057BBB" w14:textId="77777777" w:rsidR="00042343" w:rsidRPr="00E01F84" w:rsidRDefault="00042343" w:rsidP="00902609">
            <w:pPr>
              <w:spacing w:line="240" w:lineRule="atLeast"/>
              <w:jc w:val="both"/>
              <w:rPr>
                <w:szCs w:val="24"/>
              </w:rPr>
            </w:pPr>
            <w:r w:rsidRPr="00E01F84">
              <w:rPr>
                <w:szCs w:val="24"/>
              </w:rPr>
              <w:t>Resolution (Å)</w:t>
            </w:r>
          </w:p>
        </w:tc>
        <w:tc>
          <w:tcPr>
            <w:tcW w:w="2412" w:type="dxa"/>
            <w:tcBorders>
              <w:top w:val="nil"/>
              <w:left w:val="nil"/>
              <w:bottom w:val="nil"/>
              <w:right w:val="nil"/>
            </w:tcBorders>
            <w:vAlign w:val="center"/>
          </w:tcPr>
          <w:p w14:paraId="5B688747" w14:textId="77777777" w:rsidR="00042343" w:rsidRPr="00E01F84" w:rsidRDefault="00042343" w:rsidP="00902609">
            <w:pPr>
              <w:spacing w:line="240" w:lineRule="atLeast"/>
              <w:jc w:val="both"/>
              <w:rPr>
                <w:szCs w:val="24"/>
              </w:rPr>
            </w:pPr>
            <w:r w:rsidRPr="00E01F84">
              <w:rPr>
                <w:szCs w:val="24"/>
              </w:rPr>
              <w:t>55.12-2.61</w:t>
            </w:r>
          </w:p>
        </w:tc>
      </w:tr>
      <w:tr w:rsidR="00042343" w:rsidRPr="00E01F84" w14:paraId="070E6773" w14:textId="77777777" w:rsidTr="00902609">
        <w:trPr>
          <w:gridAfter w:val="1"/>
          <w:wAfter w:w="850" w:type="dxa"/>
          <w:jc w:val="center"/>
        </w:trPr>
        <w:tc>
          <w:tcPr>
            <w:tcW w:w="2550" w:type="dxa"/>
            <w:tcBorders>
              <w:top w:val="nil"/>
              <w:left w:val="nil"/>
              <w:bottom w:val="nil"/>
              <w:right w:val="nil"/>
            </w:tcBorders>
            <w:vAlign w:val="center"/>
          </w:tcPr>
          <w:p w14:paraId="1C8D7745" w14:textId="77777777" w:rsidR="00042343" w:rsidRPr="00E01F84" w:rsidRDefault="00042343" w:rsidP="00902609">
            <w:pPr>
              <w:spacing w:line="240" w:lineRule="atLeast"/>
              <w:jc w:val="both"/>
              <w:rPr>
                <w:szCs w:val="24"/>
              </w:rPr>
            </w:pPr>
            <w:r w:rsidRPr="00E01F84">
              <w:rPr>
                <w:szCs w:val="24"/>
              </w:rPr>
              <w:t>No. reflections</w:t>
            </w:r>
          </w:p>
        </w:tc>
        <w:tc>
          <w:tcPr>
            <w:tcW w:w="2412" w:type="dxa"/>
            <w:tcBorders>
              <w:top w:val="nil"/>
              <w:left w:val="nil"/>
              <w:bottom w:val="nil"/>
              <w:right w:val="nil"/>
            </w:tcBorders>
            <w:vAlign w:val="center"/>
          </w:tcPr>
          <w:p w14:paraId="7A256130" w14:textId="77777777" w:rsidR="00042343" w:rsidRPr="00E01F84" w:rsidRDefault="00042343" w:rsidP="00902609">
            <w:pPr>
              <w:spacing w:line="240" w:lineRule="atLeast"/>
              <w:jc w:val="both"/>
              <w:rPr>
                <w:szCs w:val="24"/>
              </w:rPr>
            </w:pPr>
            <w:r w:rsidRPr="00E01F84">
              <w:rPr>
                <w:szCs w:val="24"/>
              </w:rPr>
              <w:t>47321</w:t>
            </w:r>
          </w:p>
        </w:tc>
      </w:tr>
      <w:tr w:rsidR="00042343" w:rsidRPr="00E01F84" w14:paraId="52B9DB3A" w14:textId="77777777" w:rsidTr="00902609">
        <w:trPr>
          <w:gridAfter w:val="1"/>
          <w:wAfter w:w="850" w:type="dxa"/>
          <w:jc w:val="center"/>
        </w:trPr>
        <w:tc>
          <w:tcPr>
            <w:tcW w:w="2550" w:type="dxa"/>
            <w:tcBorders>
              <w:top w:val="nil"/>
              <w:left w:val="nil"/>
              <w:bottom w:val="nil"/>
              <w:right w:val="nil"/>
            </w:tcBorders>
            <w:vAlign w:val="center"/>
          </w:tcPr>
          <w:p w14:paraId="4EA367BD" w14:textId="77777777" w:rsidR="00042343" w:rsidRPr="00E01F84" w:rsidRDefault="00042343" w:rsidP="00902609">
            <w:pPr>
              <w:spacing w:line="240" w:lineRule="atLeast"/>
              <w:jc w:val="both"/>
              <w:rPr>
                <w:szCs w:val="24"/>
              </w:rPr>
            </w:pPr>
            <w:r w:rsidRPr="00E01F84">
              <w:rPr>
                <w:i/>
                <w:iCs/>
                <w:szCs w:val="24"/>
              </w:rPr>
              <w:t>R</w:t>
            </w:r>
            <w:r w:rsidRPr="00E01F84">
              <w:rPr>
                <w:szCs w:val="24"/>
              </w:rPr>
              <w:t xml:space="preserve">work </w:t>
            </w:r>
            <w:r w:rsidRPr="00E01F84">
              <w:rPr>
                <w:szCs w:val="24"/>
                <w:vertAlign w:val="superscript"/>
              </w:rPr>
              <w:t>4</w:t>
            </w:r>
            <w:r w:rsidRPr="00E01F84">
              <w:rPr>
                <w:szCs w:val="24"/>
              </w:rPr>
              <w:t xml:space="preserve"> / </w:t>
            </w:r>
            <w:r w:rsidRPr="00E01F84">
              <w:rPr>
                <w:i/>
                <w:iCs/>
                <w:szCs w:val="24"/>
              </w:rPr>
              <w:t>R</w:t>
            </w:r>
            <w:r w:rsidRPr="00E01F84">
              <w:rPr>
                <w:szCs w:val="24"/>
              </w:rPr>
              <w:t>free</w:t>
            </w:r>
          </w:p>
        </w:tc>
        <w:tc>
          <w:tcPr>
            <w:tcW w:w="2412" w:type="dxa"/>
            <w:tcBorders>
              <w:top w:val="nil"/>
              <w:left w:val="nil"/>
              <w:bottom w:val="nil"/>
              <w:right w:val="nil"/>
            </w:tcBorders>
            <w:vAlign w:val="center"/>
          </w:tcPr>
          <w:p w14:paraId="6DCFAA01" w14:textId="77777777" w:rsidR="00042343" w:rsidRPr="00E01F84" w:rsidRDefault="00042343" w:rsidP="00902609">
            <w:pPr>
              <w:spacing w:line="240" w:lineRule="atLeast"/>
              <w:jc w:val="both"/>
              <w:rPr>
                <w:szCs w:val="24"/>
              </w:rPr>
            </w:pPr>
            <w:r w:rsidRPr="00E01F84">
              <w:rPr>
                <w:szCs w:val="24"/>
              </w:rPr>
              <w:t>0.194/0.253</w:t>
            </w:r>
          </w:p>
        </w:tc>
      </w:tr>
      <w:tr w:rsidR="00042343" w:rsidRPr="00E01F84" w14:paraId="5039B43B" w14:textId="77777777" w:rsidTr="00902609">
        <w:trPr>
          <w:gridAfter w:val="1"/>
          <w:wAfter w:w="850" w:type="dxa"/>
          <w:jc w:val="center"/>
        </w:trPr>
        <w:tc>
          <w:tcPr>
            <w:tcW w:w="2550" w:type="dxa"/>
            <w:tcBorders>
              <w:top w:val="nil"/>
              <w:left w:val="nil"/>
              <w:bottom w:val="nil"/>
              <w:right w:val="nil"/>
            </w:tcBorders>
            <w:vAlign w:val="center"/>
          </w:tcPr>
          <w:p w14:paraId="3F1C2B71" w14:textId="77777777" w:rsidR="00042343" w:rsidRPr="00E01F84" w:rsidRDefault="00042343" w:rsidP="00902609">
            <w:pPr>
              <w:spacing w:line="240" w:lineRule="atLeast"/>
              <w:jc w:val="both"/>
              <w:rPr>
                <w:szCs w:val="24"/>
              </w:rPr>
            </w:pPr>
            <w:r w:rsidRPr="00E01F84">
              <w:rPr>
                <w:szCs w:val="24"/>
              </w:rPr>
              <w:t>No. atoms</w:t>
            </w:r>
          </w:p>
        </w:tc>
        <w:tc>
          <w:tcPr>
            <w:tcW w:w="2412" w:type="dxa"/>
            <w:tcBorders>
              <w:top w:val="nil"/>
              <w:left w:val="nil"/>
              <w:bottom w:val="nil"/>
              <w:right w:val="nil"/>
            </w:tcBorders>
            <w:vAlign w:val="center"/>
          </w:tcPr>
          <w:p w14:paraId="36BB730E" w14:textId="77777777" w:rsidR="00042343" w:rsidRPr="00E01F84" w:rsidRDefault="00042343" w:rsidP="00902609">
            <w:pPr>
              <w:spacing w:line="240" w:lineRule="atLeast"/>
              <w:jc w:val="both"/>
              <w:rPr>
                <w:szCs w:val="24"/>
              </w:rPr>
            </w:pPr>
          </w:p>
        </w:tc>
      </w:tr>
      <w:tr w:rsidR="00042343" w:rsidRPr="00E01F84" w14:paraId="603E35D1" w14:textId="77777777" w:rsidTr="00902609">
        <w:trPr>
          <w:gridAfter w:val="1"/>
          <w:wAfter w:w="850" w:type="dxa"/>
          <w:jc w:val="center"/>
        </w:trPr>
        <w:tc>
          <w:tcPr>
            <w:tcW w:w="2550" w:type="dxa"/>
            <w:tcBorders>
              <w:top w:val="nil"/>
              <w:left w:val="nil"/>
              <w:bottom w:val="nil"/>
              <w:right w:val="nil"/>
            </w:tcBorders>
            <w:vAlign w:val="center"/>
          </w:tcPr>
          <w:p w14:paraId="50C41499" w14:textId="77777777" w:rsidR="00042343" w:rsidRPr="00E01F84" w:rsidRDefault="00042343" w:rsidP="00902609">
            <w:pPr>
              <w:spacing w:line="240" w:lineRule="atLeast"/>
              <w:jc w:val="both"/>
              <w:rPr>
                <w:szCs w:val="24"/>
              </w:rPr>
            </w:pPr>
            <w:r w:rsidRPr="00E01F84">
              <w:rPr>
                <w:szCs w:val="24"/>
              </w:rPr>
              <w:t>Protein</w:t>
            </w:r>
          </w:p>
        </w:tc>
        <w:tc>
          <w:tcPr>
            <w:tcW w:w="2412" w:type="dxa"/>
            <w:tcBorders>
              <w:top w:val="nil"/>
              <w:left w:val="nil"/>
              <w:bottom w:val="nil"/>
              <w:right w:val="nil"/>
            </w:tcBorders>
            <w:vAlign w:val="center"/>
          </w:tcPr>
          <w:p w14:paraId="0D571145" w14:textId="77777777" w:rsidR="00042343" w:rsidRPr="00E01F84" w:rsidRDefault="00042343" w:rsidP="00902609">
            <w:pPr>
              <w:spacing w:line="240" w:lineRule="atLeast"/>
              <w:jc w:val="both"/>
              <w:rPr>
                <w:szCs w:val="24"/>
              </w:rPr>
            </w:pPr>
            <w:r w:rsidRPr="00E01F84">
              <w:rPr>
                <w:szCs w:val="24"/>
              </w:rPr>
              <w:t>2317</w:t>
            </w:r>
          </w:p>
        </w:tc>
      </w:tr>
      <w:tr w:rsidR="00042343" w:rsidRPr="00E01F84" w14:paraId="527EB4A7" w14:textId="77777777" w:rsidTr="00902609">
        <w:trPr>
          <w:gridAfter w:val="1"/>
          <w:wAfter w:w="850" w:type="dxa"/>
          <w:jc w:val="center"/>
        </w:trPr>
        <w:tc>
          <w:tcPr>
            <w:tcW w:w="2550" w:type="dxa"/>
            <w:tcBorders>
              <w:top w:val="nil"/>
              <w:left w:val="nil"/>
              <w:bottom w:val="nil"/>
              <w:right w:val="nil"/>
            </w:tcBorders>
            <w:vAlign w:val="center"/>
          </w:tcPr>
          <w:p w14:paraId="4DA38424" w14:textId="77777777" w:rsidR="00042343" w:rsidRPr="00E01F84" w:rsidRDefault="00042343" w:rsidP="00902609">
            <w:pPr>
              <w:spacing w:line="240" w:lineRule="atLeast"/>
              <w:jc w:val="both"/>
              <w:rPr>
                <w:szCs w:val="24"/>
              </w:rPr>
            </w:pPr>
            <w:r w:rsidRPr="00E01F84">
              <w:rPr>
                <w:szCs w:val="24"/>
              </w:rPr>
              <w:t>Ligand</w:t>
            </w:r>
          </w:p>
        </w:tc>
        <w:tc>
          <w:tcPr>
            <w:tcW w:w="2412" w:type="dxa"/>
            <w:tcBorders>
              <w:top w:val="nil"/>
              <w:left w:val="nil"/>
              <w:bottom w:val="nil"/>
              <w:right w:val="nil"/>
            </w:tcBorders>
            <w:vAlign w:val="center"/>
          </w:tcPr>
          <w:p w14:paraId="15114487" w14:textId="77777777" w:rsidR="00042343" w:rsidRPr="00E01F84" w:rsidRDefault="00042343" w:rsidP="00902609">
            <w:pPr>
              <w:spacing w:line="240" w:lineRule="atLeast"/>
              <w:jc w:val="both"/>
              <w:rPr>
                <w:szCs w:val="24"/>
              </w:rPr>
            </w:pPr>
            <w:r w:rsidRPr="00E01F84">
              <w:rPr>
                <w:szCs w:val="24"/>
              </w:rPr>
              <w:t>50</w:t>
            </w:r>
          </w:p>
        </w:tc>
      </w:tr>
      <w:tr w:rsidR="00042343" w:rsidRPr="00E01F84" w14:paraId="2F612145" w14:textId="77777777" w:rsidTr="00902609">
        <w:trPr>
          <w:gridAfter w:val="1"/>
          <w:wAfter w:w="850" w:type="dxa"/>
          <w:jc w:val="center"/>
        </w:trPr>
        <w:tc>
          <w:tcPr>
            <w:tcW w:w="2550" w:type="dxa"/>
            <w:tcBorders>
              <w:top w:val="nil"/>
              <w:left w:val="nil"/>
              <w:bottom w:val="nil"/>
              <w:right w:val="nil"/>
            </w:tcBorders>
            <w:vAlign w:val="center"/>
          </w:tcPr>
          <w:p w14:paraId="61E53AB1" w14:textId="77777777" w:rsidR="00042343" w:rsidRPr="00E01F84" w:rsidRDefault="00042343" w:rsidP="00902609">
            <w:pPr>
              <w:spacing w:line="240" w:lineRule="atLeast"/>
              <w:jc w:val="both"/>
              <w:rPr>
                <w:szCs w:val="24"/>
              </w:rPr>
            </w:pPr>
            <w:r w:rsidRPr="00E01F84">
              <w:rPr>
                <w:szCs w:val="24"/>
              </w:rPr>
              <w:t>Water</w:t>
            </w:r>
          </w:p>
        </w:tc>
        <w:tc>
          <w:tcPr>
            <w:tcW w:w="2412" w:type="dxa"/>
            <w:tcBorders>
              <w:top w:val="nil"/>
              <w:left w:val="nil"/>
              <w:bottom w:val="nil"/>
              <w:right w:val="nil"/>
            </w:tcBorders>
            <w:vAlign w:val="center"/>
          </w:tcPr>
          <w:p w14:paraId="320971D7" w14:textId="77777777" w:rsidR="00042343" w:rsidRPr="00E01F84" w:rsidRDefault="00042343" w:rsidP="00902609">
            <w:pPr>
              <w:spacing w:line="240" w:lineRule="atLeast"/>
              <w:jc w:val="both"/>
              <w:rPr>
                <w:szCs w:val="24"/>
              </w:rPr>
            </w:pPr>
            <w:r w:rsidRPr="00E01F84">
              <w:rPr>
                <w:szCs w:val="24"/>
              </w:rPr>
              <w:t>91</w:t>
            </w:r>
          </w:p>
        </w:tc>
      </w:tr>
      <w:tr w:rsidR="00042343" w:rsidRPr="00E01F84" w14:paraId="62F39C9C" w14:textId="77777777" w:rsidTr="00902609">
        <w:trPr>
          <w:gridAfter w:val="1"/>
          <w:wAfter w:w="850" w:type="dxa"/>
          <w:jc w:val="center"/>
        </w:trPr>
        <w:tc>
          <w:tcPr>
            <w:tcW w:w="2550" w:type="dxa"/>
            <w:tcBorders>
              <w:top w:val="nil"/>
              <w:left w:val="nil"/>
              <w:bottom w:val="nil"/>
              <w:right w:val="nil"/>
            </w:tcBorders>
            <w:vAlign w:val="center"/>
          </w:tcPr>
          <w:p w14:paraId="3C461794" w14:textId="77777777" w:rsidR="00042343" w:rsidRPr="00E01F84" w:rsidRDefault="00042343" w:rsidP="00902609">
            <w:pPr>
              <w:spacing w:line="240" w:lineRule="atLeast"/>
              <w:jc w:val="both"/>
              <w:rPr>
                <w:szCs w:val="24"/>
              </w:rPr>
            </w:pPr>
            <w:r w:rsidRPr="00E01F84">
              <w:rPr>
                <w:i/>
                <w:szCs w:val="24"/>
              </w:rPr>
              <w:t>B</w:t>
            </w:r>
            <w:r w:rsidRPr="00E01F84">
              <w:rPr>
                <w:szCs w:val="24"/>
              </w:rPr>
              <w:t>-factors</w:t>
            </w:r>
          </w:p>
        </w:tc>
        <w:tc>
          <w:tcPr>
            <w:tcW w:w="2412" w:type="dxa"/>
            <w:tcBorders>
              <w:top w:val="nil"/>
              <w:left w:val="nil"/>
              <w:bottom w:val="nil"/>
              <w:right w:val="nil"/>
            </w:tcBorders>
            <w:vAlign w:val="center"/>
          </w:tcPr>
          <w:p w14:paraId="6803557D" w14:textId="77777777" w:rsidR="00042343" w:rsidRPr="00E01F84" w:rsidRDefault="00042343" w:rsidP="00902609">
            <w:pPr>
              <w:spacing w:line="240" w:lineRule="atLeast"/>
              <w:jc w:val="both"/>
              <w:rPr>
                <w:szCs w:val="24"/>
              </w:rPr>
            </w:pPr>
          </w:p>
        </w:tc>
      </w:tr>
      <w:tr w:rsidR="00042343" w:rsidRPr="00E01F84" w14:paraId="08B0F2AC" w14:textId="77777777" w:rsidTr="00902609">
        <w:trPr>
          <w:gridAfter w:val="1"/>
          <w:wAfter w:w="850" w:type="dxa"/>
          <w:jc w:val="center"/>
        </w:trPr>
        <w:tc>
          <w:tcPr>
            <w:tcW w:w="2550" w:type="dxa"/>
            <w:tcBorders>
              <w:top w:val="nil"/>
              <w:left w:val="nil"/>
              <w:bottom w:val="nil"/>
              <w:right w:val="nil"/>
            </w:tcBorders>
            <w:vAlign w:val="center"/>
          </w:tcPr>
          <w:p w14:paraId="36CC04B5" w14:textId="77777777" w:rsidR="00042343" w:rsidRPr="00E01F84" w:rsidRDefault="00042343" w:rsidP="00902609">
            <w:pPr>
              <w:spacing w:line="240" w:lineRule="atLeast"/>
              <w:jc w:val="both"/>
              <w:rPr>
                <w:szCs w:val="24"/>
              </w:rPr>
            </w:pPr>
            <w:r w:rsidRPr="00E01F84">
              <w:rPr>
                <w:szCs w:val="24"/>
              </w:rPr>
              <w:t>Protein</w:t>
            </w:r>
          </w:p>
        </w:tc>
        <w:tc>
          <w:tcPr>
            <w:tcW w:w="2412" w:type="dxa"/>
            <w:tcBorders>
              <w:top w:val="nil"/>
              <w:left w:val="nil"/>
              <w:bottom w:val="nil"/>
              <w:right w:val="nil"/>
            </w:tcBorders>
            <w:vAlign w:val="center"/>
          </w:tcPr>
          <w:p w14:paraId="4BDD6D25" w14:textId="77777777" w:rsidR="00042343" w:rsidRPr="00E01F84" w:rsidRDefault="00042343" w:rsidP="00902609">
            <w:pPr>
              <w:spacing w:line="240" w:lineRule="atLeast"/>
              <w:jc w:val="both"/>
              <w:rPr>
                <w:szCs w:val="24"/>
              </w:rPr>
            </w:pPr>
            <w:r w:rsidRPr="00E01F84">
              <w:rPr>
                <w:szCs w:val="24"/>
              </w:rPr>
              <w:t>52.11</w:t>
            </w:r>
          </w:p>
        </w:tc>
      </w:tr>
      <w:tr w:rsidR="00042343" w:rsidRPr="00E01F84" w14:paraId="3E6DE394" w14:textId="77777777" w:rsidTr="00902609">
        <w:trPr>
          <w:gridAfter w:val="1"/>
          <w:wAfter w:w="850" w:type="dxa"/>
          <w:jc w:val="center"/>
        </w:trPr>
        <w:tc>
          <w:tcPr>
            <w:tcW w:w="2550" w:type="dxa"/>
            <w:tcBorders>
              <w:top w:val="nil"/>
              <w:left w:val="nil"/>
              <w:bottom w:val="nil"/>
              <w:right w:val="nil"/>
            </w:tcBorders>
            <w:vAlign w:val="center"/>
          </w:tcPr>
          <w:p w14:paraId="075A55E1" w14:textId="77777777" w:rsidR="00042343" w:rsidRPr="00E01F84" w:rsidRDefault="00042343" w:rsidP="00902609">
            <w:pPr>
              <w:spacing w:line="240" w:lineRule="atLeast"/>
              <w:jc w:val="both"/>
              <w:rPr>
                <w:szCs w:val="24"/>
              </w:rPr>
            </w:pPr>
            <w:r w:rsidRPr="00E01F84">
              <w:rPr>
                <w:szCs w:val="24"/>
              </w:rPr>
              <w:t>Ligand</w:t>
            </w:r>
          </w:p>
        </w:tc>
        <w:tc>
          <w:tcPr>
            <w:tcW w:w="2412" w:type="dxa"/>
            <w:tcBorders>
              <w:top w:val="nil"/>
              <w:left w:val="nil"/>
              <w:bottom w:val="nil"/>
              <w:right w:val="nil"/>
            </w:tcBorders>
            <w:vAlign w:val="center"/>
          </w:tcPr>
          <w:p w14:paraId="2F9D3E5B" w14:textId="77777777" w:rsidR="00042343" w:rsidRPr="00E01F84" w:rsidRDefault="00042343" w:rsidP="00902609">
            <w:pPr>
              <w:spacing w:line="240" w:lineRule="atLeast"/>
              <w:jc w:val="both"/>
              <w:rPr>
                <w:szCs w:val="24"/>
              </w:rPr>
            </w:pPr>
            <w:r w:rsidRPr="00E01F84">
              <w:rPr>
                <w:szCs w:val="24"/>
              </w:rPr>
              <w:t>49.28</w:t>
            </w:r>
          </w:p>
        </w:tc>
      </w:tr>
      <w:tr w:rsidR="00042343" w:rsidRPr="00E01F84" w14:paraId="498E0556" w14:textId="77777777" w:rsidTr="00902609">
        <w:trPr>
          <w:gridAfter w:val="1"/>
          <w:wAfter w:w="850" w:type="dxa"/>
          <w:jc w:val="center"/>
        </w:trPr>
        <w:tc>
          <w:tcPr>
            <w:tcW w:w="2550" w:type="dxa"/>
            <w:tcBorders>
              <w:top w:val="nil"/>
              <w:left w:val="nil"/>
              <w:bottom w:val="nil"/>
              <w:right w:val="nil"/>
            </w:tcBorders>
            <w:vAlign w:val="center"/>
          </w:tcPr>
          <w:p w14:paraId="18C0794A" w14:textId="77777777" w:rsidR="00042343" w:rsidRPr="00E01F84" w:rsidRDefault="00042343" w:rsidP="00902609">
            <w:pPr>
              <w:spacing w:line="240" w:lineRule="atLeast"/>
              <w:jc w:val="both"/>
              <w:rPr>
                <w:szCs w:val="24"/>
              </w:rPr>
            </w:pPr>
            <w:r w:rsidRPr="00E01F84">
              <w:rPr>
                <w:szCs w:val="24"/>
              </w:rPr>
              <w:t>Water</w:t>
            </w:r>
          </w:p>
        </w:tc>
        <w:tc>
          <w:tcPr>
            <w:tcW w:w="2412" w:type="dxa"/>
            <w:tcBorders>
              <w:top w:val="nil"/>
              <w:left w:val="nil"/>
              <w:bottom w:val="nil"/>
              <w:right w:val="nil"/>
            </w:tcBorders>
            <w:vAlign w:val="center"/>
          </w:tcPr>
          <w:p w14:paraId="2AF9BB2A" w14:textId="77777777" w:rsidR="00042343" w:rsidRPr="00E01F84" w:rsidRDefault="00042343" w:rsidP="00902609">
            <w:pPr>
              <w:spacing w:line="240" w:lineRule="atLeast"/>
              <w:jc w:val="both"/>
              <w:rPr>
                <w:szCs w:val="24"/>
              </w:rPr>
            </w:pPr>
            <w:r w:rsidRPr="00E01F84">
              <w:rPr>
                <w:szCs w:val="24"/>
              </w:rPr>
              <w:t>48.61</w:t>
            </w:r>
          </w:p>
        </w:tc>
      </w:tr>
      <w:tr w:rsidR="00042343" w:rsidRPr="00E01F84" w14:paraId="78887024" w14:textId="77777777" w:rsidTr="00902609">
        <w:trPr>
          <w:gridAfter w:val="1"/>
          <w:wAfter w:w="850" w:type="dxa"/>
          <w:jc w:val="center"/>
        </w:trPr>
        <w:tc>
          <w:tcPr>
            <w:tcW w:w="2550" w:type="dxa"/>
            <w:tcBorders>
              <w:top w:val="nil"/>
              <w:left w:val="nil"/>
              <w:bottom w:val="nil"/>
              <w:right w:val="nil"/>
            </w:tcBorders>
            <w:vAlign w:val="center"/>
          </w:tcPr>
          <w:p w14:paraId="686F8E3B" w14:textId="77777777" w:rsidR="00042343" w:rsidRPr="00E01F84" w:rsidRDefault="00042343" w:rsidP="00902609">
            <w:pPr>
              <w:spacing w:line="240" w:lineRule="atLeast"/>
              <w:jc w:val="both"/>
              <w:rPr>
                <w:szCs w:val="24"/>
              </w:rPr>
            </w:pPr>
            <w:r w:rsidRPr="00E01F84">
              <w:rPr>
                <w:szCs w:val="24"/>
              </w:rPr>
              <w:t>R.m.s. deviations</w:t>
            </w:r>
          </w:p>
        </w:tc>
        <w:tc>
          <w:tcPr>
            <w:tcW w:w="2412" w:type="dxa"/>
            <w:tcBorders>
              <w:top w:val="nil"/>
              <w:left w:val="nil"/>
              <w:bottom w:val="nil"/>
              <w:right w:val="nil"/>
            </w:tcBorders>
            <w:vAlign w:val="center"/>
          </w:tcPr>
          <w:p w14:paraId="1AB04D0B" w14:textId="77777777" w:rsidR="00042343" w:rsidRPr="00E01F84" w:rsidRDefault="00042343" w:rsidP="00902609">
            <w:pPr>
              <w:spacing w:line="240" w:lineRule="atLeast"/>
              <w:jc w:val="both"/>
              <w:rPr>
                <w:szCs w:val="24"/>
              </w:rPr>
            </w:pPr>
          </w:p>
        </w:tc>
      </w:tr>
      <w:tr w:rsidR="00042343" w:rsidRPr="00E01F84" w14:paraId="71122FFF" w14:textId="77777777" w:rsidTr="00902609">
        <w:trPr>
          <w:gridAfter w:val="1"/>
          <w:wAfter w:w="850" w:type="dxa"/>
          <w:jc w:val="center"/>
        </w:trPr>
        <w:tc>
          <w:tcPr>
            <w:tcW w:w="2550" w:type="dxa"/>
            <w:tcBorders>
              <w:top w:val="nil"/>
              <w:left w:val="nil"/>
              <w:bottom w:val="nil"/>
              <w:right w:val="nil"/>
            </w:tcBorders>
            <w:vAlign w:val="center"/>
          </w:tcPr>
          <w:p w14:paraId="25430A6B" w14:textId="77777777" w:rsidR="00042343" w:rsidRPr="00E01F84" w:rsidRDefault="00042343" w:rsidP="00902609">
            <w:pPr>
              <w:spacing w:line="240" w:lineRule="atLeast"/>
              <w:jc w:val="both"/>
              <w:rPr>
                <w:szCs w:val="24"/>
              </w:rPr>
            </w:pPr>
            <w:r w:rsidRPr="00E01F84">
              <w:rPr>
                <w:szCs w:val="24"/>
              </w:rPr>
              <w:t>Bond lengths (Å)</w:t>
            </w:r>
          </w:p>
        </w:tc>
        <w:tc>
          <w:tcPr>
            <w:tcW w:w="2412" w:type="dxa"/>
            <w:tcBorders>
              <w:top w:val="nil"/>
              <w:left w:val="nil"/>
              <w:bottom w:val="nil"/>
              <w:right w:val="nil"/>
            </w:tcBorders>
            <w:vAlign w:val="center"/>
          </w:tcPr>
          <w:p w14:paraId="17F36FBC" w14:textId="77777777" w:rsidR="00042343" w:rsidRPr="00E01F84" w:rsidRDefault="00042343" w:rsidP="00902609">
            <w:pPr>
              <w:spacing w:line="240" w:lineRule="atLeast"/>
              <w:jc w:val="both"/>
              <w:rPr>
                <w:szCs w:val="24"/>
              </w:rPr>
            </w:pPr>
            <w:r w:rsidRPr="00E01F84">
              <w:rPr>
                <w:szCs w:val="24"/>
              </w:rPr>
              <w:t>0.009</w:t>
            </w:r>
          </w:p>
        </w:tc>
      </w:tr>
      <w:tr w:rsidR="00042343" w:rsidRPr="00E01F84" w14:paraId="6A6031D5" w14:textId="77777777" w:rsidTr="00902609">
        <w:trPr>
          <w:gridAfter w:val="1"/>
          <w:wAfter w:w="850" w:type="dxa"/>
          <w:jc w:val="center"/>
        </w:trPr>
        <w:tc>
          <w:tcPr>
            <w:tcW w:w="2550" w:type="dxa"/>
            <w:tcBorders>
              <w:top w:val="nil"/>
              <w:left w:val="nil"/>
              <w:bottom w:val="nil"/>
              <w:right w:val="nil"/>
            </w:tcBorders>
            <w:vAlign w:val="center"/>
          </w:tcPr>
          <w:p w14:paraId="61C84C63" w14:textId="77777777" w:rsidR="00042343" w:rsidRPr="00E01F84" w:rsidRDefault="00042343" w:rsidP="00902609">
            <w:pPr>
              <w:spacing w:line="240" w:lineRule="atLeast"/>
              <w:jc w:val="both"/>
              <w:rPr>
                <w:szCs w:val="24"/>
              </w:rPr>
            </w:pPr>
            <w:r w:rsidRPr="00E01F84">
              <w:rPr>
                <w:szCs w:val="24"/>
              </w:rPr>
              <w:t>Bond angles (</w:t>
            </w:r>
            <w:r w:rsidRPr="00E01F84">
              <w:rPr>
                <w:szCs w:val="24"/>
              </w:rPr>
              <w:sym w:font="Symbol" w:char="F0B0"/>
            </w:r>
            <w:r w:rsidRPr="00E01F84">
              <w:rPr>
                <w:szCs w:val="24"/>
              </w:rPr>
              <w:t>)</w:t>
            </w:r>
          </w:p>
        </w:tc>
        <w:tc>
          <w:tcPr>
            <w:tcW w:w="2412" w:type="dxa"/>
            <w:tcBorders>
              <w:top w:val="nil"/>
              <w:left w:val="nil"/>
              <w:bottom w:val="nil"/>
              <w:right w:val="nil"/>
            </w:tcBorders>
            <w:vAlign w:val="center"/>
          </w:tcPr>
          <w:p w14:paraId="5C274A74" w14:textId="77777777" w:rsidR="00042343" w:rsidRPr="00E01F84" w:rsidRDefault="00042343" w:rsidP="00902609">
            <w:pPr>
              <w:spacing w:line="240" w:lineRule="atLeast"/>
              <w:jc w:val="both"/>
              <w:rPr>
                <w:szCs w:val="24"/>
              </w:rPr>
            </w:pPr>
            <w:r w:rsidRPr="00E01F84">
              <w:rPr>
                <w:szCs w:val="24"/>
              </w:rPr>
              <w:t>1.321</w:t>
            </w:r>
          </w:p>
        </w:tc>
      </w:tr>
      <w:tr w:rsidR="00042343" w:rsidRPr="00E01F84" w14:paraId="08DF1551" w14:textId="77777777" w:rsidTr="00902609">
        <w:trPr>
          <w:gridAfter w:val="1"/>
          <w:wAfter w:w="850" w:type="dxa"/>
          <w:jc w:val="center"/>
        </w:trPr>
        <w:tc>
          <w:tcPr>
            <w:tcW w:w="2550" w:type="dxa"/>
            <w:tcBorders>
              <w:top w:val="nil"/>
              <w:left w:val="nil"/>
              <w:bottom w:val="single" w:sz="12" w:space="0" w:color="auto"/>
              <w:right w:val="nil"/>
            </w:tcBorders>
            <w:vAlign w:val="center"/>
          </w:tcPr>
          <w:p w14:paraId="0764B596" w14:textId="77777777" w:rsidR="00042343" w:rsidRPr="00E01F84" w:rsidRDefault="00042343" w:rsidP="00902609">
            <w:pPr>
              <w:spacing w:line="240" w:lineRule="atLeast"/>
              <w:jc w:val="both"/>
              <w:rPr>
                <w:szCs w:val="24"/>
              </w:rPr>
            </w:pPr>
            <w:r w:rsidRPr="00E01F84">
              <w:rPr>
                <w:szCs w:val="24"/>
              </w:rPr>
              <w:t>Ramachandran plot (%)</w:t>
            </w:r>
          </w:p>
          <w:p w14:paraId="3D9702F9" w14:textId="77777777" w:rsidR="00042343" w:rsidRPr="00E01F84" w:rsidRDefault="00042343" w:rsidP="00902609">
            <w:pPr>
              <w:spacing w:line="240" w:lineRule="atLeast"/>
              <w:jc w:val="both"/>
              <w:rPr>
                <w:szCs w:val="24"/>
              </w:rPr>
            </w:pPr>
            <w:r w:rsidRPr="00E01F84">
              <w:rPr>
                <w:szCs w:val="24"/>
              </w:rPr>
              <w:t>Favored region</w:t>
            </w:r>
          </w:p>
          <w:p w14:paraId="6559EF3C" w14:textId="77777777" w:rsidR="00042343" w:rsidRPr="00E01F84" w:rsidRDefault="00042343" w:rsidP="00902609">
            <w:pPr>
              <w:spacing w:line="240" w:lineRule="atLeast"/>
              <w:jc w:val="both"/>
              <w:rPr>
                <w:szCs w:val="24"/>
              </w:rPr>
            </w:pPr>
            <w:r w:rsidRPr="00E01F84">
              <w:rPr>
                <w:szCs w:val="24"/>
              </w:rPr>
              <w:t>Allowed region</w:t>
            </w:r>
          </w:p>
          <w:p w14:paraId="463BB666" w14:textId="77777777" w:rsidR="00042343" w:rsidRPr="00E01F84" w:rsidRDefault="00042343" w:rsidP="00902609">
            <w:pPr>
              <w:spacing w:line="240" w:lineRule="atLeast"/>
              <w:jc w:val="both"/>
              <w:rPr>
                <w:szCs w:val="24"/>
              </w:rPr>
            </w:pPr>
            <w:r w:rsidRPr="00E01F84">
              <w:rPr>
                <w:szCs w:val="24"/>
              </w:rPr>
              <w:t>Outlier region</w:t>
            </w:r>
          </w:p>
          <w:p w14:paraId="7BD14C94" w14:textId="77777777" w:rsidR="00042343" w:rsidRPr="00E01F84" w:rsidRDefault="00042343" w:rsidP="00902609">
            <w:pPr>
              <w:spacing w:line="240" w:lineRule="atLeast"/>
              <w:jc w:val="both"/>
              <w:rPr>
                <w:szCs w:val="24"/>
              </w:rPr>
            </w:pPr>
            <w:r w:rsidRPr="00E01F84">
              <w:rPr>
                <w:szCs w:val="24"/>
              </w:rPr>
              <w:t>PDB code</w:t>
            </w:r>
          </w:p>
        </w:tc>
        <w:tc>
          <w:tcPr>
            <w:tcW w:w="2412" w:type="dxa"/>
            <w:tcBorders>
              <w:top w:val="nil"/>
              <w:left w:val="nil"/>
              <w:bottom w:val="single" w:sz="12" w:space="0" w:color="auto"/>
              <w:right w:val="nil"/>
            </w:tcBorders>
            <w:vAlign w:val="center"/>
          </w:tcPr>
          <w:p w14:paraId="2773CEB1" w14:textId="77777777" w:rsidR="00042343" w:rsidRPr="00E01F84" w:rsidRDefault="00042343" w:rsidP="00902609">
            <w:pPr>
              <w:spacing w:line="240" w:lineRule="atLeast"/>
              <w:jc w:val="both"/>
              <w:rPr>
                <w:szCs w:val="24"/>
              </w:rPr>
            </w:pPr>
          </w:p>
          <w:p w14:paraId="20CD18C5" w14:textId="77777777" w:rsidR="00042343" w:rsidRPr="00E01F84" w:rsidRDefault="00042343" w:rsidP="00902609">
            <w:pPr>
              <w:spacing w:line="240" w:lineRule="atLeast"/>
              <w:jc w:val="both"/>
              <w:rPr>
                <w:szCs w:val="24"/>
              </w:rPr>
            </w:pPr>
            <w:r w:rsidRPr="00E01F84">
              <w:rPr>
                <w:szCs w:val="24"/>
              </w:rPr>
              <w:t>93.98</w:t>
            </w:r>
          </w:p>
          <w:p w14:paraId="773C0771" w14:textId="77777777" w:rsidR="00042343" w:rsidRPr="00E01F84" w:rsidRDefault="00042343" w:rsidP="00902609">
            <w:pPr>
              <w:spacing w:line="240" w:lineRule="atLeast"/>
              <w:jc w:val="both"/>
              <w:rPr>
                <w:szCs w:val="24"/>
              </w:rPr>
            </w:pPr>
            <w:r w:rsidRPr="00E01F84">
              <w:rPr>
                <w:szCs w:val="24"/>
              </w:rPr>
              <w:t>6.02</w:t>
            </w:r>
          </w:p>
          <w:p w14:paraId="54F67E00" w14:textId="77777777" w:rsidR="00042343" w:rsidRPr="00E01F84" w:rsidRDefault="00042343" w:rsidP="00902609">
            <w:pPr>
              <w:spacing w:line="240" w:lineRule="atLeast"/>
              <w:jc w:val="both"/>
              <w:rPr>
                <w:szCs w:val="24"/>
              </w:rPr>
            </w:pPr>
            <w:r w:rsidRPr="00E01F84">
              <w:rPr>
                <w:szCs w:val="24"/>
              </w:rPr>
              <w:t>0.00</w:t>
            </w:r>
          </w:p>
          <w:p w14:paraId="0F4C9AE6" w14:textId="77777777" w:rsidR="00042343" w:rsidRPr="00E01F84" w:rsidRDefault="00042343" w:rsidP="00902609">
            <w:pPr>
              <w:spacing w:line="240" w:lineRule="atLeast"/>
              <w:jc w:val="both"/>
              <w:rPr>
                <w:szCs w:val="24"/>
              </w:rPr>
            </w:pPr>
            <w:r w:rsidRPr="00E01F84">
              <w:rPr>
                <w:szCs w:val="24"/>
              </w:rPr>
              <w:t>91ZB</w:t>
            </w:r>
          </w:p>
        </w:tc>
      </w:tr>
    </w:tbl>
    <w:p w14:paraId="71417AE5" w14:textId="77777777" w:rsidR="00042343" w:rsidRPr="00E01F84" w:rsidRDefault="00042343" w:rsidP="00042343">
      <w:pPr>
        <w:spacing w:line="480" w:lineRule="auto"/>
        <w:jc w:val="both"/>
        <w:rPr>
          <w:szCs w:val="24"/>
          <w:lang w:val="de-DE"/>
        </w:rPr>
      </w:pPr>
      <w:r w:rsidRPr="00E01F84">
        <w:rPr>
          <w:szCs w:val="24"/>
          <w:vertAlign w:val="superscript"/>
        </w:rPr>
        <w:t>1</w:t>
      </w:r>
      <w:r w:rsidRPr="00E01F84">
        <w:rPr>
          <w:szCs w:val="24"/>
        </w:rPr>
        <w:t xml:space="preserve"> CC1/2 is the correlation coefficient determined by two random half data sets. </w:t>
      </w:r>
      <w:r w:rsidRPr="00E01F84">
        <w:rPr>
          <w:szCs w:val="24"/>
          <w:lang w:val="de-DE"/>
        </w:rPr>
        <w:t>(Karplus et al., 2012)</w:t>
      </w:r>
    </w:p>
    <w:p w14:paraId="7814A56A" w14:textId="77777777" w:rsidR="00042343" w:rsidRPr="00E01F84" w:rsidRDefault="00042343" w:rsidP="00042343">
      <w:pPr>
        <w:spacing w:line="480" w:lineRule="auto"/>
        <w:jc w:val="both"/>
        <w:rPr>
          <w:szCs w:val="24"/>
          <w:lang w:val="de-DE"/>
        </w:rPr>
      </w:pPr>
      <w:r w:rsidRPr="00E01F84">
        <w:rPr>
          <w:szCs w:val="24"/>
          <w:vertAlign w:val="superscript"/>
          <w:lang w:val="de-DE"/>
        </w:rPr>
        <w:t xml:space="preserve">2 </w:t>
      </w:r>
      <m:oMath>
        <m:sSub>
          <m:sSubPr>
            <m:ctrlPr>
              <w:rPr>
                <w:rFonts w:ascii="Cambria Math" w:hAnsi="Cambria Math"/>
                <w:szCs w:val="24"/>
              </w:rPr>
            </m:ctrlPr>
          </m:sSubPr>
          <m:e>
            <m:r>
              <w:rPr>
                <w:rFonts w:ascii="Cambria Math" w:hAnsi="Cambria Math"/>
                <w:szCs w:val="24"/>
              </w:rPr>
              <m:t>R</m:t>
            </m:r>
          </m:e>
          <m:sub>
            <m:r>
              <m:rPr>
                <m:sty m:val="p"/>
              </m:rPr>
              <w:rPr>
                <w:rFonts w:ascii="Cambria Math" w:hAnsi="Cambria Math"/>
                <w:szCs w:val="24"/>
                <w:lang w:val="de-DE"/>
              </w:rPr>
              <m:t>merge</m:t>
            </m:r>
          </m:sub>
        </m:sSub>
        <m:r>
          <m:rPr>
            <m:sty m:val="p"/>
          </m:rPr>
          <w:rPr>
            <w:rFonts w:ascii="Cambria Math" w:hAnsi="Cambria Math"/>
            <w:szCs w:val="24"/>
            <w:lang w:val="de-DE"/>
          </w:rPr>
          <m:t xml:space="preserve">= </m:t>
        </m:r>
        <m:nary>
          <m:naryPr>
            <m:chr m:val="∑"/>
            <m:limLoc m:val="subSup"/>
            <m:supHide m:val="1"/>
            <m:ctrlPr>
              <w:rPr>
                <w:rFonts w:ascii="Cambria Math" w:hAnsi="Cambria Math"/>
                <w:szCs w:val="24"/>
              </w:rPr>
            </m:ctrlPr>
          </m:naryPr>
          <m:sub>
            <m:r>
              <w:rPr>
                <w:rFonts w:ascii="Cambria Math" w:hAnsi="Cambria Math"/>
                <w:szCs w:val="24"/>
                <w:lang w:val="de-DE"/>
              </w:rPr>
              <m:t>h</m:t>
            </m:r>
            <m:r>
              <w:rPr>
                <w:rFonts w:ascii="Cambria Math" w:hAnsi="Cambria Math"/>
                <w:szCs w:val="24"/>
              </w:rPr>
              <m:t>kl</m:t>
            </m:r>
          </m:sub>
          <m:sup/>
          <m:e>
            <m:nary>
              <m:naryPr>
                <m:chr m:val="∑"/>
                <m:limLoc m:val="subSup"/>
                <m:ctrlPr>
                  <w:rPr>
                    <w:rFonts w:ascii="Cambria Math" w:hAnsi="Cambria Math"/>
                    <w:szCs w:val="24"/>
                  </w:rPr>
                </m:ctrlPr>
              </m:naryPr>
              <m:sub>
                <m:r>
                  <w:rPr>
                    <w:rFonts w:ascii="Cambria Math" w:hAnsi="Cambria Math"/>
                    <w:szCs w:val="24"/>
                  </w:rPr>
                  <m:t>i</m:t>
                </m:r>
                <m:r>
                  <m:rPr>
                    <m:sty m:val="p"/>
                  </m:rPr>
                  <w:rPr>
                    <w:rFonts w:ascii="Cambria Math" w:hAnsi="Cambria Math"/>
                    <w:szCs w:val="24"/>
                    <w:lang w:val="de-DE"/>
                  </w:rPr>
                  <m:t>=1</m:t>
                </m:r>
              </m:sub>
              <m:sup>
                <m:r>
                  <w:rPr>
                    <w:rFonts w:ascii="Cambria Math" w:hAnsi="Cambria Math"/>
                    <w:szCs w:val="24"/>
                  </w:rPr>
                  <m:t>n</m:t>
                </m:r>
              </m:sup>
              <m:e>
                <m:d>
                  <m:dPr>
                    <m:begChr m:val="|"/>
                    <m:endChr m:val="|"/>
                    <m:ctrlPr>
                      <w:rPr>
                        <w:rFonts w:ascii="Cambria Math" w:hAnsi="Cambria Math"/>
                        <w:szCs w:val="24"/>
                      </w:rPr>
                    </m:ctrlPr>
                  </m:dPr>
                  <m:e>
                    <m:sSub>
                      <m:sSubPr>
                        <m:ctrlPr>
                          <w:rPr>
                            <w:rFonts w:ascii="Cambria Math" w:hAnsi="Cambria Math"/>
                            <w:szCs w:val="24"/>
                          </w:rPr>
                        </m:ctrlPr>
                      </m:sSubPr>
                      <m:e>
                        <m:r>
                          <w:rPr>
                            <w:rFonts w:ascii="Cambria Math" w:hAnsi="Cambria Math"/>
                            <w:szCs w:val="24"/>
                          </w:rPr>
                          <m:t>I</m:t>
                        </m:r>
                      </m:e>
                      <m:sub>
                        <m:r>
                          <w:rPr>
                            <w:rFonts w:ascii="Cambria Math" w:hAnsi="Cambria Math"/>
                            <w:szCs w:val="24"/>
                          </w:rPr>
                          <m:t>i</m:t>
                        </m:r>
                      </m:sub>
                    </m:sSub>
                    <m:d>
                      <m:dPr>
                        <m:ctrlPr>
                          <w:rPr>
                            <w:rFonts w:ascii="Cambria Math" w:hAnsi="Cambria Math"/>
                            <w:szCs w:val="24"/>
                          </w:rPr>
                        </m:ctrlPr>
                      </m:dPr>
                      <m:e>
                        <m:r>
                          <w:rPr>
                            <w:rFonts w:ascii="Cambria Math" w:hAnsi="Cambria Math"/>
                            <w:szCs w:val="24"/>
                            <w:lang w:val="de-DE"/>
                          </w:rPr>
                          <m:t>h</m:t>
                        </m:r>
                        <m:r>
                          <w:rPr>
                            <w:rFonts w:ascii="Cambria Math" w:hAnsi="Cambria Math"/>
                            <w:szCs w:val="24"/>
                          </w:rPr>
                          <m:t>kl</m:t>
                        </m:r>
                      </m:e>
                    </m:d>
                    <m:r>
                      <m:rPr>
                        <m:sty m:val="p"/>
                      </m:rPr>
                      <w:rPr>
                        <w:rFonts w:ascii="Cambria Math" w:hAnsi="Cambria Math"/>
                        <w:szCs w:val="24"/>
                        <w:lang w:val="de-DE"/>
                      </w:rPr>
                      <m:t>-</m:t>
                    </m:r>
                    <m:acc>
                      <m:accPr>
                        <m:chr m:val="̅"/>
                        <m:ctrlPr>
                          <w:rPr>
                            <w:rFonts w:ascii="Cambria Math" w:hAnsi="Cambria Math"/>
                            <w:szCs w:val="24"/>
                          </w:rPr>
                        </m:ctrlPr>
                      </m:accPr>
                      <m:e>
                        <m:r>
                          <w:rPr>
                            <w:rFonts w:ascii="Cambria Math" w:hAnsi="Cambria Math"/>
                            <w:szCs w:val="24"/>
                          </w:rPr>
                          <m:t>I</m:t>
                        </m:r>
                      </m:e>
                    </m:acc>
                    <m:d>
                      <m:dPr>
                        <m:ctrlPr>
                          <w:rPr>
                            <w:rFonts w:ascii="Cambria Math" w:hAnsi="Cambria Math"/>
                            <w:szCs w:val="24"/>
                          </w:rPr>
                        </m:ctrlPr>
                      </m:dPr>
                      <m:e>
                        <m:r>
                          <w:rPr>
                            <w:rFonts w:ascii="Cambria Math" w:hAnsi="Cambria Math"/>
                            <w:szCs w:val="24"/>
                            <w:lang w:val="de-DE"/>
                          </w:rPr>
                          <m:t>h</m:t>
                        </m:r>
                        <m:r>
                          <w:rPr>
                            <w:rFonts w:ascii="Cambria Math" w:hAnsi="Cambria Math"/>
                            <w:szCs w:val="24"/>
                          </w:rPr>
                          <m:t>kl</m:t>
                        </m:r>
                      </m:e>
                    </m:d>
                  </m:e>
                </m:d>
              </m:e>
            </m:nary>
          </m:e>
        </m:nary>
        <m:r>
          <m:rPr>
            <m:sty m:val="p"/>
          </m:rPr>
          <w:rPr>
            <w:rFonts w:ascii="Cambria Math" w:hAnsi="Cambria Math"/>
            <w:szCs w:val="24"/>
            <w:lang w:val="de-DE"/>
          </w:rPr>
          <m:t>/</m:t>
        </m:r>
        <m:nary>
          <m:naryPr>
            <m:chr m:val="∑"/>
            <m:limLoc m:val="subSup"/>
            <m:supHide m:val="1"/>
            <m:ctrlPr>
              <w:rPr>
                <w:rFonts w:ascii="Cambria Math" w:hAnsi="Cambria Math"/>
                <w:szCs w:val="24"/>
              </w:rPr>
            </m:ctrlPr>
          </m:naryPr>
          <m:sub>
            <m:r>
              <w:rPr>
                <w:rFonts w:ascii="Cambria Math" w:hAnsi="Cambria Math"/>
                <w:szCs w:val="24"/>
                <w:lang w:val="de-DE"/>
              </w:rPr>
              <m:t>h</m:t>
            </m:r>
            <m:r>
              <w:rPr>
                <w:rFonts w:ascii="Cambria Math" w:hAnsi="Cambria Math"/>
                <w:szCs w:val="24"/>
              </w:rPr>
              <m:t>kl</m:t>
            </m:r>
          </m:sub>
          <m:sup/>
          <m:e>
            <m:nary>
              <m:naryPr>
                <m:chr m:val="∑"/>
                <m:limLoc m:val="subSup"/>
                <m:ctrlPr>
                  <w:rPr>
                    <w:rFonts w:ascii="Cambria Math" w:hAnsi="Cambria Math"/>
                    <w:szCs w:val="24"/>
                  </w:rPr>
                </m:ctrlPr>
              </m:naryPr>
              <m:sub>
                <m:r>
                  <w:rPr>
                    <w:rFonts w:ascii="Cambria Math" w:hAnsi="Cambria Math"/>
                    <w:szCs w:val="24"/>
                  </w:rPr>
                  <m:t>i</m:t>
                </m:r>
                <m:r>
                  <m:rPr>
                    <m:sty m:val="p"/>
                  </m:rPr>
                  <w:rPr>
                    <w:rFonts w:ascii="Cambria Math" w:hAnsi="Cambria Math"/>
                    <w:szCs w:val="24"/>
                    <w:lang w:val="de-DE"/>
                  </w:rPr>
                  <m:t>=1</m:t>
                </m:r>
              </m:sub>
              <m:sup>
                <m:r>
                  <w:rPr>
                    <w:rFonts w:ascii="Cambria Math" w:hAnsi="Cambria Math"/>
                    <w:szCs w:val="24"/>
                  </w:rPr>
                  <m:t>n</m:t>
                </m:r>
              </m:sup>
              <m:e>
                <m:sSub>
                  <m:sSubPr>
                    <m:ctrlPr>
                      <w:rPr>
                        <w:rFonts w:ascii="Cambria Math" w:hAnsi="Cambria Math"/>
                        <w:szCs w:val="24"/>
                      </w:rPr>
                    </m:ctrlPr>
                  </m:sSubPr>
                  <m:e>
                    <m:r>
                      <w:rPr>
                        <w:rFonts w:ascii="Cambria Math" w:hAnsi="Cambria Math"/>
                        <w:szCs w:val="24"/>
                      </w:rPr>
                      <m:t>I</m:t>
                    </m:r>
                  </m:e>
                  <m:sub>
                    <m:r>
                      <w:rPr>
                        <w:rFonts w:ascii="Cambria Math" w:hAnsi="Cambria Math"/>
                        <w:szCs w:val="24"/>
                      </w:rPr>
                      <m:t>i</m:t>
                    </m:r>
                  </m:sub>
                </m:sSub>
              </m:e>
            </m:nary>
          </m:e>
        </m:nary>
        <m:d>
          <m:dPr>
            <m:ctrlPr>
              <w:rPr>
                <w:rFonts w:ascii="Cambria Math" w:hAnsi="Cambria Math"/>
                <w:szCs w:val="24"/>
              </w:rPr>
            </m:ctrlPr>
          </m:dPr>
          <m:e>
            <m:r>
              <w:rPr>
                <w:rFonts w:ascii="Cambria Math" w:hAnsi="Cambria Math"/>
                <w:szCs w:val="24"/>
                <w:lang w:val="de-DE"/>
              </w:rPr>
              <m:t>h</m:t>
            </m:r>
            <m:r>
              <w:rPr>
                <w:rFonts w:ascii="Cambria Math" w:hAnsi="Cambria Math"/>
                <w:szCs w:val="24"/>
              </w:rPr>
              <m:t>kl</m:t>
            </m:r>
          </m:e>
        </m:d>
      </m:oMath>
      <w:r w:rsidRPr="00E01F84">
        <w:rPr>
          <w:szCs w:val="24"/>
          <w:lang w:val="de-DE"/>
        </w:rPr>
        <w:t>.</w:t>
      </w:r>
    </w:p>
    <w:p w14:paraId="4B1AC805" w14:textId="77777777" w:rsidR="00042343" w:rsidRPr="00E01F84" w:rsidRDefault="00042343" w:rsidP="00042343">
      <w:pPr>
        <w:spacing w:line="480" w:lineRule="auto"/>
        <w:jc w:val="both"/>
        <w:rPr>
          <w:szCs w:val="24"/>
          <w:vertAlign w:val="superscript"/>
          <w:lang w:val="de-DE"/>
        </w:rPr>
      </w:pPr>
      <w:r w:rsidRPr="00E01F84">
        <w:rPr>
          <w:szCs w:val="24"/>
          <w:vertAlign w:val="superscript"/>
          <w:lang w:val="de-DE"/>
        </w:rPr>
        <w:t xml:space="preserve">3 </w:t>
      </w:r>
      <m:oMath>
        <m:sSub>
          <m:sSubPr>
            <m:ctrlPr>
              <w:rPr>
                <w:rFonts w:ascii="Cambria Math" w:hAnsi="Cambria Math"/>
                <w:szCs w:val="24"/>
              </w:rPr>
            </m:ctrlPr>
          </m:sSubPr>
          <m:e>
            <m:r>
              <w:rPr>
                <w:rFonts w:ascii="Cambria Math" w:hAnsi="Cambria Math"/>
                <w:szCs w:val="24"/>
              </w:rPr>
              <m:t>R</m:t>
            </m:r>
          </m:e>
          <m:sub>
            <m:r>
              <m:rPr>
                <m:sty m:val="p"/>
              </m:rPr>
              <w:rPr>
                <w:rFonts w:ascii="Cambria Math" w:hAnsi="Cambria Math"/>
                <w:szCs w:val="24"/>
                <w:lang w:val="de-DE"/>
              </w:rPr>
              <m:t>pim</m:t>
            </m:r>
          </m:sub>
        </m:sSub>
        <m:r>
          <m:rPr>
            <m:sty m:val="p"/>
          </m:rPr>
          <w:rPr>
            <w:rFonts w:ascii="Cambria Math" w:hAnsi="Cambria Math"/>
            <w:szCs w:val="24"/>
            <w:lang w:val="de-DE"/>
          </w:rPr>
          <m:t xml:space="preserve">= </m:t>
        </m:r>
        <m:nary>
          <m:naryPr>
            <m:chr m:val="∑"/>
            <m:limLoc m:val="subSup"/>
            <m:supHide m:val="1"/>
            <m:ctrlPr>
              <w:rPr>
                <w:rFonts w:ascii="Cambria Math" w:hAnsi="Cambria Math"/>
                <w:szCs w:val="24"/>
              </w:rPr>
            </m:ctrlPr>
          </m:naryPr>
          <m:sub>
            <m:r>
              <w:rPr>
                <w:rFonts w:ascii="Cambria Math" w:hAnsi="Cambria Math"/>
                <w:szCs w:val="24"/>
                <w:lang w:val="de-DE"/>
              </w:rPr>
              <m:t>h</m:t>
            </m:r>
            <m:r>
              <w:rPr>
                <w:rFonts w:ascii="Cambria Math" w:hAnsi="Cambria Math"/>
                <w:szCs w:val="24"/>
              </w:rPr>
              <m:t>kl</m:t>
            </m:r>
          </m:sub>
          <m:sup/>
          <m:e>
            <m:rad>
              <m:radPr>
                <m:degHide m:val="1"/>
                <m:ctrlPr>
                  <w:rPr>
                    <w:rFonts w:ascii="Cambria Math" w:hAnsi="Cambria Math"/>
                    <w:szCs w:val="24"/>
                  </w:rPr>
                </m:ctrlPr>
              </m:radPr>
              <m:deg/>
              <m:e>
                <m:f>
                  <m:fPr>
                    <m:type m:val="lin"/>
                    <m:ctrlPr>
                      <w:rPr>
                        <w:rFonts w:ascii="Cambria Math" w:hAnsi="Cambria Math"/>
                        <w:szCs w:val="24"/>
                      </w:rPr>
                    </m:ctrlPr>
                  </m:fPr>
                  <m:num>
                    <m:r>
                      <m:rPr>
                        <m:sty m:val="p"/>
                      </m:rPr>
                      <w:rPr>
                        <w:rFonts w:ascii="Cambria Math" w:hAnsi="Cambria Math"/>
                        <w:szCs w:val="24"/>
                        <w:lang w:val="de-DE"/>
                      </w:rPr>
                      <m:t>1</m:t>
                    </m:r>
                  </m:num>
                  <m:den>
                    <m:d>
                      <m:dPr>
                        <m:ctrlPr>
                          <w:rPr>
                            <w:rFonts w:ascii="Cambria Math" w:hAnsi="Cambria Math"/>
                            <w:szCs w:val="24"/>
                          </w:rPr>
                        </m:ctrlPr>
                      </m:dPr>
                      <m:e>
                        <m:r>
                          <w:rPr>
                            <w:rFonts w:ascii="Cambria Math" w:hAnsi="Cambria Math"/>
                            <w:szCs w:val="24"/>
                          </w:rPr>
                          <m:t>n</m:t>
                        </m:r>
                        <m:r>
                          <m:rPr>
                            <m:sty m:val="p"/>
                          </m:rPr>
                          <w:rPr>
                            <w:rFonts w:ascii="Cambria Math" w:hAnsi="Cambria Math"/>
                            <w:szCs w:val="24"/>
                            <w:lang w:val="de-DE"/>
                          </w:rPr>
                          <m:t>-1</m:t>
                        </m:r>
                      </m:e>
                    </m:d>
                  </m:den>
                </m:f>
              </m:e>
            </m:rad>
          </m:e>
        </m:nary>
        <m:nary>
          <m:naryPr>
            <m:chr m:val="∑"/>
            <m:limLoc m:val="subSup"/>
            <m:ctrlPr>
              <w:rPr>
                <w:rFonts w:ascii="Cambria Math" w:hAnsi="Cambria Math"/>
                <w:szCs w:val="24"/>
              </w:rPr>
            </m:ctrlPr>
          </m:naryPr>
          <m:sub>
            <m:r>
              <w:rPr>
                <w:rFonts w:ascii="Cambria Math" w:hAnsi="Cambria Math"/>
                <w:szCs w:val="24"/>
              </w:rPr>
              <m:t>i</m:t>
            </m:r>
            <m:r>
              <m:rPr>
                <m:sty m:val="p"/>
              </m:rPr>
              <w:rPr>
                <w:rFonts w:ascii="Cambria Math" w:hAnsi="Cambria Math"/>
                <w:szCs w:val="24"/>
                <w:lang w:val="de-DE"/>
              </w:rPr>
              <m:t>=1</m:t>
            </m:r>
          </m:sub>
          <m:sup>
            <m:r>
              <w:rPr>
                <w:rFonts w:ascii="Cambria Math" w:hAnsi="Cambria Math"/>
                <w:szCs w:val="24"/>
              </w:rPr>
              <m:t>n</m:t>
            </m:r>
          </m:sup>
          <m:e>
            <m:d>
              <m:dPr>
                <m:begChr m:val="|"/>
                <m:endChr m:val="|"/>
                <m:ctrlPr>
                  <w:rPr>
                    <w:rFonts w:ascii="Cambria Math" w:hAnsi="Cambria Math"/>
                    <w:szCs w:val="24"/>
                  </w:rPr>
                </m:ctrlPr>
              </m:dPr>
              <m:e>
                <m:sSub>
                  <m:sSubPr>
                    <m:ctrlPr>
                      <w:rPr>
                        <w:rFonts w:ascii="Cambria Math" w:hAnsi="Cambria Math"/>
                        <w:szCs w:val="24"/>
                      </w:rPr>
                    </m:ctrlPr>
                  </m:sSubPr>
                  <m:e>
                    <m:r>
                      <w:rPr>
                        <w:rFonts w:ascii="Cambria Math" w:hAnsi="Cambria Math"/>
                        <w:szCs w:val="24"/>
                      </w:rPr>
                      <m:t>I</m:t>
                    </m:r>
                  </m:e>
                  <m:sub>
                    <m:r>
                      <w:rPr>
                        <w:rFonts w:ascii="Cambria Math" w:hAnsi="Cambria Math"/>
                        <w:szCs w:val="24"/>
                      </w:rPr>
                      <m:t>i</m:t>
                    </m:r>
                  </m:sub>
                </m:sSub>
                <m:d>
                  <m:dPr>
                    <m:ctrlPr>
                      <w:rPr>
                        <w:rFonts w:ascii="Cambria Math" w:hAnsi="Cambria Math"/>
                        <w:szCs w:val="24"/>
                      </w:rPr>
                    </m:ctrlPr>
                  </m:dPr>
                  <m:e>
                    <m:r>
                      <w:rPr>
                        <w:rFonts w:ascii="Cambria Math" w:hAnsi="Cambria Math"/>
                        <w:szCs w:val="24"/>
                        <w:lang w:val="de-DE"/>
                      </w:rPr>
                      <m:t>h</m:t>
                    </m:r>
                    <m:r>
                      <w:rPr>
                        <w:rFonts w:ascii="Cambria Math" w:hAnsi="Cambria Math"/>
                        <w:szCs w:val="24"/>
                      </w:rPr>
                      <m:t>kl</m:t>
                    </m:r>
                  </m:e>
                </m:d>
                <m:r>
                  <m:rPr>
                    <m:sty m:val="p"/>
                  </m:rPr>
                  <w:rPr>
                    <w:rFonts w:ascii="Cambria Math" w:hAnsi="Cambria Math"/>
                    <w:szCs w:val="24"/>
                    <w:lang w:val="de-DE"/>
                  </w:rPr>
                  <m:t>-</m:t>
                </m:r>
                <m:acc>
                  <m:accPr>
                    <m:chr m:val="̅"/>
                    <m:ctrlPr>
                      <w:rPr>
                        <w:rFonts w:ascii="Cambria Math" w:hAnsi="Cambria Math"/>
                        <w:szCs w:val="24"/>
                      </w:rPr>
                    </m:ctrlPr>
                  </m:accPr>
                  <m:e>
                    <m:r>
                      <w:rPr>
                        <w:rFonts w:ascii="Cambria Math" w:hAnsi="Cambria Math"/>
                        <w:szCs w:val="24"/>
                      </w:rPr>
                      <m:t>I</m:t>
                    </m:r>
                  </m:e>
                </m:acc>
                <m:d>
                  <m:dPr>
                    <m:ctrlPr>
                      <w:rPr>
                        <w:rFonts w:ascii="Cambria Math" w:hAnsi="Cambria Math"/>
                        <w:szCs w:val="24"/>
                      </w:rPr>
                    </m:ctrlPr>
                  </m:dPr>
                  <m:e>
                    <m:r>
                      <w:rPr>
                        <w:rFonts w:ascii="Cambria Math" w:hAnsi="Cambria Math"/>
                        <w:szCs w:val="24"/>
                        <w:lang w:val="de-DE"/>
                      </w:rPr>
                      <m:t>h</m:t>
                    </m:r>
                    <m:r>
                      <w:rPr>
                        <w:rFonts w:ascii="Cambria Math" w:hAnsi="Cambria Math"/>
                        <w:szCs w:val="24"/>
                      </w:rPr>
                      <m:t>kl</m:t>
                    </m:r>
                  </m:e>
                </m:d>
              </m:e>
            </m:d>
            <m:r>
              <m:rPr>
                <m:sty m:val="p"/>
              </m:rPr>
              <w:rPr>
                <w:rFonts w:ascii="Cambria Math" w:hAnsi="Cambria Math"/>
                <w:szCs w:val="24"/>
                <w:lang w:val="de-DE"/>
              </w:rPr>
              <m:t>/</m:t>
            </m:r>
            <m:nary>
              <m:naryPr>
                <m:chr m:val="∑"/>
                <m:limLoc m:val="subSup"/>
                <m:supHide m:val="1"/>
                <m:ctrlPr>
                  <w:rPr>
                    <w:rFonts w:ascii="Cambria Math" w:hAnsi="Cambria Math"/>
                    <w:szCs w:val="24"/>
                  </w:rPr>
                </m:ctrlPr>
              </m:naryPr>
              <m:sub>
                <m:r>
                  <w:rPr>
                    <w:rFonts w:ascii="Cambria Math" w:hAnsi="Cambria Math"/>
                    <w:szCs w:val="24"/>
                    <w:lang w:val="de-DE"/>
                  </w:rPr>
                  <m:t>h</m:t>
                </m:r>
                <m:r>
                  <w:rPr>
                    <w:rFonts w:ascii="Cambria Math" w:hAnsi="Cambria Math"/>
                    <w:szCs w:val="24"/>
                  </w:rPr>
                  <m:t>kl</m:t>
                </m:r>
              </m:sub>
              <m:sup/>
              <m:e>
                <m:nary>
                  <m:naryPr>
                    <m:chr m:val="∑"/>
                    <m:limLoc m:val="subSup"/>
                    <m:ctrlPr>
                      <w:rPr>
                        <w:rFonts w:ascii="Cambria Math" w:hAnsi="Cambria Math"/>
                        <w:szCs w:val="24"/>
                      </w:rPr>
                    </m:ctrlPr>
                  </m:naryPr>
                  <m:sub>
                    <m:r>
                      <w:rPr>
                        <w:rFonts w:ascii="Cambria Math" w:hAnsi="Cambria Math"/>
                        <w:szCs w:val="24"/>
                      </w:rPr>
                      <m:t>i</m:t>
                    </m:r>
                    <m:r>
                      <m:rPr>
                        <m:sty m:val="p"/>
                      </m:rPr>
                      <w:rPr>
                        <w:rFonts w:ascii="Cambria Math" w:hAnsi="Cambria Math"/>
                        <w:szCs w:val="24"/>
                        <w:lang w:val="de-DE"/>
                      </w:rPr>
                      <m:t>=1</m:t>
                    </m:r>
                  </m:sub>
                  <m:sup>
                    <m:r>
                      <w:rPr>
                        <w:rFonts w:ascii="Cambria Math" w:hAnsi="Cambria Math"/>
                        <w:szCs w:val="24"/>
                      </w:rPr>
                      <m:t>n</m:t>
                    </m:r>
                  </m:sup>
                  <m:e>
                    <m:sSub>
                      <m:sSubPr>
                        <m:ctrlPr>
                          <w:rPr>
                            <w:rFonts w:ascii="Cambria Math" w:hAnsi="Cambria Math"/>
                            <w:szCs w:val="24"/>
                          </w:rPr>
                        </m:ctrlPr>
                      </m:sSubPr>
                      <m:e>
                        <m:r>
                          <w:rPr>
                            <w:rFonts w:ascii="Cambria Math" w:hAnsi="Cambria Math"/>
                            <w:szCs w:val="24"/>
                          </w:rPr>
                          <m:t>I</m:t>
                        </m:r>
                      </m:e>
                      <m:sub>
                        <m:r>
                          <w:rPr>
                            <w:rFonts w:ascii="Cambria Math" w:hAnsi="Cambria Math"/>
                            <w:szCs w:val="24"/>
                          </w:rPr>
                          <m:t>i</m:t>
                        </m:r>
                      </m:sub>
                    </m:sSub>
                    <m:d>
                      <m:dPr>
                        <m:ctrlPr>
                          <w:rPr>
                            <w:rFonts w:ascii="Cambria Math" w:hAnsi="Cambria Math"/>
                            <w:szCs w:val="24"/>
                          </w:rPr>
                        </m:ctrlPr>
                      </m:dPr>
                      <m:e>
                        <m:r>
                          <w:rPr>
                            <w:rFonts w:ascii="Cambria Math" w:hAnsi="Cambria Math"/>
                            <w:szCs w:val="24"/>
                            <w:lang w:val="de-DE"/>
                          </w:rPr>
                          <m:t>h</m:t>
                        </m:r>
                        <m:r>
                          <w:rPr>
                            <w:rFonts w:ascii="Cambria Math" w:hAnsi="Cambria Math"/>
                            <w:szCs w:val="24"/>
                          </w:rPr>
                          <m:t>kl</m:t>
                        </m:r>
                      </m:e>
                    </m:d>
                  </m:e>
                </m:nary>
              </m:e>
            </m:nary>
          </m:e>
        </m:nary>
      </m:oMath>
      <w:r w:rsidRPr="00E01F84">
        <w:rPr>
          <w:szCs w:val="24"/>
          <w:lang w:val="de-DE"/>
        </w:rPr>
        <w:t>. (Weiss et al., 1997)</w:t>
      </w:r>
    </w:p>
    <w:p w14:paraId="08DC9151" w14:textId="56B06F39" w:rsidR="00C50C6D" w:rsidRPr="00042343" w:rsidRDefault="00042343" w:rsidP="00042343">
      <w:pPr>
        <w:spacing w:line="480" w:lineRule="auto"/>
        <w:jc w:val="both"/>
        <w:rPr>
          <w:szCs w:val="24"/>
        </w:rPr>
      </w:pPr>
      <w:r w:rsidRPr="00E01F84">
        <w:rPr>
          <w:szCs w:val="24"/>
          <w:vertAlign w:val="superscript"/>
          <w:lang w:val="de-DE"/>
        </w:rPr>
        <w:lastRenderedPageBreak/>
        <w:t xml:space="preserve">4 </w:t>
      </w:r>
      <m:oMath>
        <m:sSub>
          <m:sSubPr>
            <m:ctrlPr>
              <w:rPr>
                <w:rFonts w:ascii="Cambria Math" w:hAnsi="Cambria Math"/>
                <w:szCs w:val="24"/>
              </w:rPr>
            </m:ctrlPr>
          </m:sSubPr>
          <m:e>
            <m:r>
              <w:rPr>
                <w:rFonts w:ascii="Cambria Math" w:hAnsi="Cambria Math"/>
                <w:szCs w:val="24"/>
              </w:rPr>
              <m:t>R</m:t>
            </m:r>
          </m:e>
          <m:sub>
            <m:r>
              <m:rPr>
                <m:sty m:val="p"/>
              </m:rPr>
              <w:rPr>
                <w:rFonts w:ascii="Cambria Math" w:hAnsi="Cambria Math"/>
                <w:szCs w:val="24"/>
                <w:lang w:val="de-DE"/>
              </w:rPr>
              <m:t>work</m:t>
            </m:r>
          </m:sub>
        </m:sSub>
        <m:r>
          <w:rPr>
            <w:rFonts w:ascii="Cambria Math" w:hAnsi="Cambria Math"/>
            <w:szCs w:val="24"/>
            <w:lang w:val="de-DE"/>
          </w:rPr>
          <m:t xml:space="preserve">= </m:t>
        </m:r>
        <m:nary>
          <m:naryPr>
            <m:chr m:val="∑"/>
            <m:limLoc m:val="subSup"/>
            <m:supHide m:val="1"/>
            <m:ctrlPr>
              <w:rPr>
                <w:rFonts w:ascii="Cambria Math" w:hAnsi="Cambria Math"/>
                <w:i/>
                <w:szCs w:val="24"/>
              </w:rPr>
            </m:ctrlPr>
          </m:naryPr>
          <m:sub>
            <m:r>
              <w:rPr>
                <w:rFonts w:ascii="Cambria Math" w:hAnsi="Cambria Math"/>
                <w:szCs w:val="24"/>
                <w:lang w:val="de-DE"/>
              </w:rPr>
              <m:t>h</m:t>
            </m:r>
            <m:r>
              <w:rPr>
                <w:rFonts w:ascii="Cambria Math" w:hAnsi="Cambria Math"/>
                <w:szCs w:val="24"/>
              </w:rPr>
              <m:t>kl</m:t>
            </m:r>
          </m:sub>
          <m:sup/>
          <m:e>
            <m:d>
              <m:dPr>
                <m:begChr m:val="|"/>
                <m:endChr m:val="|"/>
                <m:ctrlPr>
                  <w:rPr>
                    <w:rFonts w:ascii="Cambria Math" w:hAnsi="Cambria Math"/>
                    <w:i/>
                    <w:szCs w:val="24"/>
                  </w:rPr>
                </m:ctrlPr>
              </m:dPr>
              <m:e>
                <m:sSub>
                  <m:sSubPr>
                    <m:ctrlPr>
                      <w:rPr>
                        <w:rFonts w:ascii="Cambria Math" w:hAnsi="Cambria Math"/>
                        <w:i/>
                        <w:szCs w:val="24"/>
                      </w:rPr>
                    </m:ctrlPr>
                  </m:sSubPr>
                  <m:e>
                    <m:r>
                      <w:rPr>
                        <w:rFonts w:ascii="Cambria Math" w:hAnsi="Cambria Math"/>
                        <w:szCs w:val="24"/>
                      </w:rPr>
                      <m:t>F</m:t>
                    </m:r>
                  </m:e>
                  <m:sub>
                    <m:r>
                      <w:rPr>
                        <w:rFonts w:ascii="Cambria Math" w:hAnsi="Cambria Math"/>
                        <w:szCs w:val="24"/>
                      </w:rPr>
                      <m:t>o</m:t>
                    </m:r>
                  </m:sub>
                </m:sSub>
                <m:d>
                  <m:dPr>
                    <m:ctrlPr>
                      <w:rPr>
                        <w:rFonts w:ascii="Cambria Math" w:hAnsi="Cambria Math"/>
                        <w:i/>
                        <w:szCs w:val="24"/>
                      </w:rPr>
                    </m:ctrlPr>
                  </m:dPr>
                  <m:e>
                    <m:r>
                      <w:rPr>
                        <w:rFonts w:ascii="Cambria Math" w:hAnsi="Cambria Math"/>
                        <w:szCs w:val="24"/>
                        <w:lang w:val="de-DE"/>
                      </w:rPr>
                      <m:t>h</m:t>
                    </m:r>
                    <m:r>
                      <w:rPr>
                        <w:rFonts w:ascii="Cambria Math" w:hAnsi="Cambria Math"/>
                        <w:szCs w:val="24"/>
                      </w:rPr>
                      <m:t>kl</m:t>
                    </m:r>
                  </m:e>
                </m:d>
                <m:r>
                  <w:rPr>
                    <w:rFonts w:ascii="Cambria Math" w:hAnsi="Cambria Math"/>
                    <w:szCs w:val="24"/>
                    <w:lang w:val="de-DE"/>
                  </w:rPr>
                  <m:t>-</m:t>
                </m:r>
                <m:sSub>
                  <m:sSubPr>
                    <m:ctrlPr>
                      <w:rPr>
                        <w:rFonts w:ascii="Cambria Math" w:hAnsi="Cambria Math"/>
                        <w:i/>
                        <w:szCs w:val="24"/>
                      </w:rPr>
                    </m:ctrlPr>
                  </m:sSubPr>
                  <m:e>
                    <m:r>
                      <w:rPr>
                        <w:rFonts w:ascii="Cambria Math" w:hAnsi="Cambria Math"/>
                        <w:szCs w:val="24"/>
                      </w:rPr>
                      <m:t>F</m:t>
                    </m:r>
                  </m:e>
                  <m:sub>
                    <m:r>
                      <w:rPr>
                        <w:rFonts w:ascii="Cambria Math" w:hAnsi="Cambria Math"/>
                        <w:szCs w:val="24"/>
                      </w:rPr>
                      <m:t>c</m:t>
                    </m:r>
                  </m:sub>
                </m:sSub>
                <m:d>
                  <m:dPr>
                    <m:ctrlPr>
                      <w:rPr>
                        <w:rFonts w:ascii="Cambria Math" w:hAnsi="Cambria Math"/>
                        <w:i/>
                        <w:szCs w:val="24"/>
                      </w:rPr>
                    </m:ctrlPr>
                  </m:dPr>
                  <m:e>
                    <m:r>
                      <w:rPr>
                        <w:rFonts w:ascii="Cambria Math" w:hAnsi="Cambria Math"/>
                        <w:szCs w:val="24"/>
                        <w:lang w:val="de-DE"/>
                      </w:rPr>
                      <m:t>h</m:t>
                    </m:r>
                    <m:r>
                      <w:rPr>
                        <w:rFonts w:ascii="Cambria Math" w:hAnsi="Cambria Math"/>
                        <w:szCs w:val="24"/>
                      </w:rPr>
                      <m:t>kl</m:t>
                    </m:r>
                  </m:e>
                </m:d>
              </m:e>
            </m:d>
            <m:r>
              <w:rPr>
                <w:rFonts w:ascii="Cambria Math" w:hAnsi="Cambria Math"/>
                <w:szCs w:val="24"/>
                <w:lang w:val="de-DE"/>
              </w:rPr>
              <m:t>/</m:t>
            </m:r>
            <m:nary>
              <m:naryPr>
                <m:chr m:val="∑"/>
                <m:limLoc m:val="subSup"/>
                <m:supHide m:val="1"/>
                <m:ctrlPr>
                  <w:rPr>
                    <w:rFonts w:ascii="Cambria Math" w:hAnsi="Cambria Math"/>
                    <w:i/>
                    <w:szCs w:val="24"/>
                  </w:rPr>
                </m:ctrlPr>
              </m:naryPr>
              <m:sub>
                <m:r>
                  <w:rPr>
                    <w:rFonts w:ascii="Cambria Math" w:hAnsi="Cambria Math"/>
                    <w:szCs w:val="24"/>
                    <w:lang w:val="de-DE"/>
                  </w:rPr>
                  <m:t>h</m:t>
                </m:r>
                <m:r>
                  <w:rPr>
                    <w:rFonts w:ascii="Cambria Math" w:hAnsi="Cambria Math"/>
                    <w:szCs w:val="24"/>
                  </w:rPr>
                  <m:t>kl</m:t>
                </m:r>
              </m:sub>
              <m:sup/>
              <m:e>
                <m:sSub>
                  <m:sSubPr>
                    <m:ctrlPr>
                      <w:rPr>
                        <w:rFonts w:ascii="Cambria Math" w:hAnsi="Cambria Math"/>
                        <w:i/>
                        <w:szCs w:val="24"/>
                      </w:rPr>
                    </m:ctrlPr>
                  </m:sSubPr>
                  <m:e>
                    <m:r>
                      <w:rPr>
                        <w:rFonts w:ascii="Cambria Math" w:hAnsi="Cambria Math"/>
                        <w:szCs w:val="24"/>
                        <w:lang w:val="de-DE"/>
                      </w:rPr>
                      <m:t>|</m:t>
                    </m:r>
                    <m:r>
                      <w:rPr>
                        <w:rFonts w:ascii="Cambria Math" w:hAnsi="Cambria Math"/>
                        <w:szCs w:val="24"/>
                      </w:rPr>
                      <m:t>F</m:t>
                    </m:r>
                  </m:e>
                  <m:sub>
                    <m:r>
                      <w:rPr>
                        <w:rFonts w:ascii="Cambria Math" w:hAnsi="Cambria Math"/>
                        <w:szCs w:val="24"/>
                      </w:rPr>
                      <m:t>o</m:t>
                    </m:r>
                  </m:sub>
                </m:sSub>
                <m:d>
                  <m:dPr>
                    <m:ctrlPr>
                      <w:rPr>
                        <w:rFonts w:ascii="Cambria Math" w:hAnsi="Cambria Math"/>
                        <w:i/>
                        <w:szCs w:val="24"/>
                      </w:rPr>
                    </m:ctrlPr>
                  </m:dPr>
                  <m:e>
                    <m:r>
                      <w:rPr>
                        <w:rFonts w:ascii="Cambria Math" w:hAnsi="Cambria Math"/>
                        <w:szCs w:val="24"/>
                        <w:lang w:val="de-DE"/>
                      </w:rPr>
                      <m:t>h</m:t>
                    </m:r>
                    <m:r>
                      <w:rPr>
                        <w:rFonts w:ascii="Cambria Math" w:hAnsi="Cambria Math"/>
                        <w:szCs w:val="24"/>
                      </w:rPr>
                      <m:t>kl</m:t>
                    </m:r>
                  </m:e>
                </m:d>
                <m:r>
                  <w:rPr>
                    <w:rFonts w:ascii="Cambria Math" w:hAnsi="Cambria Math"/>
                    <w:szCs w:val="24"/>
                    <w:lang w:val="de-DE"/>
                  </w:rPr>
                  <m:t>|</m:t>
                </m:r>
              </m:e>
            </m:nary>
          </m:e>
        </m:nary>
      </m:oMath>
      <w:r w:rsidRPr="00E01F84">
        <w:rPr>
          <w:szCs w:val="24"/>
          <w:lang w:val="de-DE"/>
        </w:rPr>
        <w:t xml:space="preserve">. </w:t>
      </w:r>
      <w:r w:rsidRPr="00E01F84">
        <w:rPr>
          <w:i/>
          <w:szCs w:val="24"/>
        </w:rPr>
        <w:t>R</w:t>
      </w:r>
      <w:r w:rsidRPr="00E01F84">
        <w:rPr>
          <w:szCs w:val="24"/>
        </w:rPr>
        <w:t>free was calculated for a test set of reflections (~ 5.0%) omitted from the refinement.</w:t>
      </w:r>
    </w:p>
    <w:p w14:paraId="10BF7DE9" w14:textId="77777777" w:rsidR="00B9440A" w:rsidRPr="00015F74" w:rsidRDefault="00B9440A" w:rsidP="00B9440A">
      <w:pPr>
        <w:pStyle w:val="SMcaption"/>
      </w:pPr>
    </w:p>
    <w:sectPr w:rsidR="00B9440A" w:rsidRPr="00015F74" w:rsidSect="00C569C3">
      <w:type w:val="continuous"/>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ED272E" w14:textId="77777777" w:rsidR="00ED1F8F" w:rsidRDefault="00ED1F8F">
      <w:r>
        <w:separator/>
      </w:r>
    </w:p>
  </w:endnote>
  <w:endnote w:type="continuationSeparator" w:id="0">
    <w:p w14:paraId="61BC4723" w14:textId="77777777" w:rsidR="00ED1F8F" w:rsidRDefault="00ED1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24765830"/>
      <w:docPartObj>
        <w:docPartGallery w:val="Page Numbers (Bottom of Page)"/>
        <w:docPartUnique/>
      </w:docPartObj>
    </w:sdtPr>
    <w:sdtEndPr>
      <w:rPr>
        <w:noProof/>
      </w:rPr>
    </w:sdtEndPr>
    <w:sdtContent>
      <w:p w14:paraId="72DE13F6" w14:textId="77127E97" w:rsidR="00232028" w:rsidRDefault="002320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79611B" w14:textId="77777777" w:rsidR="00232028" w:rsidRDefault="002320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3480E4" w14:textId="77777777" w:rsidR="00A27776" w:rsidRDefault="00A27776" w:rsidP="0025529A">
    <w:pPr>
      <w:pStyle w:val="Footer"/>
      <w:jc w:val="center"/>
    </w:pPr>
    <w:r>
      <w:fldChar w:fldCharType="begin"/>
    </w:r>
    <w:r>
      <w:instrText xml:space="preserve"> PAGE   \* MERGEFORMAT </w:instrText>
    </w:r>
    <w:r>
      <w:fldChar w:fldCharType="separate"/>
    </w:r>
    <w:r>
      <w:rPr>
        <w:noProof/>
      </w:rPr>
      <w:t>3</w:t>
    </w:r>
    <w:r>
      <w:fldChar w:fldCharType="end"/>
    </w:r>
  </w:p>
  <w:p w14:paraId="22418438" w14:textId="77777777" w:rsidR="00A27776" w:rsidRDefault="00A277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4DFEA9" w14:textId="77777777" w:rsidR="00ED1F8F" w:rsidRDefault="00ED1F8F">
      <w:r>
        <w:separator/>
      </w:r>
    </w:p>
  </w:footnote>
  <w:footnote w:type="continuationSeparator" w:id="0">
    <w:p w14:paraId="0EAED094" w14:textId="77777777" w:rsidR="00ED1F8F" w:rsidRDefault="00ED1F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16cid:durableId="742796278">
    <w:abstractNumId w:val="9"/>
  </w:num>
  <w:num w:numId="2" w16cid:durableId="1388921362">
    <w:abstractNumId w:val="7"/>
  </w:num>
  <w:num w:numId="3" w16cid:durableId="552035742">
    <w:abstractNumId w:val="6"/>
  </w:num>
  <w:num w:numId="4" w16cid:durableId="748381877">
    <w:abstractNumId w:val="5"/>
  </w:num>
  <w:num w:numId="5" w16cid:durableId="1419597494">
    <w:abstractNumId w:val="4"/>
  </w:num>
  <w:num w:numId="6" w16cid:durableId="473108779">
    <w:abstractNumId w:val="8"/>
  </w:num>
  <w:num w:numId="7" w16cid:durableId="325476729">
    <w:abstractNumId w:val="3"/>
  </w:num>
  <w:num w:numId="8" w16cid:durableId="1775320888">
    <w:abstractNumId w:val="2"/>
  </w:num>
  <w:num w:numId="9" w16cid:durableId="1414008578">
    <w:abstractNumId w:val="1"/>
  </w:num>
  <w:num w:numId="10" w16cid:durableId="226041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79D4"/>
    <w:rsid w:val="00015F74"/>
    <w:rsid w:val="00031282"/>
    <w:rsid w:val="00042343"/>
    <w:rsid w:val="00054136"/>
    <w:rsid w:val="00065EBD"/>
    <w:rsid w:val="00074866"/>
    <w:rsid w:val="00083B44"/>
    <w:rsid w:val="000850DC"/>
    <w:rsid w:val="000C2771"/>
    <w:rsid w:val="000D46F4"/>
    <w:rsid w:val="000F0DCE"/>
    <w:rsid w:val="000F6BE3"/>
    <w:rsid w:val="00112C5B"/>
    <w:rsid w:val="00114193"/>
    <w:rsid w:val="00115A38"/>
    <w:rsid w:val="0011687B"/>
    <w:rsid w:val="00124F82"/>
    <w:rsid w:val="001251B6"/>
    <w:rsid w:val="0016337A"/>
    <w:rsid w:val="00164269"/>
    <w:rsid w:val="0016563A"/>
    <w:rsid w:val="001A1BDE"/>
    <w:rsid w:val="001B06DB"/>
    <w:rsid w:val="001F0876"/>
    <w:rsid w:val="001F167C"/>
    <w:rsid w:val="001F5E91"/>
    <w:rsid w:val="002077B9"/>
    <w:rsid w:val="00232028"/>
    <w:rsid w:val="00236B7C"/>
    <w:rsid w:val="00243238"/>
    <w:rsid w:val="0025529A"/>
    <w:rsid w:val="0026104C"/>
    <w:rsid w:val="00262D72"/>
    <w:rsid w:val="00294FBB"/>
    <w:rsid w:val="002B5804"/>
    <w:rsid w:val="002C030F"/>
    <w:rsid w:val="002D7739"/>
    <w:rsid w:val="003227A1"/>
    <w:rsid w:val="00331D75"/>
    <w:rsid w:val="0034327B"/>
    <w:rsid w:val="00355362"/>
    <w:rsid w:val="00363E44"/>
    <w:rsid w:val="00395E86"/>
    <w:rsid w:val="003A2FD8"/>
    <w:rsid w:val="003B40E6"/>
    <w:rsid w:val="003C6B7B"/>
    <w:rsid w:val="003E74FB"/>
    <w:rsid w:val="003F6E14"/>
    <w:rsid w:val="00402F48"/>
    <w:rsid w:val="00403D2C"/>
    <w:rsid w:val="00405336"/>
    <w:rsid w:val="00437B74"/>
    <w:rsid w:val="004571D5"/>
    <w:rsid w:val="00461D81"/>
    <w:rsid w:val="0046356B"/>
    <w:rsid w:val="00477182"/>
    <w:rsid w:val="004779CB"/>
    <w:rsid w:val="00491E47"/>
    <w:rsid w:val="004E42D8"/>
    <w:rsid w:val="004E7BA2"/>
    <w:rsid w:val="004F7EDF"/>
    <w:rsid w:val="005001AC"/>
    <w:rsid w:val="00525289"/>
    <w:rsid w:val="00527D71"/>
    <w:rsid w:val="005520A8"/>
    <w:rsid w:val="0055780A"/>
    <w:rsid w:val="005607DD"/>
    <w:rsid w:val="005902AD"/>
    <w:rsid w:val="005A558C"/>
    <w:rsid w:val="005C1377"/>
    <w:rsid w:val="005C60EC"/>
    <w:rsid w:val="005E28F8"/>
    <w:rsid w:val="005E43AA"/>
    <w:rsid w:val="005E6513"/>
    <w:rsid w:val="00630499"/>
    <w:rsid w:val="006357F6"/>
    <w:rsid w:val="00651114"/>
    <w:rsid w:val="00664560"/>
    <w:rsid w:val="00670299"/>
    <w:rsid w:val="00691985"/>
    <w:rsid w:val="006A1B64"/>
    <w:rsid w:val="006A4AE1"/>
    <w:rsid w:val="006B024D"/>
    <w:rsid w:val="006B268C"/>
    <w:rsid w:val="007108F5"/>
    <w:rsid w:val="00713E5B"/>
    <w:rsid w:val="007402FC"/>
    <w:rsid w:val="007411A1"/>
    <w:rsid w:val="00770507"/>
    <w:rsid w:val="00784E98"/>
    <w:rsid w:val="00793072"/>
    <w:rsid w:val="007949A0"/>
    <w:rsid w:val="007C4CF5"/>
    <w:rsid w:val="007C5F1F"/>
    <w:rsid w:val="007F33C1"/>
    <w:rsid w:val="00807D35"/>
    <w:rsid w:val="008218C4"/>
    <w:rsid w:val="0083457E"/>
    <w:rsid w:val="008634BE"/>
    <w:rsid w:val="00867A98"/>
    <w:rsid w:val="00870867"/>
    <w:rsid w:val="00885C9B"/>
    <w:rsid w:val="008A7F1F"/>
    <w:rsid w:val="008B5F83"/>
    <w:rsid w:val="008D0D35"/>
    <w:rsid w:val="008D5D2A"/>
    <w:rsid w:val="00902A9F"/>
    <w:rsid w:val="00914B63"/>
    <w:rsid w:val="0092651C"/>
    <w:rsid w:val="009354F3"/>
    <w:rsid w:val="00940F3A"/>
    <w:rsid w:val="009447DC"/>
    <w:rsid w:val="00961BA5"/>
    <w:rsid w:val="00963E0D"/>
    <w:rsid w:val="009743A9"/>
    <w:rsid w:val="009971CB"/>
    <w:rsid w:val="009A5287"/>
    <w:rsid w:val="009B2AC5"/>
    <w:rsid w:val="009B7984"/>
    <w:rsid w:val="009D394D"/>
    <w:rsid w:val="009D5FA2"/>
    <w:rsid w:val="009E4F85"/>
    <w:rsid w:val="009F4BED"/>
    <w:rsid w:val="009F7D93"/>
    <w:rsid w:val="00A27776"/>
    <w:rsid w:val="00A3403B"/>
    <w:rsid w:val="00A51A12"/>
    <w:rsid w:val="00A627D4"/>
    <w:rsid w:val="00A64776"/>
    <w:rsid w:val="00A64B48"/>
    <w:rsid w:val="00A74DA2"/>
    <w:rsid w:val="00AB399E"/>
    <w:rsid w:val="00AB4345"/>
    <w:rsid w:val="00AC59D0"/>
    <w:rsid w:val="00AD16B1"/>
    <w:rsid w:val="00AD499C"/>
    <w:rsid w:val="00B0071D"/>
    <w:rsid w:val="00B27BA9"/>
    <w:rsid w:val="00B3186E"/>
    <w:rsid w:val="00B36869"/>
    <w:rsid w:val="00B43B31"/>
    <w:rsid w:val="00B47CFA"/>
    <w:rsid w:val="00B57F00"/>
    <w:rsid w:val="00B77B2A"/>
    <w:rsid w:val="00B82C22"/>
    <w:rsid w:val="00B93DBA"/>
    <w:rsid w:val="00B9440A"/>
    <w:rsid w:val="00BB2D2A"/>
    <w:rsid w:val="00BC2F29"/>
    <w:rsid w:val="00BC3E04"/>
    <w:rsid w:val="00BD58CF"/>
    <w:rsid w:val="00BF0C92"/>
    <w:rsid w:val="00C04CC1"/>
    <w:rsid w:val="00C4096C"/>
    <w:rsid w:val="00C50C6D"/>
    <w:rsid w:val="00C569C3"/>
    <w:rsid w:val="00C600D9"/>
    <w:rsid w:val="00C63E81"/>
    <w:rsid w:val="00C92B22"/>
    <w:rsid w:val="00C97F38"/>
    <w:rsid w:val="00CB0560"/>
    <w:rsid w:val="00CC1384"/>
    <w:rsid w:val="00CD3720"/>
    <w:rsid w:val="00CE70C1"/>
    <w:rsid w:val="00CF1848"/>
    <w:rsid w:val="00CF5C2F"/>
    <w:rsid w:val="00D039FD"/>
    <w:rsid w:val="00D04BCF"/>
    <w:rsid w:val="00D143D9"/>
    <w:rsid w:val="00D1544C"/>
    <w:rsid w:val="00D32950"/>
    <w:rsid w:val="00D5511B"/>
    <w:rsid w:val="00D6133C"/>
    <w:rsid w:val="00D766F1"/>
    <w:rsid w:val="00DA7151"/>
    <w:rsid w:val="00DD3049"/>
    <w:rsid w:val="00E039F5"/>
    <w:rsid w:val="00E146A7"/>
    <w:rsid w:val="00E251A7"/>
    <w:rsid w:val="00E257C8"/>
    <w:rsid w:val="00E41512"/>
    <w:rsid w:val="00E4519A"/>
    <w:rsid w:val="00E7222E"/>
    <w:rsid w:val="00E853D5"/>
    <w:rsid w:val="00E97215"/>
    <w:rsid w:val="00E9773B"/>
    <w:rsid w:val="00EA6F42"/>
    <w:rsid w:val="00EC13A3"/>
    <w:rsid w:val="00EC6E9D"/>
    <w:rsid w:val="00EC7C85"/>
    <w:rsid w:val="00ED1F8F"/>
    <w:rsid w:val="00ED44DA"/>
    <w:rsid w:val="00F03C5A"/>
    <w:rsid w:val="00F125EE"/>
    <w:rsid w:val="00F12E98"/>
    <w:rsid w:val="00F22029"/>
    <w:rsid w:val="00F316C2"/>
    <w:rsid w:val="00F34C75"/>
    <w:rsid w:val="00F4427B"/>
    <w:rsid w:val="00F515FB"/>
    <w:rsid w:val="00F630EA"/>
    <w:rsid w:val="00F7007E"/>
    <w:rsid w:val="00F73193"/>
    <w:rsid w:val="00F74F95"/>
    <w:rsid w:val="00F80705"/>
    <w:rsid w:val="00F81C3D"/>
    <w:rsid w:val="00F84BD9"/>
    <w:rsid w:val="00FA1481"/>
    <w:rsid w:val="00FA3F41"/>
    <w:rsid w:val="00FA5837"/>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link w:val="ListParagraphChar"/>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styleId="Revision">
    <w:name w:val="Revision"/>
    <w:hidden/>
    <w:uiPriority w:val="99"/>
    <w:semiHidden/>
    <w:rsid w:val="003227A1"/>
    <w:rPr>
      <w:sz w:val="24"/>
    </w:rPr>
  </w:style>
  <w:style w:type="character" w:customStyle="1" w:styleId="ListParagraphChar">
    <w:name w:val="List Paragraph Char"/>
    <w:basedOn w:val="DefaultParagraphFont"/>
    <w:link w:val="ListParagraph"/>
    <w:uiPriority w:val="34"/>
    <w:rsid w:val="00042343"/>
    <w:rPr>
      <w:sz w:val="24"/>
    </w:rPr>
  </w:style>
  <w:style w:type="table" w:styleId="TableGrid">
    <w:name w:val="Table Grid"/>
    <w:basedOn w:val="TableNormal"/>
    <w:uiPriority w:val="39"/>
    <w:rsid w:val="00042343"/>
    <w:rPr>
      <w:rFonts w:asciiTheme="minorHAnsi" w:hAnsiTheme="minorHAnsi" w:cstheme="minorBidi"/>
      <w:kern w:val="2"/>
      <w:sz w:val="21"/>
      <w:szCs w:val="22"/>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semiHidden/>
    <w:unhideWhenUsed/>
    <w:rsid w:val="00F03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yangsy@scu.edu.cn"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mailto:hinchu@hku.hk" TargetMode="External"/><Relationship Id="rId12" Type="http://schemas.openxmlformats.org/officeDocument/2006/relationships/image" Target="media/image3.pn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eijian@scu.edu.cn" TargetMode="Externa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17</Pages>
  <Words>1802</Words>
  <Characters>11804</Characters>
  <Application>Microsoft Office Word</Application>
  <DocSecurity>0</DocSecurity>
  <Lines>407</Lines>
  <Paragraphs>266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13340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Vivian Shuai</cp:lastModifiedBy>
  <cp:revision>6</cp:revision>
  <cp:lastPrinted>2018-01-11T19:53:00Z</cp:lastPrinted>
  <dcterms:created xsi:type="dcterms:W3CDTF">2024-11-14T03:01:00Z</dcterms:created>
  <dcterms:modified xsi:type="dcterms:W3CDTF">2024-11-14T04:17:00Z</dcterms:modified>
</cp:coreProperties>
</file>