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C7EDE" w14:textId="4C4C64E6" w:rsidR="00D03C3A" w:rsidRPr="00851743" w:rsidRDefault="00D03C3A" w:rsidP="00D03C3A">
      <w:pPr>
        <w:pStyle w:val="Heading1"/>
        <w:numPr>
          <w:ilvl w:val="0"/>
          <w:numId w:val="0"/>
        </w:numPr>
        <w:ind w:left="360" w:hanging="360"/>
        <w:rPr>
          <w:sz w:val="24"/>
          <w:szCs w:val="24"/>
        </w:rPr>
      </w:pPr>
      <w:r w:rsidRPr="00851743">
        <w:rPr>
          <w:sz w:val="24"/>
          <w:szCs w:val="24"/>
        </w:rPr>
        <w:t>Supplementary materials</w:t>
      </w:r>
    </w:p>
    <w:p w14:paraId="03C282DB" w14:textId="77777777" w:rsidR="006B4071" w:rsidRPr="007724D5" w:rsidRDefault="006B4071" w:rsidP="006B4071">
      <w:pPr>
        <w:pStyle w:val="Heading1"/>
        <w:numPr>
          <w:ilvl w:val="0"/>
          <w:numId w:val="0"/>
        </w:numPr>
        <w:ind w:left="360" w:hanging="360"/>
        <w:rPr>
          <w:sz w:val="24"/>
          <w:szCs w:val="24"/>
        </w:rPr>
      </w:pPr>
      <w:r>
        <w:rPr>
          <w:sz w:val="24"/>
          <w:szCs w:val="24"/>
        </w:rPr>
        <w:t xml:space="preserve">Increased </w:t>
      </w:r>
      <w:r w:rsidRPr="007724D5">
        <w:rPr>
          <w:sz w:val="24"/>
          <w:szCs w:val="24"/>
        </w:rPr>
        <w:t>N</w:t>
      </w:r>
      <w:r w:rsidRPr="007724D5">
        <w:rPr>
          <w:sz w:val="24"/>
          <w:szCs w:val="24"/>
          <w:vertAlign w:val="subscript"/>
        </w:rPr>
        <w:t>2</w:t>
      </w:r>
      <w:r w:rsidRPr="007724D5">
        <w:rPr>
          <w:sz w:val="24"/>
          <w:szCs w:val="24"/>
        </w:rPr>
        <w:t xml:space="preserve">O production from soil organic matter following a simulated fall-freeze-thaw cycle: Effects of fall urea addition, soil moisture, and history of manure </w:t>
      </w:r>
      <w:proofErr w:type="gramStart"/>
      <w:r w:rsidRPr="007724D5">
        <w:rPr>
          <w:sz w:val="24"/>
          <w:szCs w:val="24"/>
        </w:rPr>
        <w:t>applications</w:t>
      </w:r>
      <w:proofErr w:type="gramEnd"/>
      <w:r w:rsidRPr="007724D5">
        <w:rPr>
          <w:sz w:val="24"/>
          <w:szCs w:val="24"/>
        </w:rPr>
        <w:t xml:space="preserve"> </w:t>
      </w:r>
    </w:p>
    <w:p w14:paraId="7E5010EC" w14:textId="77777777" w:rsidR="009C3890" w:rsidRPr="00BC34DB" w:rsidRDefault="009C3890" w:rsidP="00D03C3A">
      <w:pPr>
        <w:spacing w:after="100" w:line="360" w:lineRule="auto"/>
        <w:ind w:firstLine="0"/>
        <w:rPr>
          <w:rFonts w:cs="Times New Roman"/>
          <w:szCs w:val="24"/>
        </w:rPr>
      </w:pPr>
    </w:p>
    <w:p w14:paraId="045C4EA8" w14:textId="33D7F147" w:rsidR="00D03C3A" w:rsidRPr="00851743" w:rsidRDefault="00D03C3A" w:rsidP="00D03C3A">
      <w:pPr>
        <w:spacing w:after="100" w:line="360" w:lineRule="auto"/>
        <w:ind w:firstLine="0"/>
        <w:rPr>
          <w:rFonts w:cs="Times New Roman"/>
          <w:szCs w:val="24"/>
          <w:lang w:val="es-CR"/>
        </w:rPr>
      </w:pPr>
      <w:r w:rsidRPr="00851743">
        <w:rPr>
          <w:rFonts w:cs="Times New Roman"/>
          <w:szCs w:val="24"/>
          <w:lang w:val="es-CR"/>
        </w:rPr>
        <w:t>Sisi Lin</w:t>
      </w:r>
      <w:r w:rsidRPr="00851743">
        <w:rPr>
          <w:rFonts w:cs="Times New Roman"/>
          <w:szCs w:val="24"/>
          <w:vertAlign w:val="superscript"/>
          <w:lang w:val="es-CR"/>
        </w:rPr>
        <w:t>1</w:t>
      </w:r>
      <w:r w:rsidRPr="00851743">
        <w:rPr>
          <w:rFonts w:cs="Times New Roman"/>
          <w:szCs w:val="24"/>
          <w:lang w:val="es-CR"/>
        </w:rPr>
        <w:t>; Guillermo Hernandez-Ramirez</w:t>
      </w:r>
      <w:r w:rsidRPr="00851743">
        <w:rPr>
          <w:rFonts w:cs="Times New Roman"/>
          <w:szCs w:val="24"/>
          <w:vertAlign w:val="superscript"/>
          <w:lang w:val="es-CR"/>
        </w:rPr>
        <w:t>1*</w:t>
      </w:r>
    </w:p>
    <w:p w14:paraId="64422785" w14:textId="77777777" w:rsidR="00D03C3A" w:rsidRPr="00851743" w:rsidRDefault="00D03C3A" w:rsidP="00D03C3A">
      <w:pPr>
        <w:spacing w:line="360" w:lineRule="auto"/>
        <w:ind w:firstLine="0"/>
        <w:rPr>
          <w:rFonts w:cs="Times New Roman"/>
          <w:i/>
          <w:iCs/>
          <w:szCs w:val="24"/>
        </w:rPr>
      </w:pPr>
      <w:r w:rsidRPr="00851743">
        <w:rPr>
          <w:rFonts w:cs="Times New Roman"/>
          <w:i/>
          <w:iCs/>
          <w:szCs w:val="24"/>
        </w:rPr>
        <w:t xml:space="preserve">1. Department of Renewable Resources, University of Alberta </w:t>
      </w:r>
    </w:p>
    <w:p w14:paraId="58F304C3" w14:textId="77777777" w:rsidR="00D03C3A" w:rsidRPr="00851743" w:rsidRDefault="00D03C3A" w:rsidP="00D03C3A">
      <w:pPr>
        <w:spacing w:line="360" w:lineRule="auto"/>
        <w:ind w:firstLine="0"/>
        <w:jc w:val="both"/>
        <w:rPr>
          <w:szCs w:val="24"/>
        </w:rPr>
      </w:pPr>
      <w:r w:rsidRPr="00851743">
        <w:rPr>
          <w:szCs w:val="24"/>
        </w:rPr>
        <w:t xml:space="preserve">* Corresponding author: </w:t>
      </w:r>
      <w:r w:rsidRPr="00851743">
        <w:rPr>
          <w:rFonts w:cs="Times New Roman"/>
          <w:szCs w:val="24"/>
        </w:rPr>
        <w:t>Guillermo Hernandez Ramirez</w:t>
      </w:r>
      <w:r w:rsidRPr="00851743">
        <w:rPr>
          <w:szCs w:val="24"/>
        </w:rPr>
        <w:t xml:space="preserve"> </w:t>
      </w:r>
    </w:p>
    <w:p w14:paraId="7E0A98CF" w14:textId="77777777" w:rsidR="00D03C3A" w:rsidRPr="00851743" w:rsidRDefault="00D03C3A" w:rsidP="00D03C3A">
      <w:pPr>
        <w:spacing w:line="360" w:lineRule="auto"/>
        <w:ind w:firstLine="0"/>
        <w:jc w:val="both"/>
        <w:rPr>
          <w:szCs w:val="24"/>
        </w:rPr>
      </w:pPr>
      <w:r w:rsidRPr="00851743">
        <w:rPr>
          <w:szCs w:val="24"/>
        </w:rPr>
        <w:t>Address:</w:t>
      </w:r>
    </w:p>
    <w:p w14:paraId="77953395" w14:textId="77777777" w:rsidR="00D03C3A" w:rsidRPr="00851743" w:rsidRDefault="00D03C3A" w:rsidP="00D03C3A">
      <w:pPr>
        <w:spacing w:line="360" w:lineRule="auto"/>
        <w:ind w:firstLine="0"/>
        <w:jc w:val="both"/>
        <w:rPr>
          <w:szCs w:val="24"/>
        </w:rPr>
      </w:pPr>
      <w:r w:rsidRPr="00851743">
        <w:rPr>
          <w:szCs w:val="24"/>
        </w:rPr>
        <w:t>426 Earth Sciences Building, Department of Renewable Resources Department, Faculty of Agricultural Life and Environmental Sciences, University of Alberta</w:t>
      </w:r>
    </w:p>
    <w:p w14:paraId="31E8DB08" w14:textId="77777777" w:rsidR="00D03C3A" w:rsidRPr="00851743" w:rsidRDefault="00D03C3A" w:rsidP="00D03C3A">
      <w:pPr>
        <w:spacing w:line="360" w:lineRule="auto"/>
        <w:ind w:firstLine="0"/>
        <w:jc w:val="both"/>
        <w:rPr>
          <w:szCs w:val="24"/>
        </w:rPr>
      </w:pPr>
      <w:r w:rsidRPr="00851743">
        <w:rPr>
          <w:szCs w:val="24"/>
        </w:rPr>
        <w:t>Edmonton, AB, Canada T6G 2E3</w:t>
      </w:r>
    </w:p>
    <w:p w14:paraId="4D279E24" w14:textId="77777777" w:rsidR="00D03C3A" w:rsidRPr="00851743" w:rsidRDefault="00D03C3A" w:rsidP="00D03C3A">
      <w:pPr>
        <w:spacing w:line="360" w:lineRule="auto"/>
        <w:ind w:firstLine="0"/>
        <w:jc w:val="both"/>
        <w:rPr>
          <w:szCs w:val="24"/>
        </w:rPr>
      </w:pPr>
      <w:r w:rsidRPr="00851743">
        <w:rPr>
          <w:szCs w:val="24"/>
        </w:rPr>
        <w:t xml:space="preserve">E-mail: </w:t>
      </w:r>
      <w:hyperlink r:id="rId5" w:history="1">
        <w:r w:rsidRPr="00851743">
          <w:rPr>
            <w:rStyle w:val="Hyperlink"/>
            <w:szCs w:val="24"/>
          </w:rPr>
          <w:t>ghernand@ualberta.ca</w:t>
        </w:r>
      </w:hyperlink>
    </w:p>
    <w:p w14:paraId="03EABBED" w14:textId="77777777" w:rsidR="00D03C3A" w:rsidRPr="00851743" w:rsidRDefault="00D03C3A" w:rsidP="00D03C3A">
      <w:pPr>
        <w:spacing w:line="360" w:lineRule="auto"/>
        <w:ind w:firstLine="0"/>
        <w:jc w:val="both"/>
        <w:rPr>
          <w:rFonts w:eastAsiaTheme="majorEastAsia" w:cstheme="majorBidi"/>
          <w:b/>
          <w:bCs/>
          <w:color w:val="000000" w:themeColor="text1"/>
          <w:szCs w:val="24"/>
        </w:rPr>
      </w:pPr>
      <w:r w:rsidRPr="00851743">
        <w:rPr>
          <w:szCs w:val="24"/>
        </w:rPr>
        <w:t>Phone: +1-7804922428</w:t>
      </w:r>
      <w:r w:rsidRPr="00851743">
        <w:rPr>
          <w:szCs w:val="24"/>
        </w:rPr>
        <w:br w:type="page"/>
      </w:r>
    </w:p>
    <w:p w14:paraId="67375E4A" w14:textId="77777777" w:rsidR="00D03C3A" w:rsidRPr="00851743" w:rsidRDefault="00D03C3A" w:rsidP="00D03C3A">
      <w:pPr>
        <w:keepNext/>
        <w:jc w:val="center"/>
        <w:rPr>
          <w:szCs w:val="24"/>
        </w:rPr>
      </w:pPr>
      <w:r w:rsidRPr="00851743">
        <w:rPr>
          <w:noProof/>
          <w:szCs w:val="24"/>
        </w:rPr>
        <w:lastRenderedPageBreak/>
        <w:drawing>
          <wp:inline distT="0" distB="0" distL="0" distR="0" wp14:anchorId="0DB8649D" wp14:editId="75F89F84">
            <wp:extent cx="4504845" cy="338640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2 vs N2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4845" cy="33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91932" w14:textId="2138075A" w:rsidR="00D03C3A" w:rsidRPr="00851743" w:rsidRDefault="00D03C3A" w:rsidP="004A13D6">
      <w:pPr>
        <w:pStyle w:val="Caption"/>
        <w:spacing w:line="360" w:lineRule="auto"/>
        <w:rPr>
          <w:sz w:val="24"/>
          <w:szCs w:val="24"/>
        </w:rPr>
      </w:pPr>
      <w:bookmarkStart w:id="0" w:name="_Ref22122442"/>
      <w:r w:rsidRPr="00851743">
        <w:rPr>
          <w:sz w:val="24"/>
          <w:szCs w:val="24"/>
        </w:rPr>
        <w:t>Supplementary Fig.</w:t>
      </w:r>
      <w:bookmarkEnd w:id="0"/>
      <w:r w:rsidRPr="00851743">
        <w:rPr>
          <w:sz w:val="24"/>
          <w:szCs w:val="24"/>
        </w:rPr>
        <w:t>1</w:t>
      </w:r>
      <w:r w:rsidRPr="00851743">
        <w:rPr>
          <w:noProof/>
          <w:sz w:val="24"/>
          <w:szCs w:val="24"/>
        </w:rPr>
        <w:t>.</w:t>
      </w:r>
      <w:r w:rsidRPr="00851743">
        <w:rPr>
          <w:sz w:val="24"/>
          <w:szCs w:val="24"/>
        </w:rPr>
        <w:t xml:space="preserve"> Correlation between N</w:t>
      </w:r>
      <w:r w:rsidRPr="00851743">
        <w:rPr>
          <w:sz w:val="24"/>
          <w:szCs w:val="24"/>
          <w:vertAlign w:val="subscript"/>
        </w:rPr>
        <w:t>2</w:t>
      </w:r>
      <w:r w:rsidRPr="00851743">
        <w:rPr>
          <w:sz w:val="24"/>
          <w:szCs w:val="24"/>
        </w:rPr>
        <w:t>O and CO</w:t>
      </w:r>
      <w:r w:rsidRPr="00851743">
        <w:rPr>
          <w:sz w:val="24"/>
          <w:szCs w:val="24"/>
          <w:vertAlign w:val="subscript"/>
        </w:rPr>
        <w:t>2</w:t>
      </w:r>
      <w:r w:rsidRPr="00851743">
        <w:rPr>
          <w:sz w:val="24"/>
          <w:szCs w:val="24"/>
        </w:rPr>
        <w:t xml:space="preserve"> fluxes after thawing (days 56 to 86). </w:t>
      </w:r>
      <w:r w:rsidR="00CF2220" w:rsidRPr="00851743">
        <w:rPr>
          <w:sz w:val="24"/>
          <w:szCs w:val="24"/>
        </w:rPr>
        <w:t xml:space="preserve">These flux data are also shown in </w:t>
      </w:r>
      <w:bookmarkStart w:id="1" w:name="_Ref18342607"/>
      <w:bookmarkStart w:id="2" w:name="_Ref14361408"/>
      <w:r w:rsidR="00CF2220" w:rsidRPr="00851743">
        <w:rPr>
          <w:sz w:val="24"/>
          <w:szCs w:val="24"/>
        </w:rPr>
        <w:t xml:space="preserve">Fig. </w:t>
      </w:r>
      <w:r w:rsidR="00CF2220" w:rsidRPr="00851743">
        <w:rPr>
          <w:sz w:val="24"/>
          <w:szCs w:val="24"/>
        </w:rPr>
        <w:fldChar w:fldCharType="begin"/>
      </w:r>
      <w:r w:rsidR="00CF2220" w:rsidRPr="00851743">
        <w:rPr>
          <w:sz w:val="24"/>
          <w:szCs w:val="24"/>
        </w:rPr>
        <w:instrText xml:space="preserve"> SEQ Fig. \* ARABIC \s 1 </w:instrText>
      </w:r>
      <w:r w:rsidR="00CF2220" w:rsidRPr="00851743">
        <w:rPr>
          <w:sz w:val="24"/>
          <w:szCs w:val="24"/>
        </w:rPr>
        <w:fldChar w:fldCharType="separate"/>
      </w:r>
      <w:r w:rsidR="00CF2220" w:rsidRPr="00851743">
        <w:rPr>
          <w:noProof/>
          <w:sz w:val="24"/>
          <w:szCs w:val="24"/>
        </w:rPr>
        <w:t>1</w:t>
      </w:r>
      <w:r w:rsidR="00CF2220" w:rsidRPr="00851743">
        <w:rPr>
          <w:noProof/>
          <w:sz w:val="24"/>
          <w:szCs w:val="24"/>
        </w:rPr>
        <w:fldChar w:fldCharType="end"/>
      </w:r>
      <w:bookmarkEnd w:id="1"/>
      <w:bookmarkEnd w:id="2"/>
      <w:r w:rsidR="00CF2220" w:rsidRPr="00851743">
        <w:rPr>
          <w:noProof/>
          <w:sz w:val="24"/>
          <w:szCs w:val="24"/>
        </w:rPr>
        <w:t xml:space="preserve"> as time series. </w:t>
      </w:r>
      <w:r w:rsidRPr="00851743">
        <w:rPr>
          <w:sz w:val="24"/>
          <w:szCs w:val="24"/>
        </w:rPr>
        <w:t xml:space="preserve">The linear regression model was evaluated for most of the measurement days (hollow circles), with the exceptions of </w:t>
      </w:r>
      <w:r w:rsidR="004A13D6" w:rsidRPr="00851743">
        <w:rPr>
          <w:sz w:val="24"/>
          <w:szCs w:val="24"/>
        </w:rPr>
        <w:t xml:space="preserve">Days </w:t>
      </w:r>
      <w:r w:rsidRPr="00851743">
        <w:rPr>
          <w:sz w:val="24"/>
          <w:szCs w:val="24"/>
        </w:rPr>
        <w:t xml:space="preserve">57, 58 and 59 (solid points) which corresponded to </w:t>
      </w:r>
      <w:r w:rsidRPr="00851743">
        <w:rPr>
          <w:rFonts w:hint="eastAsia"/>
          <w:sz w:val="24"/>
          <w:szCs w:val="24"/>
          <w:lang w:eastAsia="zh-CN"/>
        </w:rPr>
        <w:t xml:space="preserve">the </w:t>
      </w:r>
      <w:r w:rsidR="004A13D6" w:rsidRPr="00851743">
        <w:rPr>
          <w:sz w:val="24"/>
          <w:szCs w:val="24"/>
          <w:lang w:eastAsia="zh-CN"/>
        </w:rPr>
        <w:t>D</w:t>
      </w:r>
      <w:r w:rsidR="00BB5E05" w:rsidRPr="00851743">
        <w:rPr>
          <w:sz w:val="24"/>
          <w:szCs w:val="24"/>
          <w:lang w:eastAsia="zh-CN"/>
        </w:rPr>
        <w:t xml:space="preserve">ays </w:t>
      </w:r>
      <w:r w:rsidR="004A13D6" w:rsidRPr="00851743">
        <w:rPr>
          <w:sz w:val="24"/>
          <w:szCs w:val="24"/>
          <w:lang w:eastAsia="zh-CN"/>
        </w:rPr>
        <w:t>1, 2 and 3</w:t>
      </w:r>
      <w:r w:rsidRPr="00851743">
        <w:rPr>
          <w:sz w:val="24"/>
          <w:szCs w:val="24"/>
        </w:rPr>
        <w:t xml:space="preserve"> </w:t>
      </w:r>
      <w:r w:rsidR="004F0E57" w:rsidRPr="00851743">
        <w:rPr>
          <w:sz w:val="24"/>
          <w:szCs w:val="24"/>
          <w:lang w:eastAsia="zh-CN"/>
        </w:rPr>
        <w:t>after</w:t>
      </w:r>
      <w:r w:rsidRPr="00851743">
        <w:rPr>
          <w:sz w:val="24"/>
          <w:szCs w:val="24"/>
        </w:rPr>
        <w:t xml:space="preserve"> thawing. There is a decoupled response of N</w:t>
      </w:r>
      <w:r w:rsidRPr="00851743">
        <w:rPr>
          <w:sz w:val="24"/>
          <w:szCs w:val="24"/>
          <w:vertAlign w:val="subscript"/>
        </w:rPr>
        <w:t>2</w:t>
      </w:r>
      <w:r w:rsidRPr="00851743">
        <w:rPr>
          <w:sz w:val="24"/>
          <w:szCs w:val="24"/>
        </w:rPr>
        <w:t>O and CO</w:t>
      </w:r>
      <w:r w:rsidRPr="00851743">
        <w:rPr>
          <w:sz w:val="24"/>
          <w:szCs w:val="24"/>
          <w:vertAlign w:val="subscript"/>
        </w:rPr>
        <w:t>2</w:t>
      </w:r>
      <w:r w:rsidRPr="00851743">
        <w:rPr>
          <w:sz w:val="24"/>
          <w:szCs w:val="24"/>
        </w:rPr>
        <w:t xml:space="preserve"> productions to thawing in these </w:t>
      </w:r>
      <w:r w:rsidR="0047717B" w:rsidRPr="00851743">
        <w:rPr>
          <w:sz w:val="24"/>
          <w:szCs w:val="24"/>
        </w:rPr>
        <w:t xml:space="preserve">initial </w:t>
      </w:r>
      <w:r w:rsidRPr="00851743">
        <w:rPr>
          <w:sz w:val="24"/>
          <w:szCs w:val="24"/>
        </w:rPr>
        <w:t>three days with disproportionally higher N</w:t>
      </w:r>
      <w:r w:rsidRPr="00851743">
        <w:rPr>
          <w:sz w:val="24"/>
          <w:szCs w:val="24"/>
          <w:vertAlign w:val="subscript"/>
        </w:rPr>
        <w:t>2</w:t>
      </w:r>
      <w:r w:rsidRPr="00851743">
        <w:rPr>
          <w:sz w:val="24"/>
          <w:szCs w:val="24"/>
        </w:rPr>
        <w:t>O production</w:t>
      </w:r>
      <w:r w:rsidR="0047717B" w:rsidRPr="00851743">
        <w:rPr>
          <w:sz w:val="24"/>
          <w:szCs w:val="24"/>
        </w:rPr>
        <w:t xml:space="preserve"> than CO</w:t>
      </w:r>
      <w:r w:rsidR="0047717B" w:rsidRPr="00851743">
        <w:rPr>
          <w:sz w:val="24"/>
          <w:szCs w:val="24"/>
          <w:vertAlign w:val="subscript"/>
        </w:rPr>
        <w:t>2</w:t>
      </w:r>
      <w:r w:rsidR="0047717B" w:rsidRPr="00851743">
        <w:rPr>
          <w:sz w:val="24"/>
          <w:szCs w:val="24"/>
        </w:rPr>
        <w:t xml:space="preserve"> production</w:t>
      </w:r>
      <w:r w:rsidRPr="00851743">
        <w:rPr>
          <w:sz w:val="24"/>
          <w:szCs w:val="24"/>
        </w:rPr>
        <w:t>.</w:t>
      </w:r>
      <w:r w:rsidRPr="00851743">
        <w:rPr>
          <w:rFonts w:hint="eastAsia"/>
          <w:sz w:val="24"/>
          <w:szCs w:val="24"/>
          <w:lang w:eastAsia="zh-CN"/>
        </w:rPr>
        <w:t xml:space="preserve"> The </w:t>
      </w:r>
      <w:r w:rsidRPr="00851743">
        <w:rPr>
          <w:sz w:val="24"/>
          <w:szCs w:val="24"/>
          <w:lang w:eastAsia="zh-CN"/>
        </w:rPr>
        <w:t xml:space="preserve">shown percentages </w:t>
      </w:r>
      <w:r w:rsidRPr="00851743">
        <w:rPr>
          <w:rFonts w:hint="eastAsia"/>
          <w:sz w:val="24"/>
          <w:szCs w:val="24"/>
          <w:lang w:eastAsia="zh-CN"/>
        </w:rPr>
        <w:t>with standard error</w:t>
      </w:r>
      <w:r w:rsidRPr="00851743">
        <w:rPr>
          <w:sz w:val="24"/>
          <w:szCs w:val="24"/>
          <w:lang w:eastAsia="zh-CN"/>
        </w:rPr>
        <w:t xml:space="preserve">s (in </w:t>
      </w:r>
      <w:r w:rsidRPr="00851743">
        <w:rPr>
          <w:rFonts w:hint="eastAsia"/>
          <w:sz w:val="24"/>
          <w:szCs w:val="24"/>
          <w:lang w:eastAsia="zh-CN"/>
        </w:rPr>
        <w:t>green</w:t>
      </w:r>
      <w:r w:rsidRPr="00851743">
        <w:rPr>
          <w:sz w:val="24"/>
          <w:szCs w:val="24"/>
          <w:lang w:eastAsia="zh-CN"/>
        </w:rPr>
        <w:t>)</w:t>
      </w:r>
      <w:r w:rsidRPr="00851743">
        <w:rPr>
          <w:rFonts w:hint="eastAsia"/>
          <w:sz w:val="24"/>
          <w:szCs w:val="24"/>
          <w:lang w:eastAsia="zh-CN"/>
        </w:rPr>
        <w:t xml:space="preserve"> </w:t>
      </w:r>
      <w:r w:rsidRPr="00851743">
        <w:rPr>
          <w:sz w:val="24"/>
          <w:szCs w:val="24"/>
          <w:lang w:eastAsia="zh-CN"/>
        </w:rPr>
        <w:t xml:space="preserve">correspond to the </w:t>
      </w:r>
      <w:r w:rsidRPr="00851743">
        <w:rPr>
          <w:rFonts w:hint="eastAsia"/>
          <w:sz w:val="24"/>
          <w:szCs w:val="24"/>
          <w:lang w:eastAsia="zh-CN"/>
        </w:rPr>
        <w:t>N</w:t>
      </w:r>
      <w:r w:rsidRPr="00851743">
        <w:rPr>
          <w:rFonts w:hint="eastAsia"/>
          <w:sz w:val="24"/>
          <w:szCs w:val="24"/>
          <w:vertAlign w:val="subscript"/>
          <w:lang w:eastAsia="zh-CN"/>
        </w:rPr>
        <w:t>2</w:t>
      </w:r>
      <w:r w:rsidRPr="00851743">
        <w:rPr>
          <w:rFonts w:hint="eastAsia"/>
          <w:sz w:val="24"/>
          <w:szCs w:val="24"/>
          <w:lang w:eastAsia="zh-CN"/>
        </w:rPr>
        <w:t xml:space="preserve">O produced </w:t>
      </w:r>
      <w:r w:rsidR="007624C7" w:rsidRPr="00851743">
        <w:rPr>
          <w:sz w:val="24"/>
          <w:szCs w:val="24"/>
          <w:lang w:eastAsia="zh-CN"/>
        </w:rPr>
        <w:t xml:space="preserve">attributable to </w:t>
      </w:r>
      <w:r w:rsidRPr="00851743">
        <w:rPr>
          <w:rFonts w:hint="eastAsia"/>
          <w:sz w:val="24"/>
          <w:szCs w:val="24"/>
          <w:lang w:eastAsia="zh-CN"/>
        </w:rPr>
        <w:t>physical release</w:t>
      </w:r>
      <w:r w:rsidRPr="00851743">
        <w:rPr>
          <w:sz w:val="24"/>
          <w:szCs w:val="24"/>
          <w:lang w:eastAsia="zh-CN"/>
        </w:rPr>
        <w:t xml:space="preserve"> (estimation</w:t>
      </w:r>
      <w:r w:rsidR="007624C7" w:rsidRPr="00851743">
        <w:rPr>
          <w:sz w:val="24"/>
          <w:szCs w:val="24"/>
          <w:lang w:eastAsia="zh-CN"/>
        </w:rPr>
        <w:t>s</w:t>
      </w:r>
      <w:r w:rsidRPr="00851743">
        <w:rPr>
          <w:sz w:val="24"/>
          <w:szCs w:val="24"/>
          <w:lang w:eastAsia="zh-CN"/>
        </w:rPr>
        <w:t xml:space="preserve"> derived from extrapolating the shown linear regression equation</w:t>
      </w:r>
      <w:r w:rsidR="007624C7" w:rsidRPr="00851743">
        <w:rPr>
          <w:sz w:val="24"/>
          <w:szCs w:val="24"/>
          <w:lang w:eastAsia="zh-CN"/>
        </w:rPr>
        <w:t xml:space="preserve"> as indicated by the dotted linear projection</w:t>
      </w:r>
      <w:r w:rsidRPr="00851743">
        <w:rPr>
          <w:sz w:val="24"/>
          <w:szCs w:val="24"/>
          <w:lang w:eastAsia="zh-CN"/>
        </w:rPr>
        <w:t>)</w:t>
      </w:r>
      <w:r w:rsidRPr="00851743">
        <w:rPr>
          <w:rFonts w:hint="eastAsia"/>
          <w:sz w:val="24"/>
          <w:szCs w:val="24"/>
          <w:lang w:eastAsia="zh-CN"/>
        </w:rPr>
        <w:t xml:space="preserve">. </w:t>
      </w:r>
      <w:r w:rsidRPr="00851743">
        <w:rPr>
          <w:sz w:val="24"/>
          <w:szCs w:val="24"/>
        </w:rPr>
        <w:t xml:space="preserve"> </w:t>
      </w:r>
    </w:p>
    <w:p w14:paraId="556C99D0" w14:textId="77777777" w:rsidR="0069330F" w:rsidRPr="00851743" w:rsidRDefault="0069330F">
      <w:pPr>
        <w:rPr>
          <w:szCs w:val="24"/>
        </w:rPr>
      </w:pPr>
    </w:p>
    <w:sectPr w:rsidR="0069330F" w:rsidRPr="0085174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A07620"/>
    <w:multiLevelType w:val="multilevel"/>
    <w:tmpl w:val="DAE2AF24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s-C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CR" w:vendorID="64" w:dllVersion="0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A7D"/>
    <w:rsid w:val="00004CF6"/>
    <w:rsid w:val="00024687"/>
    <w:rsid w:val="00031E88"/>
    <w:rsid w:val="00037F1F"/>
    <w:rsid w:val="0004190F"/>
    <w:rsid w:val="000463BE"/>
    <w:rsid w:val="0005396C"/>
    <w:rsid w:val="00054AFF"/>
    <w:rsid w:val="000B6C9E"/>
    <w:rsid w:val="000E0A11"/>
    <w:rsid w:val="000E1277"/>
    <w:rsid w:val="001155B8"/>
    <w:rsid w:val="00133C57"/>
    <w:rsid w:val="0013453E"/>
    <w:rsid w:val="00156CCB"/>
    <w:rsid w:val="001602C6"/>
    <w:rsid w:val="00167910"/>
    <w:rsid w:val="0019339B"/>
    <w:rsid w:val="001B46FA"/>
    <w:rsid w:val="001B58DE"/>
    <w:rsid w:val="001C14E6"/>
    <w:rsid w:val="001C69BA"/>
    <w:rsid w:val="001E665D"/>
    <w:rsid w:val="00222A6E"/>
    <w:rsid w:val="0024626F"/>
    <w:rsid w:val="002A779C"/>
    <w:rsid w:val="002B073E"/>
    <w:rsid w:val="002C5554"/>
    <w:rsid w:val="00303C85"/>
    <w:rsid w:val="0031546B"/>
    <w:rsid w:val="00367BD8"/>
    <w:rsid w:val="003C7A91"/>
    <w:rsid w:val="003E5AE3"/>
    <w:rsid w:val="003F5C85"/>
    <w:rsid w:val="00416E3D"/>
    <w:rsid w:val="0043288F"/>
    <w:rsid w:val="004479FA"/>
    <w:rsid w:val="00452F93"/>
    <w:rsid w:val="004648B0"/>
    <w:rsid w:val="0047370D"/>
    <w:rsid w:val="0047717B"/>
    <w:rsid w:val="00484943"/>
    <w:rsid w:val="00486109"/>
    <w:rsid w:val="00494DBB"/>
    <w:rsid w:val="004A13D6"/>
    <w:rsid w:val="004B6F08"/>
    <w:rsid w:val="004D3611"/>
    <w:rsid w:val="004E4353"/>
    <w:rsid w:val="004F0E57"/>
    <w:rsid w:val="005174F4"/>
    <w:rsid w:val="005410EF"/>
    <w:rsid w:val="0054695F"/>
    <w:rsid w:val="0055234F"/>
    <w:rsid w:val="00556A7D"/>
    <w:rsid w:val="00602BA4"/>
    <w:rsid w:val="00607688"/>
    <w:rsid w:val="006127E7"/>
    <w:rsid w:val="0069330F"/>
    <w:rsid w:val="00695562"/>
    <w:rsid w:val="006B4071"/>
    <w:rsid w:val="006B610B"/>
    <w:rsid w:val="006D0332"/>
    <w:rsid w:val="00754DB3"/>
    <w:rsid w:val="007624C7"/>
    <w:rsid w:val="007830A5"/>
    <w:rsid w:val="007A727C"/>
    <w:rsid w:val="007E01BC"/>
    <w:rsid w:val="007F005E"/>
    <w:rsid w:val="007F2329"/>
    <w:rsid w:val="00814A71"/>
    <w:rsid w:val="00851743"/>
    <w:rsid w:val="00873986"/>
    <w:rsid w:val="00896A8A"/>
    <w:rsid w:val="008B09D5"/>
    <w:rsid w:val="008D59B6"/>
    <w:rsid w:val="008D7E03"/>
    <w:rsid w:val="008F707D"/>
    <w:rsid w:val="00905258"/>
    <w:rsid w:val="00950327"/>
    <w:rsid w:val="00950A55"/>
    <w:rsid w:val="00957325"/>
    <w:rsid w:val="009669FB"/>
    <w:rsid w:val="009C3890"/>
    <w:rsid w:val="009E5345"/>
    <w:rsid w:val="009F75DF"/>
    <w:rsid w:val="00A33FBF"/>
    <w:rsid w:val="00AD0872"/>
    <w:rsid w:val="00AE6C19"/>
    <w:rsid w:val="00B007F4"/>
    <w:rsid w:val="00B12CF5"/>
    <w:rsid w:val="00B40EC2"/>
    <w:rsid w:val="00B96939"/>
    <w:rsid w:val="00B96FD0"/>
    <w:rsid w:val="00BB5E05"/>
    <w:rsid w:val="00BC34DB"/>
    <w:rsid w:val="00C1040D"/>
    <w:rsid w:val="00C208DE"/>
    <w:rsid w:val="00C92B70"/>
    <w:rsid w:val="00CA1015"/>
    <w:rsid w:val="00CB091B"/>
    <w:rsid w:val="00CB5C05"/>
    <w:rsid w:val="00CC3A26"/>
    <w:rsid w:val="00CD5F7B"/>
    <w:rsid w:val="00CD6BDD"/>
    <w:rsid w:val="00CF2220"/>
    <w:rsid w:val="00D03C3A"/>
    <w:rsid w:val="00D43D04"/>
    <w:rsid w:val="00DC5E4C"/>
    <w:rsid w:val="00DC780A"/>
    <w:rsid w:val="00EB1D8D"/>
    <w:rsid w:val="00ED20E6"/>
    <w:rsid w:val="00EE45EC"/>
    <w:rsid w:val="00F1300C"/>
    <w:rsid w:val="00F22D8A"/>
    <w:rsid w:val="00F27905"/>
    <w:rsid w:val="00F415C0"/>
    <w:rsid w:val="00F50FB7"/>
    <w:rsid w:val="00F7664C"/>
    <w:rsid w:val="00FA4CD8"/>
    <w:rsid w:val="00FB3489"/>
    <w:rsid w:val="00FC7927"/>
    <w:rsid w:val="00FD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3BC3E"/>
  <w15:chartTrackingRefBased/>
  <w15:docId w15:val="{6A788DB9-0D56-487D-B010-47C615E0A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C3A"/>
    <w:pPr>
      <w:spacing w:after="200" w:line="480" w:lineRule="auto"/>
      <w:ind w:firstLine="720"/>
    </w:pPr>
    <w:rPr>
      <w:rFonts w:ascii="Times New Roman" w:hAnsi="Times New Roman"/>
      <w:sz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3C3A"/>
    <w:pPr>
      <w:keepNext/>
      <w:keepLines/>
      <w:numPr>
        <w:numId w:val="1"/>
      </w:numPr>
      <w:spacing w:before="480" w:after="120"/>
      <w:outlineLvl w:val="0"/>
    </w:pPr>
    <w:rPr>
      <w:rFonts w:eastAsiaTheme="majorEastAsia" w:cstheme="majorBidi"/>
      <w:b/>
      <w:bCs/>
      <w:color w:val="000000" w:themeColor="text1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3C3A"/>
    <w:pPr>
      <w:keepNext/>
      <w:keepLines/>
      <w:numPr>
        <w:ilvl w:val="1"/>
        <w:numId w:val="1"/>
      </w:numPr>
      <w:spacing w:before="200" w:after="0"/>
      <w:outlineLvl w:val="1"/>
    </w:pPr>
    <w:rPr>
      <w:rFonts w:eastAsiaTheme="majorEastAsia" w:cstheme="majorBidi"/>
      <w:b/>
      <w:bCs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03C3A"/>
    <w:pPr>
      <w:keepNext/>
      <w:keepLines/>
      <w:numPr>
        <w:ilvl w:val="2"/>
        <w:numId w:val="1"/>
      </w:numPr>
      <w:spacing w:before="200" w:after="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03C3A"/>
    <w:pPr>
      <w:keepNext/>
      <w:keepLines/>
      <w:numPr>
        <w:ilvl w:val="3"/>
        <w:numId w:val="1"/>
      </w:numPr>
      <w:spacing w:before="200" w:after="0"/>
      <w:outlineLvl w:val="3"/>
    </w:pPr>
    <w:rPr>
      <w:rFonts w:eastAsiaTheme="majorEastAsia" w:cstheme="majorBidi"/>
      <w:b/>
      <w:bCs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3C3A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3C3A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3C3A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3C3A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3C3A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3C3A"/>
    <w:rPr>
      <w:rFonts w:ascii="Times New Roman" w:eastAsiaTheme="majorEastAsia" w:hAnsi="Times New Roman" w:cstheme="majorBidi"/>
      <w:b/>
      <w:bCs/>
      <w:color w:val="000000" w:themeColor="text1"/>
      <w:sz w:val="32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D03C3A"/>
    <w:rPr>
      <w:rFonts w:ascii="Times New Roman" w:eastAsiaTheme="majorEastAsia" w:hAnsi="Times New Roman" w:cstheme="majorBidi"/>
      <w:b/>
      <w:bCs/>
      <w:color w:val="000000" w:themeColor="text1"/>
      <w:sz w:val="26"/>
      <w:szCs w:val="26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D03C3A"/>
    <w:rPr>
      <w:rFonts w:ascii="Times New Roman" w:eastAsiaTheme="majorEastAsia" w:hAnsi="Times New Roman" w:cstheme="majorBidi"/>
      <w:b/>
      <w:bCs/>
      <w:color w:val="000000" w:themeColor="text1"/>
      <w:sz w:val="24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D03C3A"/>
    <w:rPr>
      <w:rFonts w:ascii="Times New Roman" w:eastAsiaTheme="majorEastAsia" w:hAnsi="Times New Roman" w:cstheme="majorBidi"/>
      <w:b/>
      <w:bCs/>
      <w:iCs/>
      <w:color w:val="000000" w:themeColor="text1"/>
      <w:sz w:val="24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3C3A"/>
    <w:rPr>
      <w:rFonts w:asciiTheme="majorHAnsi" w:eastAsiaTheme="majorEastAsia" w:hAnsiTheme="majorHAnsi" w:cstheme="majorBidi"/>
      <w:color w:val="1F3763" w:themeColor="accent1" w:themeShade="7F"/>
      <w:sz w:val="24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3C3A"/>
    <w:rPr>
      <w:rFonts w:asciiTheme="majorHAnsi" w:eastAsiaTheme="majorEastAsia" w:hAnsiTheme="majorHAnsi" w:cstheme="majorBidi"/>
      <w:i/>
      <w:iCs/>
      <w:color w:val="1F3763" w:themeColor="accent1" w:themeShade="7F"/>
      <w:sz w:val="24"/>
      <w:lang w:val="en-US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3C3A"/>
    <w:rPr>
      <w:rFonts w:asciiTheme="majorHAnsi" w:eastAsiaTheme="majorEastAsia" w:hAnsiTheme="majorHAnsi" w:cstheme="majorBidi"/>
      <w:i/>
      <w:iCs/>
      <w:color w:val="404040" w:themeColor="text1" w:themeTint="BF"/>
      <w:sz w:val="24"/>
      <w:lang w:val="en-US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3C3A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3C3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D03C3A"/>
    <w:rPr>
      <w:color w:val="0000FF"/>
      <w:u w:val="single"/>
    </w:rPr>
  </w:style>
  <w:style w:type="paragraph" w:styleId="Caption">
    <w:name w:val="caption"/>
    <w:basedOn w:val="Normal"/>
    <w:next w:val="Normal"/>
    <w:uiPriority w:val="99"/>
    <w:unhideWhenUsed/>
    <w:qFormat/>
    <w:rsid w:val="00D03C3A"/>
    <w:pPr>
      <w:keepNext/>
      <w:spacing w:line="240" w:lineRule="auto"/>
      <w:ind w:firstLine="0"/>
    </w:pPr>
    <w:rPr>
      <w:b/>
      <w:bCs/>
      <w:color w:val="000000" w:themeColor="text1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31E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31E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31E88"/>
    <w:rPr>
      <w:rFonts w:ascii="Times New Roman" w:hAnsi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1E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1E88"/>
    <w:rPr>
      <w:rFonts w:ascii="Times New Roman" w:hAnsi="Times New Roman"/>
      <w:b/>
      <w:bCs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1E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1E88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ghernand@ualberta.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Sisi Lin</dc:creator>
  <cp:keywords/>
  <dc:description/>
  <cp:lastModifiedBy>林 思思</cp:lastModifiedBy>
  <cp:revision>9</cp:revision>
  <dcterms:created xsi:type="dcterms:W3CDTF">2021-05-15T02:23:00Z</dcterms:created>
  <dcterms:modified xsi:type="dcterms:W3CDTF">2021-05-20T05:22:00Z</dcterms:modified>
</cp:coreProperties>
</file>