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CE07" w14:textId="77777777" w:rsidR="00101AF4" w:rsidRPr="00CC5A34" w:rsidRDefault="00101AF4" w:rsidP="00101AF4">
      <w:pPr>
        <w:spacing w:line="276" w:lineRule="auto"/>
        <w:jc w:val="both"/>
        <w:rPr>
          <w:rFonts w:ascii="Times New Roman" w:eastAsia="Times New Roman" w:hAnsi="Times New Roman" w:cs="Times New Roman"/>
          <w:bCs/>
          <w:color w:val="000000" w:themeColor="text1"/>
        </w:rPr>
      </w:pPr>
      <w:bookmarkStart w:id="0" w:name="_heading=h.7ndbxqh3rocx" w:colFirst="0" w:colLast="0"/>
      <w:bookmarkEnd w:id="0"/>
      <w:r w:rsidRPr="00D52E1A">
        <w:rPr>
          <w:rFonts w:ascii="Times New Roman" w:eastAsia="Times New Roman" w:hAnsi="Times New Roman" w:cs="Times New Roman"/>
          <w:b/>
          <w:color w:val="000000" w:themeColor="text1"/>
        </w:rPr>
        <w:t>Estimating cell compositions and cell-type-specific expressions from GWAS data using invariant causal prediction, deep learning and regularized matrix completion</w:t>
      </w:r>
      <w:r>
        <w:rPr>
          <w:rFonts w:ascii="Times New Roman" w:eastAsia="Times New Roman" w:hAnsi="Times New Roman" w:cs="Times New Roman"/>
          <w:b/>
          <w:color w:val="000000" w:themeColor="text1"/>
        </w:rPr>
        <w:t>: B</w:t>
      </w:r>
      <w:r w:rsidRPr="004E7F24">
        <w:rPr>
          <w:rFonts w:ascii="Times New Roman" w:eastAsia="Times New Roman" w:hAnsi="Times New Roman" w:cs="Times New Roman"/>
          <w:b/>
          <w:color w:val="000000" w:themeColor="text1"/>
        </w:rPr>
        <w:t xml:space="preserve">ridging GWAS and </w:t>
      </w:r>
      <w:r>
        <w:rPr>
          <w:rFonts w:ascii="Times New Roman" w:eastAsia="Times New Roman" w:hAnsi="Times New Roman" w:cs="Times New Roman"/>
          <w:b/>
          <w:color w:val="000000" w:themeColor="text1"/>
        </w:rPr>
        <w:t>s</w:t>
      </w:r>
      <w:r w:rsidRPr="004E7F24">
        <w:rPr>
          <w:rFonts w:ascii="Times New Roman" w:eastAsia="Times New Roman" w:hAnsi="Times New Roman" w:cs="Times New Roman"/>
          <w:b/>
          <w:color w:val="000000" w:themeColor="text1"/>
        </w:rPr>
        <w:t>ingle-</w:t>
      </w:r>
      <w:r>
        <w:rPr>
          <w:rFonts w:ascii="Times New Roman" w:eastAsia="Times New Roman" w:hAnsi="Times New Roman" w:cs="Times New Roman"/>
          <w:b/>
          <w:color w:val="000000" w:themeColor="text1"/>
        </w:rPr>
        <w:t>c</w:t>
      </w:r>
      <w:r w:rsidRPr="004E7F24">
        <w:rPr>
          <w:rFonts w:ascii="Times New Roman" w:eastAsia="Times New Roman" w:hAnsi="Times New Roman" w:cs="Times New Roman"/>
          <w:b/>
          <w:color w:val="000000" w:themeColor="text1"/>
        </w:rPr>
        <w:t xml:space="preserve">ell </w:t>
      </w:r>
      <w:r>
        <w:rPr>
          <w:rFonts w:ascii="Times New Roman" w:eastAsia="Times New Roman" w:hAnsi="Times New Roman" w:cs="Times New Roman"/>
          <w:b/>
          <w:color w:val="000000" w:themeColor="text1"/>
        </w:rPr>
        <w:t>r</w:t>
      </w:r>
      <w:r w:rsidRPr="004E7F24">
        <w:rPr>
          <w:rFonts w:ascii="Times New Roman" w:eastAsia="Times New Roman" w:hAnsi="Times New Roman" w:cs="Times New Roman"/>
          <w:b/>
          <w:color w:val="000000" w:themeColor="text1"/>
        </w:rPr>
        <w:t>esolution in Biobank-</w:t>
      </w:r>
      <w:r>
        <w:rPr>
          <w:rFonts w:ascii="Times New Roman" w:eastAsia="Times New Roman" w:hAnsi="Times New Roman" w:cs="Times New Roman"/>
          <w:b/>
          <w:color w:val="000000" w:themeColor="text1"/>
        </w:rPr>
        <w:t>s</w:t>
      </w:r>
      <w:r w:rsidRPr="004E7F24">
        <w:rPr>
          <w:rFonts w:ascii="Times New Roman" w:eastAsia="Times New Roman" w:hAnsi="Times New Roman" w:cs="Times New Roman"/>
          <w:b/>
          <w:color w:val="000000" w:themeColor="text1"/>
        </w:rPr>
        <w:t xml:space="preserve">cale </w:t>
      </w:r>
      <w:r>
        <w:rPr>
          <w:rFonts w:ascii="Times New Roman" w:eastAsia="Times New Roman" w:hAnsi="Times New Roman" w:cs="Times New Roman"/>
          <w:b/>
          <w:color w:val="000000" w:themeColor="text1"/>
        </w:rPr>
        <w:t>s</w:t>
      </w:r>
      <w:r w:rsidRPr="004E7F24">
        <w:rPr>
          <w:rFonts w:ascii="Times New Roman" w:eastAsia="Times New Roman" w:hAnsi="Times New Roman" w:cs="Times New Roman"/>
          <w:b/>
          <w:color w:val="000000" w:themeColor="text1"/>
        </w:rPr>
        <w:t>tudies</w:t>
      </w:r>
    </w:p>
    <w:p w14:paraId="1B0D089F" w14:textId="77777777" w:rsidR="007F1FE2" w:rsidRPr="0034664D" w:rsidRDefault="007F1FE2" w:rsidP="00CF4128">
      <w:pPr>
        <w:spacing w:line="360" w:lineRule="auto"/>
        <w:jc w:val="both"/>
        <w:rPr>
          <w:rFonts w:ascii="Times New Roman" w:eastAsia="Times New Roman" w:hAnsi="Times New Roman" w:cs="Times New Roman" w:hint="eastAsia"/>
          <w:b/>
          <w:bCs/>
          <w:sz w:val="26"/>
          <w:szCs w:val="26"/>
        </w:rPr>
      </w:pPr>
    </w:p>
    <w:p w14:paraId="599C4AA3" w14:textId="55A661CC" w:rsidR="007F1FE2" w:rsidRDefault="00CF4128" w:rsidP="00554EAF">
      <w:pPr>
        <w:spacing w:line="360" w:lineRule="auto"/>
        <w:jc w:val="both"/>
        <w:rPr>
          <w:rFonts w:ascii="Times New Roman" w:eastAsia="Times New Roman" w:hAnsi="Times New Roman" w:cs="Times New Roman"/>
          <w:b/>
          <w:bCs/>
        </w:rPr>
      </w:pPr>
      <w:r w:rsidRPr="0034664D">
        <w:rPr>
          <w:rFonts w:ascii="Times New Roman" w:eastAsia="Times New Roman" w:hAnsi="Times New Roman" w:cs="Times New Roman"/>
          <w:b/>
          <w:bCs/>
          <w:sz w:val="26"/>
          <w:szCs w:val="26"/>
          <w:u w:val="single"/>
        </w:rPr>
        <w:t>Supplementary Text</w:t>
      </w:r>
    </w:p>
    <w:p w14:paraId="76A04373" w14:textId="454094E1" w:rsidR="00554EAF" w:rsidRPr="00DB00E2" w:rsidRDefault="00554EAF" w:rsidP="00554EAF">
      <w:pPr>
        <w:spacing w:line="360" w:lineRule="auto"/>
        <w:jc w:val="both"/>
        <w:rPr>
          <w:rFonts w:ascii="Times New Roman" w:eastAsia="Times New Roman" w:hAnsi="Times New Roman" w:cs="Times New Roman"/>
          <w:b/>
          <w:bCs/>
        </w:rPr>
      </w:pPr>
      <w:r w:rsidRPr="00DB00E2">
        <w:rPr>
          <w:rFonts w:ascii="Times New Roman" w:eastAsia="Times New Roman" w:hAnsi="Times New Roman" w:cs="Times New Roman"/>
          <w:b/>
          <w:bCs/>
        </w:rPr>
        <w:t xml:space="preserve">Data   </w:t>
      </w:r>
    </w:p>
    <w:p w14:paraId="0C5C48E7" w14:textId="6B1EDFC6" w:rsidR="005A212B" w:rsidRDefault="00554EAF" w:rsidP="00554EAF">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UKBB is a comprehensive database that provides extensive prognostic information on various diseases. </w:t>
      </w:r>
      <w:r w:rsidR="001610F5" w:rsidRPr="001610F5">
        <w:rPr>
          <w:rFonts w:ascii="Times New Roman" w:eastAsia="Times New Roman" w:hAnsi="Times New Roman" w:cs="Times New Roman"/>
        </w:rPr>
        <w:t> Using cell-type-specific (CTS) expression profiles, we investigated the relationship between cell-specific genes and disease prognoses, including mortality and hospitalization frequency.</w:t>
      </w:r>
      <w:r w:rsidR="001610F5">
        <w:rPr>
          <w:rFonts w:ascii="Times New Roman" w:hAnsi="Times New Roman" w:cs="Times New Roman" w:hint="eastAsia"/>
        </w:rPr>
        <w:t xml:space="preserve"> </w:t>
      </w:r>
      <w:r>
        <w:rPr>
          <w:rFonts w:ascii="Times New Roman" w:eastAsia="Times New Roman" w:hAnsi="Times New Roman" w:cs="Times New Roman"/>
        </w:rPr>
        <w:t xml:space="preserve">Our application to UKBB focused on 4 </w:t>
      </w:r>
      <w:r w:rsidR="007D43C5">
        <w:rPr>
          <w:rFonts w:ascii="Times New Roman" w:eastAsia="Times New Roman" w:hAnsi="Times New Roman" w:cs="Times New Roman"/>
        </w:rPr>
        <w:t xml:space="preserve">primary </w:t>
      </w:r>
      <w:r>
        <w:rPr>
          <w:rFonts w:ascii="Times New Roman" w:eastAsia="Times New Roman" w:hAnsi="Times New Roman" w:cs="Times New Roman"/>
        </w:rPr>
        <w:t>tissue</w:t>
      </w:r>
      <w:r w:rsidR="00216FB5">
        <w:rPr>
          <w:rFonts w:ascii="Times New Roman" w:eastAsia="Times New Roman" w:hAnsi="Times New Roman" w:cs="Times New Roman"/>
        </w:rPr>
        <w:t>-</w:t>
      </w:r>
      <w:r>
        <w:rPr>
          <w:rFonts w:ascii="Times New Roman" w:eastAsia="Times New Roman" w:hAnsi="Times New Roman" w:cs="Times New Roman"/>
        </w:rPr>
        <w:t xml:space="preserve">specific diseases/outcomes (i.e., </w:t>
      </w:r>
      <w:r w:rsidR="00C07DA1">
        <w:rPr>
          <w:rFonts w:ascii="Times New Roman" w:eastAsia="Times New Roman" w:hAnsi="Times New Roman" w:cs="Times New Roman"/>
        </w:rPr>
        <w:t xml:space="preserve">major </w:t>
      </w:r>
      <w:r>
        <w:rPr>
          <w:rFonts w:ascii="Times New Roman" w:eastAsia="Times New Roman" w:hAnsi="Times New Roman" w:cs="Times New Roman"/>
        </w:rPr>
        <w:t xml:space="preserve">depression in </w:t>
      </w:r>
      <w:r w:rsidR="00216FB5">
        <w:rPr>
          <w:rFonts w:ascii="Times New Roman" w:eastAsia="Times New Roman" w:hAnsi="Times New Roman" w:cs="Times New Roman"/>
        </w:rPr>
        <w:t xml:space="preserve">the </w:t>
      </w:r>
      <w:r>
        <w:rPr>
          <w:rFonts w:ascii="Times New Roman" w:eastAsia="Times New Roman" w:hAnsi="Times New Roman" w:cs="Times New Roman"/>
        </w:rPr>
        <w:t>frontal cortex, T2DM in</w:t>
      </w:r>
      <w:r w:rsidR="00216FB5">
        <w:rPr>
          <w:rFonts w:ascii="Times New Roman" w:eastAsia="Times New Roman" w:hAnsi="Times New Roman" w:cs="Times New Roman"/>
        </w:rPr>
        <w:t xml:space="preserve"> the</w:t>
      </w:r>
      <w:r>
        <w:rPr>
          <w:rFonts w:ascii="Times New Roman" w:eastAsia="Times New Roman" w:hAnsi="Times New Roman" w:cs="Times New Roman"/>
        </w:rPr>
        <w:t xml:space="preserve"> pancreas, and obesity in subcutaneous and visceral adipose</w:t>
      </w:r>
      <w:r w:rsidR="00216FB5">
        <w:rPr>
          <w:rFonts w:ascii="Times New Roman" w:eastAsia="Times New Roman" w:hAnsi="Times New Roman" w:cs="Times New Roman"/>
        </w:rPr>
        <w:t xml:space="preserve"> tissues</w:t>
      </w:r>
      <w:r>
        <w:rPr>
          <w:rFonts w:ascii="Times New Roman" w:eastAsia="Times New Roman" w:hAnsi="Times New Roman" w:cs="Times New Roman"/>
        </w:rPr>
        <w:t>)</w:t>
      </w:r>
      <w:r w:rsidR="00AC0212">
        <w:rPr>
          <w:rFonts w:ascii="Times New Roman" w:eastAsia="Times New Roman" w:hAnsi="Times New Roman" w:cs="Times New Roman"/>
        </w:rPr>
        <w:t>. We also studied</w:t>
      </w:r>
      <w:r w:rsidR="00CF4128">
        <w:rPr>
          <w:rFonts w:ascii="Times New Roman" w:eastAsia="Times New Roman" w:hAnsi="Times New Roman" w:cs="Times New Roman"/>
        </w:rPr>
        <w:t xml:space="preserve"> </w:t>
      </w:r>
      <w:r w:rsidR="007D43C5">
        <w:rPr>
          <w:rFonts w:ascii="Times New Roman" w:eastAsia="Times New Roman" w:hAnsi="Times New Roman" w:cs="Times New Roman"/>
        </w:rPr>
        <w:t xml:space="preserve">8 </w:t>
      </w:r>
      <w:r w:rsidR="00CF4128">
        <w:rPr>
          <w:rFonts w:ascii="Times New Roman" w:eastAsia="Times New Roman" w:hAnsi="Times New Roman" w:cs="Times New Roman"/>
        </w:rPr>
        <w:t>prognosis</w:t>
      </w:r>
      <w:r w:rsidR="00C07DA1">
        <w:rPr>
          <w:rFonts w:ascii="Times New Roman" w:eastAsia="Times New Roman" w:hAnsi="Times New Roman" w:cs="Times New Roman"/>
        </w:rPr>
        <w:t>-</w:t>
      </w:r>
      <w:r w:rsidR="00CF4128">
        <w:rPr>
          <w:rFonts w:ascii="Times New Roman" w:eastAsia="Times New Roman" w:hAnsi="Times New Roman" w:cs="Times New Roman"/>
        </w:rPr>
        <w:t>related</w:t>
      </w:r>
      <w:r w:rsidR="007D43C5">
        <w:rPr>
          <w:rFonts w:ascii="Times New Roman" w:eastAsia="Times New Roman" w:hAnsi="Times New Roman" w:cs="Times New Roman"/>
        </w:rPr>
        <w:t xml:space="preserve"> variables</w:t>
      </w:r>
      <w:r w:rsidR="000B1EC9">
        <w:rPr>
          <w:rFonts w:ascii="Times New Roman" w:eastAsia="Times New Roman" w:hAnsi="Times New Roman" w:cs="Times New Roman"/>
        </w:rPr>
        <w:t xml:space="preserve"> </w:t>
      </w:r>
      <w:r w:rsidR="007D43C5">
        <w:rPr>
          <w:rFonts w:ascii="Times New Roman" w:eastAsia="Times New Roman" w:hAnsi="Times New Roman" w:cs="Times New Roman"/>
        </w:rPr>
        <w:t>and 17 related disorders</w:t>
      </w:r>
      <w:r w:rsidR="00122B5B">
        <w:rPr>
          <w:rFonts w:ascii="Times New Roman" w:eastAsia="Times New Roman" w:hAnsi="Times New Roman" w:cs="Times New Roman"/>
        </w:rPr>
        <w:t xml:space="preserve"> or traits</w:t>
      </w:r>
      <w:r>
        <w:rPr>
          <w:rFonts w:ascii="Times New Roman" w:eastAsia="Times New Roman" w:hAnsi="Times New Roman" w:cs="Times New Roman"/>
        </w:rPr>
        <w:t xml:space="preserve">. </w:t>
      </w:r>
      <w:r w:rsidR="00122B5B">
        <w:rPr>
          <w:rFonts w:ascii="Times New Roman" w:eastAsia="Times New Roman" w:hAnsi="Times New Roman" w:cs="Times New Roman"/>
        </w:rPr>
        <w:t xml:space="preserve">Here we </w:t>
      </w:r>
      <w:r>
        <w:rPr>
          <w:rFonts w:ascii="Times New Roman" w:eastAsia="Times New Roman" w:hAnsi="Times New Roman" w:cs="Times New Roman"/>
        </w:rPr>
        <w:t>concentrated on prognosis variables that are of</w:t>
      </w:r>
      <w:r w:rsidR="00122B5B">
        <w:rPr>
          <w:rFonts w:ascii="Times New Roman" w:eastAsia="Times New Roman" w:hAnsi="Times New Roman" w:cs="Times New Roman"/>
        </w:rPr>
        <w:t xml:space="preserve"> high </w:t>
      </w:r>
      <w:r>
        <w:rPr>
          <w:rFonts w:ascii="Times New Roman" w:eastAsia="Times New Roman" w:hAnsi="Times New Roman" w:cs="Times New Roman"/>
        </w:rPr>
        <w:t xml:space="preserve">clinical significance for </w:t>
      </w:r>
      <w:r w:rsidR="005A212B">
        <w:rPr>
          <w:rFonts w:ascii="Times New Roman" w:eastAsia="Times New Roman" w:hAnsi="Times New Roman" w:cs="Times New Roman"/>
        </w:rPr>
        <w:t xml:space="preserve">the </w:t>
      </w:r>
      <w:r>
        <w:rPr>
          <w:rFonts w:ascii="Times New Roman" w:eastAsia="Times New Roman" w:hAnsi="Times New Roman" w:cs="Times New Roman"/>
        </w:rPr>
        <w:t xml:space="preserve">target diseases. </w:t>
      </w:r>
    </w:p>
    <w:p w14:paraId="47927612" w14:textId="2D30D7CC" w:rsidR="00CF6D28" w:rsidRDefault="00554EAF" w:rsidP="00554EAF">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More</w:t>
      </w:r>
      <w:r w:rsidR="00122B5B">
        <w:rPr>
          <w:rFonts w:ascii="Times New Roman" w:eastAsia="Times New Roman" w:hAnsi="Times New Roman" w:cs="Times New Roman"/>
        </w:rPr>
        <w:t xml:space="preserve"> specifically</w:t>
      </w:r>
      <w:r>
        <w:rPr>
          <w:rFonts w:ascii="Times New Roman" w:eastAsia="Times New Roman" w:hAnsi="Times New Roman" w:cs="Times New Roman"/>
        </w:rPr>
        <w:t xml:space="preserve">, we focused on treatment resistance status and depression-related hospitalization frequency for patients with depression </w:t>
      </w:r>
      <w:r w:rsidR="005A212B">
        <w:rPr>
          <w:rFonts w:ascii="Times New Roman" w:eastAsia="Times New Roman" w:hAnsi="Times New Roman" w:cs="Times New Roman"/>
        </w:rPr>
        <w:t xml:space="preserve">(tissue studied: </w:t>
      </w:r>
      <w:r>
        <w:rPr>
          <w:rFonts w:ascii="Times New Roman" w:eastAsia="Times New Roman" w:hAnsi="Times New Roman" w:cs="Times New Roman"/>
        </w:rPr>
        <w:t>frontal cortex</w:t>
      </w:r>
      <w:r w:rsidR="005A212B">
        <w:rPr>
          <w:rFonts w:ascii="Times New Roman" w:eastAsia="Times New Roman" w:hAnsi="Times New Roman" w:cs="Times New Roman"/>
        </w:rPr>
        <w:t>)</w:t>
      </w:r>
      <w:r>
        <w:rPr>
          <w:rFonts w:ascii="Times New Roman" w:eastAsia="Times New Roman" w:hAnsi="Times New Roman" w:cs="Times New Roman"/>
        </w:rPr>
        <w:t>; T2DM</w:t>
      </w:r>
      <w:r w:rsidR="00137528">
        <w:rPr>
          <w:rFonts w:ascii="Times New Roman" w:eastAsia="Times New Roman" w:hAnsi="Times New Roman" w:cs="Times New Roman"/>
        </w:rPr>
        <w:t>-related</w:t>
      </w:r>
      <w:r>
        <w:rPr>
          <w:rFonts w:ascii="Times New Roman" w:eastAsia="Times New Roman" w:hAnsi="Times New Roman" w:cs="Times New Roman"/>
        </w:rPr>
        <w:t xml:space="preserve"> mortality and hospitalization frequency </w:t>
      </w:r>
      <w:r w:rsidR="005A212B">
        <w:rPr>
          <w:rFonts w:ascii="Times New Roman" w:eastAsia="Times New Roman" w:hAnsi="Times New Roman" w:cs="Times New Roman"/>
        </w:rPr>
        <w:t xml:space="preserve">(tissue studied: </w:t>
      </w:r>
      <w:r>
        <w:rPr>
          <w:rFonts w:ascii="Times New Roman" w:eastAsia="Times New Roman" w:hAnsi="Times New Roman" w:cs="Times New Roman"/>
        </w:rPr>
        <w:t>pancreas</w:t>
      </w:r>
      <w:r w:rsidR="005A212B">
        <w:rPr>
          <w:rFonts w:ascii="Times New Roman" w:eastAsia="Times New Roman" w:hAnsi="Times New Roman" w:cs="Times New Roman"/>
        </w:rPr>
        <w:t>)</w:t>
      </w:r>
      <w:r w:rsidR="00183F69">
        <w:rPr>
          <w:rFonts w:ascii="Times New Roman" w:eastAsia="Times New Roman" w:hAnsi="Times New Roman" w:cs="Times New Roman"/>
        </w:rPr>
        <w:t xml:space="preserve"> in T2DM subjects</w:t>
      </w:r>
      <w:r>
        <w:rPr>
          <w:rFonts w:ascii="Times New Roman" w:eastAsia="Times New Roman" w:hAnsi="Times New Roman" w:cs="Times New Roman"/>
        </w:rPr>
        <w:t>; coronary artery disease (CAD) mortality</w:t>
      </w:r>
      <w:r w:rsidR="00137528">
        <w:rPr>
          <w:rFonts w:ascii="Times New Roman" w:eastAsia="Times New Roman" w:hAnsi="Times New Roman" w:cs="Times New Roman"/>
        </w:rPr>
        <w:t>,</w:t>
      </w:r>
      <w:r>
        <w:rPr>
          <w:rFonts w:ascii="Times New Roman" w:eastAsia="Times New Roman" w:hAnsi="Times New Roman" w:cs="Times New Roman"/>
        </w:rPr>
        <w:t xml:space="preserve"> and CAD-related hospitalization frequency for obesity patients </w:t>
      </w:r>
      <w:r w:rsidR="00E3601C">
        <w:rPr>
          <w:rFonts w:ascii="Times New Roman" w:eastAsia="Times New Roman" w:hAnsi="Times New Roman" w:cs="Times New Roman"/>
        </w:rPr>
        <w:t>(</w:t>
      </w:r>
      <w:r w:rsidR="00183F69">
        <w:rPr>
          <w:rFonts w:ascii="Times New Roman" w:eastAsia="Times New Roman" w:hAnsi="Times New Roman" w:cs="Times New Roman"/>
        </w:rPr>
        <w:t>tissue studied: subcutaneous and visceral adipose tissues</w:t>
      </w:r>
      <w:r w:rsidR="00641E73">
        <w:rPr>
          <w:rFonts w:ascii="Times New Roman" w:eastAsia="Times New Roman" w:hAnsi="Times New Roman" w:cs="Times New Roman"/>
        </w:rPr>
        <w:t>[SAT/VAT]</w:t>
      </w:r>
      <w:r w:rsidR="00E3601C">
        <w:rPr>
          <w:rFonts w:ascii="Times New Roman" w:eastAsia="Times New Roman" w:hAnsi="Times New Roman" w:cs="Times New Roman"/>
        </w:rPr>
        <w:t>)</w:t>
      </w:r>
      <w:r>
        <w:rPr>
          <w:rFonts w:ascii="Times New Roman" w:eastAsia="Times New Roman" w:hAnsi="Times New Roman" w:cs="Times New Roman"/>
        </w:rPr>
        <w:t>.</w:t>
      </w:r>
      <w:r w:rsidR="000B1EC9">
        <w:rPr>
          <w:rFonts w:ascii="Times New Roman" w:eastAsia="Times New Roman" w:hAnsi="Times New Roman" w:cs="Times New Roman"/>
        </w:rPr>
        <w:t xml:space="preserve"> </w:t>
      </w:r>
      <w:r w:rsidR="00E3601C">
        <w:rPr>
          <w:rFonts w:ascii="Times New Roman" w:eastAsia="Times New Roman" w:hAnsi="Times New Roman" w:cs="Times New Roman"/>
        </w:rPr>
        <w:t>We also studied other related disorders, including</w:t>
      </w:r>
      <w:r w:rsidR="000B1EC9">
        <w:rPr>
          <w:rFonts w:ascii="Times New Roman" w:eastAsia="Times New Roman" w:hAnsi="Times New Roman" w:cs="Times New Roman"/>
        </w:rPr>
        <w:t xml:space="preserve"> anxiety</w:t>
      </w:r>
      <w:r w:rsidR="00E3601C">
        <w:rPr>
          <w:rFonts w:ascii="Times New Roman" w:eastAsia="Times New Roman" w:hAnsi="Times New Roman" w:cs="Times New Roman"/>
        </w:rPr>
        <w:t xml:space="preserve"> disorder</w:t>
      </w:r>
      <w:r w:rsidR="00641E73">
        <w:rPr>
          <w:rFonts w:ascii="Times New Roman" w:eastAsia="Times New Roman" w:hAnsi="Times New Roman" w:cs="Times New Roman"/>
        </w:rPr>
        <w:t>s</w:t>
      </w:r>
      <w:r w:rsidR="000B1EC9">
        <w:rPr>
          <w:rFonts w:ascii="Times New Roman" w:eastAsia="Times New Roman" w:hAnsi="Times New Roman" w:cs="Times New Roman"/>
        </w:rPr>
        <w:t>, bipolar</w:t>
      </w:r>
      <w:r w:rsidR="00E3601C">
        <w:rPr>
          <w:rFonts w:ascii="Times New Roman" w:eastAsia="Times New Roman" w:hAnsi="Times New Roman" w:cs="Times New Roman"/>
        </w:rPr>
        <w:t xml:space="preserve"> disorder</w:t>
      </w:r>
      <w:r w:rsidR="000B1EC9">
        <w:rPr>
          <w:rFonts w:ascii="Times New Roman" w:eastAsia="Times New Roman" w:hAnsi="Times New Roman" w:cs="Times New Roman"/>
        </w:rPr>
        <w:t xml:space="preserve">, </w:t>
      </w:r>
      <w:r w:rsidR="00E3601C">
        <w:rPr>
          <w:rFonts w:ascii="Times New Roman" w:eastAsia="Times New Roman" w:hAnsi="Times New Roman" w:cs="Times New Roman"/>
        </w:rPr>
        <w:t xml:space="preserve">and </w:t>
      </w:r>
      <w:r w:rsidR="000B1EC9">
        <w:rPr>
          <w:rFonts w:ascii="Times New Roman" w:eastAsia="Times New Roman" w:hAnsi="Times New Roman" w:cs="Times New Roman"/>
        </w:rPr>
        <w:t>psychosis</w:t>
      </w:r>
      <w:r w:rsidR="00176FB3">
        <w:rPr>
          <w:rFonts w:ascii="Times New Roman" w:eastAsia="Times New Roman" w:hAnsi="Times New Roman" w:cs="Times New Roman"/>
        </w:rPr>
        <w:t xml:space="preserve"> </w:t>
      </w:r>
      <w:r w:rsidR="00641E73">
        <w:rPr>
          <w:rFonts w:ascii="Times New Roman" w:eastAsia="Times New Roman" w:hAnsi="Times New Roman" w:cs="Times New Roman"/>
        </w:rPr>
        <w:t>(</w:t>
      </w:r>
      <w:r w:rsidR="000B1EC9">
        <w:rPr>
          <w:rFonts w:ascii="Times New Roman" w:eastAsia="Times New Roman" w:hAnsi="Times New Roman" w:cs="Times New Roman"/>
        </w:rPr>
        <w:t>frontal cortex</w:t>
      </w:r>
      <w:r w:rsidR="00176FB3">
        <w:rPr>
          <w:rFonts w:ascii="Times New Roman" w:eastAsia="Times New Roman" w:hAnsi="Times New Roman" w:cs="Times New Roman"/>
        </w:rPr>
        <w:t>)</w:t>
      </w:r>
      <w:r w:rsidR="000B1EC9">
        <w:rPr>
          <w:rFonts w:ascii="Times New Roman" w:eastAsia="Times New Roman" w:hAnsi="Times New Roman" w:cs="Times New Roman"/>
        </w:rPr>
        <w:t xml:space="preserve">; prediabetes, T1DM, T2DM requiring hospitalization, T2DM requiring insulin </w:t>
      </w:r>
      <w:r w:rsidR="00176FB3">
        <w:rPr>
          <w:rFonts w:ascii="Times New Roman" w:eastAsia="Times New Roman" w:hAnsi="Times New Roman" w:cs="Times New Roman"/>
        </w:rPr>
        <w:t>(</w:t>
      </w:r>
      <w:r w:rsidR="000B1EC9">
        <w:rPr>
          <w:rFonts w:ascii="Times New Roman" w:eastAsia="Times New Roman" w:hAnsi="Times New Roman" w:cs="Times New Roman"/>
        </w:rPr>
        <w:t>pancreas</w:t>
      </w:r>
      <w:r w:rsidR="00176FB3">
        <w:rPr>
          <w:rFonts w:ascii="Times New Roman" w:eastAsia="Times New Roman" w:hAnsi="Times New Roman" w:cs="Times New Roman"/>
        </w:rPr>
        <w:t>)</w:t>
      </w:r>
      <w:r w:rsidR="000B1EC9">
        <w:rPr>
          <w:rFonts w:ascii="Times New Roman" w:eastAsia="Times New Roman" w:hAnsi="Times New Roman" w:cs="Times New Roman"/>
        </w:rPr>
        <w:t xml:space="preserve">; CAD, T2DM, hypertension, heart failure, stroke </w:t>
      </w:r>
      <w:r w:rsidR="00176FB3">
        <w:rPr>
          <w:rFonts w:ascii="Times New Roman" w:eastAsia="Times New Roman" w:hAnsi="Times New Roman" w:cs="Times New Roman"/>
        </w:rPr>
        <w:t>(SAT/VAT)</w:t>
      </w:r>
      <w:r w:rsidR="000B1EC9">
        <w:rPr>
          <w:rFonts w:ascii="Times New Roman" w:eastAsia="Times New Roman" w:hAnsi="Times New Roman" w:cs="Times New Roman"/>
        </w:rPr>
        <w:t xml:space="preserve"> respectively.</w:t>
      </w:r>
      <w:r w:rsidR="00CF6D28">
        <w:rPr>
          <w:rFonts w:ascii="Times New Roman" w:eastAsia="Times New Roman" w:hAnsi="Times New Roman" w:cs="Times New Roman"/>
        </w:rPr>
        <w:t xml:space="preserve"> </w:t>
      </w:r>
    </w:p>
    <w:p w14:paraId="6ABEB4DF" w14:textId="45D38945" w:rsidR="00484377" w:rsidRDefault="00CF6D28" w:rsidP="00554EAF">
      <w:pPr>
        <w:spacing w:line="360" w:lineRule="auto"/>
        <w:ind w:firstLine="720"/>
        <w:jc w:val="both"/>
        <w:rPr>
          <w:rFonts w:ascii="Times New Roman" w:eastAsia="Times New Roman" w:hAnsi="Times New Roman" w:cs="Times New Roman"/>
        </w:rPr>
      </w:pPr>
      <w:r w:rsidRPr="00DB00E2">
        <w:rPr>
          <w:rFonts w:ascii="Times New Roman" w:eastAsia="Times New Roman" w:hAnsi="Times New Roman" w:cs="Times New Roman"/>
        </w:rPr>
        <w:t>With the UKBB summary</w:t>
      </w:r>
      <w:r w:rsidR="00DB5660">
        <w:rPr>
          <w:rFonts w:ascii="Times New Roman" w:eastAsia="Times New Roman" w:hAnsi="Times New Roman" w:cs="Times New Roman"/>
        </w:rPr>
        <w:t xml:space="preserve"> data</w:t>
      </w:r>
      <w:r w:rsidRPr="00DB00E2">
        <w:rPr>
          <w:rFonts w:ascii="Times New Roman" w:eastAsia="Times New Roman" w:hAnsi="Times New Roman" w:cs="Times New Roman"/>
        </w:rPr>
        <w:t xml:space="preserve"> of hospital inpatient episodes (Data-Field 41270) and their corresponding diagnosis dates (Data-Field 41280), we extract</w:t>
      </w:r>
      <w:r w:rsidR="00176FB3">
        <w:rPr>
          <w:rFonts w:ascii="Times New Roman" w:eastAsia="Times New Roman" w:hAnsi="Times New Roman" w:cs="Times New Roman"/>
        </w:rPr>
        <w:t>ed</w:t>
      </w:r>
      <w:r w:rsidRPr="00DB00E2">
        <w:rPr>
          <w:rFonts w:ascii="Times New Roman" w:eastAsia="Times New Roman" w:hAnsi="Times New Roman" w:cs="Times New Roman"/>
        </w:rPr>
        <w:t xml:space="preserve"> relevant phenotypes based on the International Classification of Disease version 10 (ICD</w:t>
      </w:r>
      <w:r w:rsidR="00DB5660">
        <w:rPr>
          <w:rFonts w:ascii="Times New Roman" w:eastAsia="Times New Roman" w:hAnsi="Times New Roman" w:cs="Times New Roman"/>
        </w:rPr>
        <w:t>-</w:t>
      </w:r>
      <w:r w:rsidRPr="00DB00E2">
        <w:rPr>
          <w:rFonts w:ascii="Times New Roman" w:eastAsia="Times New Roman" w:hAnsi="Times New Roman" w:cs="Times New Roman"/>
        </w:rPr>
        <w:t>10) code.</w:t>
      </w:r>
    </w:p>
    <w:p w14:paraId="024D0A7D" w14:textId="69EE685C" w:rsidR="004D5B90" w:rsidRDefault="006B4484" w:rsidP="004D5B90">
      <w:pPr>
        <w:spacing w:line="360" w:lineRule="auto"/>
        <w:jc w:val="both"/>
        <w:rPr>
          <w:rFonts w:ascii="Times New Roman" w:eastAsia="Times New Roman" w:hAnsi="Times New Roman" w:cs="Times New Roman"/>
          <w:b/>
          <w:bCs/>
          <w:i/>
          <w:iCs/>
        </w:rPr>
      </w:pPr>
      <w:r w:rsidRPr="006B4484">
        <w:rPr>
          <w:rFonts w:ascii="Times New Roman" w:eastAsia="Times New Roman" w:hAnsi="Times New Roman" w:cs="Times New Roman"/>
          <w:b/>
          <w:bCs/>
          <w:i/>
          <w:iCs/>
        </w:rPr>
        <w:t>Depression, Depression related disorders and prognosis variables</w:t>
      </w:r>
    </w:p>
    <w:p w14:paraId="6C12DDF6" w14:textId="53D65B11" w:rsidR="006B4484" w:rsidRPr="00617297" w:rsidRDefault="006B4484" w:rsidP="004D5B90">
      <w:pPr>
        <w:spacing w:line="360" w:lineRule="auto"/>
        <w:jc w:val="both"/>
        <w:rPr>
          <w:rFonts w:ascii="Times New Roman" w:eastAsia="Times New Roman" w:hAnsi="Times New Roman" w:cs="Times New Roman"/>
          <w:lang w:val="en-US"/>
        </w:rPr>
      </w:pPr>
      <w:r>
        <w:rPr>
          <w:rFonts w:ascii="Times New Roman" w:eastAsia="Times New Roman" w:hAnsi="Times New Roman" w:cs="Times New Roman"/>
        </w:rPr>
        <w:tab/>
      </w:r>
      <w:r w:rsidR="006C3F5C">
        <w:rPr>
          <w:rFonts w:ascii="Times New Roman" w:eastAsia="Times New Roman" w:hAnsi="Times New Roman" w:cs="Times New Roman"/>
        </w:rPr>
        <w:t xml:space="preserve">Depression and related disorders were directly </w:t>
      </w:r>
      <w:r>
        <w:rPr>
          <w:rFonts w:ascii="Times New Roman" w:eastAsia="Times New Roman" w:hAnsi="Times New Roman" w:cs="Times New Roman"/>
        </w:rPr>
        <w:t>extract</w:t>
      </w:r>
      <w:r w:rsidR="00AE339F">
        <w:rPr>
          <w:rFonts w:ascii="Times New Roman" w:eastAsia="Times New Roman" w:hAnsi="Times New Roman" w:cs="Times New Roman"/>
        </w:rPr>
        <w:t>ed</w:t>
      </w:r>
      <w:r>
        <w:rPr>
          <w:rFonts w:ascii="Times New Roman" w:eastAsia="Times New Roman" w:hAnsi="Times New Roman" w:cs="Times New Roman"/>
        </w:rPr>
        <w:t xml:space="preserve"> from the UKBB with a combination of self-reported </w:t>
      </w:r>
      <w:r w:rsidR="00777631">
        <w:rPr>
          <w:rFonts w:ascii="Times New Roman" w:eastAsia="Times New Roman" w:hAnsi="Times New Roman" w:cs="Times New Roman"/>
        </w:rPr>
        <w:t xml:space="preserve">data </w:t>
      </w:r>
      <w:r>
        <w:rPr>
          <w:rFonts w:ascii="Times New Roman" w:eastAsia="Times New Roman" w:hAnsi="Times New Roman" w:cs="Times New Roman"/>
        </w:rPr>
        <w:t>and ICD-10 code</w:t>
      </w:r>
      <w:r w:rsidR="0028514D">
        <w:rPr>
          <w:rFonts w:ascii="Times New Roman" w:eastAsia="Times New Roman" w:hAnsi="Times New Roman" w:cs="Times New Roman"/>
        </w:rPr>
        <w:t>s</w:t>
      </w:r>
      <w:r w:rsidR="00E54F47">
        <w:rPr>
          <w:rFonts w:ascii="Times New Roman" w:eastAsia="Times New Roman" w:hAnsi="Times New Roman" w:cs="Times New Roman"/>
        </w:rPr>
        <w:t xml:space="preserve"> as follows.</w:t>
      </w:r>
      <w:r w:rsidR="008E4408">
        <w:rPr>
          <w:rFonts w:ascii="Times New Roman" w:eastAsia="Times New Roman" w:hAnsi="Times New Roman" w:cs="Times New Roman"/>
        </w:rPr>
        <w:t xml:space="preserve"> </w:t>
      </w:r>
      <w:r w:rsidR="006C3F5C">
        <w:rPr>
          <w:rFonts w:ascii="Times New Roman" w:eastAsia="Times New Roman" w:hAnsi="Times New Roman" w:cs="Times New Roman"/>
        </w:rPr>
        <w:t>Depression is characterized by ICD-10 codes F32-33</w:t>
      </w:r>
      <w:r w:rsidR="00E54F47">
        <w:rPr>
          <w:rFonts w:ascii="Times New Roman" w:eastAsia="Times New Roman" w:hAnsi="Times New Roman" w:cs="Times New Roman"/>
        </w:rPr>
        <w:t>; p</w:t>
      </w:r>
      <w:r w:rsidR="00CF6D28">
        <w:rPr>
          <w:rFonts w:ascii="Times New Roman" w:eastAsia="Times New Roman" w:hAnsi="Times New Roman" w:cs="Times New Roman"/>
        </w:rPr>
        <w:t xml:space="preserve">sychosis </w:t>
      </w:r>
      <w:r w:rsidR="006562A4">
        <w:rPr>
          <w:rFonts w:ascii="Times New Roman" w:eastAsia="Times New Roman" w:hAnsi="Times New Roman" w:cs="Times New Roman"/>
        </w:rPr>
        <w:t xml:space="preserve">is characterized by ICD-10 codes </w:t>
      </w:r>
      <w:r w:rsidR="00CF6D28">
        <w:rPr>
          <w:rFonts w:ascii="Times New Roman" w:eastAsia="Times New Roman" w:hAnsi="Times New Roman" w:cs="Times New Roman"/>
        </w:rPr>
        <w:t xml:space="preserve">F20-25; </w:t>
      </w:r>
      <w:r w:rsidR="00E54F47">
        <w:rPr>
          <w:rFonts w:ascii="Times New Roman" w:eastAsia="Times New Roman" w:hAnsi="Times New Roman" w:cs="Times New Roman"/>
        </w:rPr>
        <w:t>b</w:t>
      </w:r>
      <w:r w:rsidR="006562A4">
        <w:rPr>
          <w:rFonts w:ascii="Times New Roman" w:eastAsia="Times New Roman" w:hAnsi="Times New Roman" w:cs="Times New Roman"/>
        </w:rPr>
        <w:t xml:space="preserve">ipolar </w:t>
      </w:r>
      <w:r w:rsidR="00AA31C5">
        <w:rPr>
          <w:rFonts w:ascii="Times New Roman" w:eastAsia="Times New Roman" w:hAnsi="Times New Roman" w:cs="Times New Roman"/>
        </w:rPr>
        <w:t xml:space="preserve">disorder </w:t>
      </w:r>
      <w:r w:rsidR="006562A4">
        <w:rPr>
          <w:rFonts w:ascii="Times New Roman" w:eastAsia="Times New Roman" w:hAnsi="Times New Roman" w:cs="Times New Roman"/>
        </w:rPr>
        <w:t xml:space="preserve">is characterized by </w:t>
      </w:r>
      <w:r w:rsidR="00CF6D28">
        <w:rPr>
          <w:rFonts w:ascii="Times New Roman" w:eastAsia="Times New Roman" w:hAnsi="Times New Roman" w:cs="Times New Roman"/>
        </w:rPr>
        <w:t>F31</w:t>
      </w:r>
      <w:r w:rsidR="00425926">
        <w:rPr>
          <w:rFonts w:ascii="Times New Roman" w:eastAsia="Times New Roman" w:hAnsi="Times New Roman" w:cs="Times New Roman"/>
        </w:rPr>
        <w:t>;</w:t>
      </w:r>
      <w:r w:rsidR="00CF6D28">
        <w:rPr>
          <w:rFonts w:ascii="Times New Roman" w:eastAsia="Times New Roman" w:hAnsi="Times New Roman" w:cs="Times New Roman"/>
        </w:rPr>
        <w:t xml:space="preserve">  </w:t>
      </w:r>
      <w:r w:rsidR="00E54F47">
        <w:rPr>
          <w:rFonts w:ascii="Times New Roman" w:eastAsia="Times New Roman" w:hAnsi="Times New Roman" w:cs="Times New Roman"/>
        </w:rPr>
        <w:t xml:space="preserve">anxiety </w:t>
      </w:r>
      <w:r w:rsidR="00AA31C5">
        <w:rPr>
          <w:rFonts w:ascii="Times New Roman" w:eastAsia="Times New Roman" w:hAnsi="Times New Roman" w:cs="Times New Roman"/>
        </w:rPr>
        <w:t>disorders are</w:t>
      </w:r>
      <w:r w:rsidR="006562A4">
        <w:rPr>
          <w:rFonts w:ascii="Times New Roman" w:eastAsia="Times New Roman" w:hAnsi="Times New Roman" w:cs="Times New Roman"/>
        </w:rPr>
        <w:t xml:space="preserve"> characterized by ICD-10 code F41.</w:t>
      </w:r>
      <w:r w:rsidR="003F2D80">
        <w:rPr>
          <w:rFonts w:ascii="Times New Roman" w:eastAsia="Times New Roman" w:hAnsi="Times New Roman" w:cs="Times New Roman"/>
        </w:rPr>
        <w:t xml:space="preserve"> </w:t>
      </w:r>
    </w:p>
    <w:p w14:paraId="38E3EB55" w14:textId="5A7AE590" w:rsidR="00A059C6" w:rsidRPr="006B4484" w:rsidRDefault="00A059C6" w:rsidP="004D5B90">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b/>
      </w:r>
      <w:r w:rsidR="00425926">
        <w:rPr>
          <w:rFonts w:ascii="Times New Roman" w:eastAsia="Times New Roman" w:hAnsi="Times New Roman" w:cs="Times New Roman"/>
        </w:rPr>
        <w:t xml:space="preserve">Using </w:t>
      </w:r>
      <w:r>
        <w:rPr>
          <w:rFonts w:ascii="Times New Roman" w:eastAsia="Times New Roman" w:hAnsi="Times New Roman" w:cs="Times New Roman"/>
        </w:rPr>
        <w:t>the general practitioner</w:t>
      </w:r>
      <w:r w:rsidR="00A450DC">
        <w:rPr>
          <w:rFonts w:ascii="Times New Roman" w:eastAsia="Times New Roman" w:hAnsi="Times New Roman" w:cs="Times New Roman"/>
        </w:rPr>
        <w:t xml:space="preserve"> </w:t>
      </w:r>
      <w:r>
        <w:rPr>
          <w:rFonts w:ascii="Times New Roman" w:eastAsia="Times New Roman" w:hAnsi="Times New Roman" w:cs="Times New Roman"/>
        </w:rPr>
        <w:t xml:space="preserve">(GP) records, we </w:t>
      </w:r>
      <w:r w:rsidR="00425926">
        <w:rPr>
          <w:rFonts w:ascii="Times New Roman" w:eastAsia="Times New Roman" w:hAnsi="Times New Roman" w:cs="Times New Roman"/>
        </w:rPr>
        <w:t xml:space="preserve">also </w:t>
      </w:r>
      <w:r>
        <w:rPr>
          <w:rFonts w:ascii="Times New Roman" w:eastAsia="Times New Roman" w:hAnsi="Times New Roman" w:cs="Times New Roman"/>
        </w:rPr>
        <w:t>extract</w:t>
      </w:r>
      <w:r w:rsidR="00425926">
        <w:rPr>
          <w:rFonts w:ascii="Times New Roman" w:eastAsia="Times New Roman" w:hAnsi="Times New Roman" w:cs="Times New Roman"/>
        </w:rPr>
        <w:t>ed</w:t>
      </w:r>
      <w:r>
        <w:rPr>
          <w:rFonts w:ascii="Times New Roman" w:eastAsia="Times New Roman" w:hAnsi="Times New Roman" w:cs="Times New Roman"/>
        </w:rPr>
        <w:t xml:space="preserve"> treatment-resistan</w:t>
      </w:r>
      <w:r w:rsidR="00E54F47">
        <w:rPr>
          <w:rFonts w:ascii="Times New Roman" w:eastAsia="Times New Roman" w:hAnsi="Times New Roman" w:cs="Times New Roman"/>
        </w:rPr>
        <w:t>ce</w:t>
      </w:r>
      <w:r>
        <w:rPr>
          <w:rFonts w:ascii="Times New Roman" w:eastAsia="Times New Roman" w:hAnsi="Times New Roman" w:cs="Times New Roman"/>
        </w:rPr>
        <w:t xml:space="preserve"> status and admission frequency of depression patients. </w:t>
      </w:r>
      <w:r w:rsidR="00A450DC">
        <w:rPr>
          <w:rFonts w:ascii="Times New Roman" w:eastAsia="Times New Roman" w:hAnsi="Times New Roman" w:cs="Times New Roman"/>
        </w:rPr>
        <w:t>Specifically,</w:t>
      </w:r>
      <w:r>
        <w:rPr>
          <w:rFonts w:ascii="Times New Roman" w:eastAsia="Times New Roman" w:hAnsi="Times New Roman" w:cs="Times New Roman"/>
        </w:rPr>
        <w:t xml:space="preserve"> </w:t>
      </w:r>
      <w:r w:rsidRPr="00A059C6">
        <w:rPr>
          <w:rFonts w:ascii="Times New Roman" w:eastAsia="Times New Roman" w:hAnsi="Times New Roman" w:cs="Times New Roman"/>
        </w:rPr>
        <w:t>treatment</w:t>
      </w:r>
      <w:r w:rsidR="000D42C0">
        <w:rPr>
          <w:rFonts w:ascii="Times New Roman" w:eastAsia="Times New Roman" w:hAnsi="Times New Roman" w:cs="Times New Roman"/>
        </w:rPr>
        <w:t>-</w:t>
      </w:r>
      <w:r w:rsidRPr="00A059C6">
        <w:rPr>
          <w:rFonts w:ascii="Times New Roman" w:eastAsia="Times New Roman" w:hAnsi="Times New Roman" w:cs="Times New Roman"/>
        </w:rPr>
        <w:t>resistan</w:t>
      </w:r>
      <w:r w:rsidR="000D42C0">
        <w:rPr>
          <w:rFonts w:ascii="Times New Roman" w:eastAsia="Times New Roman" w:hAnsi="Times New Roman" w:cs="Times New Roman"/>
        </w:rPr>
        <w:t>t</w:t>
      </w:r>
      <w:r w:rsidRPr="00A059C6">
        <w:rPr>
          <w:rFonts w:ascii="Times New Roman" w:eastAsia="Times New Roman" w:hAnsi="Times New Roman" w:cs="Times New Roman"/>
        </w:rPr>
        <w:t xml:space="preserve"> depression (TRD) was defined as MDD patients who tried at least two different anti-depressant drugs for adequate durations</w:t>
      </w:r>
      <w:r>
        <w:rPr>
          <w:rFonts w:ascii="Times New Roman" w:eastAsia="Times New Roman" w:hAnsi="Times New Roman" w:cs="Times New Roman"/>
        </w:rPr>
        <w:t xml:space="preserve">. </w:t>
      </w:r>
      <w:r w:rsidRPr="00A059C6">
        <w:rPr>
          <w:rFonts w:ascii="Times New Roman" w:eastAsia="Times New Roman" w:hAnsi="Times New Roman" w:cs="Times New Roman"/>
        </w:rPr>
        <w:t>Following the definition in</w:t>
      </w:r>
      <w:sdt>
        <w:sdtPr>
          <w:rPr>
            <w:rFonts w:ascii="Times New Roman" w:eastAsia="Times New Roman" w:hAnsi="Times New Roman" w:cs="Times New Roman"/>
            <w:color w:val="000000"/>
            <w:highlight w:val="white"/>
          </w:rPr>
          <w:alias w:val="Citation"/>
          <w:tag w:val="{&quot;referencesIds&quot;:[&quot;doc:6729a4803efd99405a0f3f4f&quot;],&quot;referencesOptions&quot;:{&quot;doc:6729a4803efd99405a0f3f4f&quot;:{&quot;author&quot;:true,&quot;year&quot;:true,&quot;formatAuthorYear&quot;:false,&quot;pageReplace&quot;:&quot;&quot;,&quot;prefix&quot;:&quot;&quot;,&quot;suffix&quot;:&quot;&quot;}},&quot;hasBrokenReferences&quot;:false,&quot;hasManualEdits&quot;:false,&quot;isEmpty&quot;:false,&quot;citationType&quot;:&quot;inline&quot;}"/>
          <w:id w:val="-193547177"/>
          <w:placeholder>
            <w:docPart w:val="461F15A209428147AD07261F07D11F85"/>
          </w:placeholder>
        </w:sdtPr>
        <w:sdtContent>
          <w:r w:rsidR="00FE765C">
            <w:rPr>
              <w:rFonts w:eastAsia="Times New Roman"/>
              <w:color w:val="000000"/>
              <w:vertAlign w:val="superscript"/>
            </w:rPr>
            <w:t>1</w:t>
          </w:r>
        </w:sdtContent>
      </w:sdt>
      <w:r w:rsidRPr="00A059C6">
        <w:rPr>
          <w:rFonts w:ascii="Times New Roman" w:eastAsia="Times New Roman" w:hAnsi="Times New Roman" w:cs="Times New Roman"/>
        </w:rPr>
        <w:t xml:space="preserve">, the time interval between two drugs should be no longer than 14 weeks and each drug should be prescribed for at least 6 weeks.  </w:t>
      </w:r>
    </w:p>
    <w:p w14:paraId="43C6E4BF" w14:textId="05DE2A22" w:rsidR="00DB00E2" w:rsidRDefault="00DB00E2" w:rsidP="00DB00E2">
      <w:pPr>
        <w:spacing w:line="360" w:lineRule="auto"/>
        <w:jc w:val="both"/>
        <w:rPr>
          <w:rFonts w:ascii="Times New Roman" w:eastAsia="Times New Roman" w:hAnsi="Times New Roman" w:cs="Times New Roman"/>
          <w:b/>
          <w:bCs/>
          <w:i/>
          <w:iCs/>
        </w:rPr>
      </w:pPr>
      <w:r w:rsidRPr="00DB00E2">
        <w:rPr>
          <w:rFonts w:ascii="Times New Roman" w:eastAsia="Times New Roman" w:hAnsi="Times New Roman" w:cs="Times New Roman"/>
          <w:b/>
          <w:bCs/>
          <w:i/>
          <w:iCs/>
        </w:rPr>
        <w:t>T2DM</w:t>
      </w:r>
      <w:r w:rsidR="006B4484">
        <w:rPr>
          <w:rFonts w:ascii="Times New Roman" w:eastAsia="Times New Roman" w:hAnsi="Times New Roman" w:cs="Times New Roman"/>
          <w:b/>
          <w:bCs/>
          <w:i/>
          <w:iCs/>
        </w:rPr>
        <w:t xml:space="preserve">, </w:t>
      </w:r>
      <w:r w:rsidRPr="00DB00E2">
        <w:rPr>
          <w:rFonts w:ascii="Times New Roman" w:eastAsia="Times New Roman" w:hAnsi="Times New Roman" w:cs="Times New Roman"/>
          <w:b/>
          <w:bCs/>
          <w:i/>
          <w:iCs/>
        </w:rPr>
        <w:t>T2DM</w:t>
      </w:r>
      <w:r w:rsidR="007F5A6C">
        <w:rPr>
          <w:rFonts w:ascii="Times New Roman" w:eastAsia="Times New Roman" w:hAnsi="Times New Roman" w:cs="Times New Roman"/>
          <w:b/>
          <w:bCs/>
          <w:i/>
          <w:iCs/>
        </w:rPr>
        <w:t>-</w:t>
      </w:r>
      <w:r w:rsidRPr="00DB00E2">
        <w:rPr>
          <w:rFonts w:ascii="Times New Roman" w:eastAsia="Times New Roman" w:hAnsi="Times New Roman" w:cs="Times New Roman"/>
          <w:b/>
          <w:bCs/>
          <w:i/>
          <w:iCs/>
        </w:rPr>
        <w:t>related disorders and prognosis variables</w:t>
      </w:r>
    </w:p>
    <w:p w14:paraId="4136C6D7" w14:textId="69655771" w:rsidR="00DB00E2" w:rsidRPr="00DB00E2" w:rsidRDefault="00DB00E2" w:rsidP="00DB00E2">
      <w:pPr>
        <w:spacing w:line="360" w:lineRule="auto"/>
        <w:ind w:firstLine="720"/>
        <w:jc w:val="both"/>
        <w:rPr>
          <w:rFonts w:ascii="Times New Roman" w:eastAsia="Times New Roman" w:hAnsi="Times New Roman" w:cs="Times New Roman"/>
        </w:rPr>
      </w:pPr>
      <w:r w:rsidRPr="00DB00E2">
        <w:rPr>
          <w:rFonts w:ascii="Times New Roman" w:eastAsia="Times New Roman" w:hAnsi="Times New Roman" w:cs="Times New Roman"/>
        </w:rPr>
        <w:t>The prediabetes phenotype is specifically characterized by codes starting with R73, whereas the ICD</w:t>
      </w:r>
      <w:r w:rsidR="00F6428D">
        <w:rPr>
          <w:rFonts w:ascii="Times New Roman" w:eastAsia="Times New Roman" w:hAnsi="Times New Roman" w:cs="Times New Roman"/>
        </w:rPr>
        <w:t>-</w:t>
      </w:r>
      <w:r w:rsidRPr="00DB00E2">
        <w:rPr>
          <w:rFonts w:ascii="Times New Roman" w:eastAsia="Times New Roman" w:hAnsi="Times New Roman" w:cs="Times New Roman"/>
        </w:rPr>
        <w:t>10</w:t>
      </w:r>
      <w:r w:rsidR="00F6428D">
        <w:rPr>
          <w:rFonts w:ascii="Times New Roman" w:eastAsia="Times New Roman" w:hAnsi="Times New Roman" w:cs="Times New Roman"/>
        </w:rPr>
        <w:t xml:space="preserve"> </w:t>
      </w:r>
      <w:r w:rsidRPr="00DB00E2">
        <w:rPr>
          <w:rFonts w:ascii="Times New Roman" w:eastAsia="Times New Roman" w:hAnsi="Times New Roman" w:cs="Times New Roman"/>
        </w:rPr>
        <w:t>codes for T1DM and T2DM begin with E10 and E11</w:t>
      </w:r>
      <w:r w:rsidR="007D7AAA">
        <w:rPr>
          <w:rFonts w:ascii="Times New Roman" w:eastAsia="Times New Roman" w:hAnsi="Times New Roman" w:cs="Times New Roman"/>
        </w:rPr>
        <w:t xml:space="preserve"> </w:t>
      </w:r>
      <w:r w:rsidR="007D7AAA" w:rsidRPr="007D7AAA">
        <w:rPr>
          <w:rFonts w:ascii="Times New Roman" w:eastAsia="Times New Roman" w:hAnsi="Times New Roman" w:cs="Times New Roman"/>
        </w:rPr>
        <w:t>respectively</w:t>
      </w:r>
      <w:r w:rsidRPr="00DB00E2">
        <w:rPr>
          <w:rFonts w:ascii="Times New Roman" w:eastAsia="Times New Roman" w:hAnsi="Times New Roman" w:cs="Times New Roman"/>
        </w:rPr>
        <w:t>. For each patient with available hospital records, the earliest diagnosis date</w:t>
      </w:r>
      <w:r w:rsidR="00F6428D">
        <w:rPr>
          <w:rFonts w:ascii="Times New Roman" w:eastAsia="Times New Roman" w:hAnsi="Times New Roman" w:cs="Times New Roman"/>
        </w:rPr>
        <w:t>s</w:t>
      </w:r>
      <w:r w:rsidRPr="00DB00E2">
        <w:rPr>
          <w:rFonts w:ascii="Times New Roman" w:eastAsia="Times New Roman" w:hAnsi="Times New Roman" w:cs="Times New Roman"/>
        </w:rPr>
        <w:t xml:space="preserve"> for prediabetes, T1DM, and T2DM were extracted for data </w:t>
      </w:r>
      <w:r w:rsidR="009934F0">
        <w:rPr>
          <w:rFonts w:ascii="Times New Roman" w:eastAsia="Times New Roman" w:hAnsi="Times New Roman" w:cs="Times New Roman"/>
        </w:rPr>
        <w:t>analysis</w:t>
      </w:r>
      <w:r w:rsidRPr="00DB00E2">
        <w:rPr>
          <w:rFonts w:ascii="Times New Roman" w:eastAsia="Times New Roman" w:hAnsi="Times New Roman" w:cs="Times New Roman"/>
        </w:rPr>
        <w:t>.</w:t>
      </w:r>
      <w:r w:rsidR="003405C0">
        <w:rPr>
          <w:rFonts w:ascii="Times New Roman" w:eastAsia="Times New Roman" w:hAnsi="Times New Roman" w:cs="Times New Roman"/>
        </w:rPr>
        <w:t xml:space="preserve"> T2DM</w:t>
      </w:r>
      <w:r w:rsidR="00F6428D">
        <w:rPr>
          <w:rFonts w:ascii="Times New Roman" w:eastAsia="Times New Roman" w:hAnsi="Times New Roman" w:cs="Times New Roman"/>
        </w:rPr>
        <w:t>-related h</w:t>
      </w:r>
      <w:r w:rsidR="003405C0">
        <w:rPr>
          <w:rFonts w:ascii="Times New Roman" w:eastAsia="Times New Roman" w:hAnsi="Times New Roman" w:cs="Times New Roman"/>
        </w:rPr>
        <w:t>ospitalization was defined as T2DM patients who had at least one hospitalization record related to T2DM.</w:t>
      </w:r>
    </w:p>
    <w:p w14:paraId="255EC9B2" w14:textId="205EA18D" w:rsidR="00DB00E2" w:rsidRDefault="00DB00E2" w:rsidP="00DB00E2">
      <w:pPr>
        <w:spacing w:line="360" w:lineRule="auto"/>
        <w:ind w:firstLine="720"/>
        <w:jc w:val="both"/>
        <w:rPr>
          <w:rFonts w:ascii="Times New Roman" w:eastAsia="Times New Roman" w:hAnsi="Times New Roman" w:cs="Times New Roman"/>
        </w:rPr>
      </w:pPr>
      <w:r w:rsidRPr="00DB00E2">
        <w:rPr>
          <w:rFonts w:ascii="Times New Roman" w:eastAsia="Times New Roman" w:hAnsi="Times New Roman" w:cs="Times New Roman"/>
        </w:rPr>
        <w:t xml:space="preserve">Besides, by restricting the Anatomical Therapeutic Chemical (ATC) code starting with A10A, we obtained the issue date of insulin from General Practice (GP) records, which contain prescription data from two electronic health record (EHR) systems (TPP or EMIS) for UKBB participants. In our “T2DM requiring insulin” dataset, once insulin is prescribed after the earliest T2DM diagnosis, </w:t>
      </w:r>
      <w:r w:rsidR="00D264AA">
        <w:rPr>
          <w:rFonts w:ascii="Times New Roman" w:eastAsia="Times New Roman" w:hAnsi="Times New Roman" w:cs="Times New Roman"/>
        </w:rPr>
        <w:t>the variable “</w:t>
      </w:r>
      <w:r w:rsidR="00D264AA" w:rsidRPr="00DB00E2">
        <w:rPr>
          <w:rFonts w:ascii="Times New Roman" w:eastAsia="Times New Roman" w:hAnsi="Times New Roman" w:cs="Times New Roman"/>
        </w:rPr>
        <w:t>T2DM requiring insuli</w:t>
      </w:r>
      <w:r w:rsidR="00D264AA">
        <w:rPr>
          <w:rFonts w:ascii="Times New Roman" w:eastAsia="Times New Roman" w:hAnsi="Times New Roman" w:cs="Times New Roman"/>
        </w:rPr>
        <w:t xml:space="preserve">n” </w:t>
      </w:r>
      <w:r w:rsidR="00627BE5">
        <w:rPr>
          <w:rFonts w:ascii="Times New Roman" w:eastAsia="Times New Roman" w:hAnsi="Times New Roman" w:cs="Times New Roman"/>
        </w:rPr>
        <w:t>was coded as</w:t>
      </w:r>
      <w:r w:rsidR="00D264AA">
        <w:rPr>
          <w:rFonts w:ascii="Times New Roman" w:eastAsia="Times New Roman" w:hAnsi="Times New Roman" w:cs="Times New Roman"/>
        </w:rPr>
        <w:t xml:space="preserve"> 1</w:t>
      </w:r>
      <w:r w:rsidR="000D72E7">
        <w:rPr>
          <w:rFonts w:ascii="Times New Roman" w:eastAsia="Times New Roman" w:hAnsi="Times New Roman" w:cs="Times New Roman"/>
        </w:rPr>
        <w:t xml:space="preserve">, otherwise it </w:t>
      </w:r>
      <w:r w:rsidR="00627BE5">
        <w:rPr>
          <w:rFonts w:ascii="Times New Roman" w:eastAsia="Times New Roman" w:hAnsi="Times New Roman" w:cs="Times New Roman"/>
        </w:rPr>
        <w:t>was coded as</w:t>
      </w:r>
      <w:r w:rsidR="000D72E7">
        <w:rPr>
          <w:rFonts w:ascii="Times New Roman" w:eastAsia="Times New Roman" w:hAnsi="Times New Roman" w:cs="Times New Roman"/>
        </w:rPr>
        <w:t xml:space="preserve"> 0. </w:t>
      </w:r>
    </w:p>
    <w:p w14:paraId="409CC9E0" w14:textId="172C927F" w:rsidR="003405C0" w:rsidRDefault="003405C0" w:rsidP="003405C0">
      <w:pPr>
        <w:spacing w:line="36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Obesity, obesity</w:t>
      </w:r>
      <w:r w:rsidRPr="00DB00E2">
        <w:rPr>
          <w:rFonts w:ascii="Times New Roman" w:eastAsia="Times New Roman" w:hAnsi="Times New Roman" w:cs="Times New Roman"/>
          <w:b/>
          <w:bCs/>
          <w:i/>
          <w:iCs/>
        </w:rPr>
        <w:t xml:space="preserve"> related disorders and prognosis variables</w:t>
      </w:r>
    </w:p>
    <w:p w14:paraId="4EBA4944" w14:textId="7EA30917" w:rsidR="003405C0" w:rsidRDefault="003405C0" w:rsidP="003405C0">
      <w:pPr>
        <w:spacing w:line="360" w:lineRule="auto"/>
        <w:jc w:val="both"/>
        <w:rPr>
          <w:rFonts w:ascii="Times New Roman" w:eastAsia="Times New Roman" w:hAnsi="Times New Roman" w:cs="Times New Roman"/>
        </w:rPr>
      </w:pPr>
      <w:r>
        <w:rPr>
          <w:rFonts w:ascii="Times New Roman" w:eastAsia="Times New Roman" w:hAnsi="Times New Roman" w:cs="Times New Roman"/>
          <w:b/>
          <w:bCs/>
          <w:i/>
          <w:iCs/>
        </w:rPr>
        <w:tab/>
      </w:r>
      <w:r w:rsidRPr="003405C0">
        <w:rPr>
          <w:rFonts w:ascii="Times New Roman" w:eastAsia="Times New Roman" w:hAnsi="Times New Roman" w:cs="Times New Roman"/>
        </w:rPr>
        <w:t>For obesity, we adhered to the World Health Organization (WHO) definition, which classifies individuals with a Body Mass Index (BMI) exceeding 30 as obese.</w:t>
      </w:r>
      <w:r w:rsidR="00AE339F">
        <w:rPr>
          <w:rFonts w:ascii="Times New Roman" w:eastAsia="Times New Roman" w:hAnsi="Times New Roman" w:cs="Times New Roman"/>
        </w:rPr>
        <w:t xml:space="preserve"> CAD, </w:t>
      </w:r>
      <w:r w:rsidR="00B334C4">
        <w:rPr>
          <w:rFonts w:ascii="Times New Roman" w:eastAsia="Times New Roman" w:hAnsi="Times New Roman" w:cs="Times New Roman"/>
        </w:rPr>
        <w:t>hypertension</w:t>
      </w:r>
      <w:r w:rsidR="00AE339F">
        <w:rPr>
          <w:rFonts w:ascii="Times New Roman" w:eastAsia="Times New Roman" w:hAnsi="Times New Roman" w:cs="Times New Roman"/>
        </w:rPr>
        <w:t xml:space="preserve">, </w:t>
      </w:r>
      <w:r w:rsidR="00B334C4">
        <w:rPr>
          <w:rFonts w:ascii="Times New Roman" w:eastAsia="Times New Roman" w:hAnsi="Times New Roman" w:cs="Times New Roman"/>
        </w:rPr>
        <w:t>s</w:t>
      </w:r>
      <w:r w:rsidR="00AE339F">
        <w:rPr>
          <w:rFonts w:ascii="Times New Roman" w:eastAsia="Times New Roman" w:hAnsi="Times New Roman" w:cs="Times New Roman"/>
        </w:rPr>
        <w:t xml:space="preserve">troke, </w:t>
      </w:r>
      <w:r w:rsidR="00B334C4">
        <w:rPr>
          <w:rFonts w:ascii="Times New Roman" w:eastAsia="Times New Roman" w:hAnsi="Times New Roman" w:cs="Times New Roman"/>
        </w:rPr>
        <w:t>h</w:t>
      </w:r>
      <w:r w:rsidR="00AE339F">
        <w:rPr>
          <w:rFonts w:ascii="Times New Roman" w:eastAsia="Times New Roman" w:hAnsi="Times New Roman" w:cs="Times New Roman"/>
        </w:rPr>
        <w:t>eart failure and T2DM</w:t>
      </w:r>
      <w:r w:rsidR="008D5835">
        <w:rPr>
          <w:rFonts w:ascii="Times New Roman" w:eastAsia="Times New Roman" w:hAnsi="Times New Roman" w:cs="Times New Roman"/>
        </w:rPr>
        <w:t xml:space="preserve"> </w:t>
      </w:r>
      <w:r w:rsidR="00AE339F">
        <w:rPr>
          <w:rFonts w:ascii="Times New Roman" w:eastAsia="Times New Roman" w:hAnsi="Times New Roman" w:cs="Times New Roman"/>
        </w:rPr>
        <w:t xml:space="preserve">were directly extracted from the UKBB with a combination of self-reported </w:t>
      </w:r>
      <w:r w:rsidR="00B334C4">
        <w:rPr>
          <w:rFonts w:ascii="Times New Roman" w:eastAsia="Times New Roman" w:hAnsi="Times New Roman" w:cs="Times New Roman"/>
        </w:rPr>
        <w:t xml:space="preserve">data </w:t>
      </w:r>
      <w:r w:rsidR="00AE339F">
        <w:rPr>
          <w:rFonts w:ascii="Times New Roman" w:eastAsia="Times New Roman" w:hAnsi="Times New Roman" w:cs="Times New Roman"/>
        </w:rPr>
        <w:t>and ICD-10 code</w:t>
      </w:r>
      <w:r w:rsidR="00D862CC">
        <w:rPr>
          <w:rFonts w:ascii="Times New Roman" w:eastAsia="Times New Roman" w:hAnsi="Times New Roman" w:cs="Times New Roman"/>
        </w:rPr>
        <w:t>s</w:t>
      </w:r>
      <w:r w:rsidR="00AE339F">
        <w:rPr>
          <w:rFonts w:ascii="Times New Roman" w:eastAsia="Times New Roman" w:hAnsi="Times New Roman" w:cs="Times New Roman"/>
        </w:rPr>
        <w:t>.</w:t>
      </w:r>
    </w:p>
    <w:p w14:paraId="3A6D3A9A" w14:textId="1287E336" w:rsidR="00004E7F" w:rsidRDefault="00004E7F" w:rsidP="003405C0">
      <w:pPr>
        <w:spacing w:line="360" w:lineRule="auto"/>
        <w:jc w:val="both"/>
        <w:rPr>
          <w:rFonts w:ascii="Times New Roman" w:eastAsia="Times New Roman" w:hAnsi="Times New Roman" w:cs="Times New Roman"/>
          <w:b/>
          <w:bCs/>
        </w:rPr>
      </w:pPr>
      <w:r w:rsidRPr="00004E7F">
        <w:rPr>
          <w:rFonts w:ascii="Times New Roman" w:eastAsia="Times New Roman" w:hAnsi="Times New Roman" w:cs="Times New Roman"/>
          <w:b/>
          <w:bCs/>
        </w:rPr>
        <w:t>Evaluation of the proposed I-XGBoost in deconvoluting cell compositions</w:t>
      </w:r>
    </w:p>
    <w:p w14:paraId="045E91DB" w14:textId="638C3C3F" w:rsidR="00496F45" w:rsidRPr="00BD0EB4" w:rsidRDefault="00004E7F" w:rsidP="00496F45">
      <w:pPr>
        <w:spacing w:line="360" w:lineRule="auto"/>
        <w:ind w:firstLine="720"/>
        <w:jc w:val="both"/>
        <w:rPr>
          <w:rFonts w:ascii="Times New Roman" w:hAnsi="Times New Roman" w:cs="Times New Roman"/>
          <w:lang w:val="en-US"/>
        </w:rPr>
      </w:pPr>
      <w:r w:rsidRPr="00004E7F">
        <w:rPr>
          <w:rFonts w:ascii="Times New Roman" w:hAnsi="Times New Roman" w:cs="Times New Roman"/>
        </w:rPr>
        <w:t xml:space="preserve">To validate our proposed methods, we initially established a baseline simulation by comparing the I-XGBoost with </w:t>
      </w:r>
      <w:r w:rsidR="00D03AD8">
        <w:rPr>
          <w:rFonts w:ascii="Times New Roman" w:hAnsi="Times New Roman" w:cs="Times New Roman"/>
        </w:rPr>
        <w:t xml:space="preserve">other </w:t>
      </w:r>
      <w:r w:rsidR="002246B6">
        <w:rPr>
          <w:rFonts w:ascii="Times New Roman" w:hAnsi="Times New Roman" w:cs="Times New Roman"/>
        </w:rPr>
        <w:t xml:space="preserve">comparable </w:t>
      </w:r>
      <w:r w:rsidRPr="00004E7F">
        <w:rPr>
          <w:rFonts w:ascii="Times New Roman" w:hAnsi="Times New Roman" w:cs="Times New Roman"/>
        </w:rPr>
        <w:t>algorithms using artificially generated, multi-source scRNA-</w:t>
      </w:r>
      <w:proofErr w:type="spellStart"/>
      <w:r w:rsidRPr="00004E7F">
        <w:rPr>
          <w:rFonts w:ascii="Times New Roman" w:hAnsi="Times New Roman" w:cs="Times New Roman"/>
        </w:rPr>
        <w:t>seq</w:t>
      </w:r>
      <w:proofErr w:type="spellEnd"/>
      <w:r w:rsidRPr="00004E7F">
        <w:rPr>
          <w:rFonts w:ascii="Times New Roman" w:hAnsi="Times New Roman" w:cs="Times New Roman"/>
        </w:rPr>
        <w:t xml:space="preserve"> datasets. </w:t>
      </w:r>
      <w:r w:rsidR="00496F45" w:rsidRPr="00BD0EB4">
        <w:rPr>
          <w:rFonts w:ascii="Times New Roman" w:hAnsi="Times New Roman" w:cs="Times New Roman"/>
          <w:lang w:val="en-US"/>
        </w:rPr>
        <w:t>The key innovation of I-XGBoost lies in its ability to identify truly causal cell-type markers that remain stable across different environmental conditions, based on the principle of invariant causal prediction (ICP).</w:t>
      </w:r>
    </w:p>
    <w:p w14:paraId="03E221FB" w14:textId="3B0E1FE7" w:rsidR="00004E7F" w:rsidRPr="00004E7F" w:rsidRDefault="00004E7F" w:rsidP="008D00C4">
      <w:pPr>
        <w:spacing w:line="360" w:lineRule="auto"/>
        <w:ind w:firstLine="720"/>
        <w:jc w:val="both"/>
        <w:rPr>
          <w:rFonts w:ascii="Times New Roman" w:hAnsi="Times New Roman" w:cs="Times New Roman"/>
        </w:rPr>
      </w:pPr>
      <w:r w:rsidRPr="00004E7F">
        <w:rPr>
          <w:rFonts w:ascii="Times New Roman" w:hAnsi="Times New Roman" w:cs="Times New Roman"/>
        </w:rPr>
        <w:t>Specifically, we utilized scDesign3</w:t>
      </w:r>
      <w:r w:rsidR="00DD3380">
        <w:rPr>
          <w:rFonts w:ascii="Times New Roman" w:hAnsi="Times New Roman" w:cs="Times New Roman"/>
        </w:rPr>
        <w:t xml:space="preserve"> </w:t>
      </w:r>
      <w:sdt>
        <w:sdtPr>
          <w:rPr>
            <w:rFonts w:ascii="Times New Roman" w:hAnsi="Times New Roman" w:cs="Times New Roman"/>
            <w:color w:val="000000"/>
            <w:highlight w:val="white"/>
          </w:rPr>
          <w:alias w:val="Citation"/>
          <w:tag w:val="{&quot;referencesIds&quot;:[&quot;doc:665723f5dcc518316b7812ed&quot;],&quot;referencesOptions&quot;:{&quot;doc:665723f5dcc518316b7812ed&quot;:{&quot;author&quot;:true,&quot;year&quot;:true,&quot;pageReplace&quot;:&quot;&quot;,&quot;prefix&quot;:&quot;&quot;,&quot;suffix&quot;:&quot;&quot;}},&quot;hasBrokenReferences&quot;:false,&quot;hasManualEdits&quot;:false,&quot;citationType&quot;:&quot;inline&quot;}"/>
          <w:id w:val="-534885907"/>
          <w:placeholder>
            <w:docPart w:val="9E557895F55B0344ADB74CA6A0F03096"/>
          </w:placeholder>
        </w:sdtPr>
        <w:sdtContent>
          <w:r w:rsidR="00FE765C">
            <w:rPr>
              <w:rFonts w:eastAsia="Times New Roman"/>
              <w:color w:val="000000"/>
              <w:vertAlign w:val="superscript"/>
            </w:rPr>
            <w:t>2</w:t>
          </w:r>
        </w:sdtContent>
      </w:sdt>
      <w:r w:rsidRPr="00004E7F">
        <w:rPr>
          <w:rFonts w:ascii="Times New Roman" w:hAnsi="Times New Roman" w:cs="Times New Roman"/>
        </w:rPr>
        <w:t xml:space="preserve"> to create scRNA-</w:t>
      </w:r>
      <w:proofErr w:type="spellStart"/>
      <w:r w:rsidRPr="00004E7F">
        <w:rPr>
          <w:rFonts w:ascii="Times New Roman" w:hAnsi="Times New Roman" w:cs="Times New Roman"/>
        </w:rPr>
        <w:t>seq</w:t>
      </w:r>
      <w:proofErr w:type="spellEnd"/>
      <w:r w:rsidRPr="00004E7F">
        <w:rPr>
          <w:rFonts w:ascii="Times New Roman" w:hAnsi="Times New Roman" w:cs="Times New Roman"/>
        </w:rPr>
        <w:t xml:space="preserve"> data based on a publicly available PBMC dataset. scDesign3 is a statistical simulator that generates realistic single-cell </w:t>
      </w:r>
      <w:r w:rsidRPr="00004E7F">
        <w:rPr>
          <w:rFonts w:ascii="Times New Roman" w:hAnsi="Times New Roman" w:cs="Times New Roman"/>
        </w:rPr>
        <w:lastRenderedPageBreak/>
        <w:t>data using a unified probabilistic model, the parameters of which are derived from actual data. This model allows for the manipulation of interpretable parameters, enabling the introduction of environmental effects and the subsequent simulation of new scRNA-</w:t>
      </w:r>
      <w:proofErr w:type="spellStart"/>
      <w:r w:rsidRPr="00004E7F">
        <w:rPr>
          <w:rFonts w:ascii="Times New Roman" w:hAnsi="Times New Roman" w:cs="Times New Roman"/>
        </w:rPr>
        <w:t>seq</w:t>
      </w:r>
      <w:proofErr w:type="spellEnd"/>
      <w:r w:rsidRPr="00004E7F">
        <w:rPr>
          <w:rFonts w:ascii="Times New Roman" w:hAnsi="Times New Roman" w:cs="Times New Roman"/>
        </w:rPr>
        <w:t xml:space="preserve"> </w:t>
      </w:r>
      <w:r>
        <w:rPr>
          <w:rFonts w:ascii="Times New Roman" w:hAnsi="Times New Roman" w:cs="Times New Roman"/>
        </w:rPr>
        <w:t xml:space="preserve">and bulk expression </w:t>
      </w:r>
      <w:r w:rsidRPr="00004E7F">
        <w:rPr>
          <w:rFonts w:ascii="Times New Roman" w:hAnsi="Times New Roman" w:cs="Times New Roman"/>
        </w:rPr>
        <w:t>data impacted by these effects.</w:t>
      </w:r>
    </w:p>
    <w:p w14:paraId="1E0D0788" w14:textId="77777777" w:rsidR="00290A54" w:rsidRDefault="00A24FA8" w:rsidP="00AA114F">
      <w:pPr>
        <w:spacing w:line="360" w:lineRule="auto"/>
        <w:ind w:firstLine="720"/>
        <w:jc w:val="both"/>
        <w:rPr>
          <w:rFonts w:ascii="Times New Roman" w:hAnsi="Times New Roman" w:cs="Times New Roman"/>
        </w:rPr>
      </w:pPr>
      <w:r w:rsidRPr="00A24FA8">
        <w:rPr>
          <w:rFonts w:ascii="Times New Roman" w:hAnsi="Times New Roman" w:cs="Times New Roman"/>
        </w:rPr>
        <w:t xml:space="preserve">In this study, we employed the publicly available </w:t>
      </w:r>
      <w:r w:rsidR="00A037C1" w:rsidRPr="00A037C1">
        <w:rPr>
          <w:rFonts w:ascii="Times New Roman" w:hAnsi="Times New Roman" w:cs="Times New Roman"/>
        </w:rPr>
        <w:t xml:space="preserve">peripheral blood mononuclear cell </w:t>
      </w:r>
      <w:r w:rsidR="00A037C1">
        <w:rPr>
          <w:rFonts w:ascii="Times New Roman" w:hAnsi="Times New Roman" w:cs="Times New Roman"/>
        </w:rPr>
        <w:t>(</w:t>
      </w:r>
      <w:r w:rsidRPr="00A24FA8">
        <w:rPr>
          <w:rFonts w:ascii="Times New Roman" w:hAnsi="Times New Roman" w:cs="Times New Roman"/>
        </w:rPr>
        <w:t>PBMC</w:t>
      </w:r>
      <w:r w:rsidR="00A037C1">
        <w:rPr>
          <w:rFonts w:ascii="Times New Roman" w:hAnsi="Times New Roman" w:cs="Times New Roman"/>
        </w:rPr>
        <w:t>)</w:t>
      </w:r>
      <w:r w:rsidRPr="00A24FA8">
        <w:rPr>
          <w:rFonts w:ascii="Times New Roman" w:hAnsi="Times New Roman" w:cs="Times New Roman"/>
        </w:rPr>
        <w:t xml:space="preserve"> single-cell RNA-</w:t>
      </w:r>
      <w:proofErr w:type="spellStart"/>
      <w:r w:rsidRPr="00A24FA8">
        <w:rPr>
          <w:rFonts w:ascii="Times New Roman" w:hAnsi="Times New Roman" w:cs="Times New Roman"/>
        </w:rPr>
        <w:t>seq</w:t>
      </w:r>
      <w:proofErr w:type="spellEnd"/>
      <w:r w:rsidRPr="00A24FA8">
        <w:rPr>
          <w:rFonts w:ascii="Times New Roman" w:hAnsi="Times New Roman" w:cs="Times New Roman"/>
        </w:rPr>
        <w:t xml:space="preserve"> dataset provided by scDesign3</w:t>
      </w:r>
      <w:sdt>
        <w:sdtPr>
          <w:rPr>
            <w:rFonts w:ascii="Times New Roman" w:hAnsi="Times New Roman" w:cs="Times New Roman"/>
            <w:color w:val="000000"/>
            <w:highlight w:val="white"/>
          </w:rPr>
          <w:alias w:val="Citation"/>
          <w:tag w:val="{&quot;referencesIds&quot;:[&quot;doc:665723f5dcc518316b7812ed&quot;],&quot;referencesOptions&quot;:{&quot;doc:665723f5dcc518316b7812ed&quot;:{&quot;author&quot;:true,&quot;year&quot;:true,&quot;pageReplace&quot;:&quot;&quot;,&quot;prefix&quot;:&quot;&quot;,&quot;suffix&quot;:&quot;&quot;}},&quot;hasBrokenReferences&quot;:false,&quot;hasManualEdits&quot;:false,&quot;citationType&quot;:&quot;inline&quot;}"/>
          <w:id w:val="333425043"/>
          <w:placeholder>
            <w:docPart w:val="F1D08946E258D6459BAECFEB4D0EB563"/>
          </w:placeholder>
        </w:sdtPr>
        <w:sdtContent>
          <w:r w:rsidR="00FE765C">
            <w:rPr>
              <w:rFonts w:eastAsia="Times New Roman"/>
              <w:color w:val="000000"/>
              <w:vertAlign w:val="superscript"/>
            </w:rPr>
            <w:t>2</w:t>
          </w:r>
        </w:sdtContent>
      </w:sdt>
      <w:r w:rsidR="00B76A80">
        <w:rPr>
          <w:rFonts w:ascii="Times New Roman" w:hAnsi="Times New Roman" w:cs="Times New Roman"/>
          <w:color w:val="000000"/>
          <w:highlight w:val="white"/>
        </w:rPr>
        <w:t xml:space="preserve">, </w:t>
      </w:r>
      <w:r w:rsidRPr="00A24FA8">
        <w:rPr>
          <w:rFonts w:ascii="Times New Roman" w:hAnsi="Times New Roman" w:cs="Times New Roman"/>
        </w:rPr>
        <w:t>adhering to the protocol detailed in its tutorial. This dataset includes 1000 genes, specifically selected based on their variance across cells. Owing to the limitations of scDesign3 in processing large-scale scRNA-</w:t>
      </w:r>
      <w:proofErr w:type="spellStart"/>
      <w:r w:rsidRPr="00A24FA8">
        <w:rPr>
          <w:rFonts w:ascii="Times New Roman" w:hAnsi="Times New Roman" w:cs="Times New Roman"/>
        </w:rPr>
        <w:t>seq</w:t>
      </w:r>
      <w:proofErr w:type="spellEnd"/>
      <w:r w:rsidRPr="00A24FA8">
        <w:rPr>
          <w:rFonts w:ascii="Times New Roman" w:hAnsi="Times New Roman" w:cs="Times New Roman"/>
        </w:rPr>
        <w:t xml:space="preserve"> datasets, we limited our analysis to 200 genes</w:t>
      </w:r>
      <w:r w:rsidR="00D03AD8">
        <w:rPr>
          <w:rFonts w:ascii="Times New Roman" w:hAnsi="Times New Roman" w:cs="Times New Roman"/>
        </w:rPr>
        <w:t xml:space="preserve"> </w:t>
      </w:r>
      <w:r w:rsidRPr="00A24FA8">
        <w:rPr>
          <w:rFonts w:ascii="Times New Roman" w:hAnsi="Times New Roman" w:cs="Times New Roman"/>
        </w:rPr>
        <w:t>—</w:t>
      </w:r>
      <w:r w:rsidR="00D03AD8">
        <w:rPr>
          <w:rFonts w:ascii="Times New Roman" w:hAnsi="Times New Roman" w:cs="Times New Roman"/>
        </w:rPr>
        <w:t xml:space="preserve"> </w:t>
      </w:r>
      <w:r w:rsidRPr="00A24FA8">
        <w:rPr>
          <w:rFonts w:ascii="Times New Roman" w:hAnsi="Times New Roman" w:cs="Times New Roman"/>
        </w:rPr>
        <w:t xml:space="preserve">100 from the top and 100 from the bottom of the variance ranking. </w:t>
      </w:r>
    </w:p>
    <w:p w14:paraId="565A4897" w14:textId="4C1A9138" w:rsidR="00374A01" w:rsidRDefault="00A24FA8" w:rsidP="00AA114F">
      <w:pPr>
        <w:spacing w:line="360" w:lineRule="auto"/>
        <w:ind w:firstLine="720"/>
        <w:jc w:val="both"/>
        <w:rPr>
          <w:rFonts w:ascii="Times New Roman" w:hAnsi="Times New Roman" w:cs="Times New Roman"/>
        </w:rPr>
      </w:pPr>
      <w:r w:rsidRPr="00A24FA8">
        <w:rPr>
          <w:rFonts w:ascii="Times New Roman" w:hAnsi="Times New Roman" w:cs="Times New Roman"/>
        </w:rPr>
        <w:t>Initially, we used scDesign3 to model the PBMC scRNA-</w:t>
      </w:r>
      <w:proofErr w:type="spellStart"/>
      <w:r w:rsidRPr="00A24FA8">
        <w:rPr>
          <w:rFonts w:ascii="Times New Roman" w:hAnsi="Times New Roman" w:cs="Times New Roman"/>
        </w:rPr>
        <w:t>seq</w:t>
      </w:r>
      <w:proofErr w:type="spellEnd"/>
      <w:r w:rsidRPr="00A24FA8">
        <w:rPr>
          <w:rFonts w:ascii="Times New Roman" w:hAnsi="Times New Roman" w:cs="Times New Roman"/>
        </w:rPr>
        <w:t xml:space="preserve"> dataset under a </w:t>
      </w:r>
      <w:r w:rsidR="00A3387B">
        <w:rPr>
          <w:rFonts w:ascii="Times New Roman" w:hAnsi="Times New Roman" w:cs="Times New Roman"/>
        </w:rPr>
        <w:t>‘</w:t>
      </w:r>
      <w:r w:rsidRPr="00A24FA8">
        <w:rPr>
          <w:rFonts w:ascii="Times New Roman" w:hAnsi="Times New Roman" w:cs="Times New Roman"/>
        </w:rPr>
        <w:t>baseline</w:t>
      </w:r>
      <w:r w:rsidR="00A3387B">
        <w:rPr>
          <w:rFonts w:ascii="Times New Roman" w:hAnsi="Times New Roman" w:cs="Times New Roman"/>
        </w:rPr>
        <w:t>’</w:t>
      </w:r>
      <w:r w:rsidRPr="00A24FA8">
        <w:rPr>
          <w:rFonts w:ascii="Times New Roman" w:hAnsi="Times New Roman" w:cs="Times New Roman"/>
        </w:rPr>
        <w:t xml:space="preserve"> scenario, which we refer to as the </w:t>
      </w:r>
      <w:r w:rsidR="00E2161B">
        <w:rPr>
          <w:rFonts w:ascii="Times New Roman" w:hAnsi="Times New Roman" w:cs="Times New Roman"/>
        </w:rPr>
        <w:t>‘</w:t>
      </w:r>
      <w:r w:rsidR="00E2161B" w:rsidRPr="00A24FA8">
        <w:rPr>
          <w:rFonts w:ascii="Times New Roman" w:hAnsi="Times New Roman" w:cs="Times New Roman"/>
        </w:rPr>
        <w:t>normal model</w:t>
      </w:r>
      <w:r w:rsidR="00E2161B">
        <w:rPr>
          <w:rFonts w:ascii="Times New Roman" w:hAnsi="Times New Roman" w:cs="Times New Roman"/>
        </w:rPr>
        <w:t>’</w:t>
      </w:r>
      <w:r w:rsidRPr="00A24FA8">
        <w:rPr>
          <w:rFonts w:ascii="Times New Roman" w:hAnsi="Times New Roman" w:cs="Times New Roman"/>
        </w:rPr>
        <w:t xml:space="preserve">. In this model, the environmental effect coefficient was set to zero, thereby excluding any potential environmental influences </w:t>
      </w:r>
      <w:r w:rsidR="00195A82">
        <w:rPr>
          <w:rFonts w:ascii="Times New Roman" w:hAnsi="Times New Roman" w:cs="Times New Roman"/>
        </w:rPr>
        <w:t>in</w:t>
      </w:r>
      <w:r w:rsidR="00195A82" w:rsidRPr="00A24FA8">
        <w:rPr>
          <w:rFonts w:ascii="Times New Roman" w:hAnsi="Times New Roman" w:cs="Times New Roman"/>
        </w:rPr>
        <w:t xml:space="preserve"> </w:t>
      </w:r>
      <w:r w:rsidRPr="00A24FA8">
        <w:rPr>
          <w:rFonts w:ascii="Times New Roman" w:hAnsi="Times New Roman" w:cs="Times New Roman"/>
        </w:rPr>
        <w:t xml:space="preserve">the simulation. </w:t>
      </w:r>
    </w:p>
    <w:p w14:paraId="50093DC2" w14:textId="14A6CABA" w:rsidR="002B1260" w:rsidRDefault="00A24FA8" w:rsidP="005915EA">
      <w:pPr>
        <w:spacing w:line="360" w:lineRule="auto"/>
        <w:ind w:firstLine="720"/>
        <w:jc w:val="both"/>
        <w:rPr>
          <w:rFonts w:ascii="Times New Roman" w:hAnsi="Times New Roman" w:cs="Times New Roman"/>
        </w:rPr>
      </w:pPr>
      <w:r w:rsidRPr="00A24FA8">
        <w:rPr>
          <w:rFonts w:ascii="Times New Roman" w:hAnsi="Times New Roman" w:cs="Times New Roman"/>
        </w:rPr>
        <w:t xml:space="preserve">Our hypothesis posits that variations in environmental conditions could </w:t>
      </w:r>
      <w:r w:rsidR="002B3358">
        <w:rPr>
          <w:rFonts w:ascii="Times New Roman" w:hAnsi="Times New Roman" w:cs="Times New Roman"/>
        </w:rPr>
        <w:t>lead to confounding and hence</w:t>
      </w:r>
      <w:r w:rsidR="002B3358" w:rsidRPr="00A24FA8">
        <w:rPr>
          <w:rFonts w:ascii="Times New Roman" w:hAnsi="Times New Roman" w:cs="Times New Roman"/>
        </w:rPr>
        <w:t xml:space="preserve"> </w:t>
      </w:r>
      <w:r w:rsidRPr="00A24FA8">
        <w:rPr>
          <w:rFonts w:ascii="Times New Roman" w:hAnsi="Times New Roman" w:cs="Times New Roman"/>
        </w:rPr>
        <w:t xml:space="preserve">some non-differentially expressed (non-DE) genes </w:t>
      </w:r>
      <w:r w:rsidR="002B3358">
        <w:rPr>
          <w:rFonts w:ascii="Times New Roman" w:hAnsi="Times New Roman" w:cs="Times New Roman"/>
        </w:rPr>
        <w:t xml:space="preserve">may be mistakenly identified as </w:t>
      </w:r>
      <w:r w:rsidRPr="00A24FA8">
        <w:rPr>
          <w:rFonts w:ascii="Times New Roman" w:hAnsi="Times New Roman" w:cs="Times New Roman"/>
        </w:rPr>
        <w:t xml:space="preserve">differentially expressed (DE) genes. </w:t>
      </w:r>
      <w:r w:rsidR="00672201">
        <w:rPr>
          <w:rFonts w:ascii="Times New Roman" w:hAnsi="Times New Roman" w:cs="Times New Roman"/>
        </w:rPr>
        <w:t>On the other hand,</w:t>
      </w:r>
      <w:r w:rsidR="00672201" w:rsidRPr="00BD0EB4">
        <w:rPr>
          <w:rFonts w:ascii="Times New Roman" w:hAnsi="Times New Roman" w:cs="Times New Roman"/>
          <w:lang w:val="en-US"/>
        </w:rPr>
        <w:t xml:space="preserve"> I-XGBoost</w:t>
      </w:r>
      <w:r w:rsidR="00672201">
        <w:rPr>
          <w:rFonts w:ascii="Times New Roman" w:hAnsi="Times New Roman" w:cs="Times New Roman"/>
          <w:lang w:val="en-US"/>
        </w:rPr>
        <w:t xml:space="preserve"> </w:t>
      </w:r>
      <w:r w:rsidR="00672201" w:rsidRPr="00BD0EB4">
        <w:rPr>
          <w:rFonts w:ascii="Times New Roman" w:hAnsi="Times New Roman" w:cs="Times New Roman"/>
          <w:lang w:val="en-US"/>
        </w:rPr>
        <w:t>would maintain better accuracy by identifying truly invariant relationships.</w:t>
      </w:r>
      <w:r w:rsidR="00672201">
        <w:rPr>
          <w:rFonts w:ascii="Times New Roman" w:hAnsi="Times New Roman" w:cs="Times New Roman"/>
          <w:lang w:val="en-US"/>
        </w:rPr>
        <w:t xml:space="preserve"> </w:t>
      </w:r>
      <w:r w:rsidRPr="00A24FA8">
        <w:rPr>
          <w:rFonts w:ascii="Times New Roman" w:hAnsi="Times New Roman" w:cs="Times New Roman"/>
        </w:rPr>
        <w:t>To test this, we adjusted the</w:t>
      </w:r>
      <w:r w:rsidR="00FE765C">
        <w:rPr>
          <w:rFonts w:ascii="Times New Roman" w:hAnsi="Times New Roman" w:cs="Times New Roman"/>
        </w:rPr>
        <w:t xml:space="preserve"> confounding effects</w:t>
      </w:r>
      <w:r w:rsidRPr="00A24FA8">
        <w:rPr>
          <w:rFonts w:ascii="Times New Roman" w:hAnsi="Times New Roman" w:cs="Times New Roman"/>
        </w:rPr>
        <w:t xml:space="preserve"> </w:t>
      </w:r>
      <w:r w:rsidR="00FE765C">
        <w:rPr>
          <w:rFonts w:ascii="Times New Roman" w:hAnsi="Times New Roman" w:cs="Times New Roman"/>
        </w:rPr>
        <w:t xml:space="preserve">of </w:t>
      </w:r>
      <w:r w:rsidR="00E2161B">
        <w:rPr>
          <w:rFonts w:ascii="Times New Roman" w:hAnsi="Times New Roman" w:cs="Times New Roman"/>
        </w:rPr>
        <w:t xml:space="preserve">the </w:t>
      </w:r>
      <w:r w:rsidR="00FE765C">
        <w:rPr>
          <w:rFonts w:ascii="Times New Roman" w:hAnsi="Times New Roman" w:cs="Times New Roman"/>
        </w:rPr>
        <w:t xml:space="preserve">environment variable </w:t>
      </w:r>
      <w:r w:rsidRPr="00A24FA8">
        <w:rPr>
          <w:rFonts w:ascii="Times New Roman" w:hAnsi="Times New Roman" w:cs="Times New Roman"/>
        </w:rPr>
        <w:t xml:space="preserve">for the 20 lowest-ranked genes, enhancing their likelihood of being </w:t>
      </w:r>
      <w:r w:rsidR="0046067C">
        <w:rPr>
          <w:rFonts w:ascii="Times New Roman" w:hAnsi="Times New Roman" w:cs="Times New Roman"/>
        </w:rPr>
        <w:t>(</w:t>
      </w:r>
      <w:r w:rsidR="002B1260">
        <w:rPr>
          <w:rFonts w:ascii="Times New Roman" w:hAnsi="Times New Roman" w:cs="Times New Roman"/>
        </w:rPr>
        <w:t>spuriously</w:t>
      </w:r>
      <w:r w:rsidR="0046067C">
        <w:rPr>
          <w:rFonts w:ascii="Times New Roman" w:hAnsi="Times New Roman" w:cs="Times New Roman"/>
        </w:rPr>
        <w:t xml:space="preserve">) </w:t>
      </w:r>
      <w:r w:rsidRPr="00A24FA8">
        <w:rPr>
          <w:rFonts w:ascii="Times New Roman" w:hAnsi="Times New Roman" w:cs="Times New Roman"/>
        </w:rPr>
        <w:t xml:space="preserve">classified as DE. We introduced this adaptation as the </w:t>
      </w:r>
      <w:r w:rsidR="007F1FE2">
        <w:rPr>
          <w:rFonts w:ascii="Times New Roman" w:hAnsi="Times New Roman" w:cs="Times New Roman"/>
        </w:rPr>
        <w:t>‘</w:t>
      </w:r>
      <w:r w:rsidR="007F1FE2" w:rsidRPr="00A24FA8">
        <w:rPr>
          <w:rFonts w:ascii="Times New Roman" w:hAnsi="Times New Roman" w:cs="Times New Roman"/>
        </w:rPr>
        <w:t xml:space="preserve">Environmental </w:t>
      </w:r>
      <w:r w:rsidRPr="00A24FA8">
        <w:rPr>
          <w:rFonts w:ascii="Times New Roman" w:hAnsi="Times New Roman" w:cs="Times New Roman"/>
        </w:rPr>
        <w:t xml:space="preserve">Covariate Affected </w:t>
      </w:r>
      <w:r w:rsidR="007F1FE2" w:rsidRPr="00A24FA8">
        <w:rPr>
          <w:rFonts w:ascii="Times New Roman" w:hAnsi="Times New Roman" w:cs="Times New Roman"/>
        </w:rPr>
        <w:t>Model</w:t>
      </w:r>
      <w:r w:rsidR="007F1FE2">
        <w:rPr>
          <w:rFonts w:ascii="Times New Roman" w:hAnsi="Times New Roman" w:cs="Times New Roman"/>
        </w:rPr>
        <w:t>’</w:t>
      </w:r>
      <w:r w:rsidRPr="00A24FA8">
        <w:rPr>
          <w:rFonts w:ascii="Times New Roman" w:hAnsi="Times New Roman" w:cs="Times New Roman"/>
        </w:rPr>
        <w:t xml:space="preserve">, </w:t>
      </w:r>
      <w:r w:rsidR="0026128A" w:rsidRPr="0026128A">
        <w:rPr>
          <w:rFonts w:ascii="Times New Roman" w:hAnsi="Times New Roman" w:cs="Times New Roman"/>
        </w:rPr>
        <w:t>where we introduced environmental effects that could potentially confound the relationship between cell types and gene expression.</w:t>
      </w:r>
    </w:p>
    <w:p w14:paraId="29D64504" w14:textId="0FC2D2E1" w:rsidR="00652F43" w:rsidRPr="00BD0EB4" w:rsidRDefault="00A24FA8" w:rsidP="00652F43">
      <w:pPr>
        <w:spacing w:line="360" w:lineRule="auto"/>
        <w:ind w:firstLine="720"/>
        <w:jc w:val="both"/>
        <w:rPr>
          <w:rFonts w:ascii="Times New Roman" w:hAnsi="Times New Roman" w:cs="Times New Roman"/>
          <w:lang w:val="en-US"/>
        </w:rPr>
      </w:pPr>
      <w:r w:rsidRPr="00A24FA8">
        <w:rPr>
          <w:rFonts w:ascii="Times New Roman" w:hAnsi="Times New Roman" w:cs="Times New Roman"/>
        </w:rPr>
        <w:t xml:space="preserve">The resulting data from both the </w:t>
      </w:r>
      <w:r w:rsidR="006F17AD">
        <w:rPr>
          <w:rFonts w:ascii="Times New Roman" w:hAnsi="Times New Roman" w:cs="Times New Roman"/>
        </w:rPr>
        <w:t>‘</w:t>
      </w:r>
      <w:r w:rsidRPr="00A24FA8">
        <w:rPr>
          <w:rFonts w:ascii="Times New Roman" w:hAnsi="Times New Roman" w:cs="Times New Roman"/>
        </w:rPr>
        <w:t>normal</w:t>
      </w:r>
      <w:r w:rsidR="006F17AD">
        <w:rPr>
          <w:rFonts w:ascii="Times New Roman" w:hAnsi="Times New Roman" w:cs="Times New Roman"/>
        </w:rPr>
        <w:t>’</w:t>
      </w:r>
      <w:r w:rsidRPr="00A24FA8">
        <w:rPr>
          <w:rFonts w:ascii="Times New Roman" w:hAnsi="Times New Roman" w:cs="Times New Roman"/>
        </w:rPr>
        <w:t xml:space="preserve"> and </w:t>
      </w:r>
      <w:r w:rsidR="006F17AD">
        <w:rPr>
          <w:rFonts w:ascii="Times New Roman" w:hAnsi="Times New Roman" w:cs="Times New Roman"/>
        </w:rPr>
        <w:t xml:space="preserve">modified </w:t>
      </w:r>
      <w:r w:rsidRPr="00A24FA8">
        <w:rPr>
          <w:rFonts w:ascii="Times New Roman" w:hAnsi="Times New Roman" w:cs="Times New Roman"/>
        </w:rPr>
        <w:t>models</w:t>
      </w:r>
      <w:r w:rsidR="006F17AD">
        <w:rPr>
          <w:rFonts w:ascii="Times New Roman" w:hAnsi="Times New Roman" w:cs="Times New Roman"/>
        </w:rPr>
        <w:t xml:space="preserve"> (with confounding effects from the environmental factor)</w:t>
      </w:r>
      <w:r w:rsidRPr="00A24FA8">
        <w:rPr>
          <w:rFonts w:ascii="Times New Roman" w:hAnsi="Times New Roman" w:cs="Times New Roman"/>
        </w:rPr>
        <w:t xml:space="preserve"> w</w:t>
      </w:r>
      <w:r w:rsidR="006258F0">
        <w:rPr>
          <w:rFonts w:ascii="Times New Roman" w:hAnsi="Times New Roman" w:cs="Times New Roman"/>
        </w:rPr>
        <w:t>as</w:t>
      </w:r>
      <w:r w:rsidRPr="00A24FA8">
        <w:rPr>
          <w:rFonts w:ascii="Times New Roman" w:hAnsi="Times New Roman" w:cs="Times New Roman"/>
        </w:rPr>
        <w:t xml:space="preserve"> utilized to identify gene markers for further analysis. We conducted simulations under two distinct scenarios</w:t>
      </w:r>
      <w:r w:rsidR="00652F43">
        <w:rPr>
          <w:rFonts w:ascii="Times New Roman" w:hAnsi="Times New Roman" w:cs="Times New Roman"/>
        </w:rPr>
        <w:t xml:space="preserve">, </w:t>
      </w:r>
      <w:r w:rsidRPr="00A24FA8">
        <w:rPr>
          <w:rFonts w:ascii="Times New Roman" w:hAnsi="Times New Roman" w:cs="Times New Roman"/>
        </w:rPr>
        <w:t>characterized by modest and substantial environmental</w:t>
      </w:r>
      <w:r w:rsidR="00A33035">
        <w:rPr>
          <w:rFonts w:ascii="Times New Roman" w:hAnsi="Times New Roman" w:cs="Times New Roman"/>
        </w:rPr>
        <w:t xml:space="preserve"> (confounding)</w:t>
      </w:r>
      <w:r w:rsidRPr="00A24FA8">
        <w:rPr>
          <w:rFonts w:ascii="Times New Roman" w:hAnsi="Times New Roman" w:cs="Times New Roman"/>
        </w:rPr>
        <w:t xml:space="preserve"> effects</w:t>
      </w:r>
      <w:r w:rsidR="00652F43">
        <w:rPr>
          <w:rFonts w:ascii="Times New Roman" w:hAnsi="Times New Roman" w:cs="Times New Roman"/>
        </w:rPr>
        <w:t xml:space="preserve">, </w:t>
      </w:r>
      <w:r w:rsidRPr="00A24FA8">
        <w:rPr>
          <w:rFonts w:ascii="Times New Roman" w:hAnsi="Times New Roman" w:cs="Times New Roman"/>
        </w:rPr>
        <w:t>to evaluate the impact of these environmental adjustments.</w:t>
      </w:r>
      <w:r w:rsidR="008E6FA7">
        <w:rPr>
          <w:rFonts w:ascii="Times New Roman" w:hAnsi="Times New Roman" w:cs="Times New Roman" w:hint="eastAsia"/>
        </w:rPr>
        <w:t xml:space="preserve"> </w:t>
      </w:r>
      <w:r w:rsidR="00B603DB">
        <w:rPr>
          <w:rFonts w:ascii="Times New Roman" w:hAnsi="Times New Roman" w:cs="Times New Roman"/>
        </w:rPr>
        <w:t xml:space="preserve">We defined the </w:t>
      </w:r>
      <w:r w:rsidR="00160985">
        <w:rPr>
          <w:rFonts w:ascii="Times New Roman" w:hAnsi="Times New Roman" w:cs="Times New Roman"/>
        </w:rPr>
        <w:t xml:space="preserve">confounding effect size by </w:t>
      </w:r>
      <w:r w:rsidR="00362830">
        <w:rPr>
          <w:rFonts w:ascii="Times New Roman" w:hAnsi="Times New Roman" w:cs="Times New Roman"/>
        </w:rPr>
        <w:t xml:space="preserve">adjusting the </w:t>
      </w:r>
      <w:r w:rsidR="002631A6">
        <w:rPr>
          <w:rFonts w:ascii="Times New Roman" w:hAnsi="Times New Roman" w:cs="Times New Roman"/>
        </w:rPr>
        <w:t xml:space="preserve">coefficient of the </w:t>
      </w:r>
      <w:r w:rsidR="00292196">
        <w:rPr>
          <w:rFonts w:ascii="Times New Roman" w:hAnsi="Times New Roman" w:cs="Times New Roman"/>
        </w:rPr>
        <w:t xml:space="preserve">environmental factor </w:t>
      </w:r>
      <w:r w:rsidR="004E6DC5">
        <w:rPr>
          <w:rFonts w:ascii="Times New Roman" w:hAnsi="Times New Roman" w:cs="Times New Roman"/>
        </w:rPr>
        <w:t>within the scDesign3 model</w:t>
      </w:r>
      <w:r w:rsidR="003F24E3">
        <w:rPr>
          <w:rFonts w:ascii="Times New Roman" w:hAnsi="Times New Roman" w:cs="Times New Roman"/>
        </w:rPr>
        <w:t xml:space="preserve">. </w:t>
      </w:r>
      <w:r w:rsidR="000E69CE">
        <w:rPr>
          <w:rFonts w:ascii="Times New Roman" w:hAnsi="Times New Roman" w:cs="Times New Roman"/>
        </w:rPr>
        <w:t>In our simulation</w:t>
      </w:r>
      <w:r w:rsidR="00D862CC">
        <w:rPr>
          <w:rFonts w:ascii="Times New Roman" w:hAnsi="Times New Roman" w:cs="Times New Roman"/>
        </w:rPr>
        <w:t>s</w:t>
      </w:r>
      <w:r w:rsidR="000E69CE">
        <w:rPr>
          <w:rFonts w:ascii="Times New Roman" w:hAnsi="Times New Roman" w:cs="Times New Roman"/>
        </w:rPr>
        <w:t xml:space="preserve">, the </w:t>
      </w:r>
      <w:r w:rsidR="00D862CC">
        <w:rPr>
          <w:rFonts w:ascii="Times New Roman" w:hAnsi="Times New Roman" w:cs="Times New Roman"/>
        </w:rPr>
        <w:t>“</w:t>
      </w:r>
      <w:r w:rsidR="000E69CE">
        <w:rPr>
          <w:rFonts w:ascii="Times New Roman" w:hAnsi="Times New Roman" w:cs="Times New Roman"/>
        </w:rPr>
        <w:t>substantial</w:t>
      </w:r>
      <w:r w:rsidR="00D862CC">
        <w:rPr>
          <w:rFonts w:ascii="Times New Roman" w:hAnsi="Times New Roman" w:cs="Times New Roman"/>
        </w:rPr>
        <w:t>”</w:t>
      </w:r>
      <w:r w:rsidR="000E69CE">
        <w:rPr>
          <w:rFonts w:ascii="Times New Roman" w:hAnsi="Times New Roman" w:cs="Times New Roman"/>
        </w:rPr>
        <w:t xml:space="preserve"> confounding effect </w:t>
      </w:r>
      <w:r w:rsidR="00D862CC">
        <w:rPr>
          <w:rFonts w:ascii="Times New Roman" w:hAnsi="Times New Roman" w:cs="Times New Roman"/>
        </w:rPr>
        <w:t xml:space="preserve">size was </w:t>
      </w:r>
      <w:r w:rsidR="00AA114F">
        <w:rPr>
          <w:rFonts w:ascii="Times New Roman" w:hAnsi="Times New Roman" w:cs="Times New Roman"/>
        </w:rPr>
        <w:t xml:space="preserve">2 times greater than the </w:t>
      </w:r>
      <w:r w:rsidR="00D862CC">
        <w:rPr>
          <w:rFonts w:ascii="Times New Roman" w:hAnsi="Times New Roman" w:cs="Times New Roman"/>
        </w:rPr>
        <w:t>“</w:t>
      </w:r>
      <w:r w:rsidR="00AA114F">
        <w:rPr>
          <w:rFonts w:ascii="Times New Roman" w:hAnsi="Times New Roman" w:cs="Times New Roman"/>
        </w:rPr>
        <w:t>modest</w:t>
      </w:r>
      <w:r w:rsidR="00D862CC">
        <w:rPr>
          <w:rFonts w:ascii="Times New Roman" w:hAnsi="Times New Roman" w:cs="Times New Roman"/>
        </w:rPr>
        <w:t>”</w:t>
      </w:r>
      <w:r w:rsidR="00AA114F">
        <w:rPr>
          <w:rFonts w:ascii="Times New Roman" w:hAnsi="Times New Roman" w:cs="Times New Roman"/>
        </w:rPr>
        <w:t xml:space="preserve"> confounding effect size.</w:t>
      </w:r>
      <w:r w:rsidR="000E69CE">
        <w:rPr>
          <w:rFonts w:ascii="Times New Roman" w:hAnsi="Times New Roman" w:cs="Times New Roman"/>
        </w:rPr>
        <w:t xml:space="preserve"> </w:t>
      </w:r>
    </w:p>
    <w:p w14:paraId="17E35FD7" w14:textId="77777777" w:rsidR="00BD0EB4" w:rsidRPr="00BD0EB4" w:rsidRDefault="00BD0EB4" w:rsidP="005915EA">
      <w:pPr>
        <w:spacing w:line="360" w:lineRule="auto"/>
        <w:ind w:firstLine="720"/>
        <w:jc w:val="both"/>
        <w:rPr>
          <w:rFonts w:ascii="Times New Roman" w:hAnsi="Times New Roman" w:cs="Times New Roman"/>
          <w:lang w:val="en-US"/>
        </w:rPr>
      </w:pPr>
    </w:p>
    <w:p w14:paraId="7D5DDC30" w14:textId="77777777" w:rsidR="00BD0EB4" w:rsidRDefault="00BD0EB4" w:rsidP="005915EA">
      <w:pPr>
        <w:spacing w:line="360" w:lineRule="auto"/>
        <w:ind w:firstLine="720"/>
        <w:jc w:val="both"/>
        <w:rPr>
          <w:rFonts w:ascii="Times New Roman" w:hAnsi="Times New Roman" w:cs="Times New Roman"/>
          <w:lang w:val="en-US"/>
        </w:rPr>
      </w:pPr>
    </w:p>
    <w:p w14:paraId="7C0FBD25" w14:textId="2298240E" w:rsidR="00DD3380" w:rsidRPr="00DD3380" w:rsidRDefault="00DD3380" w:rsidP="00DD3380">
      <w:pPr>
        <w:spacing w:line="360" w:lineRule="auto"/>
        <w:jc w:val="both"/>
        <w:rPr>
          <w:rFonts w:ascii="Times New Roman" w:eastAsia="Times New Roman" w:hAnsi="Times New Roman" w:cs="Times New Roman"/>
          <w:b/>
          <w:bCs/>
        </w:rPr>
      </w:pPr>
      <w:r w:rsidRPr="00DD3380">
        <w:rPr>
          <w:rFonts w:ascii="Times New Roman" w:eastAsia="Times New Roman" w:hAnsi="Times New Roman" w:cs="Times New Roman"/>
          <w:b/>
          <w:bCs/>
        </w:rPr>
        <w:lastRenderedPageBreak/>
        <w:t>PC-simple algorithm</w:t>
      </w:r>
    </w:p>
    <w:p w14:paraId="0EA085C8" w14:textId="0F4A61F8" w:rsidR="00EA19E1" w:rsidRPr="00DD3380" w:rsidRDefault="00D862CC" w:rsidP="009C5368">
      <w:pPr>
        <w:spacing w:line="360" w:lineRule="auto"/>
        <w:ind w:firstLine="720"/>
        <w:jc w:val="both"/>
        <w:rPr>
          <w:rFonts w:ascii="Times New Roman" w:hAnsi="Times New Roman" w:cs="Times New Roman"/>
        </w:rPr>
      </w:pPr>
      <w:r>
        <w:rPr>
          <w:rFonts w:ascii="Times New Roman" w:hAnsi="Times New Roman" w:cs="Times New Roman"/>
        </w:rPr>
        <w:t>W</w:t>
      </w:r>
      <w:r w:rsidR="00DD3380" w:rsidRPr="00DD3380">
        <w:rPr>
          <w:rFonts w:ascii="Times New Roman" w:hAnsi="Times New Roman" w:cs="Times New Roman"/>
        </w:rPr>
        <w:t>e employed PC-simple to detect cell</w:t>
      </w:r>
      <w:r w:rsidR="00FF72C6">
        <w:rPr>
          <w:rFonts w:ascii="Times New Roman" w:hAnsi="Times New Roman" w:cs="Times New Roman"/>
        </w:rPr>
        <w:t>-</w:t>
      </w:r>
      <w:r w:rsidR="00DD3380" w:rsidRPr="00DD3380">
        <w:rPr>
          <w:rFonts w:ascii="Times New Roman" w:hAnsi="Times New Roman" w:cs="Times New Roman"/>
        </w:rPr>
        <w:t xml:space="preserve">type specific genes </w:t>
      </w:r>
      <w:r w:rsidR="00376D53">
        <w:rPr>
          <w:rFonts w:ascii="Times New Roman" w:hAnsi="Times New Roman" w:cs="Times New Roman"/>
        </w:rPr>
        <w:t>that are likely directly causal</w:t>
      </w:r>
      <w:r w:rsidR="00FF72C6">
        <w:rPr>
          <w:rFonts w:ascii="Times New Roman" w:hAnsi="Times New Roman" w:cs="Times New Roman"/>
        </w:rPr>
        <w:t xml:space="preserve"> to the studied phenotypes</w:t>
      </w:r>
      <w:r w:rsidR="00DD3380" w:rsidRPr="00DD3380">
        <w:rPr>
          <w:rFonts w:ascii="Times New Roman" w:hAnsi="Times New Roman" w:cs="Times New Roman"/>
        </w:rPr>
        <w:t xml:space="preserve">. PC-simple is capable of distinguishing direct causal variables from indirect causal and spuriously associated genes. </w:t>
      </w:r>
      <w:r w:rsidR="00EA19E1" w:rsidRPr="00EA19E1">
        <w:rPr>
          <w:rFonts w:ascii="Times New Roman" w:hAnsi="Times New Roman" w:cs="Times New Roman"/>
        </w:rPr>
        <w:t>It can be considered a localized version of the PC algorithm, where an outcome (</w:t>
      </w:r>
      <w:r w:rsidR="00EA19E1" w:rsidRPr="0034664D">
        <w:rPr>
          <w:rFonts w:ascii="Times New Roman" w:hAnsi="Times New Roman" w:cs="Times New Roman"/>
          <w:i/>
          <w:iCs/>
        </w:rPr>
        <w:t>Y</w:t>
      </w:r>
      <w:r w:rsidR="00EA19E1" w:rsidRPr="00EA19E1">
        <w:rPr>
          <w:rFonts w:ascii="Times New Roman" w:hAnsi="Times New Roman" w:cs="Times New Roman"/>
        </w:rPr>
        <w:t>) and a predictor are deemed causally linked if they remain correlated, even when conditioned on any subset of the other covariates.</w:t>
      </w:r>
    </w:p>
    <w:p w14:paraId="2273D5DC" w14:textId="339D303A" w:rsidR="00DD3380" w:rsidRPr="00DD3380" w:rsidRDefault="00DD3380" w:rsidP="0034664D">
      <w:pPr>
        <w:spacing w:line="360" w:lineRule="auto"/>
        <w:ind w:firstLineChars="300" w:firstLine="720"/>
        <w:jc w:val="both"/>
        <w:rPr>
          <w:rFonts w:ascii="Times New Roman" w:hAnsi="Times New Roman" w:cs="Times New Roman"/>
        </w:rPr>
      </w:pPr>
      <w:r w:rsidRPr="00DD3380">
        <w:rPr>
          <w:rFonts w:ascii="Times New Roman" w:hAnsi="Times New Roman" w:cs="Times New Roman"/>
        </w:rPr>
        <w:t>Suppose</w:t>
      </w:r>
      <w:r w:rsidRPr="0034664D">
        <w:rPr>
          <w:rFonts w:ascii="Times New Roman" w:hAnsi="Times New Roman" w:cs="Times New Roman"/>
          <w:i/>
          <w:iCs/>
        </w:rPr>
        <w:t xml:space="preserve"> Z</w:t>
      </w:r>
      <w:r w:rsidRPr="00DD3380">
        <w:rPr>
          <w:rFonts w:ascii="Times New Roman" w:hAnsi="Times New Roman" w:cs="Times New Roman"/>
        </w:rPr>
        <w:t xml:space="preserve"> and </w:t>
      </w:r>
      <w:r w:rsidRPr="0034664D">
        <w:rPr>
          <w:rFonts w:ascii="Times New Roman" w:hAnsi="Times New Roman" w:cs="Times New Roman"/>
          <w:i/>
          <w:iCs/>
        </w:rPr>
        <w:t>Y</w:t>
      </w:r>
      <w:r w:rsidRPr="00DD3380">
        <w:rPr>
          <w:rFonts w:ascii="Times New Roman" w:hAnsi="Times New Roman" w:cs="Times New Roman"/>
        </w:rPr>
        <w:t xml:space="preserve"> are two random variables</w:t>
      </w:r>
      <w:r w:rsidR="00883560">
        <w:rPr>
          <w:rFonts w:ascii="Times New Roman" w:hAnsi="Times New Roman" w:cs="Times New Roman"/>
        </w:rPr>
        <w:t>,</w:t>
      </w:r>
      <w:r w:rsidRPr="00DD3380">
        <w:rPr>
          <w:rFonts w:ascii="Times New Roman" w:hAnsi="Times New Roman" w:cs="Times New Roman"/>
        </w:rPr>
        <w:t xml:space="preserve"> and </w:t>
      </w:r>
      <w:r w:rsidRPr="0034664D">
        <w:rPr>
          <w:rFonts w:ascii="Times New Roman" w:hAnsi="Times New Roman" w:cs="Times New Roman"/>
          <w:i/>
          <w:iCs/>
        </w:rPr>
        <w:t>S</w:t>
      </w:r>
      <w:r w:rsidRPr="00DD3380">
        <w:rPr>
          <w:rFonts w:ascii="Times New Roman" w:hAnsi="Times New Roman" w:cs="Times New Roman"/>
        </w:rPr>
        <w:t xml:space="preserve"> is a variable set excluding </w:t>
      </w:r>
      <w:r w:rsidRPr="0034664D">
        <w:rPr>
          <w:rFonts w:ascii="Times New Roman" w:hAnsi="Times New Roman" w:cs="Times New Roman"/>
          <w:i/>
          <w:iCs/>
        </w:rPr>
        <w:t>Z</w:t>
      </w:r>
      <w:r w:rsidRPr="00DD3380">
        <w:rPr>
          <w:rFonts w:ascii="Times New Roman" w:hAnsi="Times New Roman" w:cs="Times New Roman"/>
        </w:rPr>
        <w:t xml:space="preserve"> and </w:t>
      </w:r>
      <w:r w:rsidRPr="0034664D">
        <w:rPr>
          <w:rFonts w:ascii="Times New Roman" w:hAnsi="Times New Roman" w:cs="Times New Roman"/>
          <w:i/>
          <w:iCs/>
        </w:rPr>
        <w:t>Y.</w:t>
      </w:r>
      <w:r w:rsidRPr="00DD3380">
        <w:rPr>
          <w:rFonts w:ascii="Times New Roman" w:hAnsi="Times New Roman" w:cs="Times New Roman"/>
        </w:rPr>
        <w:t xml:space="preserve"> </w:t>
      </w:r>
      <w:r w:rsidRPr="0034664D">
        <w:rPr>
          <w:rFonts w:ascii="Times New Roman" w:hAnsi="Times New Roman" w:cs="Times New Roman"/>
          <w:i/>
          <w:iCs/>
        </w:rPr>
        <w:t>Z</w:t>
      </w:r>
      <w:r w:rsidRPr="00DD3380">
        <w:rPr>
          <w:rFonts w:ascii="Times New Roman" w:hAnsi="Times New Roman" w:cs="Times New Roman"/>
        </w:rPr>
        <w:t xml:space="preserve"> and</w:t>
      </w:r>
      <w:r w:rsidRPr="0034664D">
        <w:rPr>
          <w:rFonts w:ascii="Times New Roman" w:hAnsi="Times New Roman" w:cs="Times New Roman"/>
          <w:i/>
          <w:iCs/>
        </w:rPr>
        <w:t xml:space="preserve"> Y</w:t>
      </w:r>
      <w:r w:rsidRPr="00DD3380">
        <w:rPr>
          <w:rFonts w:ascii="Times New Roman" w:hAnsi="Times New Roman" w:cs="Times New Roman"/>
        </w:rPr>
        <w:t xml:space="preserve"> and conditionally independent if:</w:t>
      </w:r>
    </w:p>
    <w:p w14:paraId="50E012FE" w14:textId="77777777" w:rsidR="00DD3380" w:rsidRPr="00DD3380" w:rsidRDefault="00DD3380" w:rsidP="009C5368">
      <w:pPr>
        <w:spacing w:line="360" w:lineRule="auto"/>
        <w:jc w:val="both"/>
        <w:rPr>
          <w:rFonts w:ascii="Times New Roman" w:hAnsi="Times New Roman" w:cs="Times New Roman"/>
        </w:rPr>
      </w:pPr>
      <m:oMathPara>
        <m:oMath>
          <m:r>
            <m:rPr>
              <m:sty m:val="p"/>
            </m:rPr>
            <w:rPr>
              <w:rFonts w:ascii="Cambria Math" w:hAnsi="Cambria Math" w:cs="Times New Roman"/>
            </w:rPr>
            <m:t>∃</m:t>
          </m:r>
          <m:r>
            <w:rPr>
              <w:rFonts w:ascii="Cambria Math" w:hAnsi="Cambria Math" w:cs="Times New Roman"/>
            </w:rPr>
            <m:t>s</m:t>
          </m:r>
          <m:r>
            <m:rPr>
              <m:sty m:val="p"/>
            </m:rPr>
            <w:rPr>
              <w:rFonts w:ascii="Cambria Math" w:hAnsi="Cambria Math" w:cs="Times New Roman"/>
            </w:rPr>
            <m:t>⊆</m:t>
          </m:r>
          <m:r>
            <w:rPr>
              <w:rFonts w:ascii="Cambria Math" w:hAnsi="Cambria Math" w:cs="Times New Roman"/>
            </w:rPr>
            <m:t>S</m:t>
          </m:r>
          <m:r>
            <m:rPr>
              <m:sty m:val="p"/>
            </m:rPr>
            <w:rPr>
              <w:rFonts w:ascii="Cambria Math" w:hAnsi="Cambria Math" w:cs="Times New Roman"/>
            </w:rPr>
            <m:t xml:space="preserve">, </m:t>
          </m:r>
          <m:r>
            <w:rPr>
              <w:rFonts w:ascii="Cambria Math" w:hAnsi="Cambria Math" w:cs="Times New Roman"/>
            </w:rPr>
            <m:t>ρ</m:t>
          </m:r>
          <m:d>
            <m:dPr>
              <m:ctrlPr>
                <w:rPr>
                  <w:rFonts w:ascii="Cambria Math" w:hAnsi="Cambria Math" w:cs="Times New Roman"/>
                </w:rPr>
              </m:ctrlPr>
            </m:dPr>
            <m:e>
              <m:r>
                <w:rPr>
                  <w:rFonts w:ascii="Cambria Math" w:hAnsi="Cambria Math" w:cs="Times New Roman"/>
                </w:rPr>
                <m:t>Z</m:t>
              </m:r>
              <m:r>
                <m:rPr>
                  <m:sty m:val="p"/>
                </m:rPr>
                <w:rPr>
                  <w:rFonts w:ascii="Cambria Math" w:hAnsi="Cambria Math" w:cs="Times New Roman"/>
                </w:rPr>
                <m:t>,</m:t>
              </m:r>
              <m:r>
                <w:rPr>
                  <w:rFonts w:ascii="Cambria Math" w:hAnsi="Cambria Math" w:cs="Times New Roman"/>
                </w:rPr>
                <m:t>Y</m:t>
              </m:r>
            </m:e>
            <m:e>
              <m:r>
                <w:rPr>
                  <w:rFonts w:ascii="Cambria Math" w:hAnsi="Cambria Math" w:cs="Times New Roman"/>
                </w:rPr>
                <m:t>S</m:t>
              </m:r>
            </m:e>
          </m:d>
          <m:r>
            <m:rPr>
              <m:sty m:val="p"/>
            </m:rPr>
            <w:rPr>
              <w:rFonts w:ascii="Cambria Math" w:hAnsi="Cambria Math" w:cs="Times New Roman"/>
            </w:rPr>
            <m:t>=0</m:t>
          </m:r>
        </m:oMath>
      </m:oMathPara>
    </w:p>
    <w:p w14:paraId="53CDB069" w14:textId="77777777" w:rsidR="00E342F9" w:rsidRDefault="00DD3380" w:rsidP="009C5368">
      <w:pPr>
        <w:spacing w:line="360" w:lineRule="auto"/>
        <w:jc w:val="both"/>
        <w:rPr>
          <w:rFonts w:ascii="Times New Roman" w:hAnsi="Times New Roman" w:cs="Times New Roman"/>
        </w:rPr>
      </w:pPr>
      <m:oMath>
        <m:r>
          <w:rPr>
            <w:rFonts w:ascii="Cambria Math" w:hAnsi="Cambria Math" w:cs="Times New Roman"/>
          </w:rPr>
          <m:t>ρ</m:t>
        </m:r>
        <m:d>
          <m:dPr>
            <m:ctrlPr>
              <w:rPr>
                <w:rFonts w:ascii="Cambria Math" w:hAnsi="Cambria Math" w:cs="Times New Roman"/>
              </w:rPr>
            </m:ctrlPr>
          </m:dPr>
          <m:e>
            <m:r>
              <w:rPr>
                <w:rFonts w:ascii="Cambria Math" w:hAnsi="Cambria Math" w:cs="Times New Roman"/>
              </w:rPr>
              <m:t>Z</m:t>
            </m:r>
            <m:r>
              <m:rPr>
                <m:sty m:val="p"/>
              </m:rPr>
              <w:rPr>
                <w:rFonts w:ascii="Cambria Math" w:hAnsi="Cambria Math" w:cs="Times New Roman"/>
              </w:rPr>
              <m:t>,</m:t>
            </m:r>
            <m:r>
              <w:rPr>
                <w:rFonts w:ascii="Cambria Math" w:hAnsi="Cambria Math" w:cs="Times New Roman"/>
              </w:rPr>
              <m:t>Y</m:t>
            </m:r>
          </m:e>
          <m:e>
            <m:r>
              <w:rPr>
                <w:rFonts w:ascii="Cambria Math" w:hAnsi="Cambria Math" w:cs="Times New Roman"/>
              </w:rPr>
              <m:t>S</m:t>
            </m:r>
          </m:e>
        </m:d>
      </m:oMath>
      <w:r w:rsidRPr="00DD3380">
        <w:rPr>
          <w:rFonts w:ascii="Times New Roman" w:hAnsi="Times New Roman" w:cs="Times New Roman" w:hint="eastAsia"/>
        </w:rPr>
        <w:t xml:space="preserve"> denotes the partial correlation between </w:t>
      </w:r>
      <w:r w:rsidRPr="0034664D">
        <w:rPr>
          <w:rFonts w:ascii="Times New Roman" w:hAnsi="Times New Roman" w:cs="Times New Roman"/>
          <w:i/>
          <w:iCs/>
        </w:rPr>
        <w:t>Z</w:t>
      </w:r>
      <w:r w:rsidRPr="00DD3380">
        <w:rPr>
          <w:rFonts w:ascii="Times New Roman" w:hAnsi="Times New Roman" w:cs="Times New Roman" w:hint="eastAsia"/>
        </w:rPr>
        <w:t xml:space="preserve"> and</w:t>
      </w:r>
      <w:r w:rsidRPr="0034664D">
        <w:rPr>
          <w:rFonts w:ascii="Times New Roman" w:hAnsi="Times New Roman" w:cs="Times New Roman"/>
          <w:i/>
          <w:iCs/>
        </w:rPr>
        <w:t xml:space="preserve"> Y</w:t>
      </w:r>
      <w:r w:rsidRPr="00DD3380">
        <w:rPr>
          <w:rFonts w:ascii="Times New Roman" w:hAnsi="Times New Roman" w:cs="Times New Roman" w:hint="eastAsia"/>
        </w:rPr>
        <w:t xml:space="preserve"> given S. Let </w:t>
      </w:r>
      <m:oMath>
        <m:r>
          <w:rPr>
            <w:rFonts w:ascii="Cambria Math" w:hAnsi="Cambria Math" w:cs="Times New Roman"/>
          </w:rPr>
          <m:t>X</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1</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p</m:t>
            </m:r>
          </m:sup>
        </m:sSup>
        <m:r>
          <m:rPr>
            <m:sty m:val="p"/>
          </m:rPr>
          <w:rPr>
            <w:rFonts w:ascii="Cambria Math" w:hAnsi="Cambria Math" w:cs="Times New Roman"/>
          </w:rPr>
          <m:t>]</m:t>
        </m:r>
      </m:oMath>
      <w:r w:rsidRPr="00DD3380">
        <w:rPr>
          <w:rFonts w:ascii="Times New Roman" w:hAnsi="Times New Roman" w:cs="Times New Roman" w:hint="eastAsia"/>
        </w:rPr>
        <w:t xml:space="preserve"> be a </w:t>
      </w:r>
      <m:oMath>
        <m:r>
          <w:rPr>
            <w:rFonts w:ascii="Cambria Math" w:hAnsi="Cambria Math" w:cs="Times New Roman"/>
          </w:rPr>
          <m:t>n</m:t>
        </m:r>
        <m:r>
          <m:rPr>
            <m:sty m:val="p"/>
          </m:rPr>
          <w:rPr>
            <w:rFonts w:ascii="Cambria Math" w:hAnsi="Cambria Math" w:cs="Times New Roman"/>
          </w:rPr>
          <m:t>×</m:t>
        </m:r>
        <m:r>
          <w:rPr>
            <w:rFonts w:ascii="Cambria Math" w:hAnsi="Cambria Math" w:cs="Times New Roman"/>
          </w:rPr>
          <m:t>p</m:t>
        </m:r>
      </m:oMath>
      <w:r w:rsidRPr="00DD3380">
        <w:rPr>
          <w:rFonts w:ascii="Times New Roman" w:hAnsi="Times New Roman" w:cs="Times New Roman" w:hint="eastAsia"/>
        </w:rPr>
        <w:t xml:space="preserve"> matrix of adjusted gene expression data for </w:t>
      </w:r>
      <w:r w:rsidRPr="0034664D">
        <w:rPr>
          <w:rFonts w:ascii="Times New Roman" w:hAnsi="Times New Roman" w:cs="Times New Roman"/>
          <w:i/>
          <w:iCs/>
        </w:rPr>
        <w:t xml:space="preserve">p </w:t>
      </w:r>
      <w:r w:rsidRPr="00DD3380">
        <w:rPr>
          <w:rFonts w:ascii="Times New Roman" w:hAnsi="Times New Roman" w:cs="Times New Roman" w:hint="eastAsia"/>
        </w:rPr>
        <w:t>genes,</w:t>
      </w:r>
      <w:r w:rsidRPr="0034664D">
        <w:rPr>
          <w:rFonts w:ascii="Times New Roman" w:hAnsi="Times New Roman" w:cs="Times New Roman"/>
          <w:i/>
          <w:iCs/>
        </w:rPr>
        <w:t xml:space="preserve"> Y</w:t>
      </w:r>
      <w:r w:rsidRPr="00DD3380">
        <w:rPr>
          <w:rFonts w:ascii="Times New Roman" w:hAnsi="Times New Roman" w:cs="Times New Roman" w:hint="eastAsia"/>
        </w:rPr>
        <w:t xml:space="preserve"> be a vector of the corresponding adjusted phenotypes for </w:t>
      </w:r>
      <w:r w:rsidRPr="0034664D">
        <w:rPr>
          <w:rFonts w:ascii="Times New Roman" w:hAnsi="Times New Roman" w:cs="Times New Roman"/>
          <w:i/>
          <w:iCs/>
        </w:rPr>
        <w:t xml:space="preserve">n </w:t>
      </w:r>
      <w:r w:rsidRPr="00DD3380">
        <w:rPr>
          <w:rFonts w:ascii="Times New Roman" w:hAnsi="Times New Roman" w:cs="Times New Roman" w:hint="eastAsia"/>
        </w:rPr>
        <w:t>subjects. We could identify the gene sets that</w:t>
      </w:r>
      <w:r w:rsidRPr="00DD3380">
        <w:rPr>
          <w:rFonts w:ascii="Times New Roman" w:hAnsi="Times New Roman" w:cs="Times New Roman"/>
        </w:rPr>
        <w:t xml:space="preserve"> are strongly associated with the target</w:t>
      </w:r>
      <w:r w:rsidRPr="0034664D">
        <w:rPr>
          <w:rFonts w:ascii="Times New Roman" w:hAnsi="Times New Roman" w:cs="Times New Roman"/>
          <w:i/>
          <w:iCs/>
        </w:rPr>
        <w:t xml:space="preserve"> Y</w:t>
      </w:r>
      <w:r w:rsidRPr="00DD3380">
        <w:rPr>
          <w:rFonts w:ascii="Times New Roman" w:hAnsi="Times New Roman" w:cs="Times New Roman"/>
        </w:rPr>
        <w:t xml:space="preserve"> given other variables at a specified significance level </w:t>
      </w:r>
      <w:r w:rsidRPr="0034664D">
        <w:rPr>
          <w:rFonts w:ascii="Times New Roman" w:hAnsi="Times New Roman" w:cs="Times New Roman"/>
          <w:i/>
          <w:iCs/>
        </w:rPr>
        <w:t>α</w:t>
      </w:r>
      <w:r w:rsidRPr="00DD3380">
        <w:rPr>
          <w:rFonts w:ascii="Times New Roman" w:hAnsi="Times New Roman" w:cs="Times New Roman"/>
        </w:rPr>
        <w:t xml:space="preserve"> by ordered independence screening. </w:t>
      </w:r>
    </w:p>
    <w:p w14:paraId="40DF29BE" w14:textId="401ADF89" w:rsidR="00E82CAB" w:rsidRDefault="00DD3380" w:rsidP="00E342F9">
      <w:pPr>
        <w:spacing w:line="360" w:lineRule="auto"/>
        <w:ind w:firstLineChars="200" w:firstLine="480"/>
        <w:jc w:val="both"/>
        <w:rPr>
          <w:rFonts w:ascii="Times New Roman" w:hAnsi="Times New Roman" w:cs="Times New Roman"/>
        </w:rPr>
      </w:pPr>
      <w:r w:rsidRPr="00DD3380">
        <w:rPr>
          <w:rFonts w:ascii="Times New Roman" w:hAnsi="Times New Roman" w:cs="Times New Roman"/>
        </w:rPr>
        <w:t>Initially, the candidate set includes all input variables. W</w:t>
      </w:r>
      <w:r w:rsidR="00E342F9">
        <w:rPr>
          <w:rFonts w:ascii="Times New Roman" w:hAnsi="Times New Roman" w:cs="Times New Roman"/>
        </w:rPr>
        <w:t>e</w:t>
      </w:r>
      <w:r w:rsidRPr="00DD3380">
        <w:rPr>
          <w:rFonts w:ascii="Times New Roman" w:hAnsi="Times New Roman" w:cs="Times New Roman"/>
        </w:rPr>
        <w:t xml:space="preserve"> iteratively update the candidate set by removing independent variables via conditional independence tests. The conditional independence tests are done level by level with</w:t>
      </w:r>
      <w:r w:rsidR="00344410">
        <w:rPr>
          <w:rFonts w:ascii="Times New Roman" w:hAnsi="Times New Roman" w:cs="Times New Roman"/>
        </w:rPr>
        <w:t xml:space="preserve"> an</w:t>
      </w:r>
      <w:r w:rsidRPr="00DD3380">
        <w:rPr>
          <w:rFonts w:ascii="Times New Roman" w:hAnsi="Times New Roman" w:cs="Times New Roman"/>
        </w:rPr>
        <w:t xml:space="preserve"> increasing order of the conditional set, starting with an empty conditional set. As shown in Algorithm 1, the initial candidate set </w:t>
      </w:r>
      <m:oMath>
        <m:sSup>
          <m:sSupPr>
            <m:ctrlPr>
              <w:rPr>
                <w:rFonts w:ascii="Cambria Math" w:hAnsi="Cambria Math" w:cs="Times New Roman"/>
              </w:rPr>
            </m:ctrlPr>
          </m:sSupPr>
          <m:e>
            <m:r>
              <m:rPr>
                <m:sty m:val="bi"/>
              </m:rPr>
              <w:rPr>
                <w:rFonts w:ascii="Cambria Math" w:hAnsi="Cambria Math" w:cs="Times New Roman"/>
              </w:rPr>
              <m:t>G</m:t>
            </m:r>
          </m:e>
          <m:sup>
            <m:r>
              <m:rPr>
                <m:sty m:val="b"/>
              </m:rPr>
              <w:rPr>
                <w:rFonts w:ascii="Cambria Math" w:hAnsi="Cambria Math" w:cs="Times New Roman"/>
              </w:rPr>
              <m:t>0</m:t>
            </m:r>
          </m:sup>
        </m:sSup>
      </m:oMath>
      <w:r w:rsidRPr="00DD3380">
        <w:rPr>
          <w:rFonts w:ascii="Times New Roman" w:hAnsi="Times New Roman" w:cs="Times New Roman"/>
        </w:rPr>
        <w:t xml:space="preserve"> is the complete set of input variables. Candidate set </w:t>
      </w:r>
      <m:oMath>
        <m:sSup>
          <m:sSupPr>
            <m:ctrlPr>
              <w:rPr>
                <w:rFonts w:ascii="Cambria Math" w:hAnsi="Cambria Math" w:cs="Times New Roman"/>
              </w:rPr>
            </m:ctrlPr>
          </m:sSupPr>
          <m:e>
            <m:r>
              <m:rPr>
                <m:sty m:val="bi"/>
              </m:rPr>
              <w:rPr>
                <w:rFonts w:ascii="Cambria Math" w:hAnsi="Cambria Math" w:cs="Times New Roman"/>
              </w:rPr>
              <m:t>G</m:t>
            </m:r>
          </m:e>
          <m:sup>
            <m:r>
              <m:rPr>
                <m:sty m:val="b"/>
              </m:rPr>
              <w:rPr>
                <w:rFonts w:ascii="Cambria Math" w:hAnsi="Cambria Math" w:cs="Times New Roman"/>
              </w:rPr>
              <m:t>1</m:t>
            </m:r>
          </m:sup>
        </m:sSup>
      </m:oMath>
      <w:r w:rsidRPr="00DD3380">
        <w:rPr>
          <w:rFonts w:ascii="Times New Roman" w:hAnsi="Times New Roman" w:cs="Times New Roman"/>
        </w:rPr>
        <w:t xml:space="preserve"> is firstly set to  </w:t>
      </w:r>
      <m:oMath>
        <m:sSup>
          <m:sSupPr>
            <m:ctrlPr>
              <w:rPr>
                <w:rFonts w:ascii="Cambria Math" w:hAnsi="Cambria Math" w:cs="Times New Roman"/>
              </w:rPr>
            </m:ctrlPr>
          </m:sSupPr>
          <m:e>
            <m:r>
              <m:rPr>
                <m:sty m:val="bi"/>
              </m:rPr>
              <w:rPr>
                <w:rFonts w:ascii="Cambria Math" w:hAnsi="Cambria Math" w:cs="Times New Roman"/>
              </w:rPr>
              <m:t>G</m:t>
            </m:r>
          </m:e>
          <m:sup>
            <m:r>
              <m:rPr>
                <m:sty m:val="b"/>
              </m:rPr>
              <w:rPr>
                <w:rFonts w:ascii="Cambria Math" w:hAnsi="Cambria Math" w:cs="Times New Roman"/>
              </w:rPr>
              <m:t>0</m:t>
            </m:r>
          </m:sup>
        </m:sSup>
      </m:oMath>
      <w:r w:rsidRPr="00DD3380">
        <w:rPr>
          <w:rFonts w:ascii="Times New Roman" w:hAnsi="Times New Roman" w:cs="Times New Roman"/>
        </w:rPr>
        <w:t xml:space="preserve"> and then updated by removing independent variables via independence tests (conditioned on the null set). Similarly, candidate set </w:t>
      </w:r>
      <m:oMath>
        <m:sSup>
          <m:sSupPr>
            <m:ctrlPr>
              <w:rPr>
                <w:rFonts w:ascii="Cambria Math" w:hAnsi="Cambria Math" w:cs="Times New Roman"/>
              </w:rPr>
            </m:ctrlPr>
          </m:sSupPr>
          <m:e>
            <m:r>
              <m:rPr>
                <m:sty m:val="bi"/>
              </m:rPr>
              <w:rPr>
                <w:rFonts w:ascii="Cambria Math" w:hAnsi="Cambria Math" w:cs="Times New Roman"/>
              </w:rPr>
              <m:t>G</m:t>
            </m:r>
          </m:e>
          <m:sup>
            <m:r>
              <m:rPr>
                <m:sty m:val="b"/>
              </m:rPr>
              <w:rPr>
                <w:rFonts w:ascii="Cambria Math" w:hAnsi="Cambria Math" w:cs="Times New Roman"/>
              </w:rPr>
              <m:t>2</m:t>
            </m:r>
          </m:sup>
        </m:sSup>
      </m:oMath>
      <w:r w:rsidRPr="00DD3380">
        <w:rPr>
          <w:rFonts w:ascii="Times New Roman" w:hAnsi="Times New Roman" w:cs="Times New Roman"/>
        </w:rPr>
        <w:t xml:space="preserve"> is initially set to </w:t>
      </w:r>
      <m:oMath>
        <m:sSup>
          <m:sSupPr>
            <m:ctrlPr>
              <w:rPr>
                <w:rFonts w:ascii="Cambria Math" w:hAnsi="Cambria Math" w:cs="Times New Roman"/>
              </w:rPr>
            </m:ctrlPr>
          </m:sSupPr>
          <m:e>
            <m:r>
              <m:rPr>
                <m:sty m:val="bi"/>
              </m:rPr>
              <w:rPr>
                <w:rFonts w:ascii="Cambria Math" w:hAnsi="Cambria Math" w:cs="Times New Roman"/>
              </w:rPr>
              <m:t>G</m:t>
            </m:r>
          </m:e>
          <m:sup>
            <m:r>
              <m:rPr>
                <m:sty m:val="b"/>
              </m:rPr>
              <w:rPr>
                <w:rFonts w:ascii="Cambria Math" w:hAnsi="Cambria Math" w:cs="Times New Roman"/>
              </w:rPr>
              <m:t>1</m:t>
            </m:r>
          </m:sup>
        </m:sSup>
      </m:oMath>
      <w:r w:rsidRPr="00DD3380">
        <w:rPr>
          <w:rFonts w:ascii="Times New Roman" w:hAnsi="Times New Roman" w:cs="Times New Roman"/>
        </w:rPr>
        <w:t xml:space="preserve">, and is updated by removing variables that are independent of </w:t>
      </w:r>
      <w:r w:rsidRPr="0034664D">
        <w:rPr>
          <w:rFonts w:ascii="Times New Roman" w:hAnsi="Times New Roman" w:cs="Times New Roman"/>
          <w:i/>
          <w:iCs/>
        </w:rPr>
        <w:t>Y</w:t>
      </w:r>
      <w:r w:rsidRPr="00DD3380">
        <w:rPr>
          <w:rFonts w:ascii="Times New Roman" w:hAnsi="Times New Roman" w:cs="Times New Roman"/>
        </w:rPr>
        <w:t xml:space="preserve"> given any other single variable in </w:t>
      </w:r>
      <m:oMath>
        <m:sSup>
          <m:sSupPr>
            <m:ctrlPr>
              <w:rPr>
                <w:rFonts w:ascii="Cambria Math" w:hAnsi="Cambria Math" w:cs="Times New Roman"/>
              </w:rPr>
            </m:ctrlPr>
          </m:sSupPr>
          <m:e>
            <m:r>
              <m:rPr>
                <m:sty m:val="bi"/>
              </m:rPr>
              <w:rPr>
                <w:rFonts w:ascii="Cambria Math" w:hAnsi="Cambria Math" w:cs="Times New Roman"/>
              </w:rPr>
              <m:t>G</m:t>
            </m:r>
          </m:e>
          <m:sup>
            <m:r>
              <m:rPr>
                <m:sty m:val="b"/>
              </m:rPr>
              <w:rPr>
                <w:rFonts w:ascii="Cambria Math" w:hAnsi="Cambria Math" w:cs="Times New Roman"/>
              </w:rPr>
              <m:t>1</m:t>
            </m:r>
          </m:sup>
        </m:sSup>
      </m:oMath>
      <w:r w:rsidRPr="00DD3380">
        <w:rPr>
          <w:rFonts w:ascii="Times New Roman" w:hAnsi="Times New Roman" w:cs="Times New Roman"/>
        </w:rPr>
        <w:t xml:space="preserve">. Through recursively performing independence screening with an </w:t>
      </w:r>
      <w:r w:rsidR="008B5D80" w:rsidRPr="00DD3380">
        <w:rPr>
          <w:rFonts w:ascii="Times New Roman" w:hAnsi="Times New Roman" w:cs="Times New Roman"/>
        </w:rPr>
        <w:t>increa</w:t>
      </w:r>
      <w:r w:rsidR="008B5D80">
        <w:rPr>
          <w:rFonts w:ascii="Times New Roman" w:hAnsi="Times New Roman" w:cs="Times New Roman"/>
        </w:rPr>
        <w:t>sing</w:t>
      </w:r>
      <w:r w:rsidR="008B5D80" w:rsidRPr="00DD3380">
        <w:rPr>
          <w:rFonts w:ascii="Times New Roman" w:hAnsi="Times New Roman" w:cs="Times New Roman"/>
        </w:rPr>
        <w:t xml:space="preserve"> </w:t>
      </w:r>
      <w:r w:rsidRPr="00DD3380">
        <w:rPr>
          <w:rFonts w:ascii="Times New Roman" w:hAnsi="Times New Roman" w:cs="Times New Roman"/>
        </w:rPr>
        <w:t xml:space="preserve">order of the conditional set, we exclude genes from </w:t>
      </w:r>
      <w:r w:rsidR="005B4F5C">
        <w:rPr>
          <w:rFonts w:ascii="Times New Roman" w:hAnsi="Times New Roman" w:cs="Times New Roman"/>
        </w:rPr>
        <w:t xml:space="preserve">the </w:t>
      </w:r>
      <w:r w:rsidRPr="00DD3380">
        <w:rPr>
          <w:rFonts w:ascii="Times New Roman" w:hAnsi="Times New Roman" w:cs="Times New Roman"/>
        </w:rPr>
        <w:t xml:space="preserve">previous candidate gene set until it does not change anymore. </w:t>
      </w:r>
    </w:p>
    <w:p w14:paraId="3F456B59" w14:textId="5A671D62" w:rsidR="00DD3380" w:rsidRPr="00DD3380" w:rsidRDefault="00DD3380" w:rsidP="0034664D">
      <w:pPr>
        <w:spacing w:line="360" w:lineRule="auto"/>
        <w:ind w:firstLineChars="200" w:firstLine="480"/>
        <w:jc w:val="both"/>
        <w:rPr>
          <w:rFonts w:ascii="Times New Roman" w:hAnsi="Times New Roman" w:cs="Times New Roman"/>
        </w:rPr>
      </w:pPr>
      <w:r w:rsidRPr="00DD3380">
        <w:rPr>
          <w:rFonts w:ascii="Times New Roman" w:hAnsi="Times New Roman" w:cs="Times New Roman"/>
        </w:rPr>
        <w:t>To improve computational efficiency, we set the maximum order for partial correlation screening to 3. Fisher’s Z-transformation was employed to convert the skewed partial correlation into a normally distributed variable</w:t>
      </w:r>
      <w:r w:rsidR="00584C73">
        <w:rPr>
          <w:rFonts w:ascii="Times New Roman" w:hAnsi="Times New Roman" w:cs="Times New Roman"/>
        </w:rPr>
        <w:t>,</w:t>
      </w:r>
      <w:r w:rsidRPr="00DD3380">
        <w:rPr>
          <w:rFonts w:ascii="Times New Roman" w:hAnsi="Times New Roman" w:cs="Times New Roman"/>
        </w:rPr>
        <w:t xml:space="preserve"> and we tested whether the partial correlation is significantly different from zero:</w:t>
      </w:r>
    </w:p>
    <w:p w14:paraId="6533FD56" w14:textId="77777777" w:rsidR="00DD3380" w:rsidRPr="00DD3380" w:rsidRDefault="00DD3380" w:rsidP="009C5368">
      <w:pPr>
        <w:spacing w:line="360" w:lineRule="auto"/>
        <w:jc w:val="both"/>
        <w:rPr>
          <w:rFonts w:ascii="Times New Roman" w:hAnsi="Times New Roman" w:cs="Times New Roman"/>
        </w:rPr>
      </w:pPr>
      <m:oMathPara>
        <m:oMath>
          <m:r>
            <w:rPr>
              <w:rFonts w:ascii="Cambria Math" w:hAnsi="Cambria Math" w:cs="Times New Roman"/>
            </w:rPr>
            <m:t>Zscore</m:t>
          </m:r>
          <m:d>
            <m:dPr>
              <m:ctrlPr>
                <w:rPr>
                  <w:rFonts w:ascii="Cambria Math" w:hAnsi="Cambria Math" w:cs="Times New Roman"/>
                </w:rPr>
              </m:ctrlPr>
            </m:dPr>
            <m:e>
              <m:r>
                <w:rPr>
                  <w:rFonts w:ascii="Cambria Math" w:hAnsi="Cambria Math" w:cs="Times New Roman"/>
                </w:rPr>
                <m:t>Y</m:t>
              </m:r>
              <m:r>
                <m:rPr>
                  <m:sty m:val="p"/>
                </m:rPr>
                <w:rPr>
                  <w:rFonts w:ascii="Cambria Math" w:hAnsi="Cambria Math" w:cs="Times New Roman"/>
                </w:rPr>
                <m:t>,</m:t>
              </m:r>
              <m:r>
                <w:rPr>
                  <w:rFonts w:ascii="Cambria Math" w:hAnsi="Cambria Math" w:cs="Times New Roman"/>
                </w:rPr>
                <m:t>Z</m:t>
              </m:r>
            </m:e>
            <m:e>
              <m:r>
                <w:rPr>
                  <w:rFonts w:ascii="Cambria Math" w:hAnsi="Cambria Math" w:cs="Times New Roman"/>
                </w:rPr>
                <m:t>S</m:t>
              </m:r>
            </m:e>
          </m:d>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acc>
                <m:accPr>
                  <m:ctrlPr>
                    <w:rPr>
                      <w:rFonts w:ascii="Cambria Math" w:hAnsi="Cambria Math" w:cs="Times New Roman"/>
                    </w:rPr>
                  </m:ctrlPr>
                </m:accPr>
                <m:e>
                  <m:r>
                    <w:rPr>
                      <w:rFonts w:ascii="Cambria Math" w:hAnsi="Cambria Math" w:cs="Times New Roman"/>
                    </w:rPr>
                    <m:t>ρ</m:t>
                  </m:r>
                </m:e>
              </m:acc>
              <m:d>
                <m:dPr>
                  <m:ctrlPr>
                    <w:rPr>
                      <w:rFonts w:ascii="Cambria Math" w:hAnsi="Cambria Math" w:cs="Times New Roman"/>
                    </w:rPr>
                  </m:ctrlPr>
                </m:dPr>
                <m:e>
                  <m:r>
                    <w:rPr>
                      <w:rFonts w:ascii="Cambria Math" w:hAnsi="Cambria Math" w:cs="Times New Roman"/>
                    </w:rPr>
                    <m:t>Y</m:t>
                  </m:r>
                  <m:r>
                    <m:rPr>
                      <m:sty m:val="p"/>
                    </m:rPr>
                    <w:rPr>
                      <w:rFonts w:ascii="Cambria Math" w:hAnsi="Cambria Math" w:cs="Times New Roman"/>
                    </w:rPr>
                    <m:t>,</m:t>
                  </m:r>
                  <m:r>
                    <w:rPr>
                      <w:rFonts w:ascii="Cambria Math" w:hAnsi="Cambria Math" w:cs="Times New Roman"/>
                    </w:rPr>
                    <m:t>Z</m:t>
                  </m:r>
                </m:e>
                <m:e>
                  <m:r>
                    <w:rPr>
                      <w:rFonts w:ascii="Cambria Math" w:hAnsi="Cambria Math" w:cs="Times New Roman"/>
                    </w:rPr>
                    <m:t>S</m:t>
                  </m:r>
                </m:e>
              </m:d>
            </m:num>
            <m:den>
              <m:r>
                <m:rPr>
                  <m:sty m:val="p"/>
                </m:rPr>
                <w:rPr>
                  <w:rFonts w:ascii="Cambria Math" w:hAnsi="Cambria Math" w:cs="Times New Roman"/>
                </w:rPr>
                <m:t>1-</m:t>
              </m:r>
              <m:acc>
                <m:accPr>
                  <m:ctrlPr>
                    <w:rPr>
                      <w:rFonts w:ascii="Cambria Math" w:hAnsi="Cambria Math" w:cs="Times New Roman"/>
                    </w:rPr>
                  </m:ctrlPr>
                </m:accPr>
                <m:e>
                  <m:r>
                    <w:rPr>
                      <w:rFonts w:ascii="Cambria Math" w:hAnsi="Cambria Math" w:cs="Times New Roman"/>
                    </w:rPr>
                    <m:t>ρ</m:t>
                  </m:r>
                </m:e>
              </m:acc>
              <m:d>
                <m:dPr>
                  <m:ctrlPr>
                    <w:rPr>
                      <w:rFonts w:ascii="Cambria Math" w:hAnsi="Cambria Math" w:cs="Times New Roman"/>
                    </w:rPr>
                  </m:ctrlPr>
                </m:dPr>
                <m:e>
                  <m:r>
                    <w:rPr>
                      <w:rFonts w:ascii="Cambria Math" w:hAnsi="Cambria Math" w:cs="Times New Roman"/>
                    </w:rPr>
                    <m:t>Y</m:t>
                  </m:r>
                  <m:r>
                    <m:rPr>
                      <m:sty m:val="p"/>
                    </m:rPr>
                    <w:rPr>
                      <w:rFonts w:ascii="Cambria Math" w:hAnsi="Cambria Math" w:cs="Times New Roman"/>
                    </w:rPr>
                    <m:t>,</m:t>
                  </m:r>
                  <m:r>
                    <w:rPr>
                      <w:rFonts w:ascii="Cambria Math" w:hAnsi="Cambria Math" w:cs="Times New Roman"/>
                    </w:rPr>
                    <m:t>Z</m:t>
                  </m:r>
                </m:e>
                <m:e>
                  <m:r>
                    <w:rPr>
                      <w:rFonts w:ascii="Cambria Math" w:hAnsi="Cambria Math" w:cs="Times New Roman"/>
                    </w:rPr>
                    <m:t>S</m:t>
                  </m:r>
                </m:e>
              </m:d>
            </m:den>
          </m:f>
          <m:r>
            <m:rPr>
              <m:sty m:val="p"/>
            </m:rPr>
            <w:rPr>
              <w:rFonts w:ascii="Cambria Math" w:hAnsi="Cambria Math" w:cs="Times New Roman"/>
            </w:rPr>
            <m:t>}</m:t>
          </m:r>
        </m:oMath>
      </m:oMathPara>
    </w:p>
    <w:p w14:paraId="168ABB70" w14:textId="750F961A" w:rsidR="00DD3380" w:rsidRPr="00DD3380" w:rsidRDefault="00DD3380" w:rsidP="009C5368">
      <w:pPr>
        <w:spacing w:line="360" w:lineRule="auto"/>
        <w:jc w:val="both"/>
        <w:rPr>
          <w:rFonts w:ascii="Times New Roman" w:hAnsi="Times New Roman" w:cs="Times New Roman"/>
        </w:rPr>
      </w:pPr>
      <w:r w:rsidRPr="00DD3380">
        <w:rPr>
          <w:rFonts w:ascii="Times New Roman" w:hAnsi="Times New Roman" w:cs="Times New Roman"/>
        </w:rPr>
        <w:lastRenderedPageBreak/>
        <w:t>As suggested by Buhlmann et al</w:t>
      </w:r>
      <w:r>
        <w:rPr>
          <w:rFonts w:ascii="Times New Roman" w:hAnsi="Times New Roman" w:cs="Times New Roman"/>
        </w:rPr>
        <w:t xml:space="preserve">. </w:t>
      </w:r>
      <w:sdt>
        <w:sdtPr>
          <w:rPr>
            <w:rFonts w:ascii="Times New Roman" w:hAnsi="Times New Roman" w:cs="Times New Roman"/>
            <w:color w:val="000000"/>
            <w:highlight w:val="white"/>
          </w:rPr>
          <w:alias w:val="Citation"/>
          <w:tag w:val="{&quot;referencesIds&quot;:[&quot;doc:65a0ebebeaeaeb5a854f0ed4&quot;],&quot;referencesOptions&quot;:{&quot;doc:65a0ebebeaeaeb5a854f0ed4&quot;:{&quot;author&quot;:true,&quot;year&quot;:true,&quot;pageReplace&quot;:&quot;&quot;,&quot;prefix&quot;:&quot;&quot;,&quot;suffix&quot;:&quot;&quot;}},&quot;hasBrokenReferences&quot;:false,&quot;hasManualEdits&quot;:false,&quot;citationType&quot;:&quot;inline&quot;}"/>
          <w:id w:val="1000162352"/>
          <w:placeholder>
            <w:docPart w:val="657D5BADEECF8F469411D141656BC62F"/>
          </w:placeholder>
        </w:sdtPr>
        <w:sdtContent>
          <w:r w:rsidR="00FE765C">
            <w:rPr>
              <w:rFonts w:eastAsia="Times New Roman"/>
              <w:color w:val="000000"/>
              <w:vertAlign w:val="superscript"/>
            </w:rPr>
            <w:t>3</w:t>
          </w:r>
        </w:sdtContent>
      </w:sdt>
      <w:r w:rsidRPr="00DD3380">
        <w:rPr>
          <w:rFonts w:ascii="Times New Roman" w:hAnsi="Times New Roman" w:cs="Times New Roman"/>
        </w:rPr>
        <w:t xml:space="preserve">, the null hypothesis </w:t>
      </w:r>
      <m:oMath>
        <m:acc>
          <m:accPr>
            <m:ctrlPr>
              <w:rPr>
                <w:rFonts w:ascii="Cambria Math" w:hAnsi="Cambria Math" w:cs="Times New Roman"/>
              </w:rPr>
            </m:ctrlPr>
          </m:accPr>
          <m:e>
            <m:r>
              <w:rPr>
                <w:rFonts w:ascii="Cambria Math" w:hAnsi="Cambria Math" w:cs="Times New Roman"/>
              </w:rPr>
              <m:t>ρ</m:t>
            </m:r>
          </m:e>
        </m:acc>
        <m:d>
          <m:dPr>
            <m:ctrlPr>
              <w:rPr>
                <w:rFonts w:ascii="Cambria Math" w:hAnsi="Cambria Math" w:cs="Times New Roman"/>
              </w:rPr>
            </m:ctrlPr>
          </m:dPr>
          <m:e>
            <m:r>
              <w:rPr>
                <w:rFonts w:ascii="Cambria Math" w:hAnsi="Cambria Math" w:cs="Times New Roman"/>
              </w:rPr>
              <m:t>Y</m:t>
            </m:r>
            <m:r>
              <m:rPr>
                <m:sty m:val="p"/>
              </m:rPr>
              <w:rPr>
                <w:rFonts w:ascii="Cambria Math" w:hAnsi="Cambria Math" w:cs="Times New Roman"/>
              </w:rPr>
              <m:t>,</m:t>
            </m:r>
            <m:r>
              <w:rPr>
                <w:rFonts w:ascii="Cambria Math" w:hAnsi="Cambria Math" w:cs="Times New Roman"/>
              </w:rPr>
              <m:t>Z</m:t>
            </m:r>
          </m:e>
          <m:e>
            <m:r>
              <w:rPr>
                <w:rFonts w:ascii="Cambria Math" w:hAnsi="Cambria Math" w:cs="Times New Roman"/>
              </w:rPr>
              <m:t>S</m:t>
            </m:r>
          </m:e>
        </m:d>
        <m:r>
          <m:rPr>
            <m:sty m:val="p"/>
          </m:rPr>
          <w:rPr>
            <w:rFonts w:ascii="Cambria Math" w:hAnsi="Cambria Math" w:cs="Times New Roman"/>
          </w:rPr>
          <m:t xml:space="preserve">=0 </m:t>
        </m:r>
      </m:oMath>
      <w:r w:rsidRPr="00DD3380">
        <w:rPr>
          <w:rFonts w:ascii="Times New Roman" w:hAnsi="Times New Roman" w:cs="Times New Roman" w:hint="eastAsia"/>
        </w:rPr>
        <w:t xml:space="preserve"> </w:t>
      </w:r>
      <w:r w:rsidRPr="00DD3380">
        <w:rPr>
          <w:rFonts w:ascii="Times New Roman" w:hAnsi="Times New Roman" w:cs="Times New Roman"/>
        </w:rPr>
        <w:t>would be rejected if</w:t>
      </w:r>
    </w:p>
    <w:p w14:paraId="63458071" w14:textId="77777777" w:rsidR="00DD3380" w:rsidRPr="00DD3380" w:rsidRDefault="00000000" w:rsidP="009C5368">
      <w:pPr>
        <w:spacing w:line="360" w:lineRule="auto"/>
        <w:jc w:val="both"/>
        <w:rPr>
          <w:rFonts w:ascii="Times New Roman" w:hAnsi="Times New Roman" w:cs="Times New Roman"/>
        </w:rPr>
      </w:pPr>
      <m:oMathPara>
        <m:oMath>
          <m:sSup>
            <m:sSupPr>
              <m:ctrlPr>
                <w:rPr>
                  <w:rFonts w:ascii="Cambria Math" w:hAnsi="Cambria Math" w:cs="Times New Roman"/>
                </w:rPr>
              </m:ctrlPr>
            </m:sSupPr>
            <m:e>
              <m:r>
                <m:rPr>
                  <m:sty m:val="p"/>
                </m:rPr>
                <w:rPr>
                  <w:rFonts w:ascii="Cambria Math" w:hAnsi="Cambria Math" w:cs="Times New Roman"/>
                </w:rPr>
                <m:t>(</m:t>
              </m:r>
              <m:r>
                <w:rPr>
                  <w:rFonts w:ascii="Cambria Math" w:hAnsi="Cambria Math" w:cs="Times New Roman"/>
                </w:rPr>
                <m:t>n</m:t>
              </m:r>
              <m:r>
                <m:rPr>
                  <m:sty m:val="p"/>
                </m:rP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S</m:t>
                  </m:r>
                </m:e>
              </m:d>
              <m:r>
                <m:rPr>
                  <m:sty m:val="p"/>
                </m:rPr>
                <w:rPr>
                  <w:rFonts w:ascii="Cambria Math" w:hAnsi="Cambria Math" w:cs="Times New Roman"/>
                </w:rPr>
                <m:t>-3)</m:t>
              </m:r>
            </m:e>
            <m:sup>
              <m:r>
                <m:rPr>
                  <m:sty m:val="p"/>
                </m:rPr>
                <w:rPr>
                  <w:rFonts w:ascii="Cambria Math" w:hAnsi="Cambria Math" w:cs="Times New Roman"/>
                </w:rPr>
                <m:t>1/2</m:t>
              </m:r>
            </m:sup>
          </m:sSup>
          <m:d>
            <m:dPr>
              <m:begChr m:val="|"/>
              <m:endChr m:val="|"/>
              <m:ctrlPr>
                <w:rPr>
                  <w:rFonts w:ascii="Cambria Math" w:hAnsi="Cambria Math" w:cs="Times New Roman"/>
                </w:rPr>
              </m:ctrlPr>
            </m:dPr>
            <m:e>
              <m:r>
                <w:rPr>
                  <w:rFonts w:ascii="Cambria Math" w:hAnsi="Cambria Math" w:cs="Times New Roman"/>
                </w:rPr>
                <m:t>Zscore</m:t>
              </m:r>
              <m:d>
                <m:dPr>
                  <m:ctrlPr>
                    <w:rPr>
                      <w:rFonts w:ascii="Cambria Math" w:hAnsi="Cambria Math" w:cs="Times New Roman"/>
                    </w:rPr>
                  </m:ctrlPr>
                </m:dPr>
                <m:e>
                  <m:r>
                    <w:rPr>
                      <w:rFonts w:ascii="Cambria Math" w:hAnsi="Cambria Math" w:cs="Times New Roman"/>
                    </w:rPr>
                    <m:t>Y</m:t>
                  </m:r>
                  <m:r>
                    <m:rPr>
                      <m:sty m:val="p"/>
                    </m:rPr>
                    <w:rPr>
                      <w:rFonts w:ascii="Cambria Math" w:hAnsi="Cambria Math" w:cs="Times New Roman"/>
                    </w:rPr>
                    <m:t>,</m:t>
                  </m:r>
                  <m:r>
                    <w:rPr>
                      <w:rFonts w:ascii="Cambria Math" w:hAnsi="Cambria Math" w:cs="Times New Roman"/>
                    </w:rPr>
                    <m:t>Z</m:t>
                  </m:r>
                </m:e>
                <m:e>
                  <m:r>
                    <w:rPr>
                      <w:rFonts w:ascii="Cambria Math" w:hAnsi="Cambria Math" w:cs="Times New Roman"/>
                    </w:rPr>
                    <m:t>S</m:t>
                  </m:r>
                </m:e>
              </m:d>
            </m:e>
          </m:d>
          <m:r>
            <m:rPr>
              <m:sty m:val="p"/>
            </m:rPr>
            <w:rPr>
              <w:rFonts w:ascii="Cambria Math" w:hAnsi="Cambria Math" w:cs="Times New Roman"/>
            </w:rPr>
            <m:t>&gt;</m:t>
          </m:r>
          <m:sSup>
            <m:sSupPr>
              <m:ctrlPr>
                <w:rPr>
                  <w:rFonts w:ascii="Cambria Math" w:hAnsi="Cambria Math" w:cs="Times New Roman"/>
                </w:rPr>
              </m:ctrlPr>
            </m:sSupPr>
            <m:e>
              <m:r>
                <w:rPr>
                  <w:rFonts w:ascii="Cambria Math" w:hAnsi="Cambria Math" w:cs="Times New Roman"/>
                </w:rPr>
                <m:t>ϕ</m:t>
              </m:r>
            </m:e>
            <m:sup>
              <m:r>
                <m:rPr>
                  <m:sty m:val="p"/>
                </m:rPr>
                <w:rPr>
                  <w:rFonts w:ascii="Cambria Math" w:hAnsi="Cambria Math" w:cs="Times New Roman"/>
                </w:rPr>
                <m:t>-1</m:t>
              </m:r>
            </m:sup>
          </m:sSup>
          <m:r>
            <m:rPr>
              <m:sty m:val="p"/>
            </m:rPr>
            <w:rPr>
              <w:rFonts w:ascii="Cambria Math" w:hAnsi="Cambria Math" w:cs="Times New Roman"/>
            </w:rPr>
            <m:t>(1-</m:t>
          </m:r>
          <m:r>
            <w:rPr>
              <w:rFonts w:ascii="Cambria Math" w:hAnsi="Cambria Math" w:cs="Times New Roman"/>
            </w:rPr>
            <m:t>α</m:t>
          </m:r>
          <m:r>
            <m:rPr>
              <m:sty m:val="p"/>
            </m:rPr>
            <w:rPr>
              <w:rFonts w:ascii="Cambria Math" w:hAnsi="Cambria Math" w:cs="Times New Roman"/>
            </w:rPr>
            <m:t>/2)</m:t>
          </m:r>
        </m:oMath>
      </m:oMathPara>
    </w:p>
    <w:p w14:paraId="7C5D5733" w14:textId="58A55255" w:rsidR="00DD3380" w:rsidRPr="00DD3380" w:rsidRDefault="00DD3380" w:rsidP="009C5368">
      <w:pPr>
        <w:spacing w:line="360" w:lineRule="auto"/>
        <w:jc w:val="both"/>
        <w:rPr>
          <w:rFonts w:ascii="Times New Roman" w:hAnsi="Times New Roman" w:cs="Times New Roman"/>
        </w:rPr>
      </w:pPr>
      <w:r w:rsidRPr="00DD3380">
        <w:rPr>
          <w:rFonts w:ascii="Times New Roman" w:hAnsi="Times New Roman" w:cs="Times New Roman"/>
        </w:rPr>
        <w:t>where |</w:t>
      </w:r>
      <w:r w:rsidRPr="0034664D">
        <w:rPr>
          <w:rFonts w:ascii="Times New Roman" w:hAnsi="Times New Roman" w:cs="Times New Roman"/>
          <w:i/>
          <w:iCs/>
        </w:rPr>
        <w:t>S</w:t>
      </w:r>
      <w:r w:rsidRPr="00DD3380">
        <w:rPr>
          <w:rFonts w:ascii="Times New Roman" w:hAnsi="Times New Roman" w:cs="Times New Roman"/>
        </w:rPr>
        <w:t xml:space="preserve">| defines the order of the conditional set, </w:t>
      </w:r>
      <w:r w:rsidRPr="0034664D">
        <w:rPr>
          <w:rFonts w:ascii="Times New Roman" w:hAnsi="Times New Roman" w:cs="Times New Roman"/>
          <w:i/>
          <w:iCs/>
        </w:rPr>
        <w:t>α</w:t>
      </w:r>
      <w:r w:rsidRPr="00DD3380">
        <w:rPr>
          <w:rFonts w:ascii="Times New Roman" w:hAnsi="Times New Roman" w:cs="Times New Roman"/>
        </w:rPr>
        <w:t xml:space="preserve"> and </w:t>
      </w:r>
      <w:r w:rsidRPr="0034664D">
        <w:rPr>
          <w:rFonts w:ascii="Times New Roman" w:hAnsi="Times New Roman" w:cs="Times New Roman"/>
          <w:i/>
          <w:iCs/>
        </w:rPr>
        <w:t>ϕ</w:t>
      </w:r>
      <w:r w:rsidRPr="00DD3380">
        <w:rPr>
          <w:rFonts w:ascii="Times New Roman" w:hAnsi="Times New Roman" w:cs="Times New Roman"/>
        </w:rPr>
        <w:t xml:space="preserve"> respectively denote the significance level and standard normal cumulative distribution function. In this study, we set α=0.001. The derived vector </w:t>
      </w: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p</m:t>
            </m:r>
            <m:r>
              <m:rPr>
                <m:sty m:val="p"/>
              </m:rPr>
              <w:rPr>
                <w:rFonts w:ascii="Cambria Math" w:hAnsi="Cambria Math" w:cs="Times New Roman"/>
              </w:rPr>
              <m:t>×1</m:t>
            </m:r>
          </m:sub>
        </m:sSub>
      </m:oMath>
      <w:r w:rsidRPr="00DD3380">
        <w:rPr>
          <w:rFonts w:ascii="Times New Roman" w:hAnsi="Times New Roman" w:cs="Times New Roman"/>
        </w:rPr>
        <w:t xml:space="preserve"> indicates the reliability of the inferred causal relationships between variables. We could convert it into a </w:t>
      </w:r>
      <w:r w:rsidRPr="0034664D">
        <w:rPr>
          <w:rFonts w:ascii="Times New Roman" w:hAnsi="Times New Roman" w:cs="Times New Roman"/>
          <w:i/>
          <w:iCs/>
        </w:rPr>
        <w:t>p</w:t>
      </w:r>
      <w:r w:rsidRPr="00DD3380">
        <w:rPr>
          <w:rFonts w:ascii="Times New Roman" w:hAnsi="Times New Roman" w:cs="Times New Roman"/>
        </w:rPr>
        <w:t xml:space="preserve">-value vector by </w:t>
      </w:r>
      <m:oMath>
        <m:r>
          <w:rPr>
            <w:rFonts w:ascii="Cambria Math" w:hAnsi="Cambria Math" w:cs="Times New Roman"/>
          </w:rPr>
          <m:t>P</m:t>
        </m:r>
        <m:r>
          <m:rPr>
            <m:sty m:val="p"/>
          </m:rPr>
          <w:rPr>
            <w:rFonts w:ascii="Cambria Math" w:hAnsi="Cambria Math" w:cs="Times New Roman"/>
          </w:rPr>
          <m:t>=2*</m:t>
        </m:r>
        <m:r>
          <w:rPr>
            <w:rFonts w:ascii="Cambria Math" w:hAnsi="Cambria Math" w:cs="Times New Roman"/>
          </w:rPr>
          <m:t>ϕ</m:t>
        </m:r>
        <m:r>
          <m:rPr>
            <m:sty m:val="p"/>
          </m:rPr>
          <w:rPr>
            <w:rFonts w:ascii="Cambria Math" w:hAnsi="Cambria Math" w:cs="Times New Roman"/>
          </w:rPr>
          <m:t>(-</m:t>
        </m:r>
        <m:r>
          <w:rPr>
            <w:rFonts w:ascii="Cambria Math" w:hAnsi="Cambria Math" w:cs="Times New Roman"/>
          </w:rPr>
          <m:t>abs</m:t>
        </m:r>
        <m:r>
          <m:rPr>
            <m:sty m:val="p"/>
          </m:rPr>
          <w:rPr>
            <w:rFonts w:ascii="Cambria Math" w:hAnsi="Cambria Math" w:cs="Times New Roman"/>
          </w:rPr>
          <m:t>(</m:t>
        </m:r>
        <m:r>
          <w:rPr>
            <w:rFonts w:ascii="Cambria Math" w:hAnsi="Cambria Math" w:cs="Times New Roman"/>
          </w:rPr>
          <m:t>Z</m:t>
        </m:r>
        <m:r>
          <m:rPr>
            <m:sty m:val="p"/>
          </m:rPr>
          <w:rPr>
            <w:rFonts w:ascii="Cambria Math" w:hAnsi="Cambria Math" w:cs="Times New Roman"/>
          </w:rPr>
          <m:t>))</m:t>
        </m:r>
      </m:oMath>
      <w:r w:rsidRPr="00DD3380">
        <w:rPr>
          <w:rFonts w:ascii="Times New Roman" w:hAnsi="Times New Roman" w:cs="Times New Roman"/>
        </w:rPr>
        <w:t>.</w:t>
      </w:r>
    </w:p>
    <w:p w14:paraId="7A7C5E5A" w14:textId="77777777" w:rsidR="00DD3380" w:rsidRPr="00DD3380" w:rsidRDefault="00DD3380" w:rsidP="00DD3380">
      <w:pPr>
        <w:jc w:val="both"/>
        <w:rPr>
          <w:rFonts w:ascii="Times New Roman" w:hAnsi="Times New Roman" w:cs="Times New Roman"/>
          <w:lang w:val="en-US"/>
        </w:rPr>
      </w:pPr>
    </w:p>
    <w:p w14:paraId="4EE86F6D" w14:textId="3D7CD715" w:rsidR="00DD3380" w:rsidRPr="00DD3380" w:rsidRDefault="00DD3380">
      <w:pPr>
        <w:pStyle w:val="NormalWeb"/>
        <w:spacing w:line="480" w:lineRule="auto"/>
        <w:divId w:val="1577982214"/>
        <w:rPr>
          <w:b/>
          <w:bCs/>
          <w:lang w:val="en-US"/>
        </w:rPr>
      </w:pPr>
      <w:r w:rsidRPr="00DD3380">
        <w:rPr>
          <w:lang w:val="en-US"/>
        </w:rPr>
        <w:br/>
      </w:r>
      <w:r w:rsidRPr="00DD3380">
        <w:rPr>
          <w:b/>
          <w:bCs/>
          <w:lang w:val="en-US"/>
        </w:rPr>
        <w:t>References</w:t>
      </w:r>
    </w:p>
    <w:sdt>
      <w:sdtPr>
        <w:rPr>
          <w:lang w:val="en-US"/>
        </w:rPr>
        <w:tag w:val="rw.bWnCOutputStyleIdiblio"/>
        <w:id w:val="-2004339346"/>
        <w:placeholder>
          <w:docPart w:val="1FF78100A0FF99458336C064CA1B0824"/>
        </w:placeholder>
      </w:sdtPr>
      <w:sdtContent>
        <w:p w14:paraId="443B8586" w14:textId="77777777" w:rsidR="00FE765C" w:rsidRDefault="00FE765C" w:rsidP="005915EA">
          <w:pPr>
            <w:pStyle w:val="NormalWeb"/>
            <w:spacing w:line="480" w:lineRule="auto"/>
            <w:jc w:val="both"/>
            <w:divId w:val="2091653734"/>
            <w:rPr>
              <w:color w:val="000000"/>
            </w:rPr>
          </w:pPr>
          <w:r>
            <w:rPr>
              <w:color w:val="000000"/>
            </w:rPr>
            <w:t xml:space="preserve">1. </w:t>
          </w:r>
          <w:proofErr w:type="spellStart"/>
          <w:r>
            <w:rPr>
              <w:color w:val="000000"/>
            </w:rPr>
            <w:t>Fabbri</w:t>
          </w:r>
          <w:proofErr w:type="spellEnd"/>
          <w:r>
            <w:rPr>
              <w:color w:val="000000"/>
            </w:rPr>
            <w:t xml:space="preserve"> C, </w:t>
          </w:r>
          <w:proofErr w:type="spellStart"/>
          <w:r>
            <w:rPr>
              <w:color w:val="000000"/>
            </w:rPr>
            <w:t>Hagenaars</w:t>
          </w:r>
          <w:proofErr w:type="spellEnd"/>
          <w:r>
            <w:rPr>
              <w:color w:val="000000"/>
            </w:rPr>
            <w:t xml:space="preserve"> SP, John C, et al. Genetic and clinical characteristics of treatment-resistant depression using primary care records in two UK cohorts. </w:t>
          </w:r>
          <w:r>
            <w:rPr>
              <w:i/>
              <w:iCs/>
              <w:color w:val="000000"/>
            </w:rPr>
            <w:t>Mol Psychiatry</w:t>
          </w:r>
          <w:r>
            <w:rPr>
              <w:color w:val="000000"/>
            </w:rPr>
            <w:t>. 2021;26(7):3363–3373.</w:t>
          </w:r>
        </w:p>
        <w:p w14:paraId="3A7E37BA" w14:textId="77777777" w:rsidR="00FE765C" w:rsidRDefault="00FE765C" w:rsidP="005915EA">
          <w:pPr>
            <w:pStyle w:val="NormalWeb"/>
            <w:spacing w:line="480" w:lineRule="auto"/>
            <w:jc w:val="both"/>
            <w:divId w:val="2091653734"/>
            <w:rPr>
              <w:color w:val="000000"/>
            </w:rPr>
          </w:pPr>
          <w:r>
            <w:rPr>
              <w:color w:val="000000"/>
            </w:rPr>
            <w:t xml:space="preserve">2. Song D, Wang Q, Yan G, Liu T, Sun T, Li JJ. scDesign3 generates realistic in silico data for multimodal single-cell and spatial omics. </w:t>
          </w:r>
          <w:r>
            <w:rPr>
              <w:i/>
              <w:iCs/>
              <w:color w:val="000000"/>
            </w:rPr>
            <w:t xml:space="preserve">Nat </w:t>
          </w:r>
          <w:proofErr w:type="spellStart"/>
          <w:r>
            <w:rPr>
              <w:i/>
              <w:iCs/>
              <w:color w:val="000000"/>
            </w:rPr>
            <w:t>Biotechnol</w:t>
          </w:r>
          <w:proofErr w:type="spellEnd"/>
          <w:r>
            <w:rPr>
              <w:color w:val="000000"/>
            </w:rPr>
            <w:t>. 2024;42(2):247–252.</w:t>
          </w:r>
        </w:p>
        <w:p w14:paraId="172CB071" w14:textId="77777777" w:rsidR="00FE765C" w:rsidRDefault="00FE765C" w:rsidP="005915EA">
          <w:pPr>
            <w:pStyle w:val="NormalWeb"/>
            <w:spacing w:line="480" w:lineRule="auto"/>
            <w:jc w:val="both"/>
            <w:divId w:val="2091653734"/>
            <w:rPr>
              <w:color w:val="000000"/>
            </w:rPr>
          </w:pPr>
          <w:r>
            <w:rPr>
              <w:color w:val="000000"/>
            </w:rPr>
            <w:t xml:space="preserve">3. </w:t>
          </w:r>
          <w:proofErr w:type="spellStart"/>
          <w:r>
            <w:rPr>
              <w:color w:val="000000"/>
            </w:rPr>
            <w:t>Bühlmann</w:t>
          </w:r>
          <w:proofErr w:type="spellEnd"/>
          <w:r>
            <w:rPr>
              <w:color w:val="000000"/>
            </w:rPr>
            <w:t xml:space="preserve"> P, Kalisch M, </w:t>
          </w:r>
          <w:proofErr w:type="spellStart"/>
          <w:r>
            <w:rPr>
              <w:color w:val="000000"/>
            </w:rPr>
            <w:t>Maathuis</w:t>
          </w:r>
          <w:proofErr w:type="spellEnd"/>
          <w:r>
            <w:rPr>
              <w:color w:val="000000"/>
            </w:rPr>
            <w:t xml:space="preserve"> MH. Variable selection in high-dimensional linear models: Partially faithful distributions and the PC-simple algorithm. </w:t>
          </w:r>
          <w:proofErr w:type="spellStart"/>
          <w:r>
            <w:rPr>
              <w:i/>
              <w:iCs/>
              <w:color w:val="000000"/>
            </w:rPr>
            <w:t>Biometrika</w:t>
          </w:r>
          <w:proofErr w:type="spellEnd"/>
          <w:r>
            <w:rPr>
              <w:color w:val="000000"/>
            </w:rPr>
            <w:t>. 2010;97(2):261–278.</w:t>
          </w:r>
        </w:p>
        <w:p w14:paraId="1CCCFCD9" w14:textId="5A9086BF" w:rsidR="00554EAF" w:rsidRPr="00554EAF" w:rsidRDefault="00000000" w:rsidP="00081718">
          <w:pPr>
            <w:pStyle w:val="NormalWeb"/>
            <w:spacing w:line="360" w:lineRule="auto"/>
            <w:jc w:val="both"/>
            <w:divId w:val="1577982214"/>
            <w:rPr>
              <w:rFonts w:hint="eastAsia"/>
            </w:rPr>
          </w:pPr>
        </w:p>
      </w:sdtContent>
    </w:sdt>
    <w:sectPr w:rsidR="00554EAF" w:rsidRPr="00554EA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AA41B" w14:textId="77777777" w:rsidR="00197BD7" w:rsidRDefault="00197BD7" w:rsidP="008E6FA7">
      <w:pPr>
        <w:spacing w:after="0" w:line="240" w:lineRule="auto"/>
      </w:pPr>
      <w:r>
        <w:separator/>
      </w:r>
    </w:p>
  </w:endnote>
  <w:endnote w:type="continuationSeparator" w:id="0">
    <w:p w14:paraId="38984AC9" w14:textId="77777777" w:rsidR="00197BD7" w:rsidRDefault="00197BD7" w:rsidP="008E6FA7">
      <w:pPr>
        <w:spacing w:after="0" w:line="240" w:lineRule="auto"/>
      </w:pPr>
      <w:r>
        <w:continuationSeparator/>
      </w:r>
    </w:p>
  </w:endnote>
  <w:endnote w:type="continuationNotice" w:id="1">
    <w:p w14:paraId="6C55980B" w14:textId="77777777" w:rsidR="00197BD7" w:rsidRDefault="00197B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5509269"/>
      <w:docPartObj>
        <w:docPartGallery w:val="Page Numbers (Bottom of Page)"/>
        <w:docPartUnique/>
      </w:docPartObj>
    </w:sdtPr>
    <w:sdtEndPr>
      <w:rPr>
        <w:noProof/>
      </w:rPr>
    </w:sdtEndPr>
    <w:sdtContent>
      <w:p w14:paraId="7C5AB262" w14:textId="77721E8B" w:rsidR="00EB1CB7" w:rsidRDefault="00EB1C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5CEF19" w14:textId="77777777" w:rsidR="00EB1CB7" w:rsidRDefault="00EB1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C8759" w14:textId="77777777" w:rsidR="00197BD7" w:rsidRDefault="00197BD7" w:rsidP="008E6FA7">
      <w:pPr>
        <w:spacing w:after="0" w:line="240" w:lineRule="auto"/>
      </w:pPr>
      <w:r>
        <w:separator/>
      </w:r>
    </w:p>
  </w:footnote>
  <w:footnote w:type="continuationSeparator" w:id="0">
    <w:p w14:paraId="2F605D50" w14:textId="77777777" w:rsidR="00197BD7" w:rsidRDefault="00197BD7" w:rsidP="008E6FA7">
      <w:pPr>
        <w:spacing w:after="0" w:line="240" w:lineRule="auto"/>
      </w:pPr>
      <w:r>
        <w:continuationSeparator/>
      </w:r>
    </w:p>
  </w:footnote>
  <w:footnote w:type="continuationNotice" w:id="1">
    <w:p w14:paraId="5C767C29" w14:textId="77777777" w:rsidR="00197BD7" w:rsidRDefault="00197B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C3592F"/>
    <w:multiLevelType w:val="multilevel"/>
    <w:tmpl w:val="6506E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3B4DC4"/>
    <w:multiLevelType w:val="multilevel"/>
    <w:tmpl w:val="5D7CD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5645098">
    <w:abstractNumId w:val="0"/>
  </w:num>
  <w:num w:numId="2" w16cid:durableId="1574856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2NDMwszQzMjY3szRQ0lEKTi0uzszPAykwrAUAHtQmDiwAAAA="/>
  </w:docVars>
  <w:rsids>
    <w:rsidRoot w:val="00554EAF"/>
    <w:rsid w:val="0000194C"/>
    <w:rsid w:val="00004E7F"/>
    <w:rsid w:val="0001189D"/>
    <w:rsid w:val="00067CB6"/>
    <w:rsid w:val="00081718"/>
    <w:rsid w:val="000946CE"/>
    <w:rsid w:val="000A1270"/>
    <w:rsid w:val="000B1EC9"/>
    <w:rsid w:val="000D42C0"/>
    <w:rsid w:val="000D72E7"/>
    <w:rsid w:val="000E69CE"/>
    <w:rsid w:val="00101AF4"/>
    <w:rsid w:val="00106E97"/>
    <w:rsid w:val="00122B5B"/>
    <w:rsid w:val="00127BD6"/>
    <w:rsid w:val="00132F3F"/>
    <w:rsid w:val="00137528"/>
    <w:rsid w:val="00160985"/>
    <w:rsid w:val="001610F5"/>
    <w:rsid w:val="00176FB3"/>
    <w:rsid w:val="00183F69"/>
    <w:rsid w:val="00195A82"/>
    <w:rsid w:val="00197BD7"/>
    <w:rsid w:val="001F5D51"/>
    <w:rsid w:val="00216FB5"/>
    <w:rsid w:val="002246B6"/>
    <w:rsid w:val="00260EFF"/>
    <w:rsid w:val="0026128A"/>
    <w:rsid w:val="002631A6"/>
    <w:rsid w:val="0028514D"/>
    <w:rsid w:val="00290A54"/>
    <w:rsid w:val="00292196"/>
    <w:rsid w:val="002B1260"/>
    <w:rsid w:val="002B3358"/>
    <w:rsid w:val="003361ED"/>
    <w:rsid w:val="003405C0"/>
    <w:rsid w:val="00344410"/>
    <w:rsid w:val="0034664D"/>
    <w:rsid w:val="003474F1"/>
    <w:rsid w:val="003474FB"/>
    <w:rsid w:val="003526EC"/>
    <w:rsid w:val="00362830"/>
    <w:rsid w:val="00371C65"/>
    <w:rsid w:val="00374A01"/>
    <w:rsid w:val="00376D53"/>
    <w:rsid w:val="00377B9A"/>
    <w:rsid w:val="003802D1"/>
    <w:rsid w:val="003B1148"/>
    <w:rsid w:val="003C627B"/>
    <w:rsid w:val="003F24E3"/>
    <w:rsid w:val="003F2D80"/>
    <w:rsid w:val="00425926"/>
    <w:rsid w:val="00427DC8"/>
    <w:rsid w:val="0046067C"/>
    <w:rsid w:val="004747BD"/>
    <w:rsid w:val="00484377"/>
    <w:rsid w:val="00496F45"/>
    <w:rsid w:val="004D5B90"/>
    <w:rsid w:val="004D6A5A"/>
    <w:rsid w:val="004E6DC5"/>
    <w:rsid w:val="00537E1E"/>
    <w:rsid w:val="00554EAF"/>
    <w:rsid w:val="00561533"/>
    <w:rsid w:val="00584C73"/>
    <w:rsid w:val="0058741F"/>
    <w:rsid w:val="005915EA"/>
    <w:rsid w:val="005A212B"/>
    <w:rsid w:val="005B4F5C"/>
    <w:rsid w:val="00602636"/>
    <w:rsid w:val="00617297"/>
    <w:rsid w:val="006258F0"/>
    <w:rsid w:val="00627BE5"/>
    <w:rsid w:val="00632D46"/>
    <w:rsid w:val="00641E73"/>
    <w:rsid w:val="00647DE7"/>
    <w:rsid w:val="00652F43"/>
    <w:rsid w:val="006562A4"/>
    <w:rsid w:val="00672201"/>
    <w:rsid w:val="006B30BA"/>
    <w:rsid w:val="006B4484"/>
    <w:rsid w:val="006C3F5C"/>
    <w:rsid w:val="006F17AD"/>
    <w:rsid w:val="006F6484"/>
    <w:rsid w:val="007230B4"/>
    <w:rsid w:val="0076244C"/>
    <w:rsid w:val="0077047B"/>
    <w:rsid w:val="00777631"/>
    <w:rsid w:val="007B4EDB"/>
    <w:rsid w:val="007D43C5"/>
    <w:rsid w:val="007D7AAA"/>
    <w:rsid w:val="007E4C63"/>
    <w:rsid w:val="007F1FE2"/>
    <w:rsid w:val="007F2480"/>
    <w:rsid w:val="007F5A6C"/>
    <w:rsid w:val="00802229"/>
    <w:rsid w:val="00883560"/>
    <w:rsid w:val="008B5D80"/>
    <w:rsid w:val="008D00C4"/>
    <w:rsid w:val="008D5835"/>
    <w:rsid w:val="008E4408"/>
    <w:rsid w:val="008E6FA7"/>
    <w:rsid w:val="00923592"/>
    <w:rsid w:val="009934F0"/>
    <w:rsid w:val="009B0CAC"/>
    <w:rsid w:val="009C5368"/>
    <w:rsid w:val="009D0705"/>
    <w:rsid w:val="009E6AA5"/>
    <w:rsid w:val="00A037C1"/>
    <w:rsid w:val="00A059C6"/>
    <w:rsid w:val="00A24FA8"/>
    <w:rsid w:val="00A33035"/>
    <w:rsid w:val="00A3387B"/>
    <w:rsid w:val="00A40F70"/>
    <w:rsid w:val="00A450DC"/>
    <w:rsid w:val="00A4640B"/>
    <w:rsid w:val="00AA114F"/>
    <w:rsid w:val="00AA31C5"/>
    <w:rsid w:val="00AC0212"/>
    <w:rsid w:val="00AE339F"/>
    <w:rsid w:val="00AE68D9"/>
    <w:rsid w:val="00AF2937"/>
    <w:rsid w:val="00B334C4"/>
    <w:rsid w:val="00B603DB"/>
    <w:rsid w:val="00B64868"/>
    <w:rsid w:val="00B76A80"/>
    <w:rsid w:val="00B800C9"/>
    <w:rsid w:val="00BD0EB4"/>
    <w:rsid w:val="00C07DA1"/>
    <w:rsid w:val="00C62956"/>
    <w:rsid w:val="00C83CBE"/>
    <w:rsid w:val="00CE69B5"/>
    <w:rsid w:val="00CF0095"/>
    <w:rsid w:val="00CF4128"/>
    <w:rsid w:val="00CF6D28"/>
    <w:rsid w:val="00D03AD8"/>
    <w:rsid w:val="00D264AA"/>
    <w:rsid w:val="00D46DC8"/>
    <w:rsid w:val="00D67662"/>
    <w:rsid w:val="00D74539"/>
    <w:rsid w:val="00D819D0"/>
    <w:rsid w:val="00D862CC"/>
    <w:rsid w:val="00DB00E2"/>
    <w:rsid w:val="00DB5660"/>
    <w:rsid w:val="00DD3380"/>
    <w:rsid w:val="00E2161B"/>
    <w:rsid w:val="00E342F9"/>
    <w:rsid w:val="00E3601C"/>
    <w:rsid w:val="00E54F47"/>
    <w:rsid w:val="00E615C9"/>
    <w:rsid w:val="00E63364"/>
    <w:rsid w:val="00E725B5"/>
    <w:rsid w:val="00E7696A"/>
    <w:rsid w:val="00E82CAB"/>
    <w:rsid w:val="00E93F81"/>
    <w:rsid w:val="00E94349"/>
    <w:rsid w:val="00EA19E1"/>
    <w:rsid w:val="00EB1CB7"/>
    <w:rsid w:val="00EB404F"/>
    <w:rsid w:val="00F57447"/>
    <w:rsid w:val="00F6428D"/>
    <w:rsid w:val="00FE6AA7"/>
    <w:rsid w:val="00FE765C"/>
    <w:rsid w:val="00FF3998"/>
    <w:rsid w:val="00FF72C6"/>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2157F"/>
  <w15:chartTrackingRefBased/>
  <w15:docId w15:val="{3C4ACA23-CFF3-6944-B24A-115746E9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E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E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E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EAF"/>
    <w:rPr>
      <w:rFonts w:eastAsiaTheme="majorEastAsia" w:cstheme="majorBidi"/>
      <w:color w:val="272727" w:themeColor="text1" w:themeTint="D8"/>
    </w:rPr>
  </w:style>
  <w:style w:type="paragraph" w:styleId="Title">
    <w:name w:val="Title"/>
    <w:basedOn w:val="Normal"/>
    <w:next w:val="Normal"/>
    <w:link w:val="TitleChar"/>
    <w:uiPriority w:val="10"/>
    <w:qFormat/>
    <w:rsid w:val="00554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EAF"/>
    <w:pPr>
      <w:spacing w:before="160"/>
      <w:jc w:val="center"/>
    </w:pPr>
    <w:rPr>
      <w:i/>
      <w:iCs/>
      <w:color w:val="404040" w:themeColor="text1" w:themeTint="BF"/>
    </w:rPr>
  </w:style>
  <w:style w:type="character" w:customStyle="1" w:styleId="QuoteChar">
    <w:name w:val="Quote Char"/>
    <w:basedOn w:val="DefaultParagraphFont"/>
    <w:link w:val="Quote"/>
    <w:uiPriority w:val="29"/>
    <w:rsid w:val="00554EAF"/>
    <w:rPr>
      <w:i/>
      <w:iCs/>
      <w:color w:val="404040" w:themeColor="text1" w:themeTint="BF"/>
    </w:rPr>
  </w:style>
  <w:style w:type="paragraph" w:styleId="ListParagraph">
    <w:name w:val="List Paragraph"/>
    <w:basedOn w:val="Normal"/>
    <w:uiPriority w:val="34"/>
    <w:qFormat/>
    <w:rsid w:val="00554EAF"/>
    <w:pPr>
      <w:ind w:left="720"/>
      <w:contextualSpacing/>
    </w:pPr>
  </w:style>
  <w:style w:type="character" w:styleId="IntenseEmphasis">
    <w:name w:val="Intense Emphasis"/>
    <w:basedOn w:val="DefaultParagraphFont"/>
    <w:uiPriority w:val="21"/>
    <w:qFormat/>
    <w:rsid w:val="00554EAF"/>
    <w:rPr>
      <w:i/>
      <w:iCs/>
      <w:color w:val="0F4761" w:themeColor="accent1" w:themeShade="BF"/>
    </w:rPr>
  </w:style>
  <w:style w:type="paragraph" w:styleId="IntenseQuote">
    <w:name w:val="Intense Quote"/>
    <w:basedOn w:val="Normal"/>
    <w:next w:val="Normal"/>
    <w:link w:val="IntenseQuoteChar"/>
    <w:uiPriority w:val="30"/>
    <w:qFormat/>
    <w:rsid w:val="00554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EAF"/>
    <w:rPr>
      <w:i/>
      <w:iCs/>
      <w:color w:val="0F4761" w:themeColor="accent1" w:themeShade="BF"/>
    </w:rPr>
  </w:style>
  <w:style w:type="character" w:styleId="IntenseReference">
    <w:name w:val="Intense Reference"/>
    <w:basedOn w:val="DefaultParagraphFont"/>
    <w:uiPriority w:val="32"/>
    <w:qFormat/>
    <w:rsid w:val="00554EAF"/>
    <w:rPr>
      <w:b/>
      <w:bCs/>
      <w:smallCaps/>
      <w:color w:val="0F4761" w:themeColor="accent1" w:themeShade="BF"/>
      <w:spacing w:val="5"/>
    </w:rPr>
  </w:style>
  <w:style w:type="character" w:styleId="PlaceholderText">
    <w:name w:val="Placeholder Text"/>
    <w:basedOn w:val="DefaultParagraphFont"/>
    <w:uiPriority w:val="99"/>
    <w:semiHidden/>
    <w:rsid w:val="00DD3380"/>
    <w:rPr>
      <w:color w:val="666666"/>
    </w:rPr>
  </w:style>
  <w:style w:type="paragraph" w:styleId="NormalWeb">
    <w:name w:val="Normal (Web)"/>
    <w:basedOn w:val="Normal"/>
    <w:uiPriority w:val="99"/>
    <w:unhideWhenUsed/>
    <w:rsid w:val="00DD3380"/>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8E6F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6FA7"/>
  </w:style>
  <w:style w:type="paragraph" w:styleId="Footer">
    <w:name w:val="footer"/>
    <w:basedOn w:val="Normal"/>
    <w:link w:val="FooterChar"/>
    <w:uiPriority w:val="99"/>
    <w:unhideWhenUsed/>
    <w:rsid w:val="008E6F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6FA7"/>
  </w:style>
  <w:style w:type="paragraph" w:styleId="Revision">
    <w:name w:val="Revision"/>
    <w:hidden/>
    <w:uiPriority w:val="99"/>
    <w:semiHidden/>
    <w:rsid w:val="008E6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06070">
      <w:bodyDiv w:val="1"/>
      <w:marLeft w:val="0"/>
      <w:marRight w:val="0"/>
      <w:marTop w:val="0"/>
      <w:marBottom w:val="0"/>
      <w:divBdr>
        <w:top w:val="none" w:sz="0" w:space="0" w:color="auto"/>
        <w:left w:val="none" w:sz="0" w:space="0" w:color="auto"/>
        <w:bottom w:val="none" w:sz="0" w:space="0" w:color="auto"/>
        <w:right w:val="none" w:sz="0" w:space="0" w:color="auto"/>
      </w:divBdr>
    </w:div>
    <w:div w:id="206994362">
      <w:bodyDiv w:val="1"/>
      <w:marLeft w:val="0"/>
      <w:marRight w:val="0"/>
      <w:marTop w:val="0"/>
      <w:marBottom w:val="0"/>
      <w:divBdr>
        <w:top w:val="none" w:sz="0" w:space="0" w:color="auto"/>
        <w:left w:val="none" w:sz="0" w:space="0" w:color="auto"/>
        <w:bottom w:val="none" w:sz="0" w:space="0" w:color="auto"/>
        <w:right w:val="none" w:sz="0" w:space="0" w:color="auto"/>
      </w:divBdr>
    </w:div>
    <w:div w:id="417488041">
      <w:bodyDiv w:val="1"/>
      <w:marLeft w:val="0"/>
      <w:marRight w:val="0"/>
      <w:marTop w:val="0"/>
      <w:marBottom w:val="0"/>
      <w:divBdr>
        <w:top w:val="none" w:sz="0" w:space="0" w:color="auto"/>
        <w:left w:val="none" w:sz="0" w:space="0" w:color="auto"/>
        <w:bottom w:val="none" w:sz="0" w:space="0" w:color="auto"/>
        <w:right w:val="none" w:sz="0" w:space="0" w:color="auto"/>
      </w:divBdr>
    </w:div>
    <w:div w:id="587889734">
      <w:bodyDiv w:val="1"/>
      <w:marLeft w:val="0"/>
      <w:marRight w:val="0"/>
      <w:marTop w:val="0"/>
      <w:marBottom w:val="0"/>
      <w:divBdr>
        <w:top w:val="none" w:sz="0" w:space="0" w:color="auto"/>
        <w:left w:val="none" w:sz="0" w:space="0" w:color="auto"/>
        <w:bottom w:val="none" w:sz="0" w:space="0" w:color="auto"/>
        <w:right w:val="none" w:sz="0" w:space="0" w:color="auto"/>
      </w:divBdr>
    </w:div>
    <w:div w:id="598682175">
      <w:bodyDiv w:val="1"/>
      <w:marLeft w:val="0"/>
      <w:marRight w:val="0"/>
      <w:marTop w:val="0"/>
      <w:marBottom w:val="0"/>
      <w:divBdr>
        <w:top w:val="none" w:sz="0" w:space="0" w:color="auto"/>
        <w:left w:val="none" w:sz="0" w:space="0" w:color="auto"/>
        <w:bottom w:val="none" w:sz="0" w:space="0" w:color="auto"/>
        <w:right w:val="none" w:sz="0" w:space="0" w:color="auto"/>
      </w:divBdr>
    </w:div>
    <w:div w:id="773524785">
      <w:bodyDiv w:val="1"/>
      <w:marLeft w:val="0"/>
      <w:marRight w:val="0"/>
      <w:marTop w:val="0"/>
      <w:marBottom w:val="0"/>
      <w:divBdr>
        <w:top w:val="none" w:sz="0" w:space="0" w:color="auto"/>
        <w:left w:val="none" w:sz="0" w:space="0" w:color="auto"/>
        <w:bottom w:val="none" w:sz="0" w:space="0" w:color="auto"/>
        <w:right w:val="none" w:sz="0" w:space="0" w:color="auto"/>
      </w:divBdr>
    </w:div>
    <w:div w:id="999772835">
      <w:bodyDiv w:val="1"/>
      <w:marLeft w:val="0"/>
      <w:marRight w:val="0"/>
      <w:marTop w:val="0"/>
      <w:marBottom w:val="0"/>
      <w:divBdr>
        <w:top w:val="none" w:sz="0" w:space="0" w:color="auto"/>
        <w:left w:val="none" w:sz="0" w:space="0" w:color="auto"/>
        <w:bottom w:val="none" w:sz="0" w:space="0" w:color="auto"/>
        <w:right w:val="none" w:sz="0" w:space="0" w:color="auto"/>
      </w:divBdr>
    </w:div>
    <w:div w:id="1033072629">
      <w:bodyDiv w:val="1"/>
      <w:marLeft w:val="0"/>
      <w:marRight w:val="0"/>
      <w:marTop w:val="0"/>
      <w:marBottom w:val="0"/>
      <w:divBdr>
        <w:top w:val="none" w:sz="0" w:space="0" w:color="auto"/>
        <w:left w:val="none" w:sz="0" w:space="0" w:color="auto"/>
        <w:bottom w:val="none" w:sz="0" w:space="0" w:color="auto"/>
        <w:right w:val="none" w:sz="0" w:space="0" w:color="auto"/>
      </w:divBdr>
    </w:div>
    <w:div w:id="1074817703">
      <w:bodyDiv w:val="1"/>
      <w:marLeft w:val="0"/>
      <w:marRight w:val="0"/>
      <w:marTop w:val="0"/>
      <w:marBottom w:val="0"/>
      <w:divBdr>
        <w:top w:val="none" w:sz="0" w:space="0" w:color="auto"/>
        <w:left w:val="none" w:sz="0" w:space="0" w:color="auto"/>
        <w:bottom w:val="none" w:sz="0" w:space="0" w:color="auto"/>
        <w:right w:val="none" w:sz="0" w:space="0" w:color="auto"/>
      </w:divBdr>
    </w:div>
    <w:div w:id="1191996447">
      <w:bodyDiv w:val="1"/>
      <w:marLeft w:val="0"/>
      <w:marRight w:val="0"/>
      <w:marTop w:val="0"/>
      <w:marBottom w:val="0"/>
      <w:divBdr>
        <w:top w:val="none" w:sz="0" w:space="0" w:color="auto"/>
        <w:left w:val="none" w:sz="0" w:space="0" w:color="auto"/>
        <w:bottom w:val="none" w:sz="0" w:space="0" w:color="auto"/>
        <w:right w:val="none" w:sz="0" w:space="0" w:color="auto"/>
      </w:divBdr>
    </w:div>
    <w:div w:id="1209368322">
      <w:bodyDiv w:val="1"/>
      <w:marLeft w:val="0"/>
      <w:marRight w:val="0"/>
      <w:marTop w:val="0"/>
      <w:marBottom w:val="0"/>
      <w:divBdr>
        <w:top w:val="none" w:sz="0" w:space="0" w:color="auto"/>
        <w:left w:val="none" w:sz="0" w:space="0" w:color="auto"/>
        <w:bottom w:val="none" w:sz="0" w:space="0" w:color="auto"/>
        <w:right w:val="none" w:sz="0" w:space="0" w:color="auto"/>
      </w:divBdr>
    </w:div>
    <w:div w:id="1248618203">
      <w:bodyDiv w:val="1"/>
      <w:marLeft w:val="0"/>
      <w:marRight w:val="0"/>
      <w:marTop w:val="0"/>
      <w:marBottom w:val="0"/>
      <w:divBdr>
        <w:top w:val="none" w:sz="0" w:space="0" w:color="auto"/>
        <w:left w:val="none" w:sz="0" w:space="0" w:color="auto"/>
        <w:bottom w:val="none" w:sz="0" w:space="0" w:color="auto"/>
        <w:right w:val="none" w:sz="0" w:space="0" w:color="auto"/>
      </w:divBdr>
    </w:div>
    <w:div w:id="1389962299">
      <w:bodyDiv w:val="1"/>
      <w:marLeft w:val="0"/>
      <w:marRight w:val="0"/>
      <w:marTop w:val="0"/>
      <w:marBottom w:val="0"/>
      <w:divBdr>
        <w:top w:val="none" w:sz="0" w:space="0" w:color="auto"/>
        <w:left w:val="none" w:sz="0" w:space="0" w:color="auto"/>
        <w:bottom w:val="none" w:sz="0" w:space="0" w:color="auto"/>
        <w:right w:val="none" w:sz="0" w:space="0" w:color="auto"/>
      </w:divBdr>
    </w:div>
    <w:div w:id="1458915379">
      <w:bodyDiv w:val="1"/>
      <w:marLeft w:val="0"/>
      <w:marRight w:val="0"/>
      <w:marTop w:val="0"/>
      <w:marBottom w:val="0"/>
      <w:divBdr>
        <w:top w:val="none" w:sz="0" w:space="0" w:color="auto"/>
        <w:left w:val="none" w:sz="0" w:space="0" w:color="auto"/>
        <w:bottom w:val="none" w:sz="0" w:space="0" w:color="auto"/>
        <w:right w:val="none" w:sz="0" w:space="0" w:color="auto"/>
      </w:divBdr>
    </w:div>
    <w:div w:id="1564294430">
      <w:bodyDiv w:val="1"/>
      <w:marLeft w:val="0"/>
      <w:marRight w:val="0"/>
      <w:marTop w:val="0"/>
      <w:marBottom w:val="0"/>
      <w:divBdr>
        <w:top w:val="none" w:sz="0" w:space="0" w:color="auto"/>
        <w:left w:val="none" w:sz="0" w:space="0" w:color="auto"/>
        <w:bottom w:val="none" w:sz="0" w:space="0" w:color="auto"/>
        <w:right w:val="none" w:sz="0" w:space="0" w:color="auto"/>
      </w:divBdr>
    </w:div>
    <w:div w:id="1577982214">
      <w:bodyDiv w:val="1"/>
      <w:marLeft w:val="0"/>
      <w:marRight w:val="0"/>
      <w:marTop w:val="0"/>
      <w:marBottom w:val="0"/>
      <w:divBdr>
        <w:top w:val="none" w:sz="0" w:space="0" w:color="auto"/>
        <w:left w:val="none" w:sz="0" w:space="0" w:color="auto"/>
        <w:bottom w:val="none" w:sz="0" w:space="0" w:color="auto"/>
        <w:right w:val="none" w:sz="0" w:space="0" w:color="auto"/>
      </w:divBdr>
      <w:divsChild>
        <w:div w:id="929041372">
          <w:marLeft w:val="0"/>
          <w:marRight w:val="0"/>
          <w:marTop w:val="0"/>
          <w:marBottom w:val="0"/>
          <w:divBdr>
            <w:top w:val="none" w:sz="0" w:space="0" w:color="auto"/>
            <w:left w:val="none" w:sz="0" w:space="0" w:color="auto"/>
            <w:bottom w:val="none" w:sz="0" w:space="0" w:color="auto"/>
            <w:right w:val="none" w:sz="0" w:space="0" w:color="auto"/>
          </w:divBdr>
        </w:div>
        <w:div w:id="2091653734">
          <w:marLeft w:val="0"/>
          <w:marRight w:val="0"/>
          <w:marTop w:val="0"/>
          <w:marBottom w:val="0"/>
          <w:divBdr>
            <w:top w:val="none" w:sz="0" w:space="0" w:color="auto"/>
            <w:left w:val="none" w:sz="0" w:space="0" w:color="auto"/>
            <w:bottom w:val="none" w:sz="0" w:space="0" w:color="auto"/>
            <w:right w:val="none" w:sz="0" w:space="0" w:color="auto"/>
          </w:divBdr>
        </w:div>
      </w:divsChild>
    </w:div>
    <w:div w:id="185271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E557895F55B0344ADB74CA6A0F03096"/>
        <w:category>
          <w:name w:val="General"/>
          <w:gallery w:val="placeholder"/>
        </w:category>
        <w:types>
          <w:type w:val="bbPlcHdr"/>
        </w:types>
        <w:behaviors>
          <w:behavior w:val="content"/>
        </w:behaviors>
        <w:guid w:val="{31D0B2A1-9136-0841-BD38-E1EB344AD2E4}"/>
      </w:docPartPr>
      <w:docPartBody>
        <w:p w:rsidR="00FB1CDC" w:rsidRDefault="0051586B">
          <w:r w:rsidRPr="00D60D33">
            <w:rPr>
              <w:rStyle w:val="PlaceholderText"/>
            </w:rPr>
            <w:t>Formatting...</w:t>
          </w:r>
        </w:p>
      </w:docPartBody>
    </w:docPart>
    <w:docPart>
      <w:docPartPr>
        <w:name w:val="657D5BADEECF8F469411D141656BC62F"/>
        <w:category>
          <w:name w:val="General"/>
          <w:gallery w:val="placeholder"/>
        </w:category>
        <w:types>
          <w:type w:val="bbPlcHdr"/>
        </w:types>
        <w:behaviors>
          <w:behavior w:val="content"/>
        </w:behaviors>
        <w:guid w:val="{826B6B6B-95A1-2547-AE16-13B169BEB4C0}"/>
      </w:docPartPr>
      <w:docPartBody>
        <w:p w:rsidR="00FB1CDC" w:rsidRDefault="0051586B">
          <w:r w:rsidRPr="00D60D33">
            <w:rPr>
              <w:rStyle w:val="PlaceholderText"/>
            </w:rPr>
            <w:t>Formatting...</w:t>
          </w:r>
        </w:p>
      </w:docPartBody>
    </w:docPart>
    <w:docPart>
      <w:docPartPr>
        <w:name w:val="1FF78100A0FF99458336C064CA1B0824"/>
        <w:category>
          <w:name w:val="General"/>
          <w:gallery w:val="placeholder"/>
        </w:category>
        <w:types>
          <w:type w:val="bbPlcHdr"/>
        </w:types>
        <w:behaviors>
          <w:behavior w:val="content"/>
        </w:behaviors>
        <w:guid w:val="{F8969929-8538-FE48-AB32-EB9F9CD7E3A6}"/>
      </w:docPartPr>
      <w:docPartBody>
        <w:p w:rsidR="00FB1CDC" w:rsidRDefault="0051586B">
          <w:r w:rsidRPr="00D60D33">
            <w:rPr>
              <w:rStyle w:val="PlaceholderText"/>
            </w:rPr>
            <w:t>Formatting Bibliography...</w:t>
          </w:r>
        </w:p>
      </w:docPartBody>
    </w:docPart>
    <w:docPart>
      <w:docPartPr>
        <w:name w:val="F1D08946E258D6459BAECFEB4D0EB563"/>
        <w:category>
          <w:name w:val="General"/>
          <w:gallery w:val="placeholder"/>
        </w:category>
        <w:types>
          <w:type w:val="bbPlcHdr"/>
        </w:types>
        <w:behaviors>
          <w:behavior w:val="content"/>
        </w:behaviors>
        <w:guid w:val="{4CAD4FEC-BD9A-DF47-B652-DE4B8A0AA3A7}"/>
      </w:docPartPr>
      <w:docPartBody>
        <w:p w:rsidR="00A53294" w:rsidRDefault="00BD5C52">
          <w:r w:rsidRPr="007A544B">
            <w:rPr>
              <w:rStyle w:val="PlaceholderText"/>
            </w:rPr>
            <w:t>Formatting...</w:t>
          </w:r>
        </w:p>
      </w:docPartBody>
    </w:docPart>
    <w:docPart>
      <w:docPartPr>
        <w:name w:val="461F15A209428147AD07261F07D11F85"/>
        <w:category>
          <w:name w:val="General"/>
          <w:gallery w:val="placeholder"/>
        </w:category>
        <w:types>
          <w:type w:val="bbPlcHdr"/>
        </w:types>
        <w:behaviors>
          <w:behavior w:val="content"/>
        </w:behaviors>
        <w:guid w:val="{9186F630-D63E-E342-9C73-C357059E107D}"/>
      </w:docPartPr>
      <w:docPartBody>
        <w:p w:rsidR="00D8069A" w:rsidRDefault="0084227D">
          <w:r w:rsidRPr="002F6A24">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6B"/>
    <w:rsid w:val="002B29A6"/>
    <w:rsid w:val="002F2325"/>
    <w:rsid w:val="00332E92"/>
    <w:rsid w:val="003802D1"/>
    <w:rsid w:val="003E485E"/>
    <w:rsid w:val="00481728"/>
    <w:rsid w:val="005078B1"/>
    <w:rsid w:val="0051586B"/>
    <w:rsid w:val="00561533"/>
    <w:rsid w:val="006A1279"/>
    <w:rsid w:val="0077047B"/>
    <w:rsid w:val="0084227D"/>
    <w:rsid w:val="00A53294"/>
    <w:rsid w:val="00B800C9"/>
    <w:rsid w:val="00BC04F6"/>
    <w:rsid w:val="00BD5C52"/>
    <w:rsid w:val="00CE69B5"/>
    <w:rsid w:val="00D8069A"/>
    <w:rsid w:val="00DA7B12"/>
    <w:rsid w:val="00DD2886"/>
    <w:rsid w:val="00E615C9"/>
    <w:rsid w:val="00EB404F"/>
    <w:rsid w:val="00FB1CDC"/>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227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DD3A8C-C6EF-D248-B6FA-636F5C31C87C}">
  <we:reference id="8c1c3d44-57e9-40d7-86e4-4adf61fea1dd" version="2.1.0.1" store="EXCatalog" storeType="EXCatalog"/>
  <we:alternateReferences>
    <we:reference id="WA104380122" version="2.1.0.1" store="en-US" storeType="OMEX"/>
  </we:alternateReferences>
  <we:properties>
    <we:property name="bibliographyEnabled" value="&quot;bibliographyEnabled&quot;"/>
    <we:property name="citations" value="{&quot;333425043&quot;:{&quot;referencesIds&quot;:[&quot;doc:665723f5dcc518316b7812ed&quot;],&quot;referencesOptions&quot;:{&quot;doc:665723f5dcc518316b7812ed&quot;:{&quot;author&quot;:true,&quot;year&quot;:true,&quot;pageReplace&quot;:&quot;&quot;,&quot;prefix&quot;:&quot;&quot;,&quot;suffix&quot;:&quot;&quot;}},&quot;hasBrokenReferences&quot;:false,&quot;hasManualEdits&quot;:false,&quot;citationType&quot;:&quot;inline&quot;,&quot;id&quot;:333425043,&quot;citationText&quot;:&quot;&lt;span style=\&quot;font-family:Times New Roman;font-size:16px;color:#000000\&quot;&gt;&lt;sup&gt;2&lt;/sup&gt;&lt;/span&gt;&quot;,&quot;isEmpty&quot;:false},&quot;1000162352&quot;:{&quot;referencesIds&quot;:[&quot;doc:65a0ebebeaeaeb5a854f0ed4&quot;],&quot;referencesOptions&quot;:{&quot;doc:65a0ebebeaeaeb5a854f0ed4&quot;:{&quot;author&quot;:true,&quot;year&quot;:true,&quot;pageReplace&quot;:&quot;&quot;,&quot;prefix&quot;:&quot;&quot;,&quot;suffix&quot;:&quot;&quot;}},&quot;hasBrokenReferences&quot;:false,&quot;hasManualEdits&quot;:false,&quot;citationType&quot;:&quot;inline&quot;,&quot;id&quot;:1000162352,&quot;citationText&quot;:&quot;&lt;span style=\&quot;font-family:Times New Roman;font-size:16px;color:#000000\&quot;&gt;&lt;sup&gt;3&lt;/sup&gt;&lt;/span&gt;&quot;,&quot;isEmpty&quot;:false},&quot;-193547177&quot;:{&quot;referencesIds&quot;:[&quot;doc:6729a4803efd99405a0f3f4f&quot;],&quot;referencesOptions&quot;:{&quot;doc:6729a4803efd99405a0f3f4f&quot;:{&quot;author&quot;:true,&quot;year&quot;:true,&quot;formatAuthorYear&quot;:false,&quot;pageReplace&quot;:&quot;&quot;,&quot;prefix&quot;:&quot;&quot;,&quot;suffix&quot;:&quot;&quot;}},&quot;hasBrokenReferences&quot;:false,&quot;hasManualEdits&quot;:false,&quot;isEmpty&quot;:false,&quot;citationType&quot;:&quot;inline&quot;,&quot;id&quot;:-193547177,&quot;citationText&quot;:&quot;&lt;span style=\&quot;font-family:Times New Roman;font-size:16px;color:#000000\&quot;&gt;&lt;sup&gt;1&lt;/sup&gt;&lt;/span&gt;&quot;},&quot;-534885907&quot;:{&quot;referencesIds&quot;:[&quot;doc:665723f5dcc518316b7812ed&quot;],&quot;referencesOptions&quot;:{&quot;doc:665723f5dcc518316b7812ed&quot;:{&quot;author&quot;:true,&quot;year&quot;:true,&quot;pageReplace&quot;:&quot;&quot;,&quot;prefix&quot;:&quot;&quot;,&quot;suffix&quot;:&quot;&quot;}},&quot;hasBrokenReferences&quot;:false,&quot;hasManualEdits&quot;:false,&quot;citationType&quot;:&quot;inline&quot;,&quot;id&quot;:-534885907,&quot;citationText&quot;:&quot;&lt;span style=\&quot;font-family:Times New Roman;font-size:16px;color:#000000\&quot;&gt;&lt;sup&gt;2&lt;/sup&gt;&lt;/span&gt;&quot;,&quot;isEmpty&quot;:false}}"/>
    <we:property name="currentFolder" value="{&quot;depth&quot;:0,&quot;id&quot;:&quot;all&quot;,&quot;name&quot;:&quot;All references&quot;,&quot;parentId&quot;:null,&quot;position&quot;:-2,&quot;isShared&quot;:false}"/>
    <we:property name="currentStyle" value="{&quot;id&quot;:&quot;1004&quot;,&quot;styleType&quot;:&quot;refworks&quot;,&quot;name&quot;:&quot;AMA - American Medical Association, 10th Edition&quot;,&quot;isInstitutional&quot;:false,&quot;citeStyle&quot;:&quot;INTEXT_ONLY&quot;,&quot;isSorted&quot;:false,&quot;usesNumbers&quot;:true,&quot;authorDisambiguation&quot;:&quot;surname_firstname&quot;}"/>
    <we:property name="rcm.version" value="2"/>
    <we:property name="rw.officeVersion" value="&quot;1.3&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5</Pages>
  <Words>1522</Words>
  <Characters>9087</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Liangying Yin (SBS)</dc:creator>
  <cp:keywords/>
  <dc:description/>
  <cp:lastModifiedBy>Liangying Yin (SBS)</cp:lastModifiedBy>
  <cp:revision>3</cp:revision>
  <dcterms:created xsi:type="dcterms:W3CDTF">2024-11-10T02:01:00Z</dcterms:created>
  <dcterms:modified xsi:type="dcterms:W3CDTF">2024-11-10T02:02:00Z</dcterms:modified>
</cp:coreProperties>
</file>