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C064" w14:textId="77777777" w:rsidR="00EF56C4" w:rsidRDefault="00EF56C4" w:rsidP="00EF56C4">
      <w:pPr>
        <w:spacing w:after="0" w:line="240" w:lineRule="auto"/>
        <w:ind w:left="-144" w:right="-144"/>
        <w:jc w:val="center"/>
        <w:rPr>
          <w:rFonts w:asciiTheme="majorBidi" w:eastAsia="MS Mincho" w:hAnsiTheme="majorBidi" w:cstheme="majorBidi"/>
          <w:b/>
          <w:lang w:eastAsia="ja-JP"/>
        </w:rPr>
      </w:pPr>
      <w:r>
        <w:rPr>
          <w:rFonts w:asciiTheme="majorBidi" w:eastAsia="MS Mincho" w:hAnsiTheme="majorBidi" w:cstheme="majorBidi"/>
          <w:b/>
          <w:lang w:eastAsia="ja-JP"/>
        </w:rPr>
        <w:t>Supporting Information</w:t>
      </w:r>
    </w:p>
    <w:p w14:paraId="28829040" w14:textId="230D41F2" w:rsidR="00EF56C4" w:rsidRDefault="00AE5BB9" w:rsidP="00EF56C4">
      <w:pPr>
        <w:spacing w:after="0" w:line="240" w:lineRule="auto"/>
        <w:ind w:left="-144" w:right="-144"/>
        <w:jc w:val="center"/>
        <w:rPr>
          <w:rFonts w:asciiTheme="majorBidi" w:eastAsia="MS Mincho" w:hAnsiTheme="majorBidi" w:cstheme="majorBidi"/>
          <w:b/>
          <w:lang w:eastAsia="ja-JP"/>
        </w:rPr>
      </w:pPr>
      <w:r w:rsidRPr="00AE5BB9">
        <w:rPr>
          <w:rFonts w:asciiTheme="majorBidi" w:eastAsia="MS Mincho" w:hAnsiTheme="majorBidi" w:cstheme="majorBidi"/>
          <w:b/>
          <w:lang w:eastAsia="ja-JP"/>
        </w:rPr>
        <w:t>Journal of Polymer Research</w:t>
      </w:r>
    </w:p>
    <w:p w14:paraId="33E4AB83" w14:textId="77777777" w:rsidR="00EF56C4" w:rsidRDefault="00EF56C4" w:rsidP="00EF56C4">
      <w:pPr>
        <w:spacing w:after="0" w:line="240" w:lineRule="auto"/>
        <w:ind w:left="-144" w:right="-144"/>
        <w:jc w:val="center"/>
        <w:rPr>
          <w:rFonts w:asciiTheme="majorBidi" w:eastAsia="MS Mincho" w:hAnsiTheme="majorBidi" w:cstheme="majorBidi"/>
          <w:b/>
          <w:lang w:eastAsia="ja-JP"/>
        </w:rPr>
      </w:pPr>
    </w:p>
    <w:p w14:paraId="66948645" w14:textId="77777777" w:rsidR="00AE5BB9" w:rsidRPr="00AE5BB9" w:rsidRDefault="00EF56C4" w:rsidP="00AE5BB9">
      <w:pPr>
        <w:spacing w:after="0" w:line="240" w:lineRule="auto"/>
        <w:ind w:left="-144" w:right="-144"/>
        <w:rPr>
          <w:rFonts w:asciiTheme="majorBidi" w:eastAsia="MS Mincho" w:hAnsiTheme="majorBidi" w:cstheme="majorBidi"/>
          <w:b/>
          <w:lang w:eastAsia="ja-JP"/>
        </w:rPr>
      </w:pPr>
      <w:r w:rsidRPr="00C86FA9">
        <w:rPr>
          <w:rFonts w:asciiTheme="majorBidi" w:eastAsia="MS Mincho" w:hAnsiTheme="majorBidi" w:cstheme="majorBidi"/>
          <w:b/>
          <w:lang w:eastAsia="ja-JP"/>
        </w:rPr>
        <w:t>Advancing the 3D printing of magnetoactive epoxy shape memory composites: correlating the rheology, printability, and shape fidelity</w:t>
      </w:r>
    </w:p>
    <w:p w14:paraId="6AF0026B" w14:textId="77777777" w:rsidR="00EF56C4" w:rsidRPr="00654041" w:rsidRDefault="00EF56C4" w:rsidP="00AE5BB9">
      <w:pPr>
        <w:spacing w:after="0" w:line="240" w:lineRule="auto"/>
        <w:ind w:right="-144"/>
        <w:rPr>
          <w:rFonts w:eastAsia="MS Mincho"/>
          <w:b/>
          <w:sz w:val="20"/>
          <w:szCs w:val="20"/>
          <w:lang w:eastAsia="ja-JP"/>
        </w:rPr>
      </w:pPr>
    </w:p>
    <w:p w14:paraId="1499BEA8" w14:textId="77777777" w:rsidR="00AE5BB9" w:rsidRPr="00AE5BB9" w:rsidRDefault="00EF56C4" w:rsidP="00AE5BB9">
      <w:pPr>
        <w:spacing w:after="0" w:line="240" w:lineRule="auto"/>
        <w:ind w:left="-144" w:right="-144"/>
        <w:rPr>
          <w:rFonts w:eastAsia="MS Mincho"/>
          <w:i/>
          <w:sz w:val="20"/>
          <w:szCs w:val="20"/>
          <w:lang w:eastAsia="ja-JP"/>
        </w:rPr>
      </w:pPr>
      <w:r w:rsidRPr="00654041">
        <w:rPr>
          <w:rFonts w:eastAsia="MS Mincho"/>
          <w:iCs/>
          <w:sz w:val="20"/>
          <w:szCs w:val="20"/>
          <w:lang w:eastAsia="ja-JP"/>
        </w:rPr>
        <w:t>Mohammad Hossein Zamani and Zoubeida Ounaies</w:t>
      </w:r>
      <w:r w:rsidRPr="00654041">
        <w:rPr>
          <w:rFonts w:eastAsia="MS Mincho"/>
          <w:i/>
          <w:sz w:val="20"/>
          <w:szCs w:val="20"/>
          <w:lang w:eastAsia="ja-JP"/>
        </w:rPr>
        <w:t>*</w:t>
      </w:r>
    </w:p>
    <w:p w14:paraId="6933E934" w14:textId="77777777" w:rsidR="00AE5BB9" w:rsidRPr="00654041" w:rsidRDefault="00AE5BB9" w:rsidP="00EF56C4">
      <w:pPr>
        <w:pStyle w:val="Addresses"/>
        <w:ind w:left="-144" w:right="-144"/>
        <w:rPr>
          <w:sz w:val="20"/>
          <w:szCs w:val="20"/>
        </w:rPr>
      </w:pPr>
    </w:p>
    <w:p w14:paraId="0786563F" w14:textId="77777777" w:rsidR="00AE5BB9" w:rsidRPr="00AE5BB9" w:rsidRDefault="00EF56C4" w:rsidP="00AE5BB9">
      <w:pPr>
        <w:spacing w:after="0" w:line="240" w:lineRule="auto"/>
        <w:ind w:left="-144" w:right="-144"/>
        <w:jc w:val="left"/>
        <w:rPr>
          <w:rFonts w:eastAsiaTheme="majorEastAsia"/>
          <w:color w:val="0000FF"/>
          <w:sz w:val="20"/>
          <w:szCs w:val="20"/>
          <w:u w:val="single"/>
        </w:rPr>
      </w:pPr>
      <w:r w:rsidRPr="00654041">
        <w:rPr>
          <w:sz w:val="20"/>
          <w:szCs w:val="20"/>
        </w:rPr>
        <w:t>Department of Mechanical Engineering, Pennsylvania State University, University Park, Pennsylvania, USA</w:t>
      </w:r>
      <w:r w:rsidRPr="00654041">
        <w:rPr>
          <w:sz w:val="20"/>
          <w:szCs w:val="20"/>
        </w:rPr>
        <w:br/>
        <w:t xml:space="preserve">E-mail: </w:t>
      </w:r>
      <w:hyperlink r:id="rId8" w:history="1">
        <w:r w:rsidRPr="00654041">
          <w:rPr>
            <w:rStyle w:val="Hyperlink"/>
            <w:rFonts w:eastAsiaTheme="majorEastAsia"/>
            <w:sz w:val="20"/>
            <w:szCs w:val="20"/>
          </w:rPr>
          <w:t>zxo100@psu.edu</w:t>
        </w:r>
      </w:hyperlink>
    </w:p>
    <w:p w14:paraId="47A76702" w14:textId="3731B8DA" w:rsidR="00E66EFA" w:rsidRDefault="00E66EFA"/>
    <w:p w14:paraId="7C27936F" w14:textId="2DFDB6C8" w:rsidR="00EF56C4" w:rsidRDefault="006945C3" w:rsidP="00EF56C4">
      <w:pPr>
        <w:keepNext/>
        <w:jc w:val="center"/>
      </w:pPr>
      <w:r w:rsidRPr="006945C3">
        <w:drawing>
          <wp:inline distT="0" distB="0" distL="0" distR="0" wp14:anchorId="2D45995A" wp14:editId="06BD343B">
            <wp:extent cx="4512170" cy="2642223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461" cy="268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161E" w14:textId="3CA3007C" w:rsidR="00EF56C4" w:rsidRDefault="00EF56C4" w:rsidP="00EF56C4">
      <w:pPr>
        <w:pStyle w:val="Caption"/>
        <w:jc w:val="center"/>
        <w:rPr>
          <w:i w:val="0"/>
          <w:iCs w:val="0"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7" behindDoc="0" locked="0" layoutInCell="1" allowOverlap="1" wp14:anchorId="18EF7558" wp14:editId="5AE942EC">
                <wp:simplePos x="0" y="0"/>
                <wp:positionH relativeFrom="column">
                  <wp:posOffset>908050</wp:posOffset>
                </wp:positionH>
                <wp:positionV relativeFrom="paragraph">
                  <wp:posOffset>3037840</wp:posOffset>
                </wp:positionV>
                <wp:extent cx="4391660" cy="63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44E58C" w14:textId="77777777" w:rsidR="00AE5BB9" w:rsidRPr="00EF56C4" w:rsidRDefault="00AE5BB9" w:rsidP="00EF56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F56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Fig. S</w:t>
                            </w:r>
                            <w:r w:rsidRPr="00EF56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F56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instrText xml:space="preserve"> SEQ Figure \* ARABIC </w:instrText>
                            </w:r>
                            <w:r w:rsidRPr="00EF56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F56C4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Pr="00EF56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EF56C4">
                              <w:rPr>
                                <w:sz w:val="20"/>
                                <w:szCs w:val="20"/>
                              </w:rPr>
                              <w:t xml:space="preserve"> Power law curve fitting to surface treated Fe</w:t>
                            </w:r>
                            <w:r w:rsidRPr="00EF56C4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  <w:r w:rsidRPr="00EF56C4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EF56C4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4</w:t>
                            </w:r>
                            <w:r w:rsidRPr="00EF56C4">
                              <w:rPr>
                                <w:sz w:val="20"/>
                                <w:szCs w:val="20"/>
                              </w:rPr>
                              <w:t>-loade SMP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EF75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5pt;margin-top:239.2pt;width:345.8pt;height:.05pt;z-index:251657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YE/KwIAAF0EAAAOAAAAZHJzL2Uyb0RvYy54bWysVMGO0zAQvSPxD5bvNG0XKoiarkpXRUir&#10;3ZVatGfXcZpItseM3Sbl6xk7SRcWToiLO54ZP+e9N+7ytjOanRX6BmzBZ5MpZ8pKKBt7LPi3/fbd&#10;R858ELYUGqwq+EV5frt6+2bZulzNoQZdKmQEYn3euoLXIbg8y7yslRF+Ak5ZKlaARgTa4jErUbSE&#10;bnQ2n04XWQtYOgSpvKfsXV/kq4RfVUqGx6ryKjBdcPq2kFZM6yGu2Wop8iMKVzdy+AzxD19hRGPp&#10;0ivUnQiCnbD5A8o0EsFDFSYSTAZV1UiVOBCb2fQVm10tnEpcSBzvrjL5/wcrH85PyJqy4HPOrDBk&#10;0V51gX2Gjs2jOq3zOTXtHLWFjtLk8pj3lIykuwpN/CU6jOqk8+WqbQSTlHx/82m2WFBJUm1x8yFi&#10;ZC9HHfrwRYFhMSg4knFJT3G+96FvHVviTR50U24breMmFjYa2VmQyW3dBDWA/9albey1EE/1gDGT&#10;RX49jxiF7tANpA9QXogzQj8z3sltQxfdCx+eBNKQEBca/PBIS6WhLTgMEWc14I+/5WM/eUdVzloa&#10;uoL77yeBijP91ZKrcULHAMfgMAb2ZDZAFGf0pJxMIR3AoMewQjDP9B7W8RYqCSvproKHMdyEfvTp&#10;PUm1XqcmmkMnwr3dORmhR0H33bNAN9gRyMUHGMdR5K9c6XuTL259CiRxsiwK2qs46EwznEwf3lt8&#10;JL/uU9fLv8LqJwAAAP//AwBQSwMEFAAGAAgAAAAhAL/Anb/hAAAACwEAAA8AAABkcnMvZG93bnJl&#10;di54bWxMj8FOwzAQRO9I/IO1SFwQdSAmjdI4VVXBAS4VoRdubryNA/E6ip02/D2GCxxndjT7plzP&#10;tmcnHH3nSMLdIgGG1DjdUSth//Z0mwPzQZFWvSOU8IUe1tXlRakK7c70iqc6tCyWkC+UBBPCUHDu&#10;G4NW+YUbkOLt6EarQpRjy/WozrHc9vw+STJuVUfxg1EDbg02n/VkJezE+87cTMfHl41Ix+f9tM0+&#10;2lrK66t5swIWcA5/YfjBj+hQRaaDm0h71kct0rglSBDLXACLiTwVGbDDr/MAvCr5/w3VNwAAAP//&#10;AwBQSwECLQAUAAYACAAAACEAtoM4kv4AAADhAQAAEwAAAAAAAAAAAAAAAAAAAAAAW0NvbnRlbnRf&#10;VHlwZXNdLnhtbFBLAQItABQABgAIAAAAIQA4/SH/1gAAAJQBAAALAAAAAAAAAAAAAAAAAC8BAABf&#10;cmVscy8ucmVsc1BLAQItABQABgAIAAAAIQCQ/YE/KwIAAF0EAAAOAAAAAAAAAAAAAAAAAC4CAABk&#10;cnMvZTJvRG9jLnhtbFBLAQItABQABgAIAAAAIQC/wJ2/4QAAAAsBAAAPAAAAAAAAAAAAAAAAAIUE&#10;AABkcnMvZG93bnJldi54bWxQSwUGAAAAAAQABADzAAAAkwUAAAAA&#10;" stroked="f">
                <v:textbox style="mso-fit-shape-to-text:t" inset="0,0,0,0">
                  <w:txbxContent>
                    <w:p w14:paraId="7544E58C" w14:textId="77777777" w:rsidR="00AE5BB9" w:rsidRPr="00EF56C4" w:rsidRDefault="00AE5BB9" w:rsidP="00EF56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F56C4">
                        <w:rPr>
                          <w:b/>
                          <w:bCs/>
                          <w:sz w:val="20"/>
                          <w:szCs w:val="20"/>
                        </w:rPr>
                        <w:t>Fig. S</w:t>
                      </w:r>
                      <w:r w:rsidRPr="00EF56C4">
                        <w:rPr>
                          <w:b/>
                          <w:bCs/>
                          <w:sz w:val="20"/>
                          <w:szCs w:val="20"/>
                        </w:rPr>
                        <w:fldChar w:fldCharType="begin"/>
                      </w:r>
                      <w:r w:rsidRPr="00EF56C4">
                        <w:rPr>
                          <w:b/>
                          <w:bCs/>
                          <w:sz w:val="20"/>
                          <w:szCs w:val="20"/>
                        </w:rPr>
                        <w:instrText xml:space="preserve"> SEQ Figure \* ARABIC </w:instrText>
                      </w:r>
                      <w:r w:rsidRPr="00EF56C4">
                        <w:rPr>
                          <w:b/>
                          <w:bCs/>
                          <w:sz w:val="20"/>
                          <w:szCs w:val="20"/>
                        </w:rPr>
                        <w:fldChar w:fldCharType="separate"/>
                      </w:r>
                      <w:r w:rsidRPr="00EF56C4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t>2</w:t>
                      </w:r>
                      <w:r w:rsidRPr="00EF56C4">
                        <w:rPr>
                          <w:b/>
                          <w:bCs/>
                          <w:sz w:val="20"/>
                          <w:szCs w:val="20"/>
                        </w:rPr>
                        <w:fldChar w:fldCharType="end"/>
                      </w:r>
                      <w:r w:rsidRPr="00EF56C4">
                        <w:rPr>
                          <w:sz w:val="20"/>
                          <w:szCs w:val="20"/>
                        </w:rPr>
                        <w:t xml:space="preserve"> Power law curve fitting to surface treated Fe</w:t>
                      </w:r>
                      <w:r w:rsidRPr="00EF56C4">
                        <w:rPr>
                          <w:sz w:val="20"/>
                          <w:szCs w:val="20"/>
                          <w:vertAlign w:val="subscript"/>
                        </w:rPr>
                        <w:t>3</w:t>
                      </w:r>
                      <w:r w:rsidRPr="00EF56C4">
                        <w:rPr>
                          <w:sz w:val="20"/>
                          <w:szCs w:val="20"/>
                        </w:rPr>
                        <w:t>O</w:t>
                      </w:r>
                      <w:r w:rsidRPr="00EF56C4">
                        <w:rPr>
                          <w:sz w:val="20"/>
                          <w:szCs w:val="20"/>
                          <w:vertAlign w:val="subscript"/>
                        </w:rPr>
                        <w:t>4</w:t>
                      </w:r>
                      <w:r w:rsidRPr="00EF56C4">
                        <w:rPr>
                          <w:sz w:val="20"/>
                          <w:szCs w:val="20"/>
                        </w:rPr>
                        <w:t>-loade SMP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Pr="00EF56C4">
        <w:rPr>
          <w:b/>
          <w:bCs/>
          <w:i w:val="0"/>
          <w:iCs w:val="0"/>
          <w:color w:val="auto"/>
          <w:sz w:val="20"/>
          <w:szCs w:val="20"/>
        </w:rPr>
        <w:t>Fig. S</w:t>
      </w:r>
      <w:r w:rsidRPr="00EF56C4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F56C4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EF56C4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EF56C4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EF56C4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EF56C4">
        <w:rPr>
          <w:i w:val="0"/>
          <w:iCs w:val="0"/>
          <w:color w:val="auto"/>
          <w:sz w:val="20"/>
          <w:szCs w:val="20"/>
        </w:rPr>
        <w:t>Power law curve fitting to 5wt.% Fe</w:t>
      </w:r>
      <w:r w:rsidRPr="00EF56C4">
        <w:rPr>
          <w:i w:val="0"/>
          <w:iCs w:val="0"/>
          <w:color w:val="auto"/>
          <w:sz w:val="20"/>
          <w:szCs w:val="20"/>
          <w:vertAlign w:val="subscript"/>
        </w:rPr>
        <w:t>3</w:t>
      </w:r>
      <w:r w:rsidRPr="00EF56C4">
        <w:rPr>
          <w:i w:val="0"/>
          <w:iCs w:val="0"/>
          <w:color w:val="auto"/>
          <w:sz w:val="20"/>
          <w:szCs w:val="20"/>
        </w:rPr>
        <w:t>O</w:t>
      </w:r>
      <w:r w:rsidRPr="00EF56C4">
        <w:rPr>
          <w:i w:val="0"/>
          <w:iCs w:val="0"/>
          <w:color w:val="auto"/>
          <w:sz w:val="20"/>
          <w:szCs w:val="20"/>
          <w:vertAlign w:val="subscript"/>
        </w:rPr>
        <w:t>4</w:t>
      </w:r>
      <w:r w:rsidRPr="00EF56C4">
        <w:rPr>
          <w:i w:val="0"/>
          <w:iCs w:val="0"/>
          <w:color w:val="auto"/>
          <w:sz w:val="20"/>
          <w:szCs w:val="20"/>
        </w:rPr>
        <w:t>-loade SMP</w:t>
      </w:r>
    </w:p>
    <w:p w14:paraId="5810EB53" w14:textId="7971588E" w:rsidR="006945C3" w:rsidRPr="006945C3" w:rsidRDefault="006945C3" w:rsidP="006945C3">
      <w:pPr>
        <w:jc w:val="center"/>
      </w:pPr>
      <w:r w:rsidRPr="006945C3">
        <w:drawing>
          <wp:inline distT="0" distB="0" distL="0" distR="0" wp14:anchorId="0C5F286A" wp14:editId="2A593DC2">
            <wp:extent cx="4450300" cy="2647833"/>
            <wp:effectExtent l="0" t="0" r="762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671" cy="268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5C3" w:rsidRPr="00694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C4"/>
    <w:rsid w:val="000027ED"/>
    <w:rsid w:val="00523BD8"/>
    <w:rsid w:val="00564356"/>
    <w:rsid w:val="006945C3"/>
    <w:rsid w:val="00AE5BB9"/>
    <w:rsid w:val="00E66EFA"/>
    <w:rsid w:val="00E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3043"/>
  <w15:chartTrackingRefBased/>
  <w15:docId w15:val="{73DBBE3A-F52D-413F-B3A9-B15D67B4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6C4"/>
    <w:pPr>
      <w:spacing w:after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56C4"/>
    <w:rPr>
      <w:color w:val="0000FF"/>
      <w:u w:val="single"/>
    </w:rPr>
  </w:style>
  <w:style w:type="paragraph" w:customStyle="1" w:styleId="Addresses">
    <w:name w:val="Addresses"/>
    <w:basedOn w:val="Normal"/>
    <w:rsid w:val="00EF56C4"/>
    <w:pPr>
      <w:spacing w:after="0" w:line="240" w:lineRule="auto"/>
      <w:jc w:val="left"/>
    </w:pPr>
    <w:rPr>
      <w:rFonts w:eastAsia="MS Mincho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EF56C4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6C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945C3"/>
    <w:pPr>
      <w:spacing w:before="100" w:beforeAutospacing="1" w:after="100" w:afterAutospacing="1" w:line="240" w:lineRule="auto"/>
      <w:jc w:val="lef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xo100@ps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22cd2-9ddf-48c0-a8a6-ce085607b9fa">
      <Terms xmlns="http://schemas.microsoft.com/office/infopath/2007/PartnerControls"/>
    </lcf76f155ced4ddcb4097134ff3c332f>
    <TaxCatchAll xmlns="9b6ca37b-f423-46f8-896e-212f2f064fd4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69E8B412FE246ABFA308FBA696106" ma:contentTypeVersion="18" ma:contentTypeDescription="Create a new document." ma:contentTypeScope="" ma:versionID="ff49afe483205354f07b66e3225f8351">
  <xsd:schema xmlns:xsd="http://www.w3.org/2001/XMLSchema" xmlns:xs="http://www.w3.org/2001/XMLSchema" xmlns:p="http://schemas.microsoft.com/office/2006/metadata/properties" xmlns:ns2="01322cd2-9ddf-48c0-a8a6-ce085607b9fa" xmlns:ns3="9b6ca37b-f423-46f8-896e-212f2f064fd4" targetNamespace="http://schemas.microsoft.com/office/2006/metadata/properties" ma:root="true" ma:fieldsID="caffb79094949a6b07d0d339425015dd" ns2:_="" ns3:_="">
    <xsd:import namespace="01322cd2-9ddf-48c0-a8a6-ce085607b9fa"/>
    <xsd:import namespace="9b6ca37b-f423-46f8-896e-212f2f064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22cd2-9ddf-48c0-a8a6-ce085607b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ca37b-f423-46f8-896e-212f2f064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621d83-4384-4a32-bb4c-fec6f0bcf9b7}" ma:internalName="TaxCatchAll" ma:showField="CatchAllData" ma:web="9b6ca37b-f423-46f8-896e-212f2f064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31BBD-CB7C-4B60-96F6-DA406A0A48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66899-AAFB-4CF3-8C9C-1779855569D7}">
  <ds:schemaRefs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1322cd2-9ddf-48c0-a8a6-ce085607b9fa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9b6ca37b-f423-46f8-896e-212f2f064fd4"/>
  </ds:schemaRefs>
</ds:datastoreItem>
</file>

<file path=customXml/itemProps3.xml><?xml version="1.0" encoding="utf-8"?>
<ds:datastoreItem xmlns:ds="http://schemas.openxmlformats.org/officeDocument/2006/customXml" ds:itemID="{91036F67-F80B-4F15-9047-73DFE9ADF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22cd2-9ddf-48c0-a8a6-ce085607b9fa"/>
    <ds:schemaRef ds:uri="9b6ca37b-f423-46f8-896e-212f2f064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ACBD2-1600-4E19-B967-A7E6F609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Zamani, Mohammad Hossein</dc:creator>
  <cp:keywords/>
  <dc:description/>
  <cp:lastModifiedBy>Zamani, Mohammad Hossein</cp:lastModifiedBy>
  <cp:revision>3</cp:revision>
  <dcterms:created xsi:type="dcterms:W3CDTF">2024-12-13T18:29:00Z</dcterms:created>
  <dcterms:modified xsi:type="dcterms:W3CDTF">2024-12-13T18:51:00Z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0x0101007BC69E8B412FE246ABFA308FBA696106</vt:lpwstr>
  </property>
  <property fmtid="{D5CDD505-2E9C-101B-9397-08002B2CF9AE}" pid="3" name="MediaServiceImageTags">
    <vt:lpwstr/>
  </property>
</Properties>
</file>