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64D26" w14:textId="77777777" w:rsidR="007C0C62" w:rsidRPr="00E963FC" w:rsidRDefault="007C0C62" w:rsidP="007C0C62">
      <w:pPr>
        <w:spacing w:line="360" w:lineRule="auto"/>
        <w:jc w:val="center"/>
        <w:rPr>
          <w:rFonts w:ascii="Times New Roman" w:hAnsi="Times New Roman"/>
          <w:b/>
          <w:sz w:val="30"/>
          <w:szCs w:val="30"/>
          <w:lang w:val="en-GB"/>
        </w:rPr>
      </w:pPr>
      <w:bookmarkStart w:id="0" w:name="_Hlk71291491"/>
      <w:bookmarkStart w:id="1" w:name="_Hlk50213566"/>
      <w:r>
        <w:rPr>
          <w:rFonts w:ascii="Times New Roman" w:hAnsi="Times New Roman"/>
          <w:b/>
          <w:sz w:val="30"/>
          <w:szCs w:val="30"/>
          <w:lang w:val="en-GB"/>
        </w:rPr>
        <w:t>Herbal</w:t>
      </w:r>
      <w:r w:rsidRPr="00F15318">
        <w:rPr>
          <w:rFonts w:ascii="Times New Roman" w:hAnsi="Times New Roman"/>
          <w:b/>
          <w:sz w:val="30"/>
          <w:szCs w:val="30"/>
          <w:lang w:val="en-GB"/>
        </w:rPr>
        <w:t xml:space="preserve"> </w:t>
      </w:r>
      <w:r>
        <w:rPr>
          <w:rFonts w:ascii="Times New Roman" w:hAnsi="Times New Roman"/>
          <w:b/>
          <w:sz w:val="30"/>
          <w:szCs w:val="30"/>
          <w:lang w:val="en-GB"/>
        </w:rPr>
        <w:t>F</w:t>
      </w:r>
      <w:r w:rsidRPr="00F15318">
        <w:rPr>
          <w:rFonts w:ascii="Times New Roman" w:hAnsi="Times New Roman"/>
          <w:b/>
          <w:sz w:val="30"/>
          <w:szCs w:val="30"/>
          <w:lang w:val="en-GB"/>
        </w:rPr>
        <w:t>ormula</w:t>
      </w:r>
      <w:bookmarkEnd w:id="0"/>
      <w:r w:rsidRPr="00F15318">
        <w:rPr>
          <w:rFonts w:ascii="Times New Roman" w:hAnsi="Times New Roman"/>
          <w:b/>
          <w:sz w:val="30"/>
          <w:szCs w:val="30"/>
          <w:lang w:val="en-GB"/>
        </w:rPr>
        <w:t xml:space="preserve"> </w:t>
      </w:r>
      <w:r w:rsidRPr="00E963FC">
        <w:rPr>
          <w:rFonts w:ascii="Times New Roman" w:hAnsi="Times New Roman"/>
          <w:b/>
          <w:sz w:val="30"/>
          <w:szCs w:val="30"/>
          <w:lang w:val="en-GB"/>
        </w:rPr>
        <w:t xml:space="preserve">Huangqi Guizhi Wuwu </w:t>
      </w:r>
      <w:bookmarkStart w:id="2" w:name="_Hlk55462741"/>
      <w:r w:rsidRPr="00E963FC">
        <w:rPr>
          <w:rFonts w:ascii="Times New Roman" w:hAnsi="Times New Roman"/>
          <w:b/>
          <w:sz w:val="30"/>
          <w:szCs w:val="30"/>
          <w:lang w:val="en-GB"/>
        </w:rPr>
        <w:t xml:space="preserve">Decoction </w:t>
      </w:r>
      <w:bookmarkStart w:id="3" w:name="_Hlk71468851"/>
      <w:r>
        <w:rPr>
          <w:rFonts w:ascii="Times New Roman" w:hAnsi="Times New Roman"/>
          <w:b/>
          <w:sz w:val="30"/>
          <w:szCs w:val="30"/>
          <w:lang w:val="en-GB"/>
        </w:rPr>
        <w:t>A</w:t>
      </w:r>
      <w:r w:rsidRPr="00B9780C">
        <w:rPr>
          <w:rFonts w:ascii="Times New Roman" w:hAnsi="Times New Roman"/>
          <w:b/>
          <w:sz w:val="30"/>
          <w:szCs w:val="30"/>
          <w:lang w:val="en-GB"/>
        </w:rPr>
        <w:t>ttenuat</w:t>
      </w:r>
      <w:r>
        <w:rPr>
          <w:rFonts w:ascii="Times New Roman" w:hAnsi="Times New Roman" w:hint="eastAsia"/>
          <w:b/>
          <w:sz w:val="30"/>
          <w:szCs w:val="30"/>
          <w:lang w:val="en-GB"/>
        </w:rPr>
        <w:t>e</w:t>
      </w:r>
      <w:r>
        <w:rPr>
          <w:rFonts w:ascii="Times New Roman" w:hAnsi="Times New Roman"/>
          <w:b/>
          <w:sz w:val="30"/>
          <w:szCs w:val="30"/>
          <w:lang w:val="en-GB"/>
        </w:rPr>
        <w:t>s</w:t>
      </w:r>
      <w:r w:rsidRPr="00E963FC">
        <w:rPr>
          <w:rFonts w:ascii="Times New Roman" w:hAnsi="Times New Roman"/>
          <w:b/>
          <w:sz w:val="30"/>
          <w:szCs w:val="30"/>
          <w:lang w:val="en-GB"/>
        </w:rPr>
        <w:t xml:space="preserve"> </w:t>
      </w:r>
      <w:bookmarkEnd w:id="3"/>
      <w:r w:rsidRPr="00E963FC">
        <w:rPr>
          <w:rFonts w:ascii="Times New Roman" w:hAnsi="Times New Roman"/>
          <w:b/>
          <w:sz w:val="30"/>
          <w:szCs w:val="30"/>
          <w:lang w:val="en-GB"/>
        </w:rPr>
        <w:t>Paclitaxel</w:t>
      </w:r>
      <w:r>
        <w:rPr>
          <w:rFonts w:ascii="Times New Roman" w:hAnsi="Times New Roman"/>
          <w:b/>
          <w:sz w:val="30"/>
          <w:szCs w:val="30"/>
          <w:lang w:val="en-GB"/>
        </w:rPr>
        <w:t xml:space="preserve">-related </w:t>
      </w:r>
      <w:bookmarkStart w:id="4" w:name="_Hlk71468375"/>
      <w:r w:rsidRPr="00F15318">
        <w:rPr>
          <w:rFonts w:ascii="Times New Roman" w:hAnsi="Times New Roman" w:hint="eastAsia"/>
          <w:b/>
          <w:sz w:val="30"/>
          <w:szCs w:val="30"/>
          <w:lang w:val="en-GB"/>
        </w:rPr>
        <w:t>Neurotoxicity</w:t>
      </w:r>
      <w:bookmarkEnd w:id="4"/>
      <w:r w:rsidRPr="00E963FC">
        <w:rPr>
          <w:rFonts w:ascii="Times New Roman" w:hAnsi="Times New Roman"/>
          <w:b/>
          <w:sz w:val="30"/>
          <w:szCs w:val="30"/>
          <w:lang w:val="en-GB"/>
        </w:rPr>
        <w:t xml:space="preserve"> </w:t>
      </w:r>
      <w:bookmarkEnd w:id="2"/>
      <w:r>
        <w:rPr>
          <w:rFonts w:ascii="Times New Roman" w:hAnsi="Times New Roman" w:hint="eastAsia"/>
          <w:b/>
          <w:sz w:val="30"/>
          <w:szCs w:val="30"/>
          <w:lang w:val="en-GB"/>
        </w:rPr>
        <w:t>via</w:t>
      </w:r>
      <w:r w:rsidRPr="00E963FC">
        <w:rPr>
          <w:rFonts w:ascii="Times New Roman" w:hAnsi="Times New Roman"/>
          <w:b/>
          <w:sz w:val="30"/>
          <w:szCs w:val="30"/>
          <w:lang w:val="en-GB"/>
        </w:rPr>
        <w:t xml:space="preserve"> </w:t>
      </w:r>
      <w:r>
        <w:rPr>
          <w:rFonts w:ascii="Times New Roman" w:hAnsi="Times New Roman"/>
          <w:b/>
          <w:sz w:val="30"/>
          <w:szCs w:val="30"/>
          <w:lang w:val="en-GB"/>
        </w:rPr>
        <w:t>Inhibition</w:t>
      </w:r>
      <w:r w:rsidRPr="00E963FC">
        <w:rPr>
          <w:rFonts w:ascii="Times New Roman" w:hAnsi="Times New Roman"/>
          <w:b/>
          <w:sz w:val="30"/>
          <w:szCs w:val="30"/>
          <w:lang w:val="en-GB"/>
        </w:rPr>
        <w:t xml:space="preserve"> </w:t>
      </w:r>
      <w:r>
        <w:rPr>
          <w:rFonts w:ascii="Times New Roman" w:hAnsi="Times New Roman"/>
          <w:b/>
          <w:sz w:val="30"/>
          <w:szCs w:val="30"/>
          <w:lang w:val="en-GB"/>
        </w:rPr>
        <w:t xml:space="preserve">of </w:t>
      </w:r>
      <w:r w:rsidRPr="00E963FC">
        <w:rPr>
          <w:rFonts w:ascii="Times New Roman" w:hAnsi="Times New Roman"/>
          <w:b/>
          <w:sz w:val="30"/>
          <w:szCs w:val="30"/>
          <w:lang w:val="en-GB"/>
        </w:rPr>
        <w:t>Inflammation and Oxidative Stress</w:t>
      </w:r>
      <w:bookmarkEnd w:id="1"/>
      <w:r>
        <w:rPr>
          <w:rFonts w:ascii="Times New Roman" w:hAnsi="Times New Roman"/>
          <w:b/>
          <w:sz w:val="30"/>
          <w:szCs w:val="30"/>
          <w:lang w:val="en-GB"/>
        </w:rPr>
        <w:t xml:space="preserve"> </w:t>
      </w:r>
    </w:p>
    <w:p w14:paraId="1CCA70AA" w14:textId="77777777" w:rsidR="00A26436" w:rsidRPr="007C0C62" w:rsidRDefault="00A26436" w:rsidP="000F20B9">
      <w:pPr>
        <w:spacing w:line="360" w:lineRule="auto"/>
        <w:jc w:val="left"/>
        <w:rPr>
          <w:rFonts w:ascii="Times New Roman" w:eastAsia="宋体" w:hAnsi="Times New Roman" w:cs="Times New Roman"/>
          <w:sz w:val="32"/>
          <w:szCs w:val="32"/>
          <w:lang w:val="en-GB"/>
        </w:rPr>
      </w:pPr>
    </w:p>
    <w:p w14:paraId="1D50F01E" w14:textId="7CE86302" w:rsidR="00A26436" w:rsidRPr="00A26436" w:rsidRDefault="00A26436" w:rsidP="000F20B9">
      <w:pPr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</w:pP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Zhangming Lv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1,2†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, Jiayun Shen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1,2†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, Xuejiao Gao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, Yonglan Ruan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, Jinying Ling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,</w:t>
      </w:r>
      <w:r w:rsidRPr="00A26436">
        <w:rPr>
          <w:rFonts w:ascii="Times New Roman" w:eastAsia="宋体" w:hAnsi="Times New Roman" w:cs="Times New Roman"/>
          <w:color w:val="FF0000"/>
          <w:sz w:val="24"/>
          <w:szCs w:val="24"/>
          <w:lang w:val="en-GB"/>
        </w:rPr>
        <w:t xml:space="preserve"> 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Rongwei Sun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, Jingya Dai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, Haizhen Fan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, Xiaolan Cheng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 xml:space="preserve">1 </w:t>
      </w:r>
      <w:r w:rsidRPr="00A26436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*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, Peng Cao</w:t>
      </w: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</w:t>
      </w:r>
      <w:r w:rsidRPr="00A26436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*</w:t>
      </w:r>
    </w:p>
    <w:p w14:paraId="451877E1" w14:textId="77777777" w:rsidR="00A26436" w:rsidRPr="00A26436" w:rsidRDefault="00A26436" w:rsidP="000F20B9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  <w:lang w:val="en-GB"/>
        </w:rPr>
      </w:pPr>
    </w:p>
    <w:p w14:paraId="56BBC96E" w14:textId="77777777" w:rsidR="00A26436" w:rsidRPr="00A26436" w:rsidRDefault="00A26436" w:rsidP="000F20B9">
      <w:pPr>
        <w:spacing w:line="360" w:lineRule="auto"/>
        <w:rPr>
          <w:rFonts w:ascii="Times New Roman" w:eastAsia="宋体" w:hAnsi="Times New Roman" w:cs="Times New Roman"/>
          <w:i/>
          <w:iCs/>
          <w:sz w:val="24"/>
          <w:szCs w:val="24"/>
          <w:lang w:val="en-GB"/>
        </w:rPr>
      </w:pP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A26436">
        <w:rPr>
          <w:rFonts w:ascii="Times New Roman" w:eastAsia="宋体" w:hAnsi="Times New Roman" w:cs="Times New Roman"/>
          <w:i/>
          <w:iCs/>
          <w:sz w:val="24"/>
          <w:szCs w:val="24"/>
          <w:lang w:val="en-GB"/>
        </w:rPr>
        <w:t xml:space="preserve">Affiliated Hospital of Integrated Traditional Chinese and Western Medicine, </w:t>
      </w:r>
      <w:bookmarkStart w:id="5" w:name="_Hlk50218439"/>
      <w:r w:rsidRPr="00A26436">
        <w:rPr>
          <w:rFonts w:ascii="Times New Roman" w:eastAsia="宋体" w:hAnsi="Times New Roman" w:cs="Times New Roman"/>
          <w:i/>
          <w:iCs/>
          <w:sz w:val="24"/>
          <w:szCs w:val="24"/>
          <w:lang w:val="en-GB"/>
        </w:rPr>
        <w:t>Nanjing University of Chinese Medicine</w:t>
      </w:r>
      <w:bookmarkEnd w:id="5"/>
      <w:r w:rsidRPr="00A26436">
        <w:rPr>
          <w:rFonts w:ascii="Times New Roman" w:eastAsia="宋体" w:hAnsi="Times New Roman" w:cs="Times New Roman"/>
          <w:i/>
          <w:iCs/>
          <w:sz w:val="24"/>
          <w:szCs w:val="24"/>
          <w:lang w:val="en-GB"/>
        </w:rPr>
        <w:t>, Nanjing 210028, China</w:t>
      </w:r>
    </w:p>
    <w:p w14:paraId="7D2B60DE" w14:textId="77777777" w:rsidR="00A26436" w:rsidRPr="00A26436" w:rsidRDefault="00A26436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2</w:t>
      </w:r>
      <w:r w:rsidRPr="00A26436">
        <w:rPr>
          <w:rFonts w:ascii="Times New Roman" w:eastAsia="宋体" w:hAnsi="Times New Roman" w:cs="Times New Roman"/>
          <w:i/>
          <w:iCs/>
          <w:sz w:val="24"/>
          <w:szCs w:val="24"/>
          <w:lang w:val="en-GB"/>
        </w:rPr>
        <w:t>College of Pharmacy, Nanjing University of Chinese Medicine, Nanjing 210029, China</w:t>
      </w:r>
    </w:p>
    <w:p w14:paraId="043011AC" w14:textId="77777777" w:rsidR="00A26436" w:rsidRPr="00A26436" w:rsidRDefault="00A26436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</w:p>
    <w:p w14:paraId="251569E7" w14:textId="4E50CB42" w:rsidR="00A26436" w:rsidRDefault="00A26436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</w:p>
    <w:p w14:paraId="0C928822" w14:textId="75378CB7" w:rsidR="000F20B9" w:rsidRDefault="000F20B9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</w:p>
    <w:p w14:paraId="6F1E465C" w14:textId="777E1741" w:rsidR="007C0C62" w:rsidRDefault="007C0C62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</w:p>
    <w:p w14:paraId="3B4EFEBE" w14:textId="608F88AD" w:rsidR="007C0C62" w:rsidRDefault="007C0C62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</w:p>
    <w:p w14:paraId="7D7B43E3" w14:textId="77777777" w:rsidR="007C0C62" w:rsidRPr="00A26436" w:rsidRDefault="007C0C62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</w:p>
    <w:p w14:paraId="418C79D7" w14:textId="77777777" w:rsidR="00A26436" w:rsidRPr="00A26436" w:rsidRDefault="00A26436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* Corresponding author. Tel./Fax: </w:t>
      </w:r>
      <w:bookmarkStart w:id="6" w:name="_Hlk50213124"/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+86 25 85608666</w:t>
      </w:r>
      <w:bookmarkEnd w:id="6"/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. </w:t>
      </w:r>
    </w:p>
    <w:p w14:paraId="452B0C6A" w14:textId="77777777" w:rsidR="00A26436" w:rsidRPr="00A26436" w:rsidRDefault="00A26436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E-mail address: </w:t>
      </w:r>
      <w:bookmarkStart w:id="7" w:name="_Hlk50213142"/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cao_peng@njucm.edu.cn</w:t>
      </w:r>
      <w:bookmarkEnd w:id="7"/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(Peng Cao), chengxiaolan37@126.com (Xiaolan Cheng).</w:t>
      </w:r>
    </w:p>
    <w:p w14:paraId="1F881A26" w14:textId="77777777" w:rsidR="00A26436" w:rsidRPr="00A26436" w:rsidRDefault="00A26436" w:rsidP="000F20B9">
      <w:pPr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College of Pharmacy, Nanjing University of Chinese Medicine, Nanjing 210029, China</w:t>
      </w:r>
    </w:p>
    <w:p w14:paraId="435FDCE6" w14:textId="77777777" w:rsidR="00A26436" w:rsidRPr="00A26436" w:rsidRDefault="00A26436" w:rsidP="000F20B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A26436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†</w:t>
      </w:r>
      <w:r w:rsidRPr="00A26436">
        <w:rPr>
          <w:rFonts w:ascii="Times New Roman" w:eastAsia="宋体" w:hAnsi="Times New Roman" w:cs="Times New Roman"/>
          <w:sz w:val="24"/>
          <w:szCs w:val="24"/>
          <w:lang w:val="en-GB"/>
        </w:rPr>
        <w:t>These authors contributed to the work equally.</w:t>
      </w:r>
    </w:p>
    <w:p w14:paraId="4FAA4D21" w14:textId="6C7D3C11" w:rsidR="00A26436" w:rsidRDefault="00A26436" w:rsidP="000F20B9">
      <w:pPr>
        <w:widowControl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  <w:lang w:val="en-GB"/>
        </w:rPr>
      </w:pPr>
    </w:p>
    <w:p w14:paraId="5293E263" w14:textId="7685A5D6" w:rsidR="00A83E71" w:rsidRPr="00A26436" w:rsidRDefault="00A83E71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  <w:lang w:val="en-GB"/>
        </w:rPr>
      </w:pPr>
    </w:p>
    <w:p w14:paraId="0037F2D7" w14:textId="7D6BCB63" w:rsidR="00A83E71" w:rsidRDefault="00A83E71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14:paraId="2B669864" w14:textId="05C70EBE" w:rsidR="00A83E71" w:rsidRDefault="00A83E71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14:paraId="408D334A" w14:textId="03F5746E" w:rsidR="000F20B9" w:rsidRDefault="000F20B9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14:paraId="7A804B91" w14:textId="26DFEEF1" w:rsidR="000F20B9" w:rsidRDefault="000F20B9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14:paraId="77DE515D" w14:textId="26E4575F" w:rsidR="000F20B9" w:rsidRDefault="000F20B9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14:paraId="20F89149" w14:textId="7AEA52B7" w:rsidR="000F20B9" w:rsidRDefault="000F20B9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14:paraId="4E131D1D" w14:textId="77777777" w:rsidR="000F20B9" w:rsidRDefault="000F20B9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14:paraId="4F911B1A" w14:textId="07EAB477" w:rsidR="00A83E71" w:rsidRDefault="00A83E71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14:paraId="77FC8EDA" w14:textId="77777777" w:rsidR="00A83E71" w:rsidRDefault="00A83E71" w:rsidP="000F20B9">
      <w:pPr>
        <w:widowControl/>
        <w:spacing w:line="360" w:lineRule="auto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14:paraId="6BCEFBE6" w14:textId="5BC93CF9" w:rsidR="00F22309" w:rsidRDefault="00F57CE8" w:rsidP="000F20B9">
      <w:pPr>
        <w:widowControl/>
        <w:spacing w:line="360" w:lineRule="auto"/>
        <w:rPr>
          <w:rFonts w:ascii="Times New Roman" w:hAnsi="Times New Roman"/>
          <w:b/>
          <w:bCs/>
          <w:color w:val="0000CC"/>
          <w:sz w:val="24"/>
          <w:szCs w:val="24"/>
        </w:rPr>
      </w:pPr>
      <w:r w:rsidRPr="000F63E7">
        <w:rPr>
          <w:rFonts w:ascii="Times New Roman" w:hAnsi="Times New Roman"/>
          <w:b/>
          <w:bCs/>
          <w:color w:val="0000CC"/>
          <w:sz w:val="24"/>
          <w:szCs w:val="24"/>
        </w:rPr>
        <w:lastRenderedPageBreak/>
        <w:t>Supplementary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4685">
        <w:rPr>
          <w:rFonts w:ascii="Times New Roman" w:hAnsi="Times New Roman"/>
          <w:b/>
          <w:bCs/>
          <w:color w:val="0000CC"/>
          <w:sz w:val="24"/>
          <w:szCs w:val="24"/>
        </w:rPr>
        <w:t>Table</w:t>
      </w:r>
      <w:r w:rsidR="004F4358">
        <w:rPr>
          <w:rFonts w:ascii="Times New Roman" w:hAnsi="Times New Roman" w:hint="eastAsia"/>
          <w:b/>
          <w:bCs/>
          <w:color w:val="0000CC"/>
          <w:sz w:val="24"/>
          <w:szCs w:val="24"/>
        </w:rPr>
        <w:t>s</w:t>
      </w:r>
    </w:p>
    <w:p w14:paraId="0E7385E3" w14:textId="4A0FE237" w:rsidR="00AE3A97" w:rsidRPr="007C0C62" w:rsidRDefault="00AE3A97" w:rsidP="00AE3A97">
      <w:pPr>
        <w:widowControl/>
        <w:spacing w:line="36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Table S1</w:t>
      </w:r>
      <w:r w:rsid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.</w:t>
      </w:r>
      <w:r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 w:rsidRPr="007C0C62">
        <w:rPr>
          <w:rFonts w:ascii="Times New Roman" w:hAnsi="Times New Roman"/>
          <w:sz w:val="24"/>
          <w:szCs w:val="24"/>
          <w:shd w:val="clear" w:color="auto" w:fill="FFFFFF"/>
        </w:rPr>
        <w:t xml:space="preserve">Information of Public databases and </w:t>
      </w:r>
      <w:r w:rsidRPr="007C0C62">
        <w:rPr>
          <w:rFonts w:ascii="Times New Roman" w:hAnsi="Times New Roman" w:hint="eastAsia"/>
          <w:sz w:val="24"/>
          <w:szCs w:val="24"/>
          <w:shd w:val="clear" w:color="auto" w:fill="FFFFFF"/>
        </w:rPr>
        <w:t>its</w:t>
      </w:r>
      <w:r w:rsidRPr="007C0C62">
        <w:rPr>
          <w:rFonts w:ascii="Times New Roman" w:hAnsi="Times New Roman"/>
          <w:sz w:val="24"/>
          <w:szCs w:val="24"/>
          <w:shd w:val="clear" w:color="auto" w:fill="FFFFFF"/>
        </w:rPr>
        <w:t xml:space="preserve"> website involved in the study.</w:t>
      </w:r>
    </w:p>
    <w:tbl>
      <w:tblPr>
        <w:tblStyle w:val="a9"/>
        <w:tblpPr w:leftFromText="180" w:rightFromText="180" w:vertAnchor="text" w:horzAnchor="margin" w:tblpXSpec="center" w:tblpY="104"/>
        <w:tblW w:w="0" w:type="auto"/>
        <w:tblLook w:val="04A0" w:firstRow="1" w:lastRow="0" w:firstColumn="1" w:lastColumn="0" w:noHBand="0" w:noVBand="1"/>
      </w:tblPr>
      <w:tblGrid>
        <w:gridCol w:w="1951"/>
        <w:gridCol w:w="6345"/>
      </w:tblGrid>
      <w:tr w:rsidR="00AE3A97" w14:paraId="264BC4DC" w14:textId="77777777" w:rsidTr="0009358A">
        <w:trPr>
          <w:trHeight w:val="558"/>
        </w:trPr>
        <w:tc>
          <w:tcPr>
            <w:tcW w:w="1951" w:type="dxa"/>
          </w:tcPr>
          <w:p w14:paraId="00E41AED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  <w:r w:rsidRPr="00804ECE">
              <w:rPr>
                <w:rFonts w:ascii="Times New Roman" w:hAnsi="Times New Roman"/>
              </w:rPr>
              <w:t>atabases</w:t>
            </w:r>
          </w:p>
        </w:tc>
        <w:tc>
          <w:tcPr>
            <w:tcW w:w="6345" w:type="dxa"/>
          </w:tcPr>
          <w:p w14:paraId="49E9B82F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804ECE">
              <w:rPr>
                <w:rFonts w:ascii="Times New Roman" w:hAnsi="Times New Roman"/>
              </w:rPr>
              <w:t>Website Address</w:t>
            </w:r>
          </w:p>
        </w:tc>
      </w:tr>
      <w:tr w:rsidR="00AE3A97" w14:paraId="33CB3AF0" w14:textId="77777777" w:rsidTr="0009358A">
        <w:tc>
          <w:tcPr>
            <w:tcW w:w="1951" w:type="dxa"/>
          </w:tcPr>
          <w:p w14:paraId="43CBEC6F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483F28">
              <w:rPr>
                <w:rFonts w:ascii="Times New Roman" w:hAnsi="Times New Roman"/>
                <w:lang w:val="en-GB"/>
              </w:rPr>
              <w:t>TCMSP</w:t>
            </w:r>
          </w:p>
        </w:tc>
        <w:tc>
          <w:tcPr>
            <w:tcW w:w="6345" w:type="dxa"/>
          </w:tcPr>
          <w:p w14:paraId="013A473A" w14:textId="77777777" w:rsidR="00AE3A97" w:rsidRPr="00483F28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483F28">
              <w:rPr>
                <w:rFonts w:ascii="Times New Roman" w:hAnsi="Times New Roman"/>
                <w:color w:val="0000FF"/>
                <w:szCs w:val="21"/>
                <w:lang w:val="en-GB"/>
              </w:rPr>
              <w:t>http://lsp.nwu.edu.cn/tcmspsearch.php</w:t>
            </w:r>
          </w:p>
        </w:tc>
      </w:tr>
      <w:tr w:rsidR="00AE3A97" w14:paraId="4DB7644E" w14:textId="77777777" w:rsidTr="0009358A">
        <w:tc>
          <w:tcPr>
            <w:tcW w:w="1951" w:type="dxa"/>
          </w:tcPr>
          <w:p w14:paraId="16A0CBE1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483F28">
              <w:rPr>
                <w:rFonts w:ascii="Times New Roman" w:hAnsi="Times New Roman"/>
                <w:lang w:val="en-GB"/>
              </w:rPr>
              <w:t>TCMID</w:t>
            </w:r>
          </w:p>
        </w:tc>
        <w:tc>
          <w:tcPr>
            <w:tcW w:w="6345" w:type="dxa"/>
          </w:tcPr>
          <w:p w14:paraId="31BA28AE" w14:textId="77777777" w:rsidR="00AE3A97" w:rsidRPr="00483F28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483F28">
              <w:rPr>
                <w:rFonts w:ascii="Times New Roman" w:hAnsi="Times New Roman"/>
                <w:color w:val="0000FF"/>
                <w:szCs w:val="21"/>
                <w:lang w:val="en-GB"/>
              </w:rPr>
              <w:t>http://119.3.41.228:8000/tcmid/</w:t>
            </w:r>
          </w:p>
        </w:tc>
      </w:tr>
      <w:tr w:rsidR="00AE3A97" w14:paraId="22CD1779" w14:textId="77777777" w:rsidTr="0009358A">
        <w:tc>
          <w:tcPr>
            <w:tcW w:w="1951" w:type="dxa"/>
          </w:tcPr>
          <w:p w14:paraId="0F8FD24D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3C1B88">
              <w:rPr>
                <w:rFonts w:ascii="Times New Roman" w:hAnsi="Times New Roman"/>
                <w:lang w:val="en-GB"/>
              </w:rPr>
              <w:t>TargetNet</w:t>
            </w:r>
          </w:p>
        </w:tc>
        <w:tc>
          <w:tcPr>
            <w:tcW w:w="6345" w:type="dxa"/>
          </w:tcPr>
          <w:p w14:paraId="1B839A8F" w14:textId="77777777" w:rsidR="00AE3A97" w:rsidRPr="003C1B88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3C1B88">
              <w:rPr>
                <w:rFonts w:ascii="Times New Roman" w:hAnsi="Times New Roman"/>
                <w:color w:val="0000FF"/>
                <w:szCs w:val="21"/>
                <w:lang w:val="en-GB"/>
              </w:rPr>
              <w:t>http://targetnet.scbdd.com</w:t>
            </w:r>
          </w:p>
        </w:tc>
      </w:tr>
      <w:tr w:rsidR="00AE3A97" w14:paraId="0C4BAFAF" w14:textId="77777777" w:rsidTr="0009358A">
        <w:tc>
          <w:tcPr>
            <w:tcW w:w="1951" w:type="dxa"/>
          </w:tcPr>
          <w:p w14:paraId="310A474A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9433DD">
              <w:rPr>
                <w:rFonts w:ascii="Times New Roman" w:hAnsi="Times New Roman"/>
                <w:lang w:val="en-GB"/>
              </w:rPr>
              <w:t>DrugBank</w:t>
            </w:r>
          </w:p>
        </w:tc>
        <w:tc>
          <w:tcPr>
            <w:tcW w:w="6345" w:type="dxa"/>
          </w:tcPr>
          <w:p w14:paraId="725D9C8D" w14:textId="77777777" w:rsidR="00AE3A97" w:rsidRPr="009433DD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9433DD">
              <w:rPr>
                <w:rFonts w:ascii="Times New Roman" w:hAnsi="Times New Roman"/>
                <w:color w:val="0000FF"/>
                <w:szCs w:val="21"/>
                <w:lang w:val="en-GB"/>
              </w:rPr>
              <w:t>https://go.drugbank.com/</w:t>
            </w:r>
          </w:p>
        </w:tc>
      </w:tr>
      <w:tr w:rsidR="00AE3A97" w14:paraId="7830DA02" w14:textId="77777777" w:rsidTr="0009358A">
        <w:tc>
          <w:tcPr>
            <w:tcW w:w="1951" w:type="dxa"/>
          </w:tcPr>
          <w:p w14:paraId="4E9F73C3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6F4836">
              <w:rPr>
                <w:rFonts w:ascii="Times New Roman" w:hAnsi="Times New Roman"/>
                <w:lang w:val="en-GB"/>
              </w:rPr>
              <w:t>UniProt</w:t>
            </w:r>
          </w:p>
        </w:tc>
        <w:tc>
          <w:tcPr>
            <w:tcW w:w="6345" w:type="dxa"/>
          </w:tcPr>
          <w:p w14:paraId="5628D99A" w14:textId="77777777" w:rsidR="00AE3A97" w:rsidRPr="009433DD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9433DD">
              <w:rPr>
                <w:rFonts w:ascii="Times New Roman" w:hAnsi="Times New Roman"/>
                <w:color w:val="0000FF"/>
                <w:szCs w:val="21"/>
                <w:lang w:val="en-GB"/>
              </w:rPr>
              <w:t>http://www.uniprot.org</w:t>
            </w:r>
          </w:p>
        </w:tc>
      </w:tr>
      <w:tr w:rsidR="00AE3A97" w14:paraId="3D623062" w14:textId="77777777" w:rsidTr="0009358A">
        <w:tc>
          <w:tcPr>
            <w:tcW w:w="1951" w:type="dxa"/>
          </w:tcPr>
          <w:p w14:paraId="0528829B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8872BC">
              <w:rPr>
                <w:rFonts w:ascii="Times New Roman" w:hAnsi="Times New Roman"/>
                <w:lang w:val="en-GB"/>
              </w:rPr>
              <w:t>OMIM</w:t>
            </w:r>
          </w:p>
        </w:tc>
        <w:tc>
          <w:tcPr>
            <w:tcW w:w="6345" w:type="dxa"/>
          </w:tcPr>
          <w:p w14:paraId="7E271BCB" w14:textId="77777777" w:rsidR="00AE3A97" w:rsidRPr="008872BC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8872BC">
              <w:rPr>
                <w:rFonts w:ascii="Times New Roman" w:hAnsi="Times New Roman"/>
                <w:color w:val="0000FF"/>
                <w:szCs w:val="21"/>
                <w:lang w:val="en-GB"/>
              </w:rPr>
              <w:t>https://omim.org/</w:t>
            </w:r>
          </w:p>
        </w:tc>
      </w:tr>
      <w:tr w:rsidR="00AE3A97" w14:paraId="4CF3E1B0" w14:textId="77777777" w:rsidTr="0009358A">
        <w:tc>
          <w:tcPr>
            <w:tcW w:w="1951" w:type="dxa"/>
          </w:tcPr>
          <w:p w14:paraId="7AE70055" w14:textId="77777777" w:rsidR="00AE3A97" w:rsidRPr="008872BC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8872BC">
              <w:rPr>
                <w:rFonts w:ascii="Times New Roman" w:hAnsi="Times New Roman"/>
                <w:szCs w:val="21"/>
                <w:lang w:val="en-GB"/>
              </w:rPr>
              <w:t>GeneCards</w:t>
            </w:r>
          </w:p>
        </w:tc>
        <w:tc>
          <w:tcPr>
            <w:tcW w:w="6345" w:type="dxa"/>
          </w:tcPr>
          <w:p w14:paraId="0B04A9D4" w14:textId="77777777" w:rsidR="00AE3A97" w:rsidRPr="008872BC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8872BC">
              <w:rPr>
                <w:rFonts w:ascii="Times New Roman" w:hAnsi="Times New Roman"/>
                <w:color w:val="0000FF"/>
                <w:szCs w:val="21"/>
                <w:lang w:val="en-GB"/>
              </w:rPr>
              <w:t>https://www.genecards.org/</w:t>
            </w:r>
          </w:p>
        </w:tc>
      </w:tr>
      <w:tr w:rsidR="00AE3A97" w14:paraId="0B868A6B" w14:textId="77777777" w:rsidTr="0009358A">
        <w:tc>
          <w:tcPr>
            <w:tcW w:w="1951" w:type="dxa"/>
          </w:tcPr>
          <w:p w14:paraId="4325F534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8872BC">
              <w:rPr>
                <w:rFonts w:ascii="Times New Roman" w:hAnsi="Times New Roman"/>
                <w:lang w:val="en-GB"/>
              </w:rPr>
              <w:t>NCBI-gene</w:t>
            </w:r>
          </w:p>
        </w:tc>
        <w:tc>
          <w:tcPr>
            <w:tcW w:w="6345" w:type="dxa"/>
          </w:tcPr>
          <w:p w14:paraId="223CA4AF" w14:textId="77777777" w:rsidR="00AE3A97" w:rsidRPr="008872BC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8872BC">
              <w:rPr>
                <w:rFonts w:ascii="Times New Roman" w:hAnsi="Times New Roman"/>
                <w:color w:val="0000FF"/>
                <w:szCs w:val="21"/>
                <w:lang w:val="en-GB"/>
              </w:rPr>
              <w:t>https://www.ncbi.nlm.nih.gov/gene</w:t>
            </w:r>
          </w:p>
        </w:tc>
      </w:tr>
      <w:tr w:rsidR="00AE3A97" w14:paraId="3A9A1233" w14:textId="77777777" w:rsidTr="0009358A">
        <w:tc>
          <w:tcPr>
            <w:tcW w:w="1951" w:type="dxa"/>
          </w:tcPr>
          <w:p w14:paraId="4378F13B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8872BC">
              <w:rPr>
                <w:rFonts w:ascii="Times New Roman" w:hAnsi="Times New Roman"/>
                <w:lang w:val="en-GB"/>
              </w:rPr>
              <w:t>DisGENET</w:t>
            </w:r>
          </w:p>
        </w:tc>
        <w:tc>
          <w:tcPr>
            <w:tcW w:w="6345" w:type="dxa"/>
          </w:tcPr>
          <w:p w14:paraId="11CB2D6B" w14:textId="77777777" w:rsidR="00AE3A97" w:rsidRPr="008872BC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8872BC">
              <w:rPr>
                <w:rFonts w:ascii="Times New Roman" w:hAnsi="Times New Roman"/>
                <w:color w:val="0000FF"/>
                <w:szCs w:val="21"/>
                <w:lang w:val="en-GB"/>
              </w:rPr>
              <w:t>https://www.disgenet.org/</w:t>
            </w:r>
          </w:p>
        </w:tc>
      </w:tr>
      <w:tr w:rsidR="00AE3A97" w14:paraId="15B305D3" w14:textId="77777777" w:rsidTr="0009358A">
        <w:tc>
          <w:tcPr>
            <w:tcW w:w="1951" w:type="dxa"/>
          </w:tcPr>
          <w:p w14:paraId="43B90E70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8872BC">
              <w:rPr>
                <w:rFonts w:ascii="Times New Roman" w:hAnsi="Times New Roman"/>
                <w:lang w:val="en-GB"/>
              </w:rPr>
              <w:t>KOBAS</w:t>
            </w:r>
          </w:p>
        </w:tc>
        <w:tc>
          <w:tcPr>
            <w:tcW w:w="6345" w:type="dxa"/>
          </w:tcPr>
          <w:p w14:paraId="2D6BA559" w14:textId="77777777" w:rsidR="00AE3A97" w:rsidRPr="008872BC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8872BC">
              <w:rPr>
                <w:rFonts w:ascii="Times New Roman" w:hAnsi="Times New Roman"/>
                <w:color w:val="0000FF"/>
                <w:szCs w:val="21"/>
                <w:lang w:val="en-GB"/>
              </w:rPr>
              <w:t>http://kobas.cbi.pku.edu.cn/kobas3</w:t>
            </w:r>
          </w:p>
        </w:tc>
      </w:tr>
      <w:tr w:rsidR="00AE3A97" w14:paraId="680CE773" w14:textId="77777777" w:rsidTr="0009358A">
        <w:tc>
          <w:tcPr>
            <w:tcW w:w="1951" w:type="dxa"/>
          </w:tcPr>
          <w:p w14:paraId="0FF335DD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8872BC">
              <w:rPr>
                <w:rFonts w:ascii="Times New Roman" w:hAnsi="Times New Roman"/>
                <w:lang w:val="en-GB"/>
              </w:rPr>
              <w:t>Metascape</w:t>
            </w:r>
          </w:p>
        </w:tc>
        <w:tc>
          <w:tcPr>
            <w:tcW w:w="6345" w:type="dxa"/>
          </w:tcPr>
          <w:p w14:paraId="00661A55" w14:textId="77777777" w:rsidR="00AE3A97" w:rsidRPr="008872BC" w:rsidRDefault="00DA79BF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hyperlink r:id="rId7" w:history="1">
              <w:r w:rsidR="00AE3A97" w:rsidRPr="008872BC">
                <w:rPr>
                  <w:rStyle w:val="aa"/>
                  <w:rFonts w:ascii="Times New Roman" w:hAnsi="Times New Roman"/>
                  <w:szCs w:val="21"/>
                  <w:u w:val="none"/>
                  <w:lang w:val="en-GB"/>
                </w:rPr>
                <w:t>https://metascape.org</w:t>
              </w:r>
            </w:hyperlink>
          </w:p>
        </w:tc>
      </w:tr>
      <w:tr w:rsidR="00AE3A97" w14:paraId="26B2F456" w14:textId="77777777" w:rsidTr="0009358A">
        <w:tc>
          <w:tcPr>
            <w:tcW w:w="1951" w:type="dxa"/>
          </w:tcPr>
          <w:p w14:paraId="521805F0" w14:textId="77777777" w:rsidR="00AE3A97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8872BC">
              <w:rPr>
                <w:rFonts w:ascii="Times New Roman" w:hAnsi="Times New Roman"/>
                <w:lang w:val="en-GB"/>
              </w:rPr>
              <w:t>String</w:t>
            </w:r>
          </w:p>
        </w:tc>
        <w:tc>
          <w:tcPr>
            <w:tcW w:w="6345" w:type="dxa"/>
          </w:tcPr>
          <w:p w14:paraId="7EA8A445" w14:textId="77777777" w:rsidR="00AE3A97" w:rsidRPr="008872BC" w:rsidRDefault="00AE3A97" w:rsidP="0009358A">
            <w:pPr>
              <w:spacing w:line="360" w:lineRule="auto"/>
              <w:ind w:firstLineChars="0" w:firstLine="0"/>
              <w:jc w:val="center"/>
              <w:rPr>
                <w:rFonts w:ascii="Times New Roman" w:hAnsi="Times New Roman"/>
              </w:rPr>
            </w:pPr>
            <w:r w:rsidRPr="008872BC">
              <w:rPr>
                <w:rFonts w:ascii="Times New Roman" w:hAnsi="Times New Roman"/>
                <w:color w:val="0000FF"/>
                <w:szCs w:val="21"/>
                <w:lang w:val="en-GB"/>
              </w:rPr>
              <w:t>https://string-db.org/</w:t>
            </w:r>
          </w:p>
        </w:tc>
      </w:tr>
    </w:tbl>
    <w:p w14:paraId="3A545817" w14:textId="77777777" w:rsidR="00AE3A97" w:rsidRDefault="00AE3A97" w:rsidP="00AE3A97">
      <w:pPr>
        <w:widowControl/>
        <w:spacing w:line="360" w:lineRule="auto"/>
        <w:jc w:val="left"/>
        <w:rPr>
          <w:rFonts w:ascii="Times New Roman" w:hAnsi="Times New Roman"/>
          <w:color w:val="0000CC"/>
          <w:sz w:val="24"/>
          <w:szCs w:val="24"/>
        </w:rPr>
      </w:pPr>
    </w:p>
    <w:p w14:paraId="50C443D2" w14:textId="77777777" w:rsidR="00AE3A97" w:rsidRDefault="00AE3A97" w:rsidP="00AE3A97">
      <w:pPr>
        <w:widowControl/>
        <w:spacing w:line="360" w:lineRule="auto"/>
        <w:jc w:val="left"/>
        <w:rPr>
          <w:rFonts w:ascii="Times New Roman" w:hAnsi="Times New Roman"/>
          <w:color w:val="0000CC"/>
          <w:sz w:val="24"/>
          <w:szCs w:val="24"/>
        </w:rPr>
      </w:pPr>
    </w:p>
    <w:p w14:paraId="146AA47C" w14:textId="77777777" w:rsidR="00AE3A97" w:rsidRDefault="00AE3A97" w:rsidP="00AE3A97">
      <w:pPr>
        <w:widowControl/>
        <w:spacing w:line="360" w:lineRule="auto"/>
        <w:jc w:val="left"/>
        <w:rPr>
          <w:rFonts w:ascii="Times New Roman" w:hAnsi="Times New Roman"/>
          <w:color w:val="0000CC"/>
          <w:sz w:val="24"/>
          <w:szCs w:val="24"/>
        </w:rPr>
      </w:pPr>
    </w:p>
    <w:p w14:paraId="5A34F0AD" w14:textId="77777777" w:rsidR="00AE3A97" w:rsidRDefault="00AE3A97" w:rsidP="00AE3A97">
      <w:pPr>
        <w:widowControl/>
        <w:spacing w:line="360" w:lineRule="auto"/>
        <w:jc w:val="left"/>
        <w:rPr>
          <w:rFonts w:ascii="Times New Roman" w:hAnsi="Times New Roman"/>
          <w:color w:val="0000CC"/>
          <w:sz w:val="24"/>
          <w:szCs w:val="24"/>
        </w:rPr>
      </w:pPr>
    </w:p>
    <w:p w14:paraId="3C020F90" w14:textId="77777777" w:rsidR="00AE3A97" w:rsidRDefault="00AE3A97" w:rsidP="00AE3A97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361BE4AD" w14:textId="77777777" w:rsidR="00AE3A97" w:rsidRDefault="00AE3A97" w:rsidP="00AE3A97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672080C2" w14:textId="77777777" w:rsidR="00AE3A97" w:rsidRDefault="00AE3A97" w:rsidP="00AE3A97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64F8905B" w14:textId="77777777" w:rsidR="00AE3A97" w:rsidRDefault="00AE3A97" w:rsidP="00AE3A97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2EC6D2E5" w14:textId="77777777" w:rsidR="00AE3A97" w:rsidRDefault="00AE3A97" w:rsidP="00AE3A97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1C955AE2" w14:textId="77777777" w:rsidR="00AE3A97" w:rsidRDefault="00AE3A97" w:rsidP="00AE3A97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28CC52B7" w14:textId="77777777" w:rsidR="00AE3A97" w:rsidRDefault="00AE3A97" w:rsidP="00AE3A97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18DFC50" w14:textId="77777777" w:rsidR="00AE3A97" w:rsidRDefault="00AE3A97" w:rsidP="00AE3A97">
      <w:pPr>
        <w:widowControl/>
        <w:spacing w:line="360" w:lineRule="auto"/>
        <w:jc w:val="left"/>
        <w:rPr>
          <w:rFonts w:ascii="Times New Roman" w:hAnsi="Times New Roman"/>
          <w:b/>
          <w:bCs/>
          <w:color w:val="0000CC"/>
          <w:sz w:val="24"/>
          <w:szCs w:val="24"/>
        </w:rPr>
      </w:pPr>
    </w:p>
    <w:p w14:paraId="7F156DFD" w14:textId="77777777" w:rsidR="00AE3A97" w:rsidRDefault="00AE3A97" w:rsidP="00AE3A97">
      <w:pPr>
        <w:widowControl/>
        <w:spacing w:line="360" w:lineRule="auto"/>
        <w:jc w:val="left"/>
        <w:rPr>
          <w:rFonts w:ascii="Times New Roman" w:hAnsi="Times New Roman"/>
          <w:b/>
          <w:bCs/>
          <w:color w:val="0000CC"/>
          <w:sz w:val="24"/>
          <w:szCs w:val="24"/>
        </w:rPr>
      </w:pPr>
    </w:p>
    <w:p w14:paraId="74297672" w14:textId="77777777" w:rsidR="00AE3A97" w:rsidRDefault="00AE3A97" w:rsidP="00AE3A97">
      <w:pPr>
        <w:widowControl/>
        <w:spacing w:line="360" w:lineRule="auto"/>
        <w:jc w:val="left"/>
        <w:rPr>
          <w:rFonts w:ascii="Times New Roman" w:hAnsi="Times New Roman"/>
          <w:b/>
          <w:bCs/>
          <w:color w:val="0000CC"/>
          <w:sz w:val="24"/>
          <w:szCs w:val="24"/>
        </w:rPr>
      </w:pPr>
    </w:p>
    <w:p w14:paraId="75B1F736" w14:textId="77777777" w:rsidR="00AE3A97" w:rsidRDefault="00AE3A97" w:rsidP="00AE3A97">
      <w:pPr>
        <w:widowControl/>
        <w:spacing w:line="360" w:lineRule="auto"/>
        <w:jc w:val="left"/>
        <w:rPr>
          <w:rFonts w:ascii="Times New Roman" w:hAnsi="Times New Roman"/>
          <w:b/>
          <w:bCs/>
          <w:color w:val="0000CC"/>
          <w:sz w:val="24"/>
          <w:szCs w:val="24"/>
        </w:rPr>
      </w:pPr>
    </w:p>
    <w:p w14:paraId="258134A1" w14:textId="68CCC12E" w:rsidR="00F22309" w:rsidRPr="00AE3A97" w:rsidRDefault="00AE3A97" w:rsidP="00AE3A97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C5DDFBD" w14:textId="106FC407" w:rsidR="00F22309" w:rsidRPr="007C0C62" w:rsidRDefault="00CC6403" w:rsidP="000F20B9">
      <w:pPr>
        <w:widowControl/>
        <w:spacing w:line="36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bookmarkStart w:id="8" w:name="_Hlk70319619"/>
      <w:r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lastRenderedPageBreak/>
        <w:t>Table S</w:t>
      </w:r>
      <w:r w:rsidR="00AE3A97"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2</w:t>
      </w:r>
      <w:r w:rsidR="007C0C62"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.</w:t>
      </w:r>
      <w:r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 w:rsidRPr="007C0C62">
        <w:rPr>
          <w:rFonts w:ascii="Times New Roman" w:hAnsi="Times New Roman"/>
          <w:sz w:val="24"/>
          <w:szCs w:val="24"/>
          <w:shd w:val="clear" w:color="auto" w:fill="FFFFFF"/>
        </w:rPr>
        <w:t>List of primers used for real-time PCR.</w:t>
      </w:r>
    </w:p>
    <w:tbl>
      <w:tblPr>
        <w:tblStyle w:val="a9"/>
        <w:tblpPr w:leftFromText="180" w:rightFromText="180" w:vertAnchor="text" w:horzAnchor="margin" w:tblpXSpec="center" w:tblpY="104"/>
        <w:tblW w:w="0" w:type="auto"/>
        <w:tblLook w:val="04A0" w:firstRow="1" w:lastRow="0" w:firstColumn="1" w:lastColumn="0" w:noHBand="0" w:noVBand="1"/>
      </w:tblPr>
      <w:tblGrid>
        <w:gridCol w:w="1951"/>
        <w:gridCol w:w="6345"/>
      </w:tblGrid>
      <w:tr w:rsidR="00F22309" w14:paraId="756E8269" w14:textId="77777777">
        <w:trPr>
          <w:trHeight w:val="558"/>
        </w:trPr>
        <w:tc>
          <w:tcPr>
            <w:tcW w:w="1951" w:type="dxa"/>
          </w:tcPr>
          <w:p w14:paraId="085D023F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bookmarkStart w:id="9" w:name="OLE_LINK2"/>
            <w:r>
              <w:rPr>
                <w:rFonts w:ascii="Times New Roman" w:hAnsi="Times New Roman"/>
              </w:rPr>
              <w:t>Gene names</w:t>
            </w:r>
          </w:p>
        </w:tc>
        <w:tc>
          <w:tcPr>
            <w:tcW w:w="6345" w:type="dxa"/>
          </w:tcPr>
          <w:p w14:paraId="732BE148" w14:textId="77777777" w:rsidR="00F22309" w:rsidRDefault="00CC6403" w:rsidP="000F20B9">
            <w:pPr>
              <w:spacing w:line="360" w:lineRule="auto"/>
              <w:ind w:firstLine="42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Primers</w:t>
            </w:r>
          </w:p>
        </w:tc>
      </w:tr>
      <w:tr w:rsidR="00F22309" w14:paraId="70865CC6" w14:textId="77777777">
        <w:tc>
          <w:tcPr>
            <w:tcW w:w="1951" w:type="dxa"/>
            <w:vMerge w:val="restart"/>
          </w:tcPr>
          <w:p w14:paraId="2B8DEEB5" w14:textId="77777777" w:rsidR="00F22309" w:rsidRDefault="00CC6403" w:rsidP="000F20B9">
            <w:pPr>
              <w:spacing w:line="360" w:lineRule="auto"/>
              <w:ind w:firstLine="4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IL-1β</w:t>
            </w:r>
          </w:p>
        </w:tc>
        <w:tc>
          <w:tcPr>
            <w:tcW w:w="6345" w:type="dxa"/>
          </w:tcPr>
          <w:p w14:paraId="7F0B5344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Sense:5’-CCTCTGCCAAGTCAGGTCTC-3’</w:t>
            </w:r>
          </w:p>
        </w:tc>
      </w:tr>
      <w:tr w:rsidR="00F22309" w14:paraId="28157042" w14:textId="77777777">
        <w:tc>
          <w:tcPr>
            <w:tcW w:w="1951" w:type="dxa"/>
            <w:vMerge/>
          </w:tcPr>
          <w:p w14:paraId="6DA2088B" w14:textId="77777777" w:rsidR="00F22309" w:rsidRDefault="00F22309" w:rsidP="000F20B9">
            <w:pPr>
              <w:spacing w:line="360" w:lineRule="auto"/>
              <w:ind w:firstLine="4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45" w:type="dxa"/>
          </w:tcPr>
          <w:p w14:paraId="7C2EBCFF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Antisense:5’-GAATGTGCCACGGTTTTCTT-3’</w:t>
            </w:r>
          </w:p>
        </w:tc>
      </w:tr>
      <w:tr w:rsidR="00F22309" w14:paraId="145E7968" w14:textId="77777777">
        <w:tc>
          <w:tcPr>
            <w:tcW w:w="1951" w:type="dxa"/>
            <w:vMerge w:val="restart"/>
          </w:tcPr>
          <w:p w14:paraId="598063EC" w14:textId="77777777" w:rsidR="00F22309" w:rsidRDefault="00CC6403" w:rsidP="000F20B9">
            <w:pPr>
              <w:spacing w:line="360" w:lineRule="auto"/>
              <w:ind w:firstLine="4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IL-6</w:t>
            </w:r>
          </w:p>
        </w:tc>
        <w:tc>
          <w:tcPr>
            <w:tcW w:w="6345" w:type="dxa"/>
          </w:tcPr>
          <w:p w14:paraId="2D864DAC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Sense:5’-CACAAGTCCGGAGAGGAGAC-3’</w:t>
            </w:r>
          </w:p>
        </w:tc>
      </w:tr>
      <w:tr w:rsidR="00F22309" w14:paraId="6A3A9BD7" w14:textId="77777777">
        <w:tc>
          <w:tcPr>
            <w:tcW w:w="1951" w:type="dxa"/>
            <w:vMerge/>
          </w:tcPr>
          <w:p w14:paraId="07644DEC" w14:textId="77777777" w:rsidR="00F22309" w:rsidRDefault="00F22309" w:rsidP="000F20B9">
            <w:pPr>
              <w:spacing w:line="360" w:lineRule="auto"/>
              <w:ind w:firstLine="4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45" w:type="dxa"/>
          </w:tcPr>
          <w:p w14:paraId="2E0E009F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Antisense:5’-CAGAATTGCCATTGCACAAC-3’</w:t>
            </w:r>
          </w:p>
        </w:tc>
      </w:tr>
      <w:tr w:rsidR="00F22309" w14:paraId="013AAF8E" w14:textId="77777777">
        <w:tc>
          <w:tcPr>
            <w:tcW w:w="1951" w:type="dxa"/>
            <w:vMerge w:val="restart"/>
          </w:tcPr>
          <w:p w14:paraId="65797D44" w14:textId="77777777" w:rsidR="00F22309" w:rsidRDefault="00CC6403" w:rsidP="000F20B9">
            <w:pPr>
              <w:spacing w:line="360" w:lineRule="auto"/>
              <w:ind w:firstLine="4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IL-10</w:t>
            </w:r>
          </w:p>
        </w:tc>
        <w:tc>
          <w:tcPr>
            <w:tcW w:w="6345" w:type="dxa"/>
          </w:tcPr>
          <w:p w14:paraId="00C784B4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Sense:5’-CTGCTCTTACTGGCTGGAGTGAAG-3’</w:t>
            </w:r>
          </w:p>
        </w:tc>
      </w:tr>
      <w:tr w:rsidR="00F22309" w14:paraId="31205CDD" w14:textId="77777777">
        <w:tc>
          <w:tcPr>
            <w:tcW w:w="1951" w:type="dxa"/>
            <w:vMerge/>
          </w:tcPr>
          <w:p w14:paraId="436D9CF9" w14:textId="77777777" w:rsidR="00F22309" w:rsidRDefault="00F22309" w:rsidP="000F20B9">
            <w:pPr>
              <w:spacing w:line="360" w:lineRule="auto"/>
              <w:ind w:firstLine="4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45" w:type="dxa"/>
          </w:tcPr>
          <w:p w14:paraId="5F2BDF3F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Antisense:5’-TGGGTCTGGCTGACTGGGAAG-3’</w:t>
            </w:r>
          </w:p>
        </w:tc>
      </w:tr>
      <w:tr w:rsidR="00F22309" w14:paraId="6B0D5931" w14:textId="77777777">
        <w:tc>
          <w:tcPr>
            <w:tcW w:w="1951" w:type="dxa"/>
            <w:vMerge w:val="restart"/>
          </w:tcPr>
          <w:p w14:paraId="4197501E" w14:textId="77777777" w:rsidR="00F22309" w:rsidRDefault="00CC6403" w:rsidP="000F20B9">
            <w:pPr>
              <w:spacing w:line="360" w:lineRule="auto"/>
              <w:ind w:firstLine="4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TNF-α</w:t>
            </w:r>
          </w:p>
        </w:tc>
        <w:tc>
          <w:tcPr>
            <w:tcW w:w="6345" w:type="dxa"/>
          </w:tcPr>
          <w:p w14:paraId="64E973D3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Sense:5’-CTTCTGTCTACTGAACTTC-3’</w:t>
            </w:r>
          </w:p>
        </w:tc>
      </w:tr>
      <w:tr w:rsidR="00F22309" w14:paraId="6F263E8E" w14:textId="77777777">
        <w:tc>
          <w:tcPr>
            <w:tcW w:w="1951" w:type="dxa"/>
            <w:vMerge/>
          </w:tcPr>
          <w:p w14:paraId="7A238A15" w14:textId="77777777" w:rsidR="00F22309" w:rsidRDefault="00F22309" w:rsidP="000F20B9">
            <w:pPr>
              <w:spacing w:line="360" w:lineRule="auto"/>
              <w:ind w:firstLine="4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45" w:type="dxa"/>
          </w:tcPr>
          <w:p w14:paraId="40754D60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Antisense:5’-AAGATGATCTGAGTGTGA-3’</w:t>
            </w:r>
          </w:p>
        </w:tc>
      </w:tr>
      <w:tr w:rsidR="00F22309" w14:paraId="3AE5381A" w14:textId="77777777">
        <w:tc>
          <w:tcPr>
            <w:tcW w:w="1951" w:type="dxa"/>
            <w:vMerge w:val="restart"/>
          </w:tcPr>
          <w:p w14:paraId="293AAFE5" w14:textId="77777777" w:rsidR="00F22309" w:rsidRDefault="00CC6403" w:rsidP="000F20B9">
            <w:pPr>
              <w:spacing w:line="360" w:lineRule="auto"/>
              <w:ind w:firstLine="4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β-actin</w:t>
            </w:r>
          </w:p>
        </w:tc>
        <w:tc>
          <w:tcPr>
            <w:tcW w:w="6345" w:type="dxa"/>
          </w:tcPr>
          <w:p w14:paraId="4B7AA3A8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Sense:5’-ATCGCTGACAGGATGCAGAA-3’</w:t>
            </w:r>
          </w:p>
        </w:tc>
      </w:tr>
      <w:tr w:rsidR="00F22309" w14:paraId="09D68959" w14:textId="77777777">
        <w:tc>
          <w:tcPr>
            <w:tcW w:w="1951" w:type="dxa"/>
            <w:vMerge/>
          </w:tcPr>
          <w:p w14:paraId="06A60FA5" w14:textId="77777777" w:rsidR="00F22309" w:rsidRDefault="00F22309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</w:p>
        </w:tc>
        <w:tc>
          <w:tcPr>
            <w:tcW w:w="6345" w:type="dxa"/>
          </w:tcPr>
          <w:p w14:paraId="2BB2EA62" w14:textId="77777777" w:rsidR="00F22309" w:rsidRDefault="00CC6403" w:rsidP="000F20B9">
            <w:pPr>
              <w:spacing w:line="360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Antisense:5’-TAGAGCCACCAATCCACACAG-3’</w:t>
            </w:r>
          </w:p>
        </w:tc>
      </w:tr>
      <w:bookmarkEnd w:id="9"/>
    </w:tbl>
    <w:p w14:paraId="065FC359" w14:textId="77777777" w:rsidR="00F22309" w:rsidRDefault="00F22309" w:rsidP="000F20B9">
      <w:pPr>
        <w:widowControl/>
        <w:spacing w:line="360" w:lineRule="auto"/>
        <w:jc w:val="left"/>
        <w:rPr>
          <w:rFonts w:ascii="Times New Roman" w:hAnsi="Times New Roman"/>
          <w:color w:val="0000CC"/>
          <w:sz w:val="24"/>
          <w:szCs w:val="24"/>
        </w:rPr>
      </w:pPr>
    </w:p>
    <w:p w14:paraId="22D5E0A9" w14:textId="77777777" w:rsidR="00F22309" w:rsidRDefault="00F22309" w:rsidP="000F20B9">
      <w:pPr>
        <w:widowControl/>
        <w:spacing w:line="360" w:lineRule="auto"/>
        <w:jc w:val="left"/>
        <w:rPr>
          <w:rFonts w:ascii="Times New Roman" w:hAnsi="Times New Roman"/>
          <w:color w:val="0000CC"/>
          <w:sz w:val="24"/>
          <w:szCs w:val="24"/>
        </w:rPr>
      </w:pPr>
    </w:p>
    <w:p w14:paraId="02187722" w14:textId="77777777" w:rsidR="00F22309" w:rsidRDefault="00F22309" w:rsidP="000F20B9">
      <w:pPr>
        <w:widowControl/>
        <w:spacing w:line="360" w:lineRule="auto"/>
        <w:jc w:val="left"/>
        <w:rPr>
          <w:rFonts w:ascii="Times New Roman" w:hAnsi="Times New Roman"/>
          <w:color w:val="0000CC"/>
          <w:sz w:val="24"/>
          <w:szCs w:val="24"/>
        </w:rPr>
      </w:pPr>
    </w:p>
    <w:p w14:paraId="7F9F0E9E" w14:textId="77777777" w:rsidR="00F22309" w:rsidRDefault="00F22309" w:rsidP="000F20B9">
      <w:pPr>
        <w:widowControl/>
        <w:spacing w:line="360" w:lineRule="auto"/>
        <w:jc w:val="left"/>
        <w:rPr>
          <w:rFonts w:ascii="Times New Roman" w:hAnsi="Times New Roman"/>
          <w:color w:val="0000CC"/>
          <w:sz w:val="24"/>
          <w:szCs w:val="24"/>
        </w:rPr>
      </w:pPr>
    </w:p>
    <w:p w14:paraId="1400B73E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7A828908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7CCFEAFE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F77127A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260CA412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DFF0088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AC451E0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bookmarkEnd w:id="8"/>
    <w:p w14:paraId="6885CA80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6FB67F51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73F3911" w14:textId="13E9AA74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063CEA47" w14:textId="69F459DE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5E287CB4" w14:textId="5244E42D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37F26392" w14:textId="68E2ADFB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5B395D22" w14:textId="42B6D138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7A853273" w14:textId="62ED4F33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504473F" w14:textId="502E0F0E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12047DC1" w14:textId="51591DA5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62D3162F" w14:textId="570701B5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2D96787" w14:textId="296579AA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34F93D82" w14:textId="58B97A65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5E994A2F" w14:textId="39BFD094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0EB1A000" w14:textId="4F53D87F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5EA55853" w14:textId="77777777" w:rsidR="00AF647A" w:rsidRDefault="00AF647A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5F7D17B7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2A264058" w14:textId="6992533E" w:rsidR="00AF647A" w:rsidRDefault="00AF647A" w:rsidP="000F20B9">
      <w:pPr>
        <w:widowControl/>
        <w:spacing w:line="360" w:lineRule="auto"/>
        <w:jc w:val="left"/>
        <w:rPr>
          <w:rFonts w:ascii="Times New Roman" w:hAnsi="Times New Roman"/>
          <w:b/>
          <w:bCs/>
          <w:color w:val="0000CC"/>
          <w:sz w:val="24"/>
          <w:szCs w:val="24"/>
        </w:rPr>
      </w:pPr>
    </w:p>
    <w:p w14:paraId="2D906C42" w14:textId="77777777" w:rsidR="00F03DD9" w:rsidRDefault="00F03DD9" w:rsidP="000F20B9">
      <w:pPr>
        <w:widowControl/>
        <w:spacing w:line="360" w:lineRule="auto"/>
        <w:jc w:val="left"/>
        <w:rPr>
          <w:rFonts w:ascii="Times New Roman" w:hAnsi="Times New Roman"/>
          <w:b/>
          <w:bCs/>
          <w:color w:val="0000CC"/>
          <w:sz w:val="24"/>
          <w:szCs w:val="24"/>
        </w:rPr>
      </w:pPr>
    </w:p>
    <w:p w14:paraId="5D03BFD0" w14:textId="1A435690" w:rsidR="00F22309" w:rsidRPr="007B2A53" w:rsidRDefault="00D533CD" w:rsidP="000F20B9">
      <w:pPr>
        <w:widowControl/>
        <w:spacing w:line="360" w:lineRule="auto"/>
        <w:rPr>
          <w:rFonts w:ascii="Times New Roman" w:hAnsi="Times New Roman"/>
          <w:b/>
          <w:bCs/>
          <w:color w:val="0000CC"/>
          <w:sz w:val="24"/>
          <w:szCs w:val="24"/>
        </w:rPr>
      </w:pPr>
      <w:r w:rsidRPr="000F63E7">
        <w:rPr>
          <w:rFonts w:ascii="Times New Roman" w:hAnsi="Times New Roman"/>
          <w:b/>
          <w:bCs/>
          <w:color w:val="0000CC"/>
          <w:sz w:val="24"/>
          <w:szCs w:val="24"/>
        </w:rPr>
        <w:lastRenderedPageBreak/>
        <w:t>Supplementary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10" w:name="_Hlk59029442"/>
      <w:r w:rsidRPr="00D533CD">
        <w:rPr>
          <w:rFonts w:ascii="Times New Roman" w:hAnsi="Times New Roman"/>
          <w:b/>
          <w:bCs/>
          <w:color w:val="0000CC"/>
          <w:sz w:val="24"/>
          <w:szCs w:val="24"/>
        </w:rPr>
        <w:t>Figure</w:t>
      </w:r>
      <w:r>
        <w:rPr>
          <w:rFonts w:ascii="Times New Roman" w:hAnsi="Times New Roman"/>
          <w:b/>
          <w:bCs/>
          <w:color w:val="0000CC"/>
          <w:sz w:val="24"/>
          <w:szCs w:val="24"/>
        </w:rPr>
        <w:t>s</w:t>
      </w:r>
      <w:bookmarkEnd w:id="10"/>
    </w:p>
    <w:p w14:paraId="68CF4168" w14:textId="384A6CF9" w:rsidR="00D533CD" w:rsidRDefault="007B2A53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noProof/>
          <w:sz w:val="24"/>
          <w:szCs w:val="24"/>
          <w:shd w:val="clear" w:color="auto" w:fill="FFFFFF"/>
        </w:rPr>
        <w:drawing>
          <wp:inline distT="0" distB="0" distL="0" distR="0" wp14:anchorId="154985B1" wp14:editId="781E2A51">
            <wp:extent cx="6153150" cy="352728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7996" cy="3558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066E8" w14:textId="4627CF0A" w:rsidR="00D533CD" w:rsidRPr="007C0C62" w:rsidRDefault="00D533CD" w:rsidP="000F20B9">
      <w:pPr>
        <w:widowControl/>
        <w:spacing w:line="36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F</w:t>
      </w:r>
      <w:r w:rsidRPr="007C0C62">
        <w:rPr>
          <w:rFonts w:ascii="Times New Roman" w:hAnsi="Times New Roman" w:hint="eastAsia"/>
          <w:b/>
          <w:bCs/>
          <w:sz w:val="24"/>
          <w:szCs w:val="24"/>
          <w:shd w:val="clear" w:color="auto" w:fill="FFFFFF"/>
        </w:rPr>
        <w:t>igure</w:t>
      </w:r>
      <w:r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S</w:t>
      </w:r>
      <w:r w:rsidR="006804C6"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1</w:t>
      </w:r>
      <w:r w:rsidR="007C0C62"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.</w:t>
      </w:r>
      <w:r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 w:rsidRPr="007C0C62">
        <w:rPr>
          <w:rFonts w:ascii="Times New Roman" w:hAnsi="Times New Roman"/>
          <w:sz w:val="24"/>
          <w:szCs w:val="24"/>
          <w:shd w:val="clear" w:color="auto" w:fill="FFFFFF"/>
        </w:rPr>
        <w:t>Enrichment analysis for cell and tissue distribution of the potential common target proteins in PaGenBase.</w:t>
      </w:r>
      <w:r w:rsidRPr="007C0C62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r w:rsidRPr="007C0C62">
        <w:rPr>
          <w:rFonts w:ascii="Times New Roman" w:hAnsi="Times New Roman"/>
          <w:sz w:val="24"/>
          <w:szCs w:val="24"/>
          <w:shd w:val="clear" w:color="auto" w:fill="FFFFFF"/>
        </w:rPr>
        <w:t xml:space="preserve">Enrichment analysis of </w:t>
      </w:r>
      <w:r w:rsidRPr="007C0C62">
        <w:rPr>
          <w:rFonts w:ascii="Times New Roman" w:hAnsi="Times New Roman" w:hint="eastAsia"/>
          <w:sz w:val="24"/>
          <w:szCs w:val="24"/>
          <w:shd w:val="clear" w:color="auto" w:fill="FFFFFF"/>
        </w:rPr>
        <w:t>1</w:t>
      </w:r>
      <w:r w:rsidRPr="007C0C62">
        <w:rPr>
          <w:rFonts w:ascii="Times New Roman" w:hAnsi="Times New Roman"/>
          <w:sz w:val="24"/>
          <w:szCs w:val="24"/>
          <w:shd w:val="clear" w:color="auto" w:fill="FFFFFF"/>
        </w:rPr>
        <w:t xml:space="preserve">58 </w:t>
      </w:r>
      <w:bookmarkStart w:id="11" w:name="_Hlk55765484"/>
      <w:r w:rsidRPr="007C0C62">
        <w:rPr>
          <w:rFonts w:ascii="Times New Roman" w:hAnsi="Times New Roman"/>
          <w:sz w:val="24"/>
          <w:szCs w:val="24"/>
          <w:shd w:val="clear" w:color="auto" w:fill="FFFFFF"/>
        </w:rPr>
        <w:t>potential common target proteins</w:t>
      </w:r>
      <w:bookmarkEnd w:id="11"/>
      <w:r w:rsidRPr="007C0C62">
        <w:rPr>
          <w:rFonts w:ascii="Times New Roman" w:hAnsi="Times New Roman"/>
          <w:sz w:val="24"/>
          <w:szCs w:val="24"/>
          <w:shd w:val="clear" w:color="auto" w:fill="FFFFFF"/>
        </w:rPr>
        <w:t xml:space="preserve"> identified in the PaGenBase was conducted on Metascape website. All genes in the genome have been used as the enrichment background. Terms with a p-value &lt; 0.01, a minimum count of 3, and an enrichment factor &gt; 1.5 are collected and grouped into clusters based on their membership similarities.</w:t>
      </w:r>
    </w:p>
    <w:p w14:paraId="7EC306B7" w14:textId="77777777" w:rsidR="00D533CD" w:rsidRP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76ADEED5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5C62B679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633AEC0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3F55EE7C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5BF39775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29B9C727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15CDA3CC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73C86DF2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7D089A8C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698FF96D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449EB835" w14:textId="77777777" w:rsidR="00D533CD" w:rsidRDefault="00D533CD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14:paraId="1DD3B6E6" w14:textId="408812C6" w:rsidR="00D533CD" w:rsidRDefault="00DE0580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bookmarkStart w:id="12" w:name="_Hlk55224296"/>
      <w:bookmarkStart w:id="13" w:name="_Hlk53770246"/>
      <w:r>
        <w:rPr>
          <w:rFonts w:ascii="Times New Roman" w:hAnsi="Times New Roman"/>
          <w:b/>
          <w:bCs/>
          <w:noProof/>
          <w:sz w:val="24"/>
          <w:szCs w:val="24"/>
          <w:shd w:val="clear" w:color="auto" w:fill="FFFFFF"/>
        </w:rPr>
        <w:lastRenderedPageBreak/>
        <w:drawing>
          <wp:inline distT="0" distB="0" distL="0" distR="0" wp14:anchorId="3F451756" wp14:editId="26A5BE15">
            <wp:extent cx="6162675" cy="7900867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392" cy="792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2"/>
    <w:p w14:paraId="05D3EFAF" w14:textId="260B88CE" w:rsidR="00D533CD" w:rsidRPr="007C0C62" w:rsidRDefault="00D533CD" w:rsidP="000F20B9">
      <w:pPr>
        <w:widowControl/>
        <w:spacing w:line="36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F</w:t>
      </w:r>
      <w:r w:rsidRPr="007C0C62">
        <w:rPr>
          <w:rFonts w:ascii="Times New Roman" w:hAnsi="Times New Roman" w:hint="eastAsia"/>
          <w:b/>
          <w:bCs/>
          <w:sz w:val="24"/>
          <w:szCs w:val="24"/>
          <w:shd w:val="clear" w:color="auto" w:fill="FFFFFF"/>
        </w:rPr>
        <w:t>igure</w:t>
      </w:r>
      <w:r w:rsidRPr="007C0C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S2</w:t>
      </w:r>
      <w:r w:rsidR="007C0C62" w:rsidRPr="007C0C6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Pr="007C0C62">
        <w:rPr>
          <w:rFonts w:ascii="Times New Roman" w:hAnsi="Times New Roman"/>
          <w:sz w:val="24"/>
          <w:szCs w:val="24"/>
          <w:shd w:val="clear" w:color="auto" w:fill="FFFFFF"/>
        </w:rPr>
        <w:t>Results of target proteins of the HGWD formula with pathway in KEGG database. (</w:t>
      </w:r>
      <w:r w:rsidR="00DE0580" w:rsidRPr="007C0C62">
        <w:rPr>
          <w:rFonts w:ascii="Times New Roman" w:hAnsi="Times New Roman"/>
          <w:sz w:val="24"/>
          <w:szCs w:val="24"/>
          <w:shd w:val="clear" w:color="auto" w:fill="FFFFFF"/>
        </w:rPr>
        <w:t>a</w:t>
      </w:r>
      <w:r w:rsidRPr="007C0C62">
        <w:rPr>
          <w:rFonts w:ascii="Times New Roman" w:hAnsi="Times New Roman"/>
          <w:sz w:val="24"/>
          <w:szCs w:val="24"/>
          <w:shd w:val="clear" w:color="auto" w:fill="FFFFFF"/>
        </w:rPr>
        <w:t>) Targets and frequency of HGWD active ingredients in Toll-like receptor signaling pathway. (</w:t>
      </w:r>
      <w:r w:rsidR="00DE0580" w:rsidRPr="007C0C62">
        <w:rPr>
          <w:rFonts w:ascii="Times New Roman" w:hAnsi="Times New Roman"/>
          <w:sz w:val="24"/>
          <w:szCs w:val="24"/>
          <w:shd w:val="clear" w:color="auto" w:fill="FFFFFF"/>
        </w:rPr>
        <w:t>b</w:t>
      </w:r>
      <w:r w:rsidRPr="007C0C62">
        <w:rPr>
          <w:rFonts w:ascii="Times New Roman" w:hAnsi="Times New Roman"/>
          <w:sz w:val="24"/>
          <w:szCs w:val="24"/>
          <w:shd w:val="clear" w:color="auto" w:fill="FFFFFF"/>
        </w:rPr>
        <w:t xml:space="preserve">) </w:t>
      </w:r>
      <w:bookmarkStart w:id="14" w:name="_Hlk55763818"/>
      <w:r w:rsidRPr="007C0C62">
        <w:rPr>
          <w:rFonts w:ascii="Times New Roman" w:hAnsi="Times New Roman"/>
          <w:sz w:val="24"/>
          <w:szCs w:val="24"/>
          <w:shd w:val="clear" w:color="auto" w:fill="FFFFFF"/>
        </w:rPr>
        <w:t>Targets and frequency of HGWD active ingredients in PI3K-AKT signaling pathway.</w:t>
      </w:r>
      <w:bookmarkEnd w:id="14"/>
    </w:p>
    <w:bookmarkEnd w:id="13"/>
    <w:p w14:paraId="5783CFFE" w14:textId="77777777" w:rsidR="00F22309" w:rsidRDefault="00F22309" w:rsidP="000F20B9">
      <w:pPr>
        <w:widowControl/>
        <w:spacing w:line="36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sectPr w:rsidR="00F22309" w:rsidSect="00FD02B2">
      <w:pgSz w:w="11906" w:h="16838"/>
      <w:pgMar w:top="1077" w:right="1077" w:bottom="107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68362" w14:textId="77777777" w:rsidR="00DA79BF" w:rsidRDefault="00DA79BF" w:rsidP="00497FBC">
      <w:r>
        <w:separator/>
      </w:r>
    </w:p>
  </w:endnote>
  <w:endnote w:type="continuationSeparator" w:id="0">
    <w:p w14:paraId="18BDB064" w14:textId="77777777" w:rsidR="00DA79BF" w:rsidRDefault="00DA79BF" w:rsidP="00497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026AA" w14:textId="77777777" w:rsidR="00DA79BF" w:rsidRDefault="00DA79BF" w:rsidP="00497FBC">
      <w:r>
        <w:separator/>
      </w:r>
    </w:p>
  </w:footnote>
  <w:footnote w:type="continuationSeparator" w:id="0">
    <w:p w14:paraId="7C52308A" w14:textId="77777777" w:rsidR="00DA79BF" w:rsidRDefault="00DA79BF" w:rsidP="00497F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206"/>
    <w:rsid w:val="00000E9D"/>
    <w:rsid w:val="00006E5E"/>
    <w:rsid w:val="00017FA4"/>
    <w:rsid w:val="00031261"/>
    <w:rsid w:val="000328DA"/>
    <w:rsid w:val="00047368"/>
    <w:rsid w:val="00051756"/>
    <w:rsid w:val="000546A6"/>
    <w:rsid w:val="00054871"/>
    <w:rsid w:val="00055C93"/>
    <w:rsid w:val="0006233B"/>
    <w:rsid w:val="00062D11"/>
    <w:rsid w:val="0007777E"/>
    <w:rsid w:val="00085F23"/>
    <w:rsid w:val="00087FC8"/>
    <w:rsid w:val="000901CA"/>
    <w:rsid w:val="000A078E"/>
    <w:rsid w:val="000A0DC1"/>
    <w:rsid w:val="000B2099"/>
    <w:rsid w:val="000B545E"/>
    <w:rsid w:val="000B66AE"/>
    <w:rsid w:val="000C6EFF"/>
    <w:rsid w:val="000D1BDC"/>
    <w:rsid w:val="000D2C6B"/>
    <w:rsid w:val="000D34B9"/>
    <w:rsid w:val="000D6E7E"/>
    <w:rsid w:val="000E2699"/>
    <w:rsid w:val="000F20B9"/>
    <w:rsid w:val="000F2454"/>
    <w:rsid w:val="000F5879"/>
    <w:rsid w:val="0010601E"/>
    <w:rsid w:val="001063A2"/>
    <w:rsid w:val="0010787E"/>
    <w:rsid w:val="00110913"/>
    <w:rsid w:val="00111B60"/>
    <w:rsid w:val="00112FA1"/>
    <w:rsid w:val="001130E7"/>
    <w:rsid w:val="001149D1"/>
    <w:rsid w:val="001154CF"/>
    <w:rsid w:val="00116854"/>
    <w:rsid w:val="001233BC"/>
    <w:rsid w:val="00131A01"/>
    <w:rsid w:val="001323CB"/>
    <w:rsid w:val="00132BFE"/>
    <w:rsid w:val="00144BF8"/>
    <w:rsid w:val="00153206"/>
    <w:rsid w:val="00155361"/>
    <w:rsid w:val="00185B46"/>
    <w:rsid w:val="00190B19"/>
    <w:rsid w:val="00191371"/>
    <w:rsid w:val="00192848"/>
    <w:rsid w:val="001A16CF"/>
    <w:rsid w:val="001A7EBB"/>
    <w:rsid w:val="001B029B"/>
    <w:rsid w:val="001C0F0A"/>
    <w:rsid w:val="001C57A9"/>
    <w:rsid w:val="001D7C9B"/>
    <w:rsid w:val="001E28C9"/>
    <w:rsid w:val="001F0772"/>
    <w:rsid w:val="001F0D91"/>
    <w:rsid w:val="001F391F"/>
    <w:rsid w:val="001F3BAC"/>
    <w:rsid w:val="00203914"/>
    <w:rsid w:val="00207A32"/>
    <w:rsid w:val="002118A5"/>
    <w:rsid w:val="0021198A"/>
    <w:rsid w:val="00217E81"/>
    <w:rsid w:val="002205BC"/>
    <w:rsid w:val="002259E3"/>
    <w:rsid w:val="00230D48"/>
    <w:rsid w:val="00234D31"/>
    <w:rsid w:val="00240D07"/>
    <w:rsid w:val="00251E8A"/>
    <w:rsid w:val="00256D2D"/>
    <w:rsid w:val="002666A1"/>
    <w:rsid w:val="00272941"/>
    <w:rsid w:val="002759AA"/>
    <w:rsid w:val="002773A1"/>
    <w:rsid w:val="0028029D"/>
    <w:rsid w:val="00282348"/>
    <w:rsid w:val="00284015"/>
    <w:rsid w:val="00292ED8"/>
    <w:rsid w:val="002974E9"/>
    <w:rsid w:val="002A3500"/>
    <w:rsid w:val="002A3C07"/>
    <w:rsid w:val="002C4EB5"/>
    <w:rsid w:val="002E572E"/>
    <w:rsid w:val="002E6C11"/>
    <w:rsid w:val="002F040A"/>
    <w:rsid w:val="002F0D25"/>
    <w:rsid w:val="0033461D"/>
    <w:rsid w:val="00335C5C"/>
    <w:rsid w:val="00340C2C"/>
    <w:rsid w:val="00342DC8"/>
    <w:rsid w:val="003606E4"/>
    <w:rsid w:val="00360907"/>
    <w:rsid w:val="003701F0"/>
    <w:rsid w:val="00374394"/>
    <w:rsid w:val="00380BE3"/>
    <w:rsid w:val="00384E59"/>
    <w:rsid w:val="00391D87"/>
    <w:rsid w:val="00395305"/>
    <w:rsid w:val="003A5F8F"/>
    <w:rsid w:val="003A6326"/>
    <w:rsid w:val="003B4F8D"/>
    <w:rsid w:val="003B6E51"/>
    <w:rsid w:val="003C10A2"/>
    <w:rsid w:val="003C1B88"/>
    <w:rsid w:val="003C56E7"/>
    <w:rsid w:val="003D79E9"/>
    <w:rsid w:val="003E1F3C"/>
    <w:rsid w:val="003E5644"/>
    <w:rsid w:val="004012C6"/>
    <w:rsid w:val="004057A0"/>
    <w:rsid w:val="004149F8"/>
    <w:rsid w:val="00414A29"/>
    <w:rsid w:val="00425434"/>
    <w:rsid w:val="00432882"/>
    <w:rsid w:val="004365ED"/>
    <w:rsid w:val="00437E10"/>
    <w:rsid w:val="004433A0"/>
    <w:rsid w:val="004450BC"/>
    <w:rsid w:val="00456F2D"/>
    <w:rsid w:val="00465895"/>
    <w:rsid w:val="004761FD"/>
    <w:rsid w:val="004813C5"/>
    <w:rsid w:val="00483F28"/>
    <w:rsid w:val="00497FBC"/>
    <w:rsid w:val="004A1BB5"/>
    <w:rsid w:val="004A5D7A"/>
    <w:rsid w:val="004A6E37"/>
    <w:rsid w:val="004A7151"/>
    <w:rsid w:val="004B04A1"/>
    <w:rsid w:val="004B3FC2"/>
    <w:rsid w:val="004C070D"/>
    <w:rsid w:val="004C07D8"/>
    <w:rsid w:val="004C0D4C"/>
    <w:rsid w:val="004D3224"/>
    <w:rsid w:val="004E7FE9"/>
    <w:rsid w:val="004F2034"/>
    <w:rsid w:val="004F21AB"/>
    <w:rsid w:val="004F2D35"/>
    <w:rsid w:val="004F4358"/>
    <w:rsid w:val="00552E52"/>
    <w:rsid w:val="00571F91"/>
    <w:rsid w:val="005740D7"/>
    <w:rsid w:val="0057585D"/>
    <w:rsid w:val="005A698D"/>
    <w:rsid w:val="005A7D82"/>
    <w:rsid w:val="005B0AE9"/>
    <w:rsid w:val="005B20D0"/>
    <w:rsid w:val="005C6450"/>
    <w:rsid w:val="005D2734"/>
    <w:rsid w:val="005D73EA"/>
    <w:rsid w:val="005E596F"/>
    <w:rsid w:val="005F5938"/>
    <w:rsid w:val="005F7560"/>
    <w:rsid w:val="00600CDD"/>
    <w:rsid w:val="006012BA"/>
    <w:rsid w:val="00634005"/>
    <w:rsid w:val="006340FE"/>
    <w:rsid w:val="00636F07"/>
    <w:rsid w:val="00641607"/>
    <w:rsid w:val="00653E7F"/>
    <w:rsid w:val="0065680B"/>
    <w:rsid w:val="00670CAF"/>
    <w:rsid w:val="00671910"/>
    <w:rsid w:val="00672866"/>
    <w:rsid w:val="0067784B"/>
    <w:rsid w:val="006804C6"/>
    <w:rsid w:val="00681CDB"/>
    <w:rsid w:val="00687E68"/>
    <w:rsid w:val="0069034A"/>
    <w:rsid w:val="006955A9"/>
    <w:rsid w:val="006A33FC"/>
    <w:rsid w:val="006B1D0D"/>
    <w:rsid w:val="006B3472"/>
    <w:rsid w:val="006C36D5"/>
    <w:rsid w:val="006C78FD"/>
    <w:rsid w:val="006E2543"/>
    <w:rsid w:val="006E5914"/>
    <w:rsid w:val="006F3F77"/>
    <w:rsid w:val="006F4836"/>
    <w:rsid w:val="007001FD"/>
    <w:rsid w:val="007022A5"/>
    <w:rsid w:val="0070609C"/>
    <w:rsid w:val="007116E5"/>
    <w:rsid w:val="0071704E"/>
    <w:rsid w:val="00727E7C"/>
    <w:rsid w:val="007361D9"/>
    <w:rsid w:val="007371BB"/>
    <w:rsid w:val="0074297B"/>
    <w:rsid w:val="00751493"/>
    <w:rsid w:val="007576FA"/>
    <w:rsid w:val="00765D0B"/>
    <w:rsid w:val="00772CF1"/>
    <w:rsid w:val="007809BA"/>
    <w:rsid w:val="0078340C"/>
    <w:rsid w:val="00791F00"/>
    <w:rsid w:val="007B2A53"/>
    <w:rsid w:val="007B71E8"/>
    <w:rsid w:val="007C0C46"/>
    <w:rsid w:val="007C0C62"/>
    <w:rsid w:val="007D1AD4"/>
    <w:rsid w:val="007D7C79"/>
    <w:rsid w:val="007E1A2C"/>
    <w:rsid w:val="007F003C"/>
    <w:rsid w:val="007F5336"/>
    <w:rsid w:val="00801B3E"/>
    <w:rsid w:val="00804ECE"/>
    <w:rsid w:val="0080738F"/>
    <w:rsid w:val="008361A2"/>
    <w:rsid w:val="008419E8"/>
    <w:rsid w:val="00846F06"/>
    <w:rsid w:val="00854FD2"/>
    <w:rsid w:val="00855718"/>
    <w:rsid w:val="00864C50"/>
    <w:rsid w:val="008751DF"/>
    <w:rsid w:val="00880418"/>
    <w:rsid w:val="00881455"/>
    <w:rsid w:val="008872BC"/>
    <w:rsid w:val="008A480D"/>
    <w:rsid w:val="008B72E7"/>
    <w:rsid w:val="008E5857"/>
    <w:rsid w:val="008F019D"/>
    <w:rsid w:val="008F23D6"/>
    <w:rsid w:val="008F4BA2"/>
    <w:rsid w:val="009006EC"/>
    <w:rsid w:val="009036C7"/>
    <w:rsid w:val="00910BDB"/>
    <w:rsid w:val="00912D70"/>
    <w:rsid w:val="009138E3"/>
    <w:rsid w:val="0092446A"/>
    <w:rsid w:val="0093096A"/>
    <w:rsid w:val="009373E1"/>
    <w:rsid w:val="009433DD"/>
    <w:rsid w:val="00970B21"/>
    <w:rsid w:val="00985A97"/>
    <w:rsid w:val="009A6DC9"/>
    <w:rsid w:val="009B479B"/>
    <w:rsid w:val="009B5C5F"/>
    <w:rsid w:val="009D611D"/>
    <w:rsid w:val="009E3E72"/>
    <w:rsid w:val="009E56DC"/>
    <w:rsid w:val="009E6221"/>
    <w:rsid w:val="009F066B"/>
    <w:rsid w:val="009F1B5E"/>
    <w:rsid w:val="009F6838"/>
    <w:rsid w:val="009F7444"/>
    <w:rsid w:val="00A07751"/>
    <w:rsid w:val="00A10778"/>
    <w:rsid w:val="00A10AF8"/>
    <w:rsid w:val="00A13C47"/>
    <w:rsid w:val="00A25414"/>
    <w:rsid w:val="00A26436"/>
    <w:rsid w:val="00A2737A"/>
    <w:rsid w:val="00A33BA8"/>
    <w:rsid w:val="00A36B3E"/>
    <w:rsid w:val="00A3771F"/>
    <w:rsid w:val="00A44C68"/>
    <w:rsid w:val="00A47AA7"/>
    <w:rsid w:val="00A5288C"/>
    <w:rsid w:val="00A57FA4"/>
    <w:rsid w:val="00A61025"/>
    <w:rsid w:val="00A62BCB"/>
    <w:rsid w:val="00A63950"/>
    <w:rsid w:val="00A82991"/>
    <w:rsid w:val="00A83C7E"/>
    <w:rsid w:val="00A83E71"/>
    <w:rsid w:val="00AA4A3F"/>
    <w:rsid w:val="00AA56BD"/>
    <w:rsid w:val="00AA7214"/>
    <w:rsid w:val="00AB2A17"/>
    <w:rsid w:val="00AC2F3A"/>
    <w:rsid w:val="00AE3A97"/>
    <w:rsid w:val="00AF647A"/>
    <w:rsid w:val="00B01015"/>
    <w:rsid w:val="00B02FA0"/>
    <w:rsid w:val="00B06F32"/>
    <w:rsid w:val="00B14099"/>
    <w:rsid w:val="00B204D7"/>
    <w:rsid w:val="00B2081E"/>
    <w:rsid w:val="00B334C5"/>
    <w:rsid w:val="00B51A77"/>
    <w:rsid w:val="00B611FF"/>
    <w:rsid w:val="00B80CB5"/>
    <w:rsid w:val="00B90FE9"/>
    <w:rsid w:val="00B913FF"/>
    <w:rsid w:val="00BA5D26"/>
    <w:rsid w:val="00BB0D55"/>
    <w:rsid w:val="00BB427B"/>
    <w:rsid w:val="00BD0532"/>
    <w:rsid w:val="00BD0829"/>
    <w:rsid w:val="00BD576D"/>
    <w:rsid w:val="00BD5E89"/>
    <w:rsid w:val="00BE2593"/>
    <w:rsid w:val="00BE3793"/>
    <w:rsid w:val="00BE4FB1"/>
    <w:rsid w:val="00BF45F4"/>
    <w:rsid w:val="00BF54A5"/>
    <w:rsid w:val="00C06F85"/>
    <w:rsid w:val="00C117AB"/>
    <w:rsid w:val="00C12D3D"/>
    <w:rsid w:val="00C134B3"/>
    <w:rsid w:val="00C17951"/>
    <w:rsid w:val="00C20ADA"/>
    <w:rsid w:val="00C22F9C"/>
    <w:rsid w:val="00C27142"/>
    <w:rsid w:val="00C35872"/>
    <w:rsid w:val="00C372F1"/>
    <w:rsid w:val="00C43AF9"/>
    <w:rsid w:val="00C44083"/>
    <w:rsid w:val="00C56B34"/>
    <w:rsid w:val="00C6339F"/>
    <w:rsid w:val="00C6537C"/>
    <w:rsid w:val="00CA5199"/>
    <w:rsid w:val="00CB0988"/>
    <w:rsid w:val="00CB595D"/>
    <w:rsid w:val="00CC3ABF"/>
    <w:rsid w:val="00CC6403"/>
    <w:rsid w:val="00CF74FB"/>
    <w:rsid w:val="00D0125F"/>
    <w:rsid w:val="00D06440"/>
    <w:rsid w:val="00D139CA"/>
    <w:rsid w:val="00D23A82"/>
    <w:rsid w:val="00D23D9D"/>
    <w:rsid w:val="00D25436"/>
    <w:rsid w:val="00D30494"/>
    <w:rsid w:val="00D34E4A"/>
    <w:rsid w:val="00D35160"/>
    <w:rsid w:val="00D37FDE"/>
    <w:rsid w:val="00D40D07"/>
    <w:rsid w:val="00D51556"/>
    <w:rsid w:val="00D533CD"/>
    <w:rsid w:val="00D5351D"/>
    <w:rsid w:val="00D64BE4"/>
    <w:rsid w:val="00DA1C9A"/>
    <w:rsid w:val="00DA6831"/>
    <w:rsid w:val="00DA6C38"/>
    <w:rsid w:val="00DA79BF"/>
    <w:rsid w:val="00DB00B0"/>
    <w:rsid w:val="00DC300C"/>
    <w:rsid w:val="00DC4D78"/>
    <w:rsid w:val="00DC560C"/>
    <w:rsid w:val="00DD2A7C"/>
    <w:rsid w:val="00DD721E"/>
    <w:rsid w:val="00DE0580"/>
    <w:rsid w:val="00DE6497"/>
    <w:rsid w:val="00DE7015"/>
    <w:rsid w:val="00E02788"/>
    <w:rsid w:val="00E17EAB"/>
    <w:rsid w:val="00E2054B"/>
    <w:rsid w:val="00E27990"/>
    <w:rsid w:val="00E55246"/>
    <w:rsid w:val="00E64497"/>
    <w:rsid w:val="00E677FA"/>
    <w:rsid w:val="00E71A28"/>
    <w:rsid w:val="00E71C64"/>
    <w:rsid w:val="00E76863"/>
    <w:rsid w:val="00E76E4C"/>
    <w:rsid w:val="00E90E86"/>
    <w:rsid w:val="00E946DB"/>
    <w:rsid w:val="00E952C9"/>
    <w:rsid w:val="00EA12B2"/>
    <w:rsid w:val="00EA1A60"/>
    <w:rsid w:val="00EA4828"/>
    <w:rsid w:val="00EA5AA0"/>
    <w:rsid w:val="00EB037D"/>
    <w:rsid w:val="00EB0515"/>
    <w:rsid w:val="00EB18EB"/>
    <w:rsid w:val="00EB506E"/>
    <w:rsid w:val="00EC09BB"/>
    <w:rsid w:val="00ED28B0"/>
    <w:rsid w:val="00EE4E84"/>
    <w:rsid w:val="00F03DD9"/>
    <w:rsid w:val="00F07E52"/>
    <w:rsid w:val="00F14DC6"/>
    <w:rsid w:val="00F17DC6"/>
    <w:rsid w:val="00F20C87"/>
    <w:rsid w:val="00F22309"/>
    <w:rsid w:val="00F236A0"/>
    <w:rsid w:val="00F23BAB"/>
    <w:rsid w:val="00F249AF"/>
    <w:rsid w:val="00F3081F"/>
    <w:rsid w:val="00F31EA9"/>
    <w:rsid w:val="00F368DB"/>
    <w:rsid w:val="00F4087C"/>
    <w:rsid w:val="00F44327"/>
    <w:rsid w:val="00F448F5"/>
    <w:rsid w:val="00F45404"/>
    <w:rsid w:val="00F50F98"/>
    <w:rsid w:val="00F548C1"/>
    <w:rsid w:val="00F57C59"/>
    <w:rsid w:val="00F57CE8"/>
    <w:rsid w:val="00F601D5"/>
    <w:rsid w:val="00F664ED"/>
    <w:rsid w:val="00F744BD"/>
    <w:rsid w:val="00F85A0F"/>
    <w:rsid w:val="00FA2CCC"/>
    <w:rsid w:val="00FA6904"/>
    <w:rsid w:val="00FD02B2"/>
    <w:rsid w:val="00FD0FEB"/>
    <w:rsid w:val="00FE31D8"/>
    <w:rsid w:val="00FE7A6E"/>
    <w:rsid w:val="00FF041F"/>
    <w:rsid w:val="00FF3D1A"/>
    <w:rsid w:val="00FF7DE3"/>
    <w:rsid w:val="013213AC"/>
    <w:rsid w:val="02AC61D2"/>
    <w:rsid w:val="060E4600"/>
    <w:rsid w:val="07570010"/>
    <w:rsid w:val="1C087542"/>
    <w:rsid w:val="212227AA"/>
    <w:rsid w:val="24F74A87"/>
    <w:rsid w:val="26130230"/>
    <w:rsid w:val="27C72129"/>
    <w:rsid w:val="288F34A1"/>
    <w:rsid w:val="30DD2228"/>
    <w:rsid w:val="39273394"/>
    <w:rsid w:val="392B48A5"/>
    <w:rsid w:val="3CE73AAD"/>
    <w:rsid w:val="473F5984"/>
    <w:rsid w:val="4A804652"/>
    <w:rsid w:val="4A9C3007"/>
    <w:rsid w:val="51DD5596"/>
    <w:rsid w:val="53024EE9"/>
    <w:rsid w:val="62537F84"/>
    <w:rsid w:val="6D5F17B0"/>
    <w:rsid w:val="7BB744DB"/>
    <w:rsid w:val="7E91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2F190E9"/>
  <w15:docId w15:val="{DD638A28-A51E-460F-BD21-DB3C8E3C0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ind w:firstLineChars="200" w:firstLine="20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pPr>
      <w:ind w:firstLineChars="200" w:firstLine="20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11">
    <w:name w:val="fontstyle11"/>
    <w:basedOn w:val="a0"/>
    <w:qFormat/>
    <w:rPr>
      <w:rFonts w:ascii="Calibri" w:hAnsi="Calibri" w:cs="Calibri" w:hint="default"/>
      <w:color w:val="000000"/>
      <w:sz w:val="22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style21">
    <w:name w:val="fontstyle21"/>
    <w:basedOn w:val="a0"/>
    <w:qFormat/>
    <w:rPr>
      <w:rFonts w:ascii="Calibri" w:hAnsi="Calibri" w:cs="Calibri" w:hint="default"/>
      <w:color w:val="000000"/>
      <w:sz w:val="22"/>
      <w:szCs w:val="22"/>
    </w:rPr>
  </w:style>
  <w:style w:type="character" w:customStyle="1" w:styleId="fontstyle31">
    <w:name w:val="fontstyle31"/>
    <w:basedOn w:val="a0"/>
    <w:qFormat/>
    <w:rPr>
      <w:rFonts w:ascii="Calibri" w:hAnsi="Calibri" w:cs="Calibri" w:hint="default"/>
      <w:color w:val="000000"/>
      <w:sz w:val="22"/>
      <w:szCs w:val="22"/>
    </w:rPr>
  </w:style>
  <w:style w:type="character" w:customStyle="1" w:styleId="high-light-bg">
    <w:name w:val="high-light-bg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Unresolved Mention"/>
    <w:basedOn w:val="a0"/>
    <w:uiPriority w:val="99"/>
    <w:semiHidden/>
    <w:unhideWhenUsed/>
    <w:rsid w:val="008872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ettings" Target="settings.xml"/><Relationship Id="rId7" Type="http://schemas.openxmlformats.org/officeDocument/2006/relationships/hyperlink" Target="https://metascape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cheng</cp:lastModifiedBy>
  <cp:revision>3</cp:revision>
  <dcterms:created xsi:type="dcterms:W3CDTF">2021-05-17T10:27:00Z</dcterms:created>
  <dcterms:modified xsi:type="dcterms:W3CDTF">2021-05-20T01:55:00Z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