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2F873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 xml:space="preserve">Severe pneumonia is diagnosed according to the new simplified diagnostic criteria [1]: a person is diagnosed with severe pneumonia if he/she meets one of the following </w:t>
      </w:r>
      <w:bookmarkStart w:id="0" w:name="_GoBack"/>
      <w:bookmarkEnd w:id="0"/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>major criteria or ≥3 minor criteria. The primary criteria were as follows: ① tracheal intubation requires mechanical ventilation; and ② vasoactive drugs are still needed after active fluid resuscitation for infectious shock. The secondary criteria were as follows: respiratory rate ≥30 breaths/min; (2) PaO2/FiO2 ≤250 mm Hg; ③ multilobar infiltration; ④ impaired consciousness and/or disorientation; ⑤ blood urea nitrogen ≥7 mmol/L; and ⑥ hyponatremia requiring active fluid resuscitation.</w:t>
      </w:r>
    </w:p>
    <w:p w14:paraId="5263D16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</w:p>
    <w:p w14:paraId="79240FF7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>The diagnostic criteria for kidney dysfunction[2] were the presence of any one of the following indicators or a duration of more than 3 months: ① renal injury: a. albuminuria (urinary albumin excretion rate ≥ 30 mg/24 h or urinary albumin creatinine ratio ≥ 30 mg/g); b. abnormal urinary sediment; c. renal tubular-associated lesions; d. histological abnormalities; e. structural abnormalities seen on imaging; and f. history of renal transplantation. ② Decreased glomerular filtration rate (GFR) &lt;60 ml-min-1-(1.73 m2)-1</w:t>
      </w:r>
    </w:p>
    <w:p w14:paraId="1B3D15A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</w:p>
    <w:p w14:paraId="7C1AEBC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>The diagnostic criteria for cardiac dysfunction [3] were in accordance with the New York Heart Association (NYHA) cardiac function grading standards, grade II and above. The specific grading was as follows: ① Ⅰ, activity is not limited; daily physical activity does not cause significant shortness of breath, fatigue or palpitations; ② Ⅱ, activity is mildly limited; no symptoms at rest; daily activities can cause significant shortness of breath, fatigue or palpitations; and ③III, activity is significantly limited. No symptoms at rest, but less than daily activities may cause significant shortness of breath, fatigue and palpitations; ④ IV: Symptoms at rest, and any physical activity may cause discomfort.</w:t>
      </w:r>
    </w:p>
    <w:p w14:paraId="5FC2B5C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</w:p>
    <w:p w14:paraId="7C649CF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>Smoking history was determined as follows: ① smoked more than 1 cigarette per day for 6 consecutive or cumulative months; and ② smoked cigarettes within 30 days prior to admission.</w:t>
      </w:r>
    </w:p>
    <w:p w14:paraId="489CE76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</w:p>
    <w:p w14:paraId="5826D1AF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>Recurrent TB disease is defined as previous irregular anti-tuberculosis treatment for ≥1 month, as well as failure of primary treatment and TB recurrence [4].</w:t>
      </w:r>
    </w:p>
    <w:p w14:paraId="347CD5D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</w:p>
    <w:p w14:paraId="3580C9E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>Molds are diagnosed by testing and culturing the relevant bacteria from sputum or fiberscope by taking the appropriate specimen.</w:t>
      </w:r>
    </w:p>
    <w:p w14:paraId="35A702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</w:p>
    <w:p w14:paraId="559E8C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>[1]Emergency Physicians Branch of the Chinese Physicians Association. Expert consensus on clinical practice of emergency critical care pneumonia in China[J]. China Emergency Medicine,2016,36(2):97-107. DOI:10.3969/j.issn.1002-1949.2016.02.001.</w:t>
      </w:r>
    </w:p>
    <w:p w14:paraId="084E8A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>[2]Gao Xiang,Mei Changlin. Interpretation of the Guidelines for Early Screening, Diagnosis and Prevention of Chronic Kidney Disease (2022 Edition)[J]. Chinese Journal of Practical Internal Medicine,2022,42(09):735-739.DOI:10.19538/j.nk2022090108.</w:t>
      </w:r>
    </w:p>
    <w:p w14:paraId="142ED3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>[3]McDonagh TA, Metra M, Adamo M, et al; ESC Scientific Document Group. 2023 Focused Update of the 2021 ESC Guidelines for the diagnosis and treatment of acute and chronic heart failure. Eur Heart J. 2023 Oct 1;44(37):3627-3639. doi: 10.1093/eurheartj/ehad195. Erratum in: Eur Heart J. 2024 Jan 1;45(1):53. PMID: 37622666.</w:t>
      </w:r>
    </w:p>
    <w:p w14:paraId="4571F2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textAlignment w:val="auto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>[4]Expert consensus on the diagnosis and treatment of relapsed tuberculosis[J]. Chinese Journal of Anti-Tuberculosis,2021,43(12):1226-1238.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4602A7"/>
    <w:multiLevelType w:val="singleLevel"/>
    <w:tmpl w:val="3C4602A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zN2MzYzIxY2IwYzFlODc2ZGQ0ZjJjOWYzMjlkNzMifQ=="/>
  </w:docVars>
  <w:rsids>
    <w:rsidRoot w:val="2C911DC4"/>
    <w:rsid w:val="00501EE6"/>
    <w:rsid w:val="067A5F0E"/>
    <w:rsid w:val="08E9080F"/>
    <w:rsid w:val="16C62A55"/>
    <w:rsid w:val="1D7E153C"/>
    <w:rsid w:val="1F3942CA"/>
    <w:rsid w:val="20F91002"/>
    <w:rsid w:val="21F43A48"/>
    <w:rsid w:val="246D27B7"/>
    <w:rsid w:val="2C911DC4"/>
    <w:rsid w:val="320F75A3"/>
    <w:rsid w:val="3B141786"/>
    <w:rsid w:val="3B4958D4"/>
    <w:rsid w:val="40575ECF"/>
    <w:rsid w:val="432E153D"/>
    <w:rsid w:val="43545C34"/>
    <w:rsid w:val="4E6D1482"/>
    <w:rsid w:val="4FE70DC0"/>
    <w:rsid w:val="51597A9B"/>
    <w:rsid w:val="526D2975"/>
    <w:rsid w:val="556C0470"/>
    <w:rsid w:val="5CC90BA9"/>
    <w:rsid w:val="5EE4309A"/>
    <w:rsid w:val="75226272"/>
    <w:rsid w:val="7AF53541"/>
    <w:rsid w:val="7C181D26"/>
    <w:rsid w:val="7C86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469</Words>
  <Characters>2851</Characters>
  <Lines>0</Lines>
  <Paragraphs>0</Paragraphs>
  <TotalTime>2</TotalTime>
  <ScaleCrop>false</ScaleCrop>
  <LinksUpToDate>false</LinksUpToDate>
  <CharactersWithSpaces>3304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2024-03-05T01:32:00Z</dcterms:created>
  <dc:creator>可可</dc:creator>
  <cp:lastModifiedBy>可可</cp:lastModifiedBy>
  <dcterms:modified xsi:type="dcterms:W3CDTF">2024-11-12T13:27:42Z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490E369F202B4ED79038CD2F62BF0406_13</vt:lpwstr>
  </property>
</Properties>
</file>