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CA2" w:rsidRDefault="00AC5CC1">
      <w:pPr>
        <w:spacing w:line="240" w:lineRule="auto"/>
        <w:rPr>
          <w:b/>
        </w:rPr>
      </w:pPr>
      <w:r>
        <w:rPr>
          <w:b/>
        </w:rPr>
        <w:t>Supplementary Table 1:</w:t>
      </w:r>
      <w:r w:rsidR="0096459A" w:rsidRPr="0096459A">
        <w:t xml:space="preserve"> </w:t>
      </w:r>
      <w:r w:rsidR="0096459A" w:rsidRPr="0096459A">
        <w:rPr>
          <w:b/>
        </w:rPr>
        <w:t>Characteristics of patients based on ECMO usage.</w:t>
      </w:r>
      <w:bookmarkStart w:id="0" w:name="_GoBack"/>
      <w:bookmarkEnd w:id="0"/>
    </w:p>
    <w:tbl>
      <w:tblPr>
        <w:tblW w:w="93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2"/>
        <w:gridCol w:w="1876"/>
        <w:gridCol w:w="1876"/>
        <w:gridCol w:w="2059"/>
      </w:tblGrid>
      <w:tr w:rsidR="0096459A" w:rsidTr="0096459A">
        <w:trPr>
          <w:trHeight w:val="474"/>
        </w:trPr>
        <w:tc>
          <w:tcPr>
            <w:tcW w:w="351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459A" w:rsidRDefault="0096459A">
            <w:pPr>
              <w:widowControl/>
              <w:spacing w:after="0" w:line="240" w:lineRule="auto"/>
              <w:jc w:val="left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187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459A" w:rsidRDefault="0096459A" w:rsidP="0096459A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Total (n = 170)</w:t>
            </w:r>
          </w:p>
        </w:tc>
        <w:tc>
          <w:tcPr>
            <w:tcW w:w="187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459A" w:rsidRDefault="0096459A" w:rsidP="0096459A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0 (n = 167)</w:t>
            </w:r>
          </w:p>
        </w:tc>
        <w:tc>
          <w:tcPr>
            <w:tcW w:w="205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459A" w:rsidRDefault="0096459A" w:rsidP="0096459A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1 (n = 3)</w:t>
            </w:r>
          </w:p>
        </w:tc>
      </w:tr>
      <w:tr w:rsidR="0096459A" w:rsidTr="0096459A">
        <w:trPr>
          <w:trHeight w:val="224"/>
        </w:trPr>
        <w:tc>
          <w:tcPr>
            <w:tcW w:w="35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459A" w:rsidRDefault="0096459A">
            <w:pPr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WBC (x10</w:t>
            </w:r>
            <w:r w:rsidRPr="0096459A"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t>9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/l),M (IQR)</w:t>
            </w:r>
          </w:p>
        </w:tc>
        <w:tc>
          <w:tcPr>
            <w:tcW w:w="18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459A" w:rsidRDefault="0096459A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32.77 (17.68, 58.25)</w:t>
            </w:r>
          </w:p>
        </w:tc>
        <w:tc>
          <w:tcPr>
            <w:tcW w:w="18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459A" w:rsidRDefault="0096459A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32.53 (17.78, 56.87)</w:t>
            </w:r>
          </w:p>
        </w:tc>
        <w:tc>
          <w:tcPr>
            <w:tcW w:w="20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459A" w:rsidRDefault="0096459A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94.48 (54.04, 115.03)</w:t>
            </w:r>
          </w:p>
        </w:tc>
      </w:tr>
      <w:tr w:rsidR="0096459A" w:rsidTr="0096459A">
        <w:trPr>
          <w:trHeight w:val="224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459A" w:rsidRDefault="0096459A">
            <w:pPr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Lympho</w:t>
            </w:r>
            <w:r>
              <w:rPr>
                <w:rFonts w:cs="Times New Roman"/>
                <w:color w:val="000000"/>
                <w:sz w:val="21"/>
                <w:szCs w:val="21"/>
              </w:rPr>
              <w:t>cytic absolute value, M (IQR)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459A" w:rsidRDefault="0096459A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15.18 (7.68, 27.20)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459A" w:rsidRDefault="0096459A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15.13 (7.77, 26.00)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459A" w:rsidRDefault="0096459A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29.29 (16.75, 45.83)</w:t>
            </w:r>
          </w:p>
        </w:tc>
      </w:tr>
      <w:tr w:rsidR="0096459A" w:rsidTr="0096459A">
        <w:trPr>
          <w:trHeight w:val="224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459A" w:rsidRDefault="0096459A">
            <w:pPr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Neutrophils absolute value, M (IQR)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459A" w:rsidRDefault="0096459A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13.62 (7.20, 23.83)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459A" w:rsidRDefault="0096459A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13.56 (7.15, 23.31)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459A" w:rsidRDefault="0096459A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50.07 (29.52, 54.19)</w:t>
            </w:r>
          </w:p>
        </w:tc>
      </w:tr>
      <w:tr w:rsidR="0096459A" w:rsidTr="0096459A">
        <w:trPr>
          <w:trHeight w:val="224"/>
        </w:trPr>
        <w:tc>
          <w:tcPr>
            <w:tcW w:w="351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459A" w:rsidRDefault="0096459A">
            <w:pPr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CRP (mg/l), M (IQR)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459A" w:rsidRDefault="0096459A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8 (8, 22)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459A" w:rsidRDefault="0096459A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8(8, 22)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459A" w:rsidRDefault="0096459A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25 (17, 34)</w:t>
            </w:r>
          </w:p>
        </w:tc>
      </w:tr>
    </w:tbl>
    <w:p w:rsidR="00E84CA2" w:rsidRPr="0096459A" w:rsidRDefault="0096459A">
      <w:pPr>
        <w:spacing w:line="240" w:lineRule="auto"/>
        <w:rPr>
          <w:rFonts w:eastAsiaTheme="minorEastAsia" w:hint="eastAsia"/>
          <w:sz w:val="18"/>
          <w:szCs w:val="18"/>
        </w:rPr>
      </w:pPr>
      <w:r>
        <w:rPr>
          <w:rFonts w:cs="Times New Roman"/>
          <w:sz w:val="16"/>
          <w:szCs w:val="16"/>
        </w:rPr>
        <w:t xml:space="preserve">CRP, C-reactive protein; </w:t>
      </w:r>
      <w:r w:rsidRPr="0096459A">
        <w:rPr>
          <w:rFonts w:cs="Times New Roman"/>
          <w:sz w:val="16"/>
          <w:szCs w:val="16"/>
        </w:rPr>
        <w:t>ECMO, extracorporeal membrane oxygenation</w:t>
      </w:r>
      <w:r>
        <w:rPr>
          <w:rFonts w:cs="Times New Roman"/>
          <w:sz w:val="16"/>
          <w:szCs w:val="16"/>
        </w:rPr>
        <w:t xml:space="preserve">; IQR, interquartile range; M, median; PCT, procalcitonin; WBC, white blood </w:t>
      </w:r>
      <w:r>
        <w:rPr>
          <w:rFonts w:cs="Times New Roman"/>
          <w:sz w:val="16"/>
          <w:szCs w:val="16"/>
        </w:rPr>
        <w:t>cells.</w:t>
      </w:r>
    </w:p>
    <w:sectPr w:rsidR="00E84CA2" w:rsidRPr="0096459A">
      <w:pgSz w:w="11906" w:h="16838"/>
      <w:pgMar w:top="1440" w:right="1440" w:bottom="144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CC1" w:rsidRDefault="00AC5CC1">
      <w:pPr>
        <w:spacing w:line="240" w:lineRule="auto"/>
      </w:pPr>
      <w:r>
        <w:separator/>
      </w:r>
    </w:p>
  </w:endnote>
  <w:endnote w:type="continuationSeparator" w:id="0">
    <w:p w:rsidR="00AC5CC1" w:rsidRDefault="00AC5C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CC1" w:rsidRDefault="00AC5CC1">
      <w:pPr>
        <w:spacing w:after="0"/>
      </w:pPr>
      <w:r>
        <w:separator/>
      </w:r>
    </w:p>
  </w:footnote>
  <w:footnote w:type="continuationSeparator" w:id="0">
    <w:p w:rsidR="00AC5CC1" w:rsidRDefault="00AC5CC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JkNmQ5NmQ0ZGM2NmJhMWE2OGEzOGFlZTEyMmNlMTkifQ=="/>
  </w:docVars>
  <w:rsids>
    <w:rsidRoot w:val="00401193"/>
    <w:rsid w:val="000671F2"/>
    <w:rsid w:val="00075E2E"/>
    <w:rsid w:val="001D6A40"/>
    <w:rsid w:val="00243896"/>
    <w:rsid w:val="00257456"/>
    <w:rsid w:val="003E7FDD"/>
    <w:rsid w:val="00401193"/>
    <w:rsid w:val="00427DFB"/>
    <w:rsid w:val="004D709F"/>
    <w:rsid w:val="005300FE"/>
    <w:rsid w:val="005F7B9B"/>
    <w:rsid w:val="00616105"/>
    <w:rsid w:val="008B500C"/>
    <w:rsid w:val="0096459A"/>
    <w:rsid w:val="00994560"/>
    <w:rsid w:val="00AC5CC1"/>
    <w:rsid w:val="00B84271"/>
    <w:rsid w:val="00BB4691"/>
    <w:rsid w:val="00C16752"/>
    <w:rsid w:val="00C530B0"/>
    <w:rsid w:val="00CE752D"/>
    <w:rsid w:val="00E26861"/>
    <w:rsid w:val="00E84CA2"/>
    <w:rsid w:val="00F0518F"/>
    <w:rsid w:val="00F91CF6"/>
    <w:rsid w:val="27E16A27"/>
    <w:rsid w:val="4972025A"/>
    <w:rsid w:val="6FE3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8FD580"/>
  <w15:docId w15:val="{BCD34737-EC20-45CC-AE25-FB4632A8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80" w:line="480" w:lineRule="auto"/>
      <w:jc w:val="both"/>
    </w:pPr>
    <w:rPr>
      <w:rFonts w:ascii="Times New Roman" w:eastAsia="Times New Roman" w:hAnsi="Times New Roman" w:cs="宋体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Times New Roman" w:hAnsi="Times New Roman" w:cs="宋体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Times New Roman" w:hAnsi="Times New Roman" w:cs="宋体"/>
      <w:sz w:val="18"/>
      <w:szCs w:val="18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51">
    <w:name w:val="font51"/>
    <w:basedOn w:val="a0"/>
    <w:rPr>
      <w:rFonts w:ascii="Times New Roman" w:hAnsi="Times New Roman" w:cs="Times New Roman" w:hint="default"/>
      <w:color w:val="252626"/>
      <w:sz w:val="22"/>
      <w:szCs w:val="22"/>
      <w:u w:val="none"/>
    </w:rPr>
  </w:style>
  <w:style w:type="character" w:customStyle="1" w:styleId="font11">
    <w:name w:val="font11"/>
    <w:basedOn w:val="a0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01">
    <w:name w:val="font01"/>
    <w:basedOn w:val="a0"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81">
    <w:name w:val="font81"/>
    <w:basedOn w:val="a0"/>
    <w:qFormat/>
    <w:rPr>
      <w:rFonts w:ascii="宋体" w:eastAsia="宋体" w:hAnsi="宋体" w:hint="eastAsia"/>
      <w:b/>
      <w:bCs/>
      <w:color w:val="000000"/>
      <w:sz w:val="22"/>
      <w:szCs w:val="22"/>
      <w:u w:val="none"/>
    </w:rPr>
  </w:style>
  <w:style w:type="character" w:customStyle="1" w:styleId="font91">
    <w:name w:val="font9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101">
    <w:name w:val="font101"/>
    <w:basedOn w:val="a0"/>
    <w:qFormat/>
    <w:rPr>
      <w:rFonts w:ascii="Times New Roman" w:hAnsi="Times New Roman" w:cs="Times New Roman" w:hint="default"/>
      <w:color w:val="252626"/>
      <w:sz w:val="22"/>
      <w:szCs w:val="22"/>
      <w:u w:val="none"/>
      <w:vertAlign w:val="superscript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13">
    <w:name w:val="font13"/>
    <w:basedOn w:val="a0"/>
    <w:rPr>
      <w:rFonts w:ascii="宋体" w:eastAsia="宋体" w:hAnsi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121">
    <w:name w:val="font121"/>
    <w:basedOn w:val="a0"/>
    <w:rPr>
      <w:rFonts w:ascii="宋体" w:eastAsia="宋体" w:hAnsi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90</Words>
  <Characters>515</Characters>
  <Application>Microsoft Office Word</Application>
  <DocSecurity>0</DocSecurity>
  <Lines>4</Lines>
  <Paragraphs>1</Paragraphs>
  <ScaleCrop>false</ScaleCrop>
  <Company>Microsoft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黄海芯</cp:lastModifiedBy>
  <cp:revision>12</cp:revision>
  <dcterms:created xsi:type="dcterms:W3CDTF">2023-03-05T07:51:00Z</dcterms:created>
  <dcterms:modified xsi:type="dcterms:W3CDTF">2024-11-03T10:00:00Z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6ACDC61AB37C41A1BDED2A8B7D795D79_12</vt:lpwstr>
  </property>
</Properties>
</file>