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stTable6Colorful"/>
        <w:tblpPr w:leftFromText="180" w:rightFromText="180" w:vertAnchor="text" w:tblpY="-1439"/>
        <w:tblW w:w="5000" w:type="pct"/>
        <w:tblLook w:val="04A0"/>
      </w:tblPr>
      <w:tblGrid>
        <w:gridCol w:w="539"/>
        <w:gridCol w:w="1203"/>
        <w:gridCol w:w="648"/>
        <w:gridCol w:w="4393"/>
        <w:gridCol w:w="1315"/>
        <w:gridCol w:w="1091"/>
        <w:gridCol w:w="864"/>
        <w:gridCol w:w="3123"/>
      </w:tblGrid>
      <w:tr w:rsidR="002042FA" w:rsidRPr="00793B09" w:rsidTr="00E51F88">
        <w:trPr>
          <w:cnfStyle w:val="100000000000"/>
        </w:trPr>
        <w:tc>
          <w:tcPr>
            <w:cnfStyle w:val="001000000000"/>
            <w:tcW w:w="204" w:type="pct"/>
            <w:shd w:val="clear" w:color="auto" w:fill="FFFFFF" w:themeFill="background1"/>
            <w:vAlign w:val="bottom"/>
          </w:tcPr>
          <w:p w:rsidR="002042FA" w:rsidRDefault="002042FA" w:rsidP="00E51F88">
            <w:pPr>
              <w:spacing w:before="240"/>
              <w:rPr>
                <w:b w:val="0"/>
                <w:bCs w:val="0"/>
                <w:sz w:val="20"/>
                <w:szCs w:val="20"/>
              </w:rPr>
            </w:pPr>
          </w:p>
          <w:p w:rsidR="002042FA" w:rsidRPr="00793B09" w:rsidRDefault="002042FA" w:rsidP="00E51F88">
            <w:pPr>
              <w:spacing w:before="240"/>
              <w:rPr>
                <w:b w:val="0"/>
                <w:bCs w:val="0"/>
                <w:sz w:val="20"/>
                <w:szCs w:val="20"/>
              </w:rPr>
            </w:pPr>
            <w:r w:rsidRPr="00793B09">
              <w:rPr>
                <w:sz w:val="20"/>
                <w:szCs w:val="20"/>
              </w:rPr>
              <w:t>S/N</w:t>
            </w:r>
          </w:p>
        </w:tc>
        <w:tc>
          <w:tcPr>
            <w:tcW w:w="456" w:type="pct"/>
            <w:shd w:val="clear" w:color="auto" w:fill="FFFFFF" w:themeFill="background1"/>
            <w:vAlign w:val="bottom"/>
          </w:tcPr>
          <w:p w:rsidR="002042FA" w:rsidRPr="00793B09" w:rsidRDefault="002042FA" w:rsidP="00E51F88">
            <w:pPr>
              <w:spacing w:before="240"/>
              <w:cnfStyle w:val="100000000000"/>
              <w:rPr>
                <w:b w:val="0"/>
                <w:bCs w:val="0"/>
                <w:sz w:val="20"/>
                <w:szCs w:val="20"/>
              </w:rPr>
            </w:pPr>
            <w:r w:rsidRPr="00793B09">
              <w:rPr>
                <w:sz w:val="20"/>
                <w:szCs w:val="20"/>
              </w:rPr>
              <w:t>Author(s)</w:t>
            </w:r>
          </w:p>
        </w:tc>
        <w:tc>
          <w:tcPr>
            <w:tcW w:w="246" w:type="pct"/>
            <w:shd w:val="clear" w:color="auto" w:fill="FFFFFF" w:themeFill="background1"/>
            <w:vAlign w:val="bottom"/>
          </w:tcPr>
          <w:p w:rsidR="002042FA" w:rsidRPr="00793B09" w:rsidRDefault="002042FA" w:rsidP="00E51F88">
            <w:pPr>
              <w:spacing w:before="240"/>
              <w:cnfStyle w:val="100000000000"/>
              <w:rPr>
                <w:sz w:val="20"/>
                <w:szCs w:val="20"/>
              </w:rPr>
            </w:pPr>
            <w:r>
              <w:rPr>
                <w:sz w:val="20"/>
                <w:szCs w:val="20"/>
              </w:rPr>
              <w:t>Year</w:t>
            </w:r>
          </w:p>
        </w:tc>
        <w:tc>
          <w:tcPr>
            <w:tcW w:w="1667" w:type="pct"/>
            <w:shd w:val="clear" w:color="auto" w:fill="FFFFFF" w:themeFill="background1"/>
            <w:vAlign w:val="bottom"/>
          </w:tcPr>
          <w:p w:rsidR="002042FA" w:rsidRPr="00793B09" w:rsidRDefault="002042FA" w:rsidP="00E51F88">
            <w:pPr>
              <w:spacing w:before="240"/>
              <w:cnfStyle w:val="100000000000"/>
              <w:rPr>
                <w:b w:val="0"/>
                <w:bCs w:val="0"/>
                <w:sz w:val="20"/>
                <w:szCs w:val="20"/>
              </w:rPr>
            </w:pPr>
            <w:r w:rsidRPr="00793B09">
              <w:rPr>
                <w:sz w:val="20"/>
                <w:szCs w:val="20"/>
              </w:rPr>
              <w:t>Title</w:t>
            </w:r>
          </w:p>
        </w:tc>
        <w:tc>
          <w:tcPr>
            <w:tcW w:w="499" w:type="pct"/>
            <w:shd w:val="clear" w:color="auto" w:fill="FFFFFF" w:themeFill="background1"/>
            <w:vAlign w:val="bottom"/>
          </w:tcPr>
          <w:p w:rsidR="002042FA" w:rsidRPr="00877F44" w:rsidRDefault="002042FA" w:rsidP="00E51F88">
            <w:pPr>
              <w:spacing w:before="240"/>
              <w:cnfStyle w:val="100000000000"/>
              <w:rPr>
                <w:sz w:val="20"/>
                <w:szCs w:val="20"/>
                <w:u w:val="single"/>
              </w:rPr>
            </w:pPr>
            <w:r w:rsidRPr="00877F44">
              <w:rPr>
                <w:sz w:val="20"/>
                <w:szCs w:val="20"/>
                <w:u w:val="single"/>
              </w:rPr>
              <w:t>APPENDIX</w:t>
            </w:r>
          </w:p>
          <w:p w:rsidR="002042FA" w:rsidRDefault="002042FA" w:rsidP="00E51F88">
            <w:pPr>
              <w:spacing w:before="240"/>
              <w:cnfStyle w:val="100000000000"/>
              <w:rPr>
                <w:b w:val="0"/>
                <w:bCs w:val="0"/>
                <w:sz w:val="20"/>
                <w:szCs w:val="20"/>
              </w:rPr>
            </w:pPr>
          </w:p>
          <w:p w:rsidR="002042FA" w:rsidRPr="00793B09" w:rsidRDefault="002042FA" w:rsidP="00E51F88">
            <w:pPr>
              <w:spacing w:before="240"/>
              <w:cnfStyle w:val="100000000000"/>
              <w:rPr>
                <w:b w:val="0"/>
                <w:bCs w:val="0"/>
                <w:sz w:val="20"/>
                <w:szCs w:val="20"/>
              </w:rPr>
            </w:pPr>
            <w:r>
              <w:rPr>
                <w:sz w:val="20"/>
                <w:szCs w:val="20"/>
              </w:rPr>
              <w:t>Study Design</w:t>
            </w:r>
          </w:p>
        </w:tc>
        <w:tc>
          <w:tcPr>
            <w:tcW w:w="414" w:type="pct"/>
            <w:shd w:val="clear" w:color="auto" w:fill="FFFFFF" w:themeFill="background1"/>
          </w:tcPr>
          <w:p w:rsidR="002042FA" w:rsidRDefault="002042FA" w:rsidP="00E51F88">
            <w:pPr>
              <w:spacing w:before="240"/>
              <w:cnfStyle w:val="100000000000"/>
              <w:rPr>
                <w:b w:val="0"/>
                <w:bCs w:val="0"/>
                <w:sz w:val="20"/>
                <w:szCs w:val="20"/>
              </w:rPr>
            </w:pPr>
          </w:p>
          <w:p w:rsidR="002042FA" w:rsidRDefault="002042FA" w:rsidP="00E51F88">
            <w:pPr>
              <w:spacing w:before="240"/>
              <w:cnfStyle w:val="100000000000"/>
              <w:rPr>
                <w:b w:val="0"/>
                <w:bCs w:val="0"/>
                <w:sz w:val="20"/>
                <w:szCs w:val="20"/>
              </w:rPr>
            </w:pPr>
          </w:p>
          <w:p w:rsidR="002042FA" w:rsidRPr="00793B09" w:rsidRDefault="002042FA" w:rsidP="00E51F88">
            <w:pPr>
              <w:spacing w:before="240"/>
              <w:cnfStyle w:val="100000000000"/>
              <w:rPr>
                <w:sz w:val="20"/>
                <w:szCs w:val="20"/>
              </w:rPr>
            </w:pPr>
            <w:r>
              <w:rPr>
                <w:sz w:val="20"/>
                <w:szCs w:val="20"/>
              </w:rPr>
              <w:t>Sampling Method</w:t>
            </w:r>
          </w:p>
        </w:tc>
        <w:tc>
          <w:tcPr>
            <w:tcW w:w="328" w:type="pct"/>
            <w:shd w:val="clear" w:color="auto" w:fill="FFFFFF" w:themeFill="background1"/>
            <w:vAlign w:val="bottom"/>
          </w:tcPr>
          <w:p w:rsidR="002042FA" w:rsidRPr="00793B09" w:rsidRDefault="002042FA" w:rsidP="00E51F88">
            <w:pPr>
              <w:spacing w:before="240"/>
              <w:cnfStyle w:val="100000000000"/>
              <w:rPr>
                <w:b w:val="0"/>
                <w:bCs w:val="0"/>
                <w:sz w:val="20"/>
                <w:szCs w:val="20"/>
              </w:rPr>
            </w:pPr>
            <w:r w:rsidRPr="00793B09">
              <w:rPr>
                <w:sz w:val="20"/>
                <w:szCs w:val="20"/>
              </w:rPr>
              <w:t>Sample Size</w:t>
            </w:r>
          </w:p>
        </w:tc>
        <w:tc>
          <w:tcPr>
            <w:tcW w:w="1185" w:type="pct"/>
            <w:shd w:val="clear" w:color="auto" w:fill="FFFFFF" w:themeFill="background1"/>
            <w:vAlign w:val="bottom"/>
          </w:tcPr>
          <w:p w:rsidR="002042FA" w:rsidRPr="00793B09" w:rsidRDefault="002042FA" w:rsidP="00E51F88">
            <w:pPr>
              <w:spacing w:before="240"/>
              <w:cnfStyle w:val="100000000000"/>
              <w:rPr>
                <w:b w:val="0"/>
                <w:bCs w:val="0"/>
                <w:sz w:val="20"/>
                <w:szCs w:val="20"/>
              </w:rPr>
            </w:pPr>
            <w:r>
              <w:rPr>
                <w:sz w:val="20"/>
                <w:szCs w:val="20"/>
              </w:rPr>
              <w:t>Study Conclusion</w:t>
            </w:r>
          </w:p>
        </w:tc>
      </w:tr>
      <w:tr w:rsidR="002042FA" w:rsidRPr="00793B09" w:rsidTr="00E51F88">
        <w:trPr>
          <w:cnfStyle w:val="000000100000"/>
        </w:trPr>
        <w:tc>
          <w:tcPr>
            <w:cnfStyle w:val="001000000000"/>
            <w:tcW w:w="204" w:type="pct"/>
            <w:shd w:val="clear" w:color="auto" w:fill="FFFFFF" w:themeFill="background1"/>
          </w:tcPr>
          <w:p w:rsidR="002042FA" w:rsidRPr="008F5901" w:rsidRDefault="002042FA" w:rsidP="00E51F88">
            <w:pPr>
              <w:jc w:val="both"/>
              <w:rPr>
                <w:b w:val="0"/>
                <w:bCs w:val="0"/>
                <w:sz w:val="20"/>
                <w:szCs w:val="20"/>
              </w:rPr>
            </w:pPr>
            <w:r w:rsidRPr="008F5901">
              <w:rPr>
                <w:b w:val="0"/>
                <w:bCs w:val="0"/>
                <w:sz w:val="20"/>
                <w:szCs w:val="20"/>
              </w:rPr>
              <w:t>1</w:t>
            </w:r>
          </w:p>
        </w:tc>
        <w:tc>
          <w:tcPr>
            <w:tcW w:w="456" w:type="pct"/>
            <w:shd w:val="clear" w:color="auto" w:fill="FFFFFF" w:themeFill="background1"/>
          </w:tcPr>
          <w:p w:rsidR="002042FA" w:rsidRPr="00000777" w:rsidRDefault="002042FA" w:rsidP="00E51F88">
            <w:pPr>
              <w:jc w:val="both"/>
              <w:cnfStyle w:val="000000100000"/>
              <w:rPr>
                <w:sz w:val="20"/>
                <w:szCs w:val="20"/>
                <w:vertAlign w:val="superscript"/>
              </w:rPr>
            </w:pPr>
            <w:proofErr w:type="spellStart"/>
            <w:r w:rsidRPr="008F5901">
              <w:rPr>
                <w:sz w:val="20"/>
                <w:szCs w:val="20"/>
              </w:rPr>
              <w:t>Unachukwu</w:t>
            </w:r>
            <w:proofErr w:type="spellEnd"/>
            <w:r w:rsidRPr="008F5901">
              <w:rPr>
                <w:sz w:val="20"/>
                <w:szCs w:val="20"/>
              </w:rPr>
              <w:t xml:space="preserve"> et al</w:t>
            </w:r>
            <w:r>
              <w:rPr>
                <w:sz w:val="20"/>
                <w:szCs w:val="20"/>
              </w:rPr>
              <w:t>.</w:t>
            </w:r>
            <w:r>
              <w:rPr>
                <w:sz w:val="20"/>
                <w:szCs w:val="20"/>
                <w:vertAlign w:val="superscript"/>
              </w:rPr>
              <w:t>44</w:t>
            </w:r>
          </w:p>
        </w:tc>
        <w:tc>
          <w:tcPr>
            <w:tcW w:w="246" w:type="pct"/>
            <w:shd w:val="clear" w:color="auto" w:fill="FFFFFF" w:themeFill="background1"/>
          </w:tcPr>
          <w:p w:rsidR="002042FA" w:rsidRPr="008F5901" w:rsidRDefault="002042FA" w:rsidP="00E51F88">
            <w:pPr>
              <w:cnfStyle w:val="000000100000"/>
              <w:rPr>
                <w:sz w:val="20"/>
                <w:szCs w:val="20"/>
              </w:rPr>
            </w:pPr>
            <w:r>
              <w:rPr>
                <w:sz w:val="20"/>
                <w:szCs w:val="20"/>
              </w:rPr>
              <w:t>2024</w:t>
            </w:r>
          </w:p>
        </w:tc>
        <w:tc>
          <w:tcPr>
            <w:tcW w:w="1667" w:type="pct"/>
            <w:shd w:val="clear" w:color="auto" w:fill="FFFFFF" w:themeFill="background1"/>
          </w:tcPr>
          <w:p w:rsidR="002042FA" w:rsidRPr="008F5901" w:rsidRDefault="002042FA" w:rsidP="00E51F88">
            <w:pPr>
              <w:jc w:val="both"/>
              <w:cnfStyle w:val="000000100000"/>
              <w:rPr>
                <w:sz w:val="20"/>
                <w:szCs w:val="20"/>
              </w:rPr>
            </w:pPr>
            <w:r w:rsidRPr="008F5901">
              <w:rPr>
                <w:sz w:val="20"/>
                <w:szCs w:val="20"/>
              </w:rPr>
              <w:t xml:space="preserve">Water Sanitation and Hygiene Practices in Slums: A Case Study of </w:t>
            </w:r>
            <w:proofErr w:type="spellStart"/>
            <w:r w:rsidRPr="008F5901">
              <w:rPr>
                <w:sz w:val="20"/>
                <w:szCs w:val="20"/>
              </w:rPr>
              <w:t>Ilaje</w:t>
            </w:r>
            <w:proofErr w:type="spellEnd"/>
            <w:r w:rsidRPr="008F5901">
              <w:rPr>
                <w:sz w:val="20"/>
                <w:szCs w:val="20"/>
              </w:rPr>
              <w:t xml:space="preserve"> Slum in Lagos State, Nigeria</w:t>
            </w:r>
          </w:p>
        </w:tc>
        <w:tc>
          <w:tcPr>
            <w:tcW w:w="499" w:type="pct"/>
            <w:shd w:val="clear" w:color="auto" w:fill="FFFFFF" w:themeFill="background1"/>
          </w:tcPr>
          <w:p w:rsidR="002042FA" w:rsidRPr="008F5901" w:rsidRDefault="002042FA" w:rsidP="00E51F88">
            <w:pPr>
              <w:jc w:val="both"/>
              <w:cnfStyle w:val="000000100000"/>
              <w:rPr>
                <w:sz w:val="20"/>
                <w:szCs w:val="20"/>
              </w:rPr>
            </w:pPr>
            <w:r w:rsidRPr="008F5901">
              <w:rPr>
                <w:sz w:val="20"/>
                <w:szCs w:val="20"/>
              </w:rPr>
              <w:t>Case Study</w:t>
            </w:r>
          </w:p>
        </w:tc>
        <w:tc>
          <w:tcPr>
            <w:tcW w:w="414" w:type="pct"/>
            <w:shd w:val="clear" w:color="auto" w:fill="FFFFFF" w:themeFill="background1"/>
          </w:tcPr>
          <w:p w:rsidR="002042FA" w:rsidRPr="008F5901" w:rsidRDefault="002042FA" w:rsidP="00E51F88">
            <w:pPr>
              <w:jc w:val="both"/>
              <w:cnfStyle w:val="000000100000"/>
              <w:rPr>
                <w:sz w:val="20"/>
                <w:szCs w:val="20"/>
              </w:rPr>
            </w:pPr>
            <w:r w:rsidRPr="008F5901">
              <w:rPr>
                <w:sz w:val="20"/>
                <w:szCs w:val="20"/>
              </w:rPr>
              <w:t>Simple random</w:t>
            </w:r>
          </w:p>
        </w:tc>
        <w:tc>
          <w:tcPr>
            <w:tcW w:w="328" w:type="pct"/>
            <w:shd w:val="clear" w:color="auto" w:fill="FFFFFF" w:themeFill="background1"/>
          </w:tcPr>
          <w:p w:rsidR="002042FA" w:rsidRPr="008F5901" w:rsidRDefault="002042FA" w:rsidP="00E51F88">
            <w:pPr>
              <w:jc w:val="both"/>
              <w:cnfStyle w:val="000000100000"/>
              <w:rPr>
                <w:sz w:val="20"/>
                <w:szCs w:val="20"/>
              </w:rPr>
            </w:pPr>
            <w:r w:rsidRPr="008F5901">
              <w:rPr>
                <w:sz w:val="20"/>
                <w:szCs w:val="20"/>
              </w:rPr>
              <w:t>319</w:t>
            </w:r>
          </w:p>
        </w:tc>
        <w:tc>
          <w:tcPr>
            <w:tcW w:w="1185" w:type="pct"/>
            <w:shd w:val="clear" w:color="auto" w:fill="FFFFFF" w:themeFill="background1"/>
          </w:tcPr>
          <w:p w:rsidR="002042FA" w:rsidRPr="008F5901" w:rsidRDefault="002042FA" w:rsidP="00E51F88">
            <w:pPr>
              <w:jc w:val="both"/>
              <w:cnfStyle w:val="000000100000"/>
              <w:rPr>
                <w:sz w:val="20"/>
                <w:szCs w:val="20"/>
              </w:rPr>
            </w:pPr>
            <w:r>
              <w:rPr>
                <w:sz w:val="20"/>
                <w:szCs w:val="20"/>
              </w:rPr>
              <w:t>C</w:t>
            </w:r>
            <w:r w:rsidRPr="008F5901">
              <w:rPr>
                <w:sz w:val="20"/>
                <w:szCs w:val="20"/>
              </w:rPr>
              <w:t xml:space="preserve">all for a deliberate policy to provide good water supply conditions to encourage sanitary and hygienic </w:t>
            </w:r>
            <w:proofErr w:type="spellStart"/>
            <w:r w:rsidRPr="008F5901">
              <w:rPr>
                <w:sz w:val="20"/>
                <w:szCs w:val="20"/>
              </w:rPr>
              <w:t>behaviour</w:t>
            </w:r>
            <w:proofErr w:type="spellEnd"/>
            <w:r w:rsidRPr="008F5901">
              <w:rPr>
                <w:sz w:val="20"/>
                <w:szCs w:val="20"/>
              </w:rPr>
              <w:t xml:space="preserve"> among slum households</w:t>
            </w:r>
          </w:p>
        </w:tc>
      </w:tr>
      <w:tr w:rsidR="002042FA" w:rsidRPr="00793B09" w:rsidTr="00E51F88">
        <w:tc>
          <w:tcPr>
            <w:cnfStyle w:val="001000000000"/>
            <w:tcW w:w="204" w:type="pct"/>
            <w:shd w:val="clear" w:color="auto" w:fill="FFFFFF" w:themeFill="background1"/>
          </w:tcPr>
          <w:p w:rsidR="002042FA" w:rsidRPr="00793B09" w:rsidRDefault="002042FA" w:rsidP="00E51F88">
            <w:pPr>
              <w:jc w:val="both"/>
              <w:rPr>
                <w:b w:val="0"/>
                <w:bCs w:val="0"/>
                <w:sz w:val="20"/>
                <w:szCs w:val="20"/>
              </w:rPr>
            </w:pPr>
            <w:r w:rsidRPr="00793B09">
              <w:rPr>
                <w:b w:val="0"/>
                <w:bCs w:val="0"/>
                <w:sz w:val="20"/>
                <w:szCs w:val="20"/>
              </w:rPr>
              <w:t>2</w:t>
            </w:r>
          </w:p>
        </w:tc>
        <w:tc>
          <w:tcPr>
            <w:tcW w:w="456" w:type="pct"/>
            <w:shd w:val="clear" w:color="auto" w:fill="FFFFFF" w:themeFill="background1"/>
          </w:tcPr>
          <w:p w:rsidR="002042FA" w:rsidRPr="00000777" w:rsidRDefault="002042FA" w:rsidP="00E51F88">
            <w:pPr>
              <w:jc w:val="both"/>
              <w:cnfStyle w:val="000000000000"/>
              <w:rPr>
                <w:sz w:val="20"/>
                <w:szCs w:val="20"/>
                <w:vertAlign w:val="superscript"/>
              </w:rPr>
            </w:pPr>
            <w:proofErr w:type="spellStart"/>
            <w:r w:rsidRPr="00B405D7">
              <w:rPr>
                <w:sz w:val="20"/>
                <w:szCs w:val="20"/>
              </w:rPr>
              <w:t>Iloerika-Okafor</w:t>
            </w:r>
            <w:proofErr w:type="spellEnd"/>
            <w:r w:rsidRPr="00B405D7">
              <w:rPr>
                <w:sz w:val="20"/>
                <w:szCs w:val="20"/>
              </w:rPr>
              <w:t>, et al.</w:t>
            </w:r>
            <w:r>
              <w:rPr>
                <w:sz w:val="20"/>
                <w:szCs w:val="20"/>
                <w:vertAlign w:val="superscript"/>
              </w:rPr>
              <w:t>45</w:t>
            </w:r>
          </w:p>
        </w:tc>
        <w:tc>
          <w:tcPr>
            <w:tcW w:w="246" w:type="pct"/>
            <w:shd w:val="clear" w:color="auto" w:fill="FFFFFF" w:themeFill="background1"/>
          </w:tcPr>
          <w:p w:rsidR="002042FA" w:rsidRPr="00B405D7" w:rsidRDefault="002042FA" w:rsidP="00E51F88">
            <w:pPr>
              <w:jc w:val="both"/>
              <w:cnfStyle w:val="000000000000"/>
              <w:rPr>
                <w:sz w:val="20"/>
                <w:szCs w:val="20"/>
              </w:rPr>
            </w:pPr>
            <w:r w:rsidRPr="00B405D7">
              <w:rPr>
                <w:sz w:val="20"/>
                <w:szCs w:val="20"/>
              </w:rPr>
              <w:t>2024</w:t>
            </w:r>
          </w:p>
        </w:tc>
        <w:tc>
          <w:tcPr>
            <w:tcW w:w="1667" w:type="pct"/>
            <w:shd w:val="clear" w:color="auto" w:fill="FFFFFF" w:themeFill="background1"/>
          </w:tcPr>
          <w:p w:rsidR="002042FA" w:rsidRPr="00B405D7" w:rsidRDefault="002042FA" w:rsidP="00E51F88">
            <w:pPr>
              <w:jc w:val="both"/>
              <w:cnfStyle w:val="000000000000"/>
              <w:rPr>
                <w:sz w:val="20"/>
                <w:szCs w:val="20"/>
              </w:rPr>
            </w:pPr>
            <w:r w:rsidRPr="00B405D7">
              <w:rPr>
                <w:sz w:val="20"/>
                <w:szCs w:val="20"/>
              </w:rPr>
              <w:t xml:space="preserve">Evaluation of the Impact of Slum Environment on Residents of </w:t>
            </w:r>
            <w:proofErr w:type="spellStart"/>
            <w:r w:rsidRPr="00B405D7">
              <w:rPr>
                <w:sz w:val="20"/>
                <w:szCs w:val="20"/>
              </w:rPr>
              <w:t>Ajegunle</w:t>
            </w:r>
            <w:proofErr w:type="spellEnd"/>
            <w:r w:rsidRPr="00B405D7">
              <w:rPr>
                <w:sz w:val="20"/>
                <w:szCs w:val="20"/>
              </w:rPr>
              <w:t xml:space="preserve"> Slum</w:t>
            </w:r>
          </w:p>
        </w:tc>
        <w:tc>
          <w:tcPr>
            <w:tcW w:w="499" w:type="pct"/>
            <w:shd w:val="clear" w:color="auto" w:fill="FFFFFF" w:themeFill="background1"/>
          </w:tcPr>
          <w:p w:rsidR="002042FA" w:rsidRPr="00B405D7" w:rsidRDefault="002042FA" w:rsidP="00E51F88">
            <w:pPr>
              <w:jc w:val="both"/>
              <w:cnfStyle w:val="000000000000"/>
              <w:rPr>
                <w:sz w:val="20"/>
                <w:szCs w:val="20"/>
              </w:rPr>
            </w:pPr>
            <w:r w:rsidRPr="00B405D7">
              <w:rPr>
                <w:sz w:val="20"/>
                <w:szCs w:val="20"/>
              </w:rPr>
              <w:t>Survey</w:t>
            </w:r>
          </w:p>
        </w:tc>
        <w:tc>
          <w:tcPr>
            <w:tcW w:w="414" w:type="pct"/>
            <w:shd w:val="clear" w:color="auto" w:fill="FFFFFF" w:themeFill="background1"/>
          </w:tcPr>
          <w:p w:rsidR="002042FA" w:rsidRPr="00B405D7" w:rsidRDefault="002042FA" w:rsidP="00E51F88">
            <w:pPr>
              <w:jc w:val="both"/>
              <w:cnfStyle w:val="000000000000"/>
              <w:rPr>
                <w:sz w:val="20"/>
                <w:szCs w:val="20"/>
              </w:rPr>
            </w:pPr>
            <w:r w:rsidRPr="00B405D7">
              <w:rPr>
                <w:sz w:val="20"/>
                <w:szCs w:val="20"/>
              </w:rPr>
              <w:t>Purposive</w:t>
            </w:r>
          </w:p>
        </w:tc>
        <w:tc>
          <w:tcPr>
            <w:tcW w:w="328" w:type="pct"/>
            <w:shd w:val="clear" w:color="auto" w:fill="FFFFFF" w:themeFill="background1"/>
          </w:tcPr>
          <w:p w:rsidR="002042FA" w:rsidRPr="00B405D7" w:rsidRDefault="002042FA" w:rsidP="00E51F88">
            <w:pPr>
              <w:jc w:val="both"/>
              <w:cnfStyle w:val="000000000000"/>
              <w:rPr>
                <w:sz w:val="20"/>
                <w:szCs w:val="20"/>
              </w:rPr>
            </w:pPr>
            <w:r w:rsidRPr="00B405D7">
              <w:rPr>
                <w:sz w:val="20"/>
                <w:szCs w:val="20"/>
              </w:rPr>
              <w:t>224</w:t>
            </w:r>
          </w:p>
        </w:tc>
        <w:tc>
          <w:tcPr>
            <w:tcW w:w="1185" w:type="pct"/>
            <w:shd w:val="clear" w:color="auto" w:fill="FFFFFF" w:themeFill="background1"/>
          </w:tcPr>
          <w:p w:rsidR="002042FA" w:rsidRPr="00B405D7" w:rsidRDefault="002042FA" w:rsidP="00E51F88">
            <w:pPr>
              <w:jc w:val="both"/>
              <w:cnfStyle w:val="000000000000"/>
              <w:rPr>
                <w:sz w:val="20"/>
                <w:szCs w:val="20"/>
              </w:rPr>
            </w:pPr>
            <w:r w:rsidRPr="00B405D7">
              <w:rPr>
                <w:sz w:val="20"/>
                <w:szCs w:val="20"/>
              </w:rPr>
              <w:t>Suggested enhancing educational opportunities, awareness creation, and collaborative initiatives for slum dwellers to </w:t>
            </w:r>
            <w:r w:rsidRPr="00716F6C">
              <w:rPr>
                <w:sz w:val="20"/>
                <w:szCs w:val="20"/>
              </w:rPr>
              <w:t>increase knowledge of risks associated</w:t>
            </w:r>
            <w:r>
              <w:rPr>
                <w:sz w:val="20"/>
                <w:szCs w:val="20"/>
              </w:rPr>
              <w:t xml:space="preserve"> with </w:t>
            </w:r>
            <w:r w:rsidRPr="00716F6C">
              <w:rPr>
                <w:sz w:val="20"/>
                <w:szCs w:val="20"/>
              </w:rPr>
              <w:t>unsanitary environment</w:t>
            </w:r>
          </w:p>
        </w:tc>
      </w:tr>
      <w:tr w:rsidR="002042FA" w:rsidRPr="00793B09" w:rsidTr="00E51F88">
        <w:trPr>
          <w:cnfStyle w:val="000000100000"/>
        </w:trPr>
        <w:tc>
          <w:tcPr>
            <w:cnfStyle w:val="001000000000"/>
            <w:tcW w:w="204" w:type="pct"/>
            <w:shd w:val="clear" w:color="auto" w:fill="FFFFFF" w:themeFill="background1"/>
          </w:tcPr>
          <w:p w:rsidR="002042FA" w:rsidRPr="00980800" w:rsidRDefault="002042FA" w:rsidP="00E51F88">
            <w:pPr>
              <w:jc w:val="both"/>
              <w:rPr>
                <w:b w:val="0"/>
                <w:bCs w:val="0"/>
                <w:sz w:val="20"/>
                <w:szCs w:val="20"/>
              </w:rPr>
            </w:pPr>
            <w:r>
              <w:rPr>
                <w:b w:val="0"/>
                <w:bCs w:val="0"/>
                <w:sz w:val="20"/>
                <w:szCs w:val="20"/>
              </w:rPr>
              <w:t>3</w:t>
            </w:r>
          </w:p>
        </w:tc>
        <w:tc>
          <w:tcPr>
            <w:tcW w:w="456" w:type="pct"/>
            <w:shd w:val="clear" w:color="auto" w:fill="FFFFFF" w:themeFill="background1"/>
          </w:tcPr>
          <w:p w:rsidR="002042FA" w:rsidRPr="00000777" w:rsidRDefault="002042FA" w:rsidP="00E51F88">
            <w:pPr>
              <w:jc w:val="both"/>
              <w:cnfStyle w:val="000000100000"/>
              <w:rPr>
                <w:sz w:val="20"/>
                <w:szCs w:val="20"/>
                <w:vertAlign w:val="superscript"/>
              </w:rPr>
            </w:pPr>
            <w:proofErr w:type="spellStart"/>
            <w:r w:rsidRPr="00AE658E">
              <w:rPr>
                <w:sz w:val="20"/>
                <w:szCs w:val="20"/>
              </w:rPr>
              <w:t>Onuh</w:t>
            </w:r>
            <w:proofErr w:type="spellEnd"/>
            <w:r w:rsidRPr="00AE658E">
              <w:rPr>
                <w:sz w:val="20"/>
                <w:szCs w:val="20"/>
              </w:rPr>
              <w:t xml:space="preserve"> et al</w:t>
            </w:r>
            <w:r>
              <w:rPr>
                <w:sz w:val="20"/>
                <w:szCs w:val="20"/>
              </w:rPr>
              <w:t>.</w:t>
            </w:r>
            <w:r>
              <w:rPr>
                <w:sz w:val="20"/>
                <w:szCs w:val="20"/>
                <w:vertAlign w:val="superscript"/>
              </w:rPr>
              <w:t>46</w:t>
            </w:r>
          </w:p>
        </w:tc>
        <w:tc>
          <w:tcPr>
            <w:tcW w:w="246" w:type="pct"/>
            <w:shd w:val="clear" w:color="auto" w:fill="FFFFFF" w:themeFill="background1"/>
          </w:tcPr>
          <w:p w:rsidR="002042FA" w:rsidRPr="00AE658E" w:rsidRDefault="002042FA" w:rsidP="00E51F88">
            <w:pPr>
              <w:jc w:val="both"/>
              <w:cnfStyle w:val="000000100000"/>
              <w:rPr>
                <w:sz w:val="20"/>
                <w:szCs w:val="20"/>
              </w:rPr>
            </w:pPr>
            <w:r w:rsidRPr="00AE658E">
              <w:rPr>
                <w:sz w:val="20"/>
                <w:szCs w:val="20"/>
              </w:rPr>
              <w:t>2024</w:t>
            </w:r>
          </w:p>
        </w:tc>
        <w:tc>
          <w:tcPr>
            <w:tcW w:w="1667" w:type="pct"/>
            <w:shd w:val="clear" w:color="auto" w:fill="FFFFFF" w:themeFill="background1"/>
          </w:tcPr>
          <w:p w:rsidR="002042FA" w:rsidRPr="00AE658E" w:rsidRDefault="002042FA" w:rsidP="00E51F88">
            <w:pPr>
              <w:jc w:val="both"/>
              <w:cnfStyle w:val="000000100000"/>
              <w:rPr>
                <w:sz w:val="20"/>
                <w:szCs w:val="20"/>
              </w:rPr>
            </w:pPr>
            <w:r w:rsidRPr="00AE658E">
              <w:rPr>
                <w:sz w:val="20"/>
                <w:szCs w:val="20"/>
              </w:rPr>
              <w:t>Informal-Formal Healthcare Services Delivery Nexus in Nigeria's Urban Slums: A Reconnaissance Study</w:t>
            </w:r>
          </w:p>
        </w:tc>
        <w:tc>
          <w:tcPr>
            <w:tcW w:w="499" w:type="pct"/>
            <w:shd w:val="clear" w:color="auto" w:fill="FFFFFF" w:themeFill="background1"/>
          </w:tcPr>
          <w:p w:rsidR="002042FA" w:rsidRPr="00AE658E" w:rsidRDefault="002042FA" w:rsidP="00E51F88">
            <w:pPr>
              <w:jc w:val="both"/>
              <w:cnfStyle w:val="000000100000"/>
              <w:rPr>
                <w:sz w:val="20"/>
                <w:szCs w:val="20"/>
              </w:rPr>
            </w:pPr>
            <w:r w:rsidRPr="00AE658E">
              <w:rPr>
                <w:sz w:val="20"/>
                <w:szCs w:val="20"/>
              </w:rPr>
              <w:t>Qualitative study</w:t>
            </w:r>
          </w:p>
        </w:tc>
        <w:tc>
          <w:tcPr>
            <w:tcW w:w="414" w:type="pct"/>
            <w:shd w:val="clear" w:color="auto" w:fill="FFFFFF" w:themeFill="background1"/>
          </w:tcPr>
          <w:p w:rsidR="002042FA" w:rsidRPr="00AE658E" w:rsidRDefault="002042FA" w:rsidP="00E51F88">
            <w:pPr>
              <w:jc w:val="both"/>
              <w:cnfStyle w:val="000000100000"/>
              <w:rPr>
                <w:sz w:val="20"/>
                <w:szCs w:val="20"/>
              </w:rPr>
            </w:pPr>
            <w:r w:rsidRPr="00AE658E">
              <w:rPr>
                <w:sz w:val="20"/>
                <w:szCs w:val="20"/>
              </w:rPr>
              <w:t>Purposive</w:t>
            </w:r>
          </w:p>
        </w:tc>
        <w:tc>
          <w:tcPr>
            <w:tcW w:w="328" w:type="pct"/>
            <w:shd w:val="clear" w:color="auto" w:fill="FFFFFF" w:themeFill="background1"/>
          </w:tcPr>
          <w:p w:rsidR="002042FA" w:rsidRPr="00AE658E" w:rsidRDefault="002042FA" w:rsidP="00E51F88">
            <w:pPr>
              <w:jc w:val="both"/>
              <w:cnfStyle w:val="000000100000"/>
              <w:rPr>
                <w:sz w:val="20"/>
                <w:szCs w:val="20"/>
              </w:rPr>
            </w:pPr>
            <w:r w:rsidRPr="00AE658E">
              <w:rPr>
                <w:sz w:val="20"/>
                <w:szCs w:val="20"/>
              </w:rPr>
              <w:t>104</w:t>
            </w:r>
          </w:p>
        </w:tc>
        <w:tc>
          <w:tcPr>
            <w:tcW w:w="1185" w:type="pct"/>
            <w:shd w:val="clear" w:color="auto" w:fill="FFFFFF" w:themeFill="background1"/>
          </w:tcPr>
          <w:p w:rsidR="002042FA" w:rsidRPr="00AE658E" w:rsidRDefault="002042FA" w:rsidP="00E51F88">
            <w:pPr>
              <w:jc w:val="both"/>
              <w:cnfStyle w:val="000000100000"/>
              <w:rPr>
                <w:sz w:val="20"/>
                <w:szCs w:val="20"/>
              </w:rPr>
            </w:pPr>
            <w:r w:rsidRPr="00AE658E">
              <w:rPr>
                <w:color w:val="131314"/>
                <w:sz w:val="20"/>
                <w:szCs w:val="20"/>
                <w:shd w:val="clear" w:color="auto" w:fill="FFFFFF"/>
              </w:rPr>
              <w:t>Informal healthcare service providers are dominant in urban slums, and many of them cooperate and compete with formal providers. Supervision of informal providers in slums is inadequate</w:t>
            </w:r>
          </w:p>
        </w:tc>
      </w:tr>
      <w:tr w:rsidR="002042FA" w:rsidRPr="00793B09" w:rsidTr="00E51F88">
        <w:tc>
          <w:tcPr>
            <w:cnfStyle w:val="001000000000"/>
            <w:tcW w:w="204" w:type="pct"/>
            <w:shd w:val="clear" w:color="auto" w:fill="FFFFFF" w:themeFill="background1"/>
          </w:tcPr>
          <w:p w:rsidR="002042FA" w:rsidRPr="00B26C9D" w:rsidRDefault="002042FA" w:rsidP="00E51F88">
            <w:pPr>
              <w:jc w:val="both"/>
              <w:rPr>
                <w:b w:val="0"/>
                <w:bCs w:val="0"/>
                <w:sz w:val="20"/>
                <w:szCs w:val="20"/>
              </w:rPr>
            </w:pPr>
            <w:r>
              <w:rPr>
                <w:b w:val="0"/>
                <w:bCs w:val="0"/>
                <w:sz w:val="20"/>
                <w:szCs w:val="20"/>
              </w:rPr>
              <w:t>4</w:t>
            </w:r>
          </w:p>
        </w:tc>
        <w:tc>
          <w:tcPr>
            <w:tcW w:w="456" w:type="pct"/>
            <w:shd w:val="clear" w:color="auto" w:fill="FFFFFF" w:themeFill="background1"/>
          </w:tcPr>
          <w:p w:rsidR="002042FA" w:rsidRPr="00B26C9D" w:rsidRDefault="002042FA" w:rsidP="00E51F88">
            <w:pPr>
              <w:jc w:val="both"/>
              <w:cnfStyle w:val="000000000000"/>
              <w:rPr>
                <w:sz w:val="20"/>
                <w:szCs w:val="20"/>
                <w:vertAlign w:val="superscript"/>
              </w:rPr>
            </w:pPr>
            <w:proofErr w:type="spellStart"/>
            <w:r w:rsidRPr="00B26C9D">
              <w:rPr>
                <w:sz w:val="20"/>
                <w:szCs w:val="20"/>
              </w:rPr>
              <w:t>Mbachu</w:t>
            </w:r>
            <w:proofErr w:type="spellEnd"/>
            <w:r w:rsidRPr="00B26C9D">
              <w:rPr>
                <w:sz w:val="20"/>
                <w:szCs w:val="20"/>
              </w:rPr>
              <w:t xml:space="preserve"> et al.</w:t>
            </w:r>
            <w:r w:rsidRPr="00B26C9D">
              <w:rPr>
                <w:sz w:val="20"/>
                <w:szCs w:val="20"/>
                <w:vertAlign w:val="superscript"/>
              </w:rPr>
              <w:t>47</w:t>
            </w:r>
          </w:p>
        </w:tc>
        <w:tc>
          <w:tcPr>
            <w:tcW w:w="246" w:type="pct"/>
            <w:shd w:val="clear" w:color="auto" w:fill="FFFFFF" w:themeFill="background1"/>
          </w:tcPr>
          <w:p w:rsidR="002042FA" w:rsidRPr="00B26C9D" w:rsidRDefault="002042FA" w:rsidP="00E51F88">
            <w:pPr>
              <w:jc w:val="both"/>
              <w:cnfStyle w:val="000000000000"/>
              <w:rPr>
                <w:sz w:val="20"/>
                <w:szCs w:val="20"/>
              </w:rPr>
            </w:pPr>
            <w:r w:rsidRPr="00B26C9D">
              <w:rPr>
                <w:sz w:val="20"/>
                <w:szCs w:val="20"/>
              </w:rPr>
              <w:t>2024</w:t>
            </w:r>
          </w:p>
        </w:tc>
        <w:tc>
          <w:tcPr>
            <w:tcW w:w="1667" w:type="pct"/>
            <w:shd w:val="clear" w:color="auto" w:fill="FFFFFF" w:themeFill="background1"/>
          </w:tcPr>
          <w:p w:rsidR="002042FA" w:rsidRPr="00B26C9D" w:rsidRDefault="002042FA" w:rsidP="00E51F88">
            <w:pPr>
              <w:jc w:val="both"/>
              <w:cnfStyle w:val="000000000000"/>
              <w:rPr>
                <w:sz w:val="20"/>
                <w:szCs w:val="20"/>
              </w:rPr>
            </w:pPr>
            <w:r w:rsidRPr="00B26C9D">
              <w:rPr>
                <w:sz w:val="20"/>
                <w:szCs w:val="20"/>
              </w:rPr>
              <w:t>Assessing Knowledge of Hypertension and Diabetes Mellitus among Informal Healthcare Providers in Urban Slums in Southeastern Nigeria.</w:t>
            </w:r>
          </w:p>
        </w:tc>
        <w:tc>
          <w:tcPr>
            <w:tcW w:w="499" w:type="pct"/>
            <w:shd w:val="clear" w:color="auto" w:fill="FFFFFF" w:themeFill="background1"/>
          </w:tcPr>
          <w:p w:rsidR="002042FA" w:rsidRPr="00B26C9D" w:rsidRDefault="002042FA" w:rsidP="00E51F88">
            <w:pPr>
              <w:jc w:val="both"/>
              <w:cnfStyle w:val="000000000000"/>
              <w:rPr>
                <w:sz w:val="20"/>
                <w:szCs w:val="20"/>
              </w:rPr>
            </w:pPr>
            <w:r w:rsidRPr="00B26C9D">
              <w:rPr>
                <w:sz w:val="20"/>
                <w:szCs w:val="20"/>
              </w:rPr>
              <w:t>cross-sectional survey</w:t>
            </w:r>
          </w:p>
        </w:tc>
        <w:tc>
          <w:tcPr>
            <w:tcW w:w="414" w:type="pct"/>
            <w:shd w:val="clear" w:color="auto" w:fill="FFFFFF" w:themeFill="background1"/>
          </w:tcPr>
          <w:p w:rsidR="002042FA" w:rsidRPr="00B26C9D" w:rsidRDefault="002042FA" w:rsidP="00E51F88">
            <w:pPr>
              <w:jc w:val="both"/>
              <w:cnfStyle w:val="000000000000"/>
              <w:rPr>
                <w:sz w:val="20"/>
                <w:szCs w:val="20"/>
              </w:rPr>
            </w:pPr>
            <w:r w:rsidRPr="00B26C9D">
              <w:rPr>
                <w:sz w:val="20"/>
                <w:szCs w:val="20"/>
              </w:rPr>
              <w:t>Purposive</w:t>
            </w:r>
          </w:p>
        </w:tc>
        <w:tc>
          <w:tcPr>
            <w:tcW w:w="328" w:type="pct"/>
            <w:shd w:val="clear" w:color="auto" w:fill="FFFFFF" w:themeFill="background1"/>
          </w:tcPr>
          <w:p w:rsidR="002042FA" w:rsidRPr="00B26C9D" w:rsidRDefault="002042FA" w:rsidP="00E51F88">
            <w:pPr>
              <w:jc w:val="both"/>
              <w:cnfStyle w:val="000000000000"/>
              <w:rPr>
                <w:sz w:val="20"/>
                <w:szCs w:val="20"/>
              </w:rPr>
            </w:pPr>
            <w:r w:rsidRPr="00B26C9D">
              <w:rPr>
                <w:sz w:val="20"/>
                <w:szCs w:val="20"/>
              </w:rPr>
              <w:t>256</w:t>
            </w:r>
          </w:p>
        </w:tc>
        <w:tc>
          <w:tcPr>
            <w:tcW w:w="1185" w:type="pct"/>
            <w:shd w:val="clear" w:color="auto" w:fill="FFFFFF" w:themeFill="background1"/>
          </w:tcPr>
          <w:p w:rsidR="002042FA" w:rsidRPr="00B26C9D" w:rsidRDefault="002042FA" w:rsidP="00E51F88">
            <w:pPr>
              <w:jc w:val="both"/>
              <w:cnfStyle w:val="000000000000"/>
              <w:rPr>
                <w:color w:val="131314"/>
                <w:sz w:val="20"/>
                <w:szCs w:val="20"/>
                <w:shd w:val="clear" w:color="auto" w:fill="FFFFFF"/>
              </w:rPr>
            </w:pPr>
            <w:r w:rsidRPr="00B26C9D">
              <w:rPr>
                <w:sz w:val="20"/>
                <w:szCs w:val="20"/>
              </w:rPr>
              <w:t>Training of informal healthcare providers is needed to address the critical knowledge deficit of risk factors and symptoms of hypertension and diabetes mellitus to better health outcomes and reduce disease burden in urban slums.</w:t>
            </w:r>
          </w:p>
        </w:tc>
      </w:tr>
      <w:tr w:rsidR="002042FA" w:rsidRPr="00793B09" w:rsidTr="00E51F88">
        <w:trPr>
          <w:cnfStyle w:val="000000100000"/>
        </w:trPr>
        <w:tc>
          <w:tcPr>
            <w:cnfStyle w:val="001000000000"/>
            <w:tcW w:w="204" w:type="pct"/>
            <w:shd w:val="clear" w:color="auto" w:fill="FFFFFF" w:themeFill="background1"/>
          </w:tcPr>
          <w:p w:rsidR="002042FA" w:rsidRPr="00793B09" w:rsidRDefault="002042FA" w:rsidP="00E51F88">
            <w:pPr>
              <w:jc w:val="both"/>
              <w:rPr>
                <w:b w:val="0"/>
                <w:bCs w:val="0"/>
                <w:sz w:val="20"/>
                <w:szCs w:val="20"/>
              </w:rPr>
            </w:pPr>
            <w:r>
              <w:rPr>
                <w:b w:val="0"/>
                <w:bCs w:val="0"/>
                <w:sz w:val="20"/>
                <w:szCs w:val="20"/>
              </w:rPr>
              <w:t>5</w:t>
            </w:r>
          </w:p>
        </w:tc>
        <w:tc>
          <w:tcPr>
            <w:tcW w:w="456" w:type="pct"/>
            <w:shd w:val="clear" w:color="auto" w:fill="FFFFFF" w:themeFill="background1"/>
          </w:tcPr>
          <w:p w:rsidR="002042FA" w:rsidRPr="00000777" w:rsidRDefault="002042FA" w:rsidP="00E51F88">
            <w:pPr>
              <w:jc w:val="both"/>
              <w:cnfStyle w:val="000000100000"/>
              <w:rPr>
                <w:sz w:val="20"/>
                <w:szCs w:val="20"/>
                <w:vertAlign w:val="superscript"/>
              </w:rPr>
            </w:pPr>
            <w:proofErr w:type="spellStart"/>
            <w:r w:rsidRPr="00FE56B3">
              <w:rPr>
                <w:sz w:val="20"/>
                <w:szCs w:val="20"/>
              </w:rPr>
              <w:t>Adepoju</w:t>
            </w:r>
            <w:proofErr w:type="spellEnd"/>
            <w:r w:rsidRPr="00FE56B3">
              <w:rPr>
                <w:sz w:val="20"/>
                <w:szCs w:val="20"/>
              </w:rPr>
              <w:t xml:space="preserve"> et al.</w:t>
            </w:r>
            <w:r>
              <w:rPr>
                <w:sz w:val="20"/>
                <w:szCs w:val="20"/>
                <w:vertAlign w:val="superscript"/>
              </w:rPr>
              <w:t>8</w:t>
            </w:r>
          </w:p>
        </w:tc>
        <w:tc>
          <w:tcPr>
            <w:tcW w:w="246" w:type="pct"/>
            <w:shd w:val="clear" w:color="auto" w:fill="FFFFFF" w:themeFill="background1"/>
          </w:tcPr>
          <w:p w:rsidR="002042FA" w:rsidRPr="00FE56B3" w:rsidRDefault="002042FA" w:rsidP="00E51F88">
            <w:pPr>
              <w:jc w:val="both"/>
              <w:cnfStyle w:val="000000100000"/>
              <w:rPr>
                <w:sz w:val="20"/>
                <w:szCs w:val="20"/>
              </w:rPr>
            </w:pPr>
            <w:r>
              <w:rPr>
                <w:sz w:val="20"/>
                <w:szCs w:val="20"/>
              </w:rPr>
              <w:t>2023</w:t>
            </w:r>
          </w:p>
        </w:tc>
        <w:tc>
          <w:tcPr>
            <w:tcW w:w="1667" w:type="pct"/>
            <w:shd w:val="clear" w:color="auto" w:fill="FFFFFF" w:themeFill="background1"/>
          </w:tcPr>
          <w:p w:rsidR="002042FA" w:rsidRPr="00FE56B3" w:rsidRDefault="002042FA" w:rsidP="00E51F88">
            <w:pPr>
              <w:jc w:val="both"/>
              <w:cnfStyle w:val="000000100000"/>
              <w:rPr>
                <w:sz w:val="20"/>
                <w:szCs w:val="20"/>
              </w:rPr>
            </w:pPr>
            <w:r w:rsidRPr="00FE56B3">
              <w:rPr>
                <w:sz w:val="20"/>
                <w:szCs w:val="20"/>
              </w:rPr>
              <w:t>Health-Seeking Behavior Regarding Coughs in Urban Slums in Lagos, Nigeria</w:t>
            </w:r>
          </w:p>
        </w:tc>
        <w:tc>
          <w:tcPr>
            <w:tcW w:w="499" w:type="pct"/>
            <w:shd w:val="clear" w:color="auto" w:fill="FFFFFF" w:themeFill="background1"/>
          </w:tcPr>
          <w:p w:rsidR="002042FA" w:rsidRPr="00FE56B3" w:rsidRDefault="002042FA" w:rsidP="00E51F88">
            <w:pPr>
              <w:jc w:val="both"/>
              <w:cnfStyle w:val="000000100000"/>
              <w:rPr>
                <w:sz w:val="20"/>
                <w:szCs w:val="20"/>
              </w:rPr>
            </w:pPr>
            <w:r w:rsidRPr="00FE56B3">
              <w:rPr>
                <w:sz w:val="20"/>
                <w:szCs w:val="20"/>
              </w:rPr>
              <w:t>Cross-sectional Survey</w:t>
            </w:r>
          </w:p>
        </w:tc>
        <w:tc>
          <w:tcPr>
            <w:tcW w:w="414" w:type="pct"/>
            <w:shd w:val="clear" w:color="auto" w:fill="FFFFFF" w:themeFill="background1"/>
          </w:tcPr>
          <w:p w:rsidR="002042FA" w:rsidRPr="00FE56B3" w:rsidRDefault="002042FA" w:rsidP="00E51F88">
            <w:pPr>
              <w:jc w:val="both"/>
              <w:cnfStyle w:val="000000100000"/>
              <w:rPr>
                <w:sz w:val="20"/>
                <w:szCs w:val="20"/>
              </w:rPr>
            </w:pPr>
            <w:r>
              <w:rPr>
                <w:sz w:val="20"/>
                <w:szCs w:val="20"/>
              </w:rPr>
              <w:t>Cluster sampling</w:t>
            </w:r>
          </w:p>
        </w:tc>
        <w:tc>
          <w:tcPr>
            <w:tcW w:w="328" w:type="pct"/>
            <w:shd w:val="clear" w:color="auto" w:fill="FFFFFF" w:themeFill="background1"/>
          </w:tcPr>
          <w:p w:rsidR="002042FA" w:rsidRPr="00FE56B3" w:rsidRDefault="002042FA" w:rsidP="00E51F88">
            <w:pPr>
              <w:jc w:val="both"/>
              <w:cnfStyle w:val="000000100000"/>
              <w:rPr>
                <w:sz w:val="20"/>
                <w:szCs w:val="20"/>
              </w:rPr>
            </w:pPr>
            <w:r w:rsidRPr="00FE56B3">
              <w:rPr>
                <w:sz w:val="20"/>
                <w:szCs w:val="20"/>
              </w:rPr>
              <w:t>632</w:t>
            </w:r>
          </w:p>
        </w:tc>
        <w:tc>
          <w:tcPr>
            <w:tcW w:w="1185" w:type="pct"/>
            <w:shd w:val="clear" w:color="auto" w:fill="FFFFFF" w:themeFill="background1"/>
          </w:tcPr>
          <w:p w:rsidR="002042FA" w:rsidRPr="00FE56B3" w:rsidRDefault="002042FA" w:rsidP="00E51F88">
            <w:pPr>
              <w:jc w:val="both"/>
              <w:cnfStyle w:val="000000100000"/>
              <w:rPr>
                <w:sz w:val="20"/>
                <w:szCs w:val="20"/>
              </w:rPr>
            </w:pPr>
            <w:r w:rsidRPr="00FE56B3">
              <w:rPr>
                <w:sz w:val="20"/>
                <w:szCs w:val="20"/>
              </w:rPr>
              <w:t xml:space="preserve">Poor health-seeking </w:t>
            </w:r>
            <w:proofErr w:type="spellStart"/>
            <w:r w:rsidRPr="00FE56B3">
              <w:rPr>
                <w:sz w:val="20"/>
                <w:szCs w:val="20"/>
              </w:rPr>
              <w:t>behaviour</w:t>
            </w:r>
            <w:proofErr w:type="spellEnd"/>
            <w:r w:rsidRPr="00FE56B3">
              <w:rPr>
                <w:sz w:val="20"/>
                <w:szCs w:val="20"/>
              </w:rPr>
              <w:t>, delay in seeking TB care</w:t>
            </w:r>
            <w:r>
              <w:rPr>
                <w:sz w:val="20"/>
                <w:szCs w:val="20"/>
              </w:rPr>
              <w:t>,</w:t>
            </w:r>
            <w:r w:rsidRPr="00FE56B3">
              <w:rPr>
                <w:sz w:val="20"/>
                <w:szCs w:val="20"/>
              </w:rPr>
              <w:t xml:space="preserve"> and preference for PPMVs emphasized the need for National TB programs to engage in</w:t>
            </w:r>
            <w:r>
              <w:rPr>
                <w:sz w:val="20"/>
                <w:szCs w:val="20"/>
              </w:rPr>
              <w:t xml:space="preserve"> </w:t>
            </w:r>
            <w:r w:rsidRPr="00FE56B3">
              <w:rPr>
                <w:sz w:val="20"/>
                <w:szCs w:val="20"/>
              </w:rPr>
              <w:t>formal treatment providers in slum communities</w:t>
            </w:r>
          </w:p>
        </w:tc>
      </w:tr>
      <w:tr w:rsidR="002042FA" w:rsidRPr="00793B09" w:rsidTr="00E51F88">
        <w:tc>
          <w:tcPr>
            <w:cnfStyle w:val="001000000000"/>
            <w:tcW w:w="204" w:type="pct"/>
            <w:shd w:val="clear" w:color="auto" w:fill="FFFFFF" w:themeFill="background1"/>
          </w:tcPr>
          <w:p w:rsidR="002042FA" w:rsidRPr="00793B09" w:rsidRDefault="002042FA" w:rsidP="00E51F88">
            <w:pPr>
              <w:jc w:val="both"/>
              <w:rPr>
                <w:b w:val="0"/>
                <w:bCs w:val="0"/>
                <w:sz w:val="20"/>
                <w:szCs w:val="20"/>
              </w:rPr>
            </w:pPr>
            <w:r>
              <w:rPr>
                <w:b w:val="0"/>
                <w:bCs w:val="0"/>
                <w:sz w:val="20"/>
                <w:szCs w:val="20"/>
              </w:rPr>
              <w:lastRenderedPageBreak/>
              <w:t>6</w:t>
            </w:r>
          </w:p>
        </w:tc>
        <w:tc>
          <w:tcPr>
            <w:tcW w:w="456" w:type="pct"/>
            <w:shd w:val="clear" w:color="auto" w:fill="FFFFFF" w:themeFill="background1"/>
          </w:tcPr>
          <w:p w:rsidR="002042FA" w:rsidRPr="00000777" w:rsidRDefault="002042FA" w:rsidP="00E51F88">
            <w:pPr>
              <w:jc w:val="both"/>
              <w:cnfStyle w:val="000000000000"/>
              <w:rPr>
                <w:sz w:val="20"/>
                <w:szCs w:val="20"/>
                <w:vertAlign w:val="superscript"/>
              </w:rPr>
            </w:pPr>
            <w:proofErr w:type="spellStart"/>
            <w:r w:rsidRPr="00343A22">
              <w:rPr>
                <w:sz w:val="20"/>
                <w:szCs w:val="20"/>
              </w:rPr>
              <w:t>Oderinde</w:t>
            </w:r>
            <w:proofErr w:type="spellEnd"/>
            <w:r w:rsidRPr="00343A22">
              <w:rPr>
                <w:sz w:val="20"/>
                <w:szCs w:val="20"/>
              </w:rPr>
              <w:t xml:space="preserve"> et al.</w:t>
            </w:r>
            <w:r>
              <w:rPr>
                <w:sz w:val="20"/>
                <w:szCs w:val="20"/>
                <w:vertAlign w:val="superscript"/>
              </w:rPr>
              <w:t>33</w:t>
            </w:r>
          </w:p>
        </w:tc>
        <w:tc>
          <w:tcPr>
            <w:tcW w:w="246" w:type="pct"/>
            <w:shd w:val="clear" w:color="auto" w:fill="FFFFFF" w:themeFill="background1"/>
          </w:tcPr>
          <w:p w:rsidR="002042FA" w:rsidRPr="00343A22" w:rsidRDefault="002042FA" w:rsidP="00E51F88">
            <w:pPr>
              <w:jc w:val="both"/>
              <w:cnfStyle w:val="000000000000"/>
              <w:rPr>
                <w:sz w:val="20"/>
                <w:szCs w:val="20"/>
              </w:rPr>
            </w:pPr>
            <w:r w:rsidRPr="00343A22">
              <w:rPr>
                <w:sz w:val="20"/>
                <w:szCs w:val="20"/>
              </w:rPr>
              <w:t>2023</w:t>
            </w:r>
          </w:p>
        </w:tc>
        <w:tc>
          <w:tcPr>
            <w:tcW w:w="1667" w:type="pct"/>
            <w:shd w:val="clear" w:color="auto" w:fill="FFFFFF" w:themeFill="background1"/>
          </w:tcPr>
          <w:p w:rsidR="002042FA" w:rsidRPr="00343A22" w:rsidRDefault="002042FA" w:rsidP="00E51F88">
            <w:pPr>
              <w:jc w:val="both"/>
              <w:cnfStyle w:val="000000000000"/>
              <w:rPr>
                <w:sz w:val="20"/>
                <w:szCs w:val="20"/>
              </w:rPr>
            </w:pPr>
            <w:r w:rsidRPr="00343A22">
              <w:rPr>
                <w:sz w:val="20"/>
                <w:szCs w:val="20"/>
                <w:shd w:val="clear" w:color="auto" w:fill="FFFFFF"/>
              </w:rPr>
              <w:t>Food insecurity and associated factors among households with under-5 children in slum communities in Ibadan, Nigeria</w:t>
            </w:r>
          </w:p>
        </w:tc>
        <w:tc>
          <w:tcPr>
            <w:tcW w:w="499" w:type="pct"/>
            <w:shd w:val="clear" w:color="auto" w:fill="FFFFFF" w:themeFill="background1"/>
          </w:tcPr>
          <w:p w:rsidR="002042FA" w:rsidRPr="00343A22" w:rsidRDefault="002042FA" w:rsidP="00E51F88">
            <w:pPr>
              <w:jc w:val="both"/>
              <w:cnfStyle w:val="000000000000"/>
              <w:rPr>
                <w:sz w:val="20"/>
                <w:szCs w:val="20"/>
              </w:rPr>
            </w:pPr>
            <w:r w:rsidRPr="00343A22">
              <w:rPr>
                <w:sz w:val="20"/>
                <w:szCs w:val="20"/>
              </w:rPr>
              <w:t>Cross-sectional Survey</w:t>
            </w:r>
          </w:p>
        </w:tc>
        <w:tc>
          <w:tcPr>
            <w:tcW w:w="414" w:type="pct"/>
            <w:shd w:val="clear" w:color="auto" w:fill="FFFFFF" w:themeFill="background1"/>
          </w:tcPr>
          <w:p w:rsidR="002042FA" w:rsidRPr="00343A22" w:rsidRDefault="002042FA" w:rsidP="00E51F88">
            <w:pPr>
              <w:jc w:val="both"/>
              <w:cnfStyle w:val="000000000000"/>
              <w:rPr>
                <w:sz w:val="20"/>
                <w:szCs w:val="20"/>
              </w:rPr>
            </w:pPr>
            <w:r w:rsidRPr="00343A22">
              <w:rPr>
                <w:sz w:val="20"/>
                <w:szCs w:val="20"/>
              </w:rPr>
              <w:t>Cluster sampling</w:t>
            </w:r>
          </w:p>
        </w:tc>
        <w:tc>
          <w:tcPr>
            <w:tcW w:w="328" w:type="pct"/>
            <w:shd w:val="clear" w:color="auto" w:fill="FFFFFF" w:themeFill="background1"/>
          </w:tcPr>
          <w:p w:rsidR="002042FA" w:rsidRPr="00343A22" w:rsidRDefault="002042FA" w:rsidP="00E51F88">
            <w:pPr>
              <w:jc w:val="both"/>
              <w:cnfStyle w:val="000000000000"/>
              <w:rPr>
                <w:sz w:val="20"/>
                <w:szCs w:val="20"/>
              </w:rPr>
            </w:pPr>
            <w:r w:rsidRPr="00343A22">
              <w:rPr>
                <w:sz w:val="20"/>
                <w:szCs w:val="20"/>
              </w:rPr>
              <w:t>1,027</w:t>
            </w:r>
          </w:p>
        </w:tc>
        <w:tc>
          <w:tcPr>
            <w:tcW w:w="1185" w:type="pct"/>
            <w:shd w:val="clear" w:color="auto" w:fill="FFFFFF" w:themeFill="background1"/>
          </w:tcPr>
          <w:p w:rsidR="002042FA" w:rsidRPr="00343A22" w:rsidRDefault="002042FA" w:rsidP="00E51F88">
            <w:pPr>
              <w:jc w:val="both"/>
              <w:cnfStyle w:val="000000000000"/>
              <w:rPr>
                <w:sz w:val="20"/>
                <w:szCs w:val="20"/>
              </w:rPr>
            </w:pPr>
            <w:r w:rsidRPr="00343A22">
              <w:rPr>
                <w:sz w:val="20"/>
                <w:szCs w:val="20"/>
              </w:rPr>
              <w:t>Household food insecurity was more prevalent in urban slums. Strengthening of the school health program would help identify children with nutritional deficits, and improve the overall health status of children living in slum communities.</w:t>
            </w:r>
          </w:p>
        </w:tc>
      </w:tr>
      <w:tr w:rsidR="002042FA" w:rsidRPr="00793B09" w:rsidTr="00E51F88">
        <w:trPr>
          <w:cnfStyle w:val="000000100000"/>
        </w:trPr>
        <w:tc>
          <w:tcPr>
            <w:cnfStyle w:val="001000000000"/>
            <w:tcW w:w="204" w:type="pct"/>
            <w:shd w:val="clear" w:color="auto" w:fill="FFFFFF" w:themeFill="background1"/>
          </w:tcPr>
          <w:p w:rsidR="002042FA" w:rsidRPr="00793B09" w:rsidRDefault="002042FA" w:rsidP="00E51F88">
            <w:pPr>
              <w:jc w:val="both"/>
              <w:rPr>
                <w:b w:val="0"/>
                <w:bCs w:val="0"/>
                <w:sz w:val="20"/>
                <w:szCs w:val="20"/>
              </w:rPr>
            </w:pPr>
            <w:r>
              <w:rPr>
                <w:b w:val="0"/>
                <w:bCs w:val="0"/>
                <w:sz w:val="20"/>
                <w:szCs w:val="20"/>
              </w:rPr>
              <w:t>7</w:t>
            </w:r>
          </w:p>
        </w:tc>
        <w:tc>
          <w:tcPr>
            <w:tcW w:w="456" w:type="pct"/>
            <w:shd w:val="clear" w:color="auto" w:fill="FFFFFF" w:themeFill="background1"/>
          </w:tcPr>
          <w:p w:rsidR="002042FA" w:rsidRPr="00000777" w:rsidRDefault="002042FA" w:rsidP="00E51F88">
            <w:pPr>
              <w:jc w:val="both"/>
              <w:cnfStyle w:val="000000100000"/>
              <w:rPr>
                <w:sz w:val="20"/>
                <w:szCs w:val="20"/>
                <w:vertAlign w:val="superscript"/>
              </w:rPr>
            </w:pPr>
            <w:proofErr w:type="spellStart"/>
            <w:r w:rsidRPr="00346022">
              <w:rPr>
                <w:sz w:val="20"/>
                <w:szCs w:val="20"/>
              </w:rPr>
              <w:t>Osuh</w:t>
            </w:r>
            <w:proofErr w:type="spellEnd"/>
            <w:r w:rsidRPr="00346022">
              <w:rPr>
                <w:sz w:val="20"/>
                <w:szCs w:val="20"/>
              </w:rPr>
              <w:t xml:space="preserve"> et al.</w:t>
            </w:r>
            <w:r>
              <w:rPr>
                <w:sz w:val="20"/>
                <w:szCs w:val="20"/>
                <w:vertAlign w:val="superscript"/>
              </w:rPr>
              <w:t>7</w:t>
            </w:r>
          </w:p>
        </w:tc>
        <w:tc>
          <w:tcPr>
            <w:tcW w:w="246" w:type="pct"/>
            <w:shd w:val="clear" w:color="auto" w:fill="FFFFFF" w:themeFill="background1"/>
          </w:tcPr>
          <w:p w:rsidR="002042FA" w:rsidRPr="00346022" w:rsidRDefault="002042FA" w:rsidP="00E51F88">
            <w:pPr>
              <w:jc w:val="both"/>
              <w:cnfStyle w:val="000000100000"/>
              <w:rPr>
                <w:sz w:val="20"/>
                <w:szCs w:val="20"/>
              </w:rPr>
            </w:pPr>
            <w:r>
              <w:rPr>
                <w:sz w:val="20"/>
                <w:szCs w:val="20"/>
              </w:rPr>
              <w:t>2023</w:t>
            </w:r>
          </w:p>
        </w:tc>
        <w:tc>
          <w:tcPr>
            <w:tcW w:w="1667" w:type="pct"/>
            <w:shd w:val="clear" w:color="auto" w:fill="FFFFFF" w:themeFill="background1"/>
          </w:tcPr>
          <w:p w:rsidR="002042FA" w:rsidRPr="00346022" w:rsidRDefault="002042FA" w:rsidP="00E51F88">
            <w:pPr>
              <w:jc w:val="both"/>
              <w:cnfStyle w:val="000000100000"/>
              <w:rPr>
                <w:sz w:val="20"/>
                <w:szCs w:val="20"/>
              </w:rPr>
            </w:pPr>
            <w:r w:rsidRPr="00346022">
              <w:rPr>
                <w:sz w:val="20"/>
                <w:szCs w:val="20"/>
              </w:rPr>
              <w:t>Oral health in an urban slum, Nigeria: residents’ perceptions, practices and care-seeking experiences</w:t>
            </w:r>
          </w:p>
        </w:tc>
        <w:tc>
          <w:tcPr>
            <w:tcW w:w="499" w:type="pct"/>
            <w:shd w:val="clear" w:color="auto" w:fill="FFFFFF" w:themeFill="background1"/>
          </w:tcPr>
          <w:p w:rsidR="002042FA" w:rsidRPr="00346022" w:rsidRDefault="002042FA" w:rsidP="00E51F88">
            <w:pPr>
              <w:jc w:val="both"/>
              <w:cnfStyle w:val="000000100000"/>
              <w:rPr>
                <w:sz w:val="20"/>
                <w:szCs w:val="20"/>
              </w:rPr>
            </w:pPr>
            <w:r w:rsidRPr="00346022">
              <w:rPr>
                <w:sz w:val="20"/>
                <w:szCs w:val="20"/>
              </w:rPr>
              <w:t>exploratory qualitative study</w:t>
            </w:r>
          </w:p>
        </w:tc>
        <w:tc>
          <w:tcPr>
            <w:tcW w:w="414" w:type="pct"/>
            <w:shd w:val="clear" w:color="auto" w:fill="FFFFFF" w:themeFill="background1"/>
          </w:tcPr>
          <w:p w:rsidR="002042FA" w:rsidRPr="00346022" w:rsidRDefault="002042FA" w:rsidP="00E51F88">
            <w:pPr>
              <w:jc w:val="both"/>
              <w:cnfStyle w:val="000000100000"/>
              <w:rPr>
                <w:sz w:val="20"/>
                <w:szCs w:val="20"/>
              </w:rPr>
            </w:pPr>
            <w:r w:rsidRPr="00346022">
              <w:rPr>
                <w:sz w:val="20"/>
                <w:szCs w:val="20"/>
              </w:rPr>
              <w:t>Random Selection</w:t>
            </w:r>
          </w:p>
        </w:tc>
        <w:tc>
          <w:tcPr>
            <w:tcW w:w="328" w:type="pct"/>
            <w:shd w:val="clear" w:color="auto" w:fill="FFFFFF" w:themeFill="background1"/>
          </w:tcPr>
          <w:p w:rsidR="002042FA" w:rsidRPr="00346022" w:rsidRDefault="002042FA" w:rsidP="00E51F88">
            <w:pPr>
              <w:jc w:val="both"/>
              <w:cnfStyle w:val="000000100000"/>
              <w:rPr>
                <w:sz w:val="20"/>
                <w:szCs w:val="20"/>
              </w:rPr>
            </w:pPr>
            <w:r w:rsidRPr="00346022">
              <w:rPr>
                <w:sz w:val="20"/>
                <w:szCs w:val="20"/>
              </w:rPr>
              <w:t>58</w:t>
            </w:r>
          </w:p>
        </w:tc>
        <w:tc>
          <w:tcPr>
            <w:tcW w:w="1185" w:type="pct"/>
            <w:shd w:val="clear" w:color="auto" w:fill="FFFFFF" w:themeFill="background1"/>
          </w:tcPr>
          <w:p w:rsidR="002042FA" w:rsidRPr="00346022" w:rsidRDefault="002042FA" w:rsidP="00E51F88">
            <w:pPr>
              <w:jc w:val="both"/>
              <w:cnfStyle w:val="000000100000"/>
              <w:rPr>
                <w:sz w:val="20"/>
                <w:szCs w:val="20"/>
              </w:rPr>
            </w:pPr>
            <w:r w:rsidRPr="00346022">
              <w:rPr>
                <w:sz w:val="20"/>
                <w:szCs w:val="20"/>
              </w:rPr>
              <w:t>The slum residents experience various forms of dental ailments mostly pain</w:t>
            </w:r>
            <w:r w:rsidRPr="00346022">
              <w:rPr>
                <w:sz w:val="20"/>
                <w:szCs w:val="20"/>
              </w:rPr>
              <w:noBreakHyphen/>
            </w:r>
            <w:proofErr w:type="spellStart"/>
            <w:r w:rsidRPr="00346022">
              <w:rPr>
                <w:sz w:val="20"/>
                <w:szCs w:val="20"/>
              </w:rPr>
              <w:t>related</w:t>
            </w:r>
            <w:proofErr w:type="spellEnd"/>
            <w:r w:rsidRPr="00346022">
              <w:rPr>
                <w:sz w:val="20"/>
                <w:szCs w:val="20"/>
              </w:rPr>
              <w:t>.  The residents perceived formal dental clinics as unaffordable, thereby engaging in</w:t>
            </w:r>
            <w:r>
              <w:rPr>
                <w:sz w:val="20"/>
                <w:szCs w:val="20"/>
              </w:rPr>
              <w:t xml:space="preserve"> </w:t>
            </w:r>
            <w:r w:rsidRPr="00346022">
              <w:rPr>
                <w:sz w:val="20"/>
                <w:szCs w:val="20"/>
              </w:rPr>
              <w:t>self‐care remedies and harmful oral health practices</w:t>
            </w:r>
            <w:r>
              <w:rPr>
                <w:sz w:val="20"/>
                <w:szCs w:val="20"/>
              </w:rPr>
              <w:t>.</w:t>
            </w:r>
          </w:p>
        </w:tc>
      </w:tr>
      <w:tr w:rsidR="002042FA" w:rsidRPr="00793B09" w:rsidTr="00E51F88">
        <w:tc>
          <w:tcPr>
            <w:cnfStyle w:val="001000000000"/>
            <w:tcW w:w="204" w:type="pct"/>
            <w:shd w:val="clear" w:color="auto" w:fill="FFFFFF" w:themeFill="background1"/>
          </w:tcPr>
          <w:p w:rsidR="002042FA" w:rsidRPr="00793B09" w:rsidRDefault="002042FA" w:rsidP="00E51F88">
            <w:pPr>
              <w:jc w:val="both"/>
              <w:rPr>
                <w:b w:val="0"/>
                <w:bCs w:val="0"/>
                <w:sz w:val="20"/>
                <w:szCs w:val="20"/>
              </w:rPr>
            </w:pPr>
            <w:r>
              <w:rPr>
                <w:b w:val="0"/>
                <w:bCs w:val="0"/>
                <w:sz w:val="20"/>
                <w:szCs w:val="20"/>
              </w:rPr>
              <w:t>8</w:t>
            </w:r>
          </w:p>
        </w:tc>
        <w:tc>
          <w:tcPr>
            <w:tcW w:w="456" w:type="pct"/>
            <w:shd w:val="clear" w:color="auto" w:fill="FFFFFF" w:themeFill="background1"/>
          </w:tcPr>
          <w:p w:rsidR="002042FA" w:rsidRPr="00AE658E" w:rsidRDefault="002042FA" w:rsidP="00E51F88">
            <w:pPr>
              <w:jc w:val="both"/>
              <w:cnfStyle w:val="000000000000"/>
              <w:rPr>
                <w:sz w:val="20"/>
                <w:szCs w:val="20"/>
                <w:vertAlign w:val="superscript"/>
              </w:rPr>
            </w:pPr>
            <w:proofErr w:type="spellStart"/>
            <w:r>
              <w:rPr>
                <w:sz w:val="20"/>
                <w:szCs w:val="20"/>
              </w:rPr>
              <w:t>Aleru</w:t>
            </w:r>
            <w:proofErr w:type="spellEnd"/>
            <w:r w:rsidRPr="00793B09">
              <w:rPr>
                <w:sz w:val="20"/>
                <w:szCs w:val="20"/>
              </w:rPr>
              <w:t xml:space="preserve"> et al.</w:t>
            </w:r>
            <w:r>
              <w:rPr>
                <w:sz w:val="20"/>
                <w:szCs w:val="20"/>
                <w:vertAlign w:val="superscript"/>
              </w:rPr>
              <w:t>48</w:t>
            </w:r>
          </w:p>
        </w:tc>
        <w:tc>
          <w:tcPr>
            <w:tcW w:w="246" w:type="pct"/>
            <w:shd w:val="clear" w:color="auto" w:fill="FFFFFF" w:themeFill="background1"/>
          </w:tcPr>
          <w:p w:rsidR="002042FA" w:rsidRPr="00793B09" w:rsidRDefault="002042FA" w:rsidP="00E51F88">
            <w:pPr>
              <w:jc w:val="both"/>
              <w:cnfStyle w:val="000000000000"/>
              <w:rPr>
                <w:sz w:val="20"/>
                <w:szCs w:val="20"/>
              </w:rPr>
            </w:pPr>
            <w:r>
              <w:rPr>
                <w:sz w:val="20"/>
                <w:szCs w:val="20"/>
              </w:rPr>
              <w:t>2023</w:t>
            </w:r>
          </w:p>
        </w:tc>
        <w:tc>
          <w:tcPr>
            <w:tcW w:w="1667" w:type="pct"/>
            <w:shd w:val="clear" w:color="auto" w:fill="FFFFFF" w:themeFill="background1"/>
          </w:tcPr>
          <w:p w:rsidR="002042FA" w:rsidRPr="00346022" w:rsidRDefault="002042FA" w:rsidP="00E51F88">
            <w:pPr>
              <w:jc w:val="both"/>
              <w:cnfStyle w:val="000000000000"/>
              <w:rPr>
                <w:sz w:val="20"/>
                <w:szCs w:val="20"/>
              </w:rPr>
            </w:pPr>
            <w:r w:rsidRPr="00346022">
              <w:rPr>
                <w:sz w:val="20"/>
                <w:szCs w:val="20"/>
              </w:rPr>
              <w:t>WASH Practices Increased the Prevalence of Malnutrition among Under-five Children (6–59 months) in an Urban Slum Area in Ibadan, Nigeria.</w:t>
            </w:r>
          </w:p>
        </w:tc>
        <w:tc>
          <w:tcPr>
            <w:tcW w:w="499" w:type="pct"/>
            <w:shd w:val="clear" w:color="auto" w:fill="FFFFFF" w:themeFill="background1"/>
          </w:tcPr>
          <w:p w:rsidR="002042FA" w:rsidRPr="00346022" w:rsidRDefault="002042FA" w:rsidP="00E51F88">
            <w:pPr>
              <w:jc w:val="both"/>
              <w:cnfStyle w:val="000000000000"/>
              <w:rPr>
                <w:sz w:val="20"/>
                <w:szCs w:val="20"/>
              </w:rPr>
            </w:pPr>
            <w:r w:rsidRPr="00346022">
              <w:rPr>
                <w:sz w:val="20"/>
                <w:szCs w:val="20"/>
              </w:rPr>
              <w:t>Cross-sectional Survey</w:t>
            </w:r>
          </w:p>
        </w:tc>
        <w:tc>
          <w:tcPr>
            <w:tcW w:w="414" w:type="pct"/>
            <w:shd w:val="clear" w:color="auto" w:fill="FFFFFF" w:themeFill="background1"/>
          </w:tcPr>
          <w:p w:rsidR="002042FA" w:rsidRPr="00346022" w:rsidRDefault="002042FA" w:rsidP="00E51F88">
            <w:pPr>
              <w:jc w:val="both"/>
              <w:cnfStyle w:val="000000000000"/>
              <w:rPr>
                <w:sz w:val="20"/>
                <w:szCs w:val="20"/>
              </w:rPr>
            </w:pPr>
            <w:r>
              <w:rPr>
                <w:sz w:val="20"/>
                <w:szCs w:val="20"/>
              </w:rPr>
              <w:t>Purposive sampling</w:t>
            </w:r>
          </w:p>
        </w:tc>
        <w:tc>
          <w:tcPr>
            <w:tcW w:w="328" w:type="pct"/>
            <w:shd w:val="clear" w:color="auto" w:fill="FFFFFF" w:themeFill="background1"/>
          </w:tcPr>
          <w:p w:rsidR="002042FA" w:rsidRPr="00346022" w:rsidRDefault="002042FA" w:rsidP="00E51F88">
            <w:pPr>
              <w:jc w:val="both"/>
              <w:cnfStyle w:val="000000000000"/>
              <w:rPr>
                <w:sz w:val="20"/>
                <w:szCs w:val="20"/>
              </w:rPr>
            </w:pPr>
            <w:r w:rsidRPr="00346022">
              <w:rPr>
                <w:sz w:val="20"/>
                <w:szCs w:val="20"/>
              </w:rPr>
              <w:t>200</w:t>
            </w:r>
          </w:p>
        </w:tc>
        <w:tc>
          <w:tcPr>
            <w:tcW w:w="1185" w:type="pct"/>
            <w:shd w:val="clear" w:color="auto" w:fill="FFFFFF" w:themeFill="background1"/>
          </w:tcPr>
          <w:p w:rsidR="002042FA" w:rsidRPr="00346022" w:rsidRDefault="002042FA" w:rsidP="00E51F88">
            <w:pPr>
              <w:jc w:val="both"/>
              <w:cnfStyle w:val="000000000000"/>
              <w:rPr>
                <w:sz w:val="20"/>
                <w:szCs w:val="20"/>
              </w:rPr>
            </w:pPr>
            <w:r w:rsidRPr="00346022">
              <w:rPr>
                <w:sz w:val="20"/>
                <w:szCs w:val="20"/>
              </w:rPr>
              <w:t>Access to unsafe water was significantly associated with child malnutrition. There is a need to educate and encourage mothers/caregivers to improve their hygiene practices in slum communities.</w:t>
            </w:r>
          </w:p>
        </w:tc>
      </w:tr>
      <w:tr w:rsidR="002042FA" w:rsidRPr="00793B09" w:rsidTr="00E51F88">
        <w:trPr>
          <w:cnfStyle w:val="000000100000"/>
        </w:trPr>
        <w:tc>
          <w:tcPr>
            <w:cnfStyle w:val="001000000000"/>
            <w:tcW w:w="204" w:type="pct"/>
            <w:shd w:val="clear" w:color="auto" w:fill="FFFFFF" w:themeFill="background1"/>
          </w:tcPr>
          <w:p w:rsidR="002042FA" w:rsidRPr="00793B09" w:rsidRDefault="002042FA" w:rsidP="00E51F88">
            <w:pPr>
              <w:jc w:val="both"/>
              <w:rPr>
                <w:b w:val="0"/>
                <w:bCs w:val="0"/>
                <w:sz w:val="20"/>
                <w:szCs w:val="20"/>
              </w:rPr>
            </w:pPr>
            <w:r>
              <w:rPr>
                <w:b w:val="0"/>
                <w:bCs w:val="0"/>
                <w:sz w:val="20"/>
                <w:szCs w:val="20"/>
              </w:rPr>
              <w:t>9</w:t>
            </w:r>
          </w:p>
        </w:tc>
        <w:tc>
          <w:tcPr>
            <w:tcW w:w="456" w:type="pct"/>
            <w:shd w:val="clear" w:color="auto" w:fill="FFFFFF" w:themeFill="background1"/>
          </w:tcPr>
          <w:p w:rsidR="002042FA" w:rsidRPr="00AE658E" w:rsidRDefault="002042FA" w:rsidP="00E51F88">
            <w:pPr>
              <w:jc w:val="both"/>
              <w:cnfStyle w:val="000000100000"/>
              <w:rPr>
                <w:color w:val="auto"/>
                <w:sz w:val="20"/>
                <w:szCs w:val="20"/>
                <w:vertAlign w:val="superscript"/>
              </w:rPr>
            </w:pPr>
            <w:proofErr w:type="spellStart"/>
            <w:r w:rsidRPr="004C1ECD">
              <w:rPr>
                <w:color w:val="auto"/>
                <w:sz w:val="20"/>
                <w:szCs w:val="20"/>
              </w:rPr>
              <w:t>Balogun</w:t>
            </w:r>
            <w:proofErr w:type="spellEnd"/>
            <w:r w:rsidRPr="004C1ECD">
              <w:rPr>
                <w:color w:val="auto"/>
                <w:sz w:val="20"/>
                <w:szCs w:val="20"/>
              </w:rPr>
              <w:t xml:space="preserve"> et al.</w:t>
            </w:r>
            <w:r>
              <w:rPr>
                <w:color w:val="auto"/>
                <w:sz w:val="20"/>
                <w:szCs w:val="20"/>
                <w:vertAlign w:val="superscript"/>
              </w:rPr>
              <w:t>49</w:t>
            </w:r>
          </w:p>
        </w:tc>
        <w:tc>
          <w:tcPr>
            <w:tcW w:w="246" w:type="pct"/>
            <w:shd w:val="clear" w:color="auto" w:fill="FFFFFF" w:themeFill="background1"/>
          </w:tcPr>
          <w:p w:rsidR="002042FA" w:rsidRPr="004C1ECD" w:rsidRDefault="002042FA" w:rsidP="00E51F88">
            <w:pPr>
              <w:jc w:val="both"/>
              <w:cnfStyle w:val="000000100000"/>
              <w:rPr>
                <w:color w:val="auto"/>
                <w:sz w:val="20"/>
                <w:szCs w:val="20"/>
              </w:rPr>
            </w:pPr>
            <w:r w:rsidRPr="004C1ECD">
              <w:rPr>
                <w:color w:val="auto"/>
                <w:sz w:val="20"/>
                <w:szCs w:val="20"/>
              </w:rPr>
              <w:t>2023</w:t>
            </w:r>
          </w:p>
        </w:tc>
        <w:tc>
          <w:tcPr>
            <w:tcW w:w="1667" w:type="pct"/>
            <w:shd w:val="clear" w:color="auto" w:fill="FFFFFF" w:themeFill="background1"/>
          </w:tcPr>
          <w:p w:rsidR="002042FA" w:rsidRPr="004C1ECD" w:rsidRDefault="002042FA" w:rsidP="00E51F88">
            <w:pPr>
              <w:jc w:val="both"/>
              <w:cnfStyle w:val="000000100000"/>
              <w:rPr>
                <w:color w:val="auto"/>
                <w:sz w:val="20"/>
                <w:szCs w:val="20"/>
              </w:rPr>
            </w:pPr>
            <w:r w:rsidRPr="004C1ECD">
              <w:rPr>
                <w:color w:val="auto"/>
                <w:sz w:val="20"/>
                <w:szCs w:val="20"/>
              </w:rPr>
              <w:t>Trends of Infant Vaccination Timeliness and Completion in Selected Urban Slum Communities in Ibadan, Southwestern Nigeria: A Four-Year Review.</w:t>
            </w:r>
          </w:p>
        </w:tc>
        <w:tc>
          <w:tcPr>
            <w:tcW w:w="499" w:type="pct"/>
            <w:shd w:val="clear" w:color="auto" w:fill="FFFFFF" w:themeFill="background1"/>
          </w:tcPr>
          <w:p w:rsidR="002042FA" w:rsidRPr="004C1ECD" w:rsidRDefault="002042FA" w:rsidP="00E51F88">
            <w:pPr>
              <w:jc w:val="both"/>
              <w:cnfStyle w:val="000000100000"/>
              <w:rPr>
                <w:color w:val="auto"/>
                <w:sz w:val="20"/>
                <w:szCs w:val="20"/>
              </w:rPr>
            </w:pPr>
            <w:r w:rsidRPr="004C1ECD">
              <w:rPr>
                <w:color w:val="auto"/>
                <w:sz w:val="20"/>
                <w:szCs w:val="20"/>
              </w:rPr>
              <w:t>Cross-sectional Survey</w:t>
            </w:r>
          </w:p>
        </w:tc>
        <w:tc>
          <w:tcPr>
            <w:tcW w:w="414" w:type="pct"/>
            <w:shd w:val="clear" w:color="auto" w:fill="FFFFFF" w:themeFill="background1"/>
          </w:tcPr>
          <w:p w:rsidR="002042FA" w:rsidRPr="004C1ECD" w:rsidRDefault="002042FA" w:rsidP="00E51F88">
            <w:pPr>
              <w:jc w:val="both"/>
              <w:cnfStyle w:val="000000100000"/>
              <w:rPr>
                <w:color w:val="auto"/>
                <w:sz w:val="20"/>
                <w:szCs w:val="20"/>
              </w:rPr>
            </w:pPr>
            <w:r w:rsidRPr="004C1ECD">
              <w:rPr>
                <w:color w:val="auto"/>
                <w:sz w:val="20"/>
                <w:szCs w:val="20"/>
              </w:rPr>
              <w:t>Records review</w:t>
            </w:r>
          </w:p>
        </w:tc>
        <w:tc>
          <w:tcPr>
            <w:tcW w:w="328" w:type="pct"/>
            <w:shd w:val="clear" w:color="auto" w:fill="FFFFFF" w:themeFill="background1"/>
          </w:tcPr>
          <w:p w:rsidR="002042FA" w:rsidRPr="004C1ECD" w:rsidRDefault="002042FA" w:rsidP="00E51F88">
            <w:pPr>
              <w:jc w:val="both"/>
              <w:cnfStyle w:val="000000100000"/>
              <w:rPr>
                <w:color w:val="auto"/>
                <w:sz w:val="20"/>
                <w:szCs w:val="20"/>
              </w:rPr>
            </w:pPr>
            <w:r w:rsidRPr="004C1ECD">
              <w:rPr>
                <w:color w:val="auto"/>
                <w:sz w:val="20"/>
                <w:szCs w:val="20"/>
              </w:rPr>
              <w:t>5,934</w:t>
            </w:r>
          </w:p>
        </w:tc>
        <w:tc>
          <w:tcPr>
            <w:tcW w:w="1185" w:type="pct"/>
            <w:shd w:val="clear" w:color="auto" w:fill="FFFFFF" w:themeFill="background1"/>
          </w:tcPr>
          <w:p w:rsidR="002042FA" w:rsidRPr="004C1ECD" w:rsidRDefault="002042FA" w:rsidP="00E51F88">
            <w:pPr>
              <w:jc w:val="both"/>
              <w:cnfStyle w:val="000000100000"/>
              <w:rPr>
                <w:color w:val="auto"/>
                <w:sz w:val="20"/>
                <w:szCs w:val="20"/>
              </w:rPr>
            </w:pPr>
            <w:r w:rsidRPr="004C1ECD">
              <w:rPr>
                <w:color w:val="auto"/>
                <w:sz w:val="20"/>
                <w:szCs w:val="20"/>
              </w:rPr>
              <w:t xml:space="preserve">Infant vaccinations were significantly delayed and incomplete in the slum communities during the years reviewed. </w:t>
            </w:r>
          </w:p>
        </w:tc>
      </w:tr>
      <w:tr w:rsidR="002042FA" w:rsidRPr="00793B09" w:rsidTr="00E51F88">
        <w:tc>
          <w:tcPr>
            <w:cnfStyle w:val="001000000000"/>
            <w:tcW w:w="204" w:type="pct"/>
            <w:shd w:val="clear" w:color="auto" w:fill="FFFFFF" w:themeFill="background1"/>
          </w:tcPr>
          <w:p w:rsidR="002042FA" w:rsidRPr="00793B09" w:rsidRDefault="002042FA" w:rsidP="00E51F88">
            <w:pPr>
              <w:jc w:val="both"/>
              <w:rPr>
                <w:b w:val="0"/>
                <w:bCs w:val="0"/>
                <w:sz w:val="20"/>
                <w:szCs w:val="20"/>
              </w:rPr>
            </w:pPr>
            <w:r>
              <w:rPr>
                <w:b w:val="0"/>
                <w:bCs w:val="0"/>
                <w:sz w:val="20"/>
                <w:szCs w:val="20"/>
              </w:rPr>
              <w:t>10</w:t>
            </w:r>
          </w:p>
        </w:tc>
        <w:tc>
          <w:tcPr>
            <w:tcW w:w="456" w:type="pct"/>
            <w:shd w:val="clear" w:color="auto" w:fill="FFFFFF" w:themeFill="background1"/>
          </w:tcPr>
          <w:p w:rsidR="002042FA" w:rsidRPr="00E6379B" w:rsidRDefault="002042FA" w:rsidP="00E51F88">
            <w:pPr>
              <w:jc w:val="both"/>
              <w:cnfStyle w:val="000000000000"/>
              <w:rPr>
                <w:sz w:val="20"/>
                <w:szCs w:val="20"/>
                <w:vertAlign w:val="superscript"/>
              </w:rPr>
            </w:pPr>
            <w:proofErr w:type="spellStart"/>
            <w:r w:rsidRPr="008E308C">
              <w:rPr>
                <w:sz w:val="20"/>
                <w:szCs w:val="20"/>
              </w:rPr>
              <w:t>Onuegbu</w:t>
            </w:r>
            <w:proofErr w:type="spellEnd"/>
            <w:r w:rsidRPr="008E308C">
              <w:rPr>
                <w:sz w:val="20"/>
                <w:szCs w:val="20"/>
              </w:rPr>
              <w:t xml:space="preserve"> et al.</w:t>
            </w:r>
            <w:r>
              <w:rPr>
                <w:sz w:val="20"/>
                <w:szCs w:val="20"/>
                <w:vertAlign w:val="superscript"/>
              </w:rPr>
              <w:t>50</w:t>
            </w:r>
          </w:p>
        </w:tc>
        <w:tc>
          <w:tcPr>
            <w:tcW w:w="246" w:type="pct"/>
            <w:shd w:val="clear" w:color="auto" w:fill="FFFFFF" w:themeFill="background1"/>
          </w:tcPr>
          <w:p w:rsidR="002042FA" w:rsidRPr="008E308C" w:rsidRDefault="002042FA" w:rsidP="00E51F88">
            <w:pPr>
              <w:jc w:val="both"/>
              <w:cnfStyle w:val="000000000000"/>
              <w:rPr>
                <w:sz w:val="20"/>
                <w:szCs w:val="20"/>
              </w:rPr>
            </w:pPr>
            <w:r w:rsidRPr="008E308C">
              <w:rPr>
                <w:sz w:val="20"/>
                <w:szCs w:val="20"/>
              </w:rPr>
              <w:t>2023</w:t>
            </w:r>
          </w:p>
        </w:tc>
        <w:tc>
          <w:tcPr>
            <w:tcW w:w="1667" w:type="pct"/>
            <w:shd w:val="clear" w:color="auto" w:fill="FFFFFF" w:themeFill="background1"/>
          </w:tcPr>
          <w:p w:rsidR="002042FA" w:rsidRPr="008E308C" w:rsidRDefault="002042FA" w:rsidP="00E51F88">
            <w:pPr>
              <w:jc w:val="both"/>
              <w:cnfStyle w:val="000000000000"/>
              <w:rPr>
                <w:sz w:val="20"/>
                <w:szCs w:val="20"/>
              </w:rPr>
            </w:pPr>
            <w:r w:rsidRPr="008E308C">
              <w:rPr>
                <w:sz w:val="20"/>
                <w:szCs w:val="20"/>
              </w:rPr>
              <w:t>Use Characteristics and Influence of Lay Consultation Networks on Treatment-seeking Decisions in Slums of Nigeria: A Cross-Sectional Survey</w:t>
            </w:r>
          </w:p>
        </w:tc>
        <w:tc>
          <w:tcPr>
            <w:tcW w:w="499" w:type="pct"/>
            <w:shd w:val="clear" w:color="auto" w:fill="FFFFFF" w:themeFill="background1"/>
          </w:tcPr>
          <w:p w:rsidR="002042FA" w:rsidRPr="008E308C" w:rsidRDefault="002042FA" w:rsidP="00E51F88">
            <w:pPr>
              <w:jc w:val="both"/>
              <w:cnfStyle w:val="000000000000"/>
              <w:rPr>
                <w:sz w:val="20"/>
                <w:szCs w:val="20"/>
              </w:rPr>
            </w:pPr>
            <w:r w:rsidRPr="008E308C">
              <w:rPr>
                <w:sz w:val="20"/>
                <w:szCs w:val="20"/>
              </w:rPr>
              <w:t>Cross-sectional Survey</w:t>
            </w:r>
          </w:p>
        </w:tc>
        <w:tc>
          <w:tcPr>
            <w:tcW w:w="414" w:type="pct"/>
            <w:shd w:val="clear" w:color="auto" w:fill="FFFFFF" w:themeFill="background1"/>
          </w:tcPr>
          <w:p w:rsidR="002042FA" w:rsidRPr="008E308C" w:rsidRDefault="002042FA" w:rsidP="00E51F88">
            <w:pPr>
              <w:jc w:val="both"/>
              <w:cnfStyle w:val="000000000000"/>
              <w:rPr>
                <w:sz w:val="20"/>
                <w:szCs w:val="20"/>
              </w:rPr>
            </w:pPr>
            <w:r w:rsidRPr="008E308C">
              <w:rPr>
                <w:sz w:val="20"/>
                <w:szCs w:val="20"/>
              </w:rPr>
              <w:t>Purposive</w:t>
            </w:r>
          </w:p>
        </w:tc>
        <w:tc>
          <w:tcPr>
            <w:tcW w:w="328" w:type="pct"/>
            <w:shd w:val="clear" w:color="auto" w:fill="FFFFFF" w:themeFill="background1"/>
          </w:tcPr>
          <w:p w:rsidR="002042FA" w:rsidRPr="008E308C" w:rsidRDefault="002042FA" w:rsidP="00E51F88">
            <w:pPr>
              <w:jc w:val="both"/>
              <w:cnfStyle w:val="000000000000"/>
              <w:rPr>
                <w:sz w:val="20"/>
                <w:szCs w:val="20"/>
              </w:rPr>
            </w:pPr>
            <w:r w:rsidRPr="008E308C">
              <w:rPr>
                <w:sz w:val="20"/>
                <w:szCs w:val="20"/>
              </w:rPr>
              <w:t>480</w:t>
            </w:r>
          </w:p>
        </w:tc>
        <w:tc>
          <w:tcPr>
            <w:tcW w:w="1185" w:type="pct"/>
            <w:shd w:val="clear" w:color="auto" w:fill="FFFFFF" w:themeFill="background1"/>
          </w:tcPr>
          <w:p w:rsidR="002042FA" w:rsidRPr="008E308C" w:rsidRDefault="002042FA" w:rsidP="00E51F88">
            <w:pPr>
              <w:jc w:val="both"/>
              <w:cnfStyle w:val="000000000000"/>
              <w:rPr>
                <w:sz w:val="20"/>
                <w:szCs w:val="20"/>
              </w:rPr>
            </w:pPr>
            <w:r w:rsidRPr="008E308C">
              <w:rPr>
                <w:sz w:val="20"/>
                <w:szCs w:val="20"/>
              </w:rPr>
              <w:t xml:space="preserve">Health </w:t>
            </w:r>
            <w:proofErr w:type="spellStart"/>
            <w:r w:rsidRPr="008E308C">
              <w:rPr>
                <w:sz w:val="20"/>
                <w:szCs w:val="20"/>
              </w:rPr>
              <w:t>programmes</w:t>
            </w:r>
            <w:proofErr w:type="spellEnd"/>
            <w:r w:rsidRPr="008E308C">
              <w:rPr>
                <w:sz w:val="20"/>
                <w:szCs w:val="20"/>
              </w:rPr>
              <w:t xml:space="preserve"> in urban slums should consider engaging community members to deliver reliable information about health and seeking treatment.</w:t>
            </w:r>
          </w:p>
        </w:tc>
      </w:tr>
      <w:tr w:rsidR="002042FA" w:rsidRPr="00793B09" w:rsidTr="00E51F88">
        <w:trPr>
          <w:cnfStyle w:val="000000100000"/>
        </w:trPr>
        <w:tc>
          <w:tcPr>
            <w:cnfStyle w:val="001000000000"/>
            <w:tcW w:w="204" w:type="pct"/>
            <w:shd w:val="clear" w:color="auto" w:fill="FFFFFF" w:themeFill="background1"/>
          </w:tcPr>
          <w:p w:rsidR="002042FA" w:rsidRPr="00793B09" w:rsidRDefault="002042FA" w:rsidP="00E51F88">
            <w:pPr>
              <w:jc w:val="both"/>
              <w:rPr>
                <w:b w:val="0"/>
                <w:bCs w:val="0"/>
                <w:sz w:val="20"/>
                <w:szCs w:val="20"/>
              </w:rPr>
            </w:pPr>
            <w:r>
              <w:rPr>
                <w:b w:val="0"/>
                <w:bCs w:val="0"/>
                <w:sz w:val="20"/>
                <w:szCs w:val="20"/>
              </w:rPr>
              <w:t>11</w:t>
            </w:r>
          </w:p>
        </w:tc>
        <w:tc>
          <w:tcPr>
            <w:tcW w:w="456" w:type="pct"/>
            <w:shd w:val="clear" w:color="auto" w:fill="FFFFFF" w:themeFill="background1"/>
          </w:tcPr>
          <w:p w:rsidR="002042FA" w:rsidRPr="00000777" w:rsidRDefault="002042FA" w:rsidP="00E51F88">
            <w:pPr>
              <w:jc w:val="both"/>
              <w:cnfStyle w:val="000000100000"/>
              <w:rPr>
                <w:sz w:val="20"/>
                <w:szCs w:val="20"/>
                <w:vertAlign w:val="superscript"/>
              </w:rPr>
            </w:pPr>
            <w:proofErr w:type="spellStart"/>
            <w:r w:rsidRPr="00000777">
              <w:rPr>
                <w:sz w:val="20"/>
                <w:szCs w:val="20"/>
              </w:rPr>
              <w:t>Fayehun</w:t>
            </w:r>
            <w:proofErr w:type="spellEnd"/>
            <w:r w:rsidRPr="00000777">
              <w:rPr>
                <w:sz w:val="20"/>
                <w:szCs w:val="20"/>
              </w:rPr>
              <w:t xml:space="preserve"> et </w:t>
            </w:r>
            <w:r w:rsidRPr="00000777">
              <w:rPr>
                <w:sz w:val="20"/>
                <w:szCs w:val="20"/>
              </w:rPr>
              <w:lastRenderedPageBreak/>
              <w:t>al.</w:t>
            </w:r>
            <w:r w:rsidRPr="00000777">
              <w:rPr>
                <w:sz w:val="20"/>
                <w:szCs w:val="20"/>
                <w:vertAlign w:val="superscript"/>
              </w:rPr>
              <w:t>10</w:t>
            </w:r>
          </w:p>
        </w:tc>
        <w:tc>
          <w:tcPr>
            <w:tcW w:w="246" w:type="pct"/>
            <w:shd w:val="clear" w:color="auto" w:fill="FFFFFF" w:themeFill="background1"/>
          </w:tcPr>
          <w:p w:rsidR="002042FA" w:rsidRPr="00000777" w:rsidRDefault="002042FA" w:rsidP="00E51F88">
            <w:pPr>
              <w:jc w:val="both"/>
              <w:cnfStyle w:val="000000100000"/>
              <w:rPr>
                <w:sz w:val="20"/>
                <w:szCs w:val="20"/>
              </w:rPr>
            </w:pPr>
            <w:r>
              <w:rPr>
                <w:sz w:val="20"/>
                <w:szCs w:val="20"/>
              </w:rPr>
              <w:lastRenderedPageBreak/>
              <w:t>2022</w:t>
            </w:r>
          </w:p>
        </w:tc>
        <w:tc>
          <w:tcPr>
            <w:tcW w:w="1667" w:type="pct"/>
            <w:shd w:val="clear" w:color="auto" w:fill="FFFFFF" w:themeFill="background1"/>
          </w:tcPr>
          <w:p w:rsidR="002042FA" w:rsidRPr="00000777" w:rsidRDefault="002042FA" w:rsidP="00E51F88">
            <w:pPr>
              <w:jc w:val="both"/>
              <w:cnfStyle w:val="000000100000"/>
              <w:rPr>
                <w:sz w:val="20"/>
                <w:szCs w:val="20"/>
              </w:rPr>
            </w:pPr>
            <w:r w:rsidRPr="00000777">
              <w:rPr>
                <w:sz w:val="20"/>
                <w:szCs w:val="20"/>
              </w:rPr>
              <w:t xml:space="preserve">A Contextual Exploration of Healthcare Service </w:t>
            </w:r>
            <w:r w:rsidRPr="00000777">
              <w:rPr>
                <w:sz w:val="20"/>
                <w:szCs w:val="20"/>
              </w:rPr>
              <w:lastRenderedPageBreak/>
              <w:t>Use in Urban Slums in Nigeria</w:t>
            </w:r>
          </w:p>
        </w:tc>
        <w:tc>
          <w:tcPr>
            <w:tcW w:w="499" w:type="pct"/>
            <w:shd w:val="clear" w:color="auto" w:fill="FFFFFF" w:themeFill="background1"/>
          </w:tcPr>
          <w:p w:rsidR="002042FA" w:rsidRPr="00000777" w:rsidRDefault="002042FA" w:rsidP="00E51F88">
            <w:pPr>
              <w:jc w:val="both"/>
              <w:cnfStyle w:val="000000100000"/>
              <w:rPr>
                <w:sz w:val="20"/>
                <w:szCs w:val="20"/>
              </w:rPr>
            </w:pPr>
            <w:r w:rsidRPr="00000777">
              <w:rPr>
                <w:sz w:val="20"/>
                <w:szCs w:val="20"/>
              </w:rPr>
              <w:lastRenderedPageBreak/>
              <w:t>Survey</w:t>
            </w:r>
          </w:p>
        </w:tc>
        <w:tc>
          <w:tcPr>
            <w:tcW w:w="414" w:type="pct"/>
            <w:shd w:val="clear" w:color="auto" w:fill="FFFFFF" w:themeFill="background1"/>
          </w:tcPr>
          <w:p w:rsidR="002042FA" w:rsidRPr="00000777" w:rsidRDefault="002042FA" w:rsidP="00E51F88">
            <w:pPr>
              <w:jc w:val="both"/>
              <w:cnfStyle w:val="000000100000"/>
              <w:rPr>
                <w:sz w:val="20"/>
                <w:szCs w:val="20"/>
              </w:rPr>
            </w:pPr>
            <w:r w:rsidRPr="00000777">
              <w:rPr>
                <w:sz w:val="20"/>
                <w:szCs w:val="20"/>
              </w:rPr>
              <w:t>Purposive</w:t>
            </w:r>
          </w:p>
        </w:tc>
        <w:tc>
          <w:tcPr>
            <w:tcW w:w="328" w:type="pct"/>
            <w:shd w:val="clear" w:color="auto" w:fill="FFFFFF" w:themeFill="background1"/>
          </w:tcPr>
          <w:p w:rsidR="002042FA" w:rsidRPr="00000777" w:rsidRDefault="002042FA" w:rsidP="00E51F88">
            <w:pPr>
              <w:jc w:val="both"/>
              <w:cnfStyle w:val="000000100000"/>
              <w:rPr>
                <w:sz w:val="20"/>
                <w:szCs w:val="20"/>
              </w:rPr>
            </w:pPr>
            <w:r w:rsidRPr="00000777">
              <w:rPr>
                <w:sz w:val="20"/>
                <w:szCs w:val="20"/>
              </w:rPr>
              <w:t>1,634</w:t>
            </w:r>
          </w:p>
        </w:tc>
        <w:tc>
          <w:tcPr>
            <w:tcW w:w="1185" w:type="pct"/>
            <w:shd w:val="clear" w:color="auto" w:fill="FFFFFF" w:themeFill="background1"/>
          </w:tcPr>
          <w:p w:rsidR="002042FA" w:rsidRPr="00000777" w:rsidRDefault="002042FA" w:rsidP="00E51F88">
            <w:pPr>
              <w:jc w:val="both"/>
              <w:cnfStyle w:val="000000100000"/>
              <w:rPr>
                <w:sz w:val="20"/>
                <w:szCs w:val="20"/>
              </w:rPr>
            </w:pPr>
            <w:r w:rsidRPr="00000777">
              <w:rPr>
                <w:sz w:val="20"/>
                <w:szCs w:val="20"/>
              </w:rPr>
              <w:t>The</w:t>
            </w:r>
            <w:r>
              <w:rPr>
                <w:sz w:val="20"/>
                <w:szCs w:val="20"/>
              </w:rPr>
              <w:t xml:space="preserve"> </w:t>
            </w:r>
            <w:r w:rsidRPr="00000777">
              <w:rPr>
                <w:sz w:val="20"/>
                <w:szCs w:val="20"/>
              </w:rPr>
              <w:t>cosmopolitan slum, situated in a major financial centr</w:t>
            </w:r>
            <w:r>
              <w:rPr>
                <w:sz w:val="20"/>
                <w:szCs w:val="20"/>
              </w:rPr>
              <w:t>e</w:t>
            </w:r>
            <w:r w:rsidRPr="00000777">
              <w:rPr>
                <w:sz w:val="20"/>
                <w:szCs w:val="20"/>
              </w:rPr>
              <w:t xml:space="preserve"> and </w:t>
            </w:r>
            <w:r w:rsidRPr="00000777">
              <w:rPr>
                <w:sz w:val="20"/>
                <w:szCs w:val="20"/>
              </w:rPr>
              <w:lastRenderedPageBreak/>
              <w:t>national economic hub, had a higher proportion of formal healthcare facility usage than the migrant and indigenous slums where about half of families were classified as poor.</w:t>
            </w:r>
          </w:p>
        </w:tc>
      </w:tr>
      <w:tr w:rsidR="002042FA" w:rsidRPr="00793B09" w:rsidTr="00E51F88">
        <w:tc>
          <w:tcPr>
            <w:cnfStyle w:val="001000000000"/>
            <w:tcW w:w="204" w:type="pct"/>
            <w:shd w:val="clear" w:color="auto" w:fill="FFFFFF" w:themeFill="background1"/>
          </w:tcPr>
          <w:p w:rsidR="002042FA" w:rsidRPr="00793B09" w:rsidRDefault="002042FA" w:rsidP="00E51F88">
            <w:pPr>
              <w:jc w:val="both"/>
              <w:rPr>
                <w:b w:val="0"/>
                <w:bCs w:val="0"/>
                <w:color w:val="auto"/>
                <w:sz w:val="20"/>
                <w:szCs w:val="20"/>
              </w:rPr>
            </w:pPr>
            <w:r w:rsidRPr="00793B09">
              <w:rPr>
                <w:b w:val="0"/>
                <w:bCs w:val="0"/>
                <w:color w:val="auto"/>
                <w:sz w:val="20"/>
                <w:szCs w:val="20"/>
              </w:rPr>
              <w:lastRenderedPageBreak/>
              <w:t>1</w:t>
            </w:r>
            <w:r>
              <w:rPr>
                <w:b w:val="0"/>
                <w:bCs w:val="0"/>
                <w:color w:val="auto"/>
                <w:sz w:val="20"/>
                <w:szCs w:val="20"/>
              </w:rPr>
              <w:t>2</w:t>
            </w:r>
          </w:p>
        </w:tc>
        <w:tc>
          <w:tcPr>
            <w:tcW w:w="456" w:type="pct"/>
            <w:shd w:val="clear" w:color="auto" w:fill="FFFFFF" w:themeFill="background1"/>
          </w:tcPr>
          <w:p w:rsidR="002042FA" w:rsidRPr="00B66EC5" w:rsidRDefault="002042FA" w:rsidP="00E51F88">
            <w:pPr>
              <w:jc w:val="both"/>
              <w:cnfStyle w:val="000000000000"/>
              <w:rPr>
                <w:color w:val="auto"/>
                <w:sz w:val="20"/>
                <w:szCs w:val="20"/>
                <w:vertAlign w:val="superscript"/>
              </w:rPr>
            </w:pPr>
            <w:proofErr w:type="spellStart"/>
            <w:r w:rsidRPr="00B66EC5">
              <w:rPr>
                <w:color w:val="auto"/>
                <w:sz w:val="20"/>
                <w:szCs w:val="20"/>
              </w:rPr>
              <w:t>Balogun</w:t>
            </w:r>
            <w:proofErr w:type="spellEnd"/>
            <w:r w:rsidRPr="00B66EC5">
              <w:rPr>
                <w:color w:val="auto"/>
                <w:sz w:val="20"/>
                <w:szCs w:val="20"/>
              </w:rPr>
              <w:t xml:space="preserve"> et al.</w:t>
            </w:r>
            <w:r w:rsidRPr="00B66EC5">
              <w:rPr>
                <w:color w:val="auto"/>
                <w:sz w:val="20"/>
                <w:szCs w:val="20"/>
                <w:vertAlign w:val="superscript"/>
              </w:rPr>
              <w:t>5</w:t>
            </w:r>
            <w:r>
              <w:rPr>
                <w:color w:val="auto"/>
                <w:sz w:val="20"/>
                <w:szCs w:val="20"/>
                <w:vertAlign w:val="superscript"/>
              </w:rPr>
              <w:t>1</w:t>
            </w:r>
          </w:p>
        </w:tc>
        <w:tc>
          <w:tcPr>
            <w:tcW w:w="246" w:type="pct"/>
            <w:shd w:val="clear" w:color="auto" w:fill="FFFFFF" w:themeFill="background1"/>
          </w:tcPr>
          <w:p w:rsidR="002042FA" w:rsidRPr="00B66EC5" w:rsidRDefault="002042FA" w:rsidP="00E51F88">
            <w:pPr>
              <w:jc w:val="both"/>
              <w:cnfStyle w:val="000000000000"/>
              <w:rPr>
                <w:sz w:val="20"/>
                <w:szCs w:val="20"/>
              </w:rPr>
            </w:pPr>
            <w:r>
              <w:rPr>
                <w:sz w:val="20"/>
                <w:szCs w:val="20"/>
              </w:rPr>
              <w:t>2022</w:t>
            </w:r>
          </w:p>
        </w:tc>
        <w:tc>
          <w:tcPr>
            <w:tcW w:w="1667" w:type="pct"/>
            <w:shd w:val="clear" w:color="auto" w:fill="FFFFFF" w:themeFill="background1"/>
          </w:tcPr>
          <w:p w:rsidR="002042FA" w:rsidRPr="00B66EC5" w:rsidRDefault="002042FA" w:rsidP="00E51F88">
            <w:pPr>
              <w:jc w:val="both"/>
              <w:cnfStyle w:val="000000000000"/>
              <w:rPr>
                <w:color w:val="auto"/>
                <w:sz w:val="20"/>
                <w:szCs w:val="20"/>
              </w:rPr>
            </w:pPr>
            <w:r w:rsidRPr="00B66EC5">
              <w:rPr>
                <w:sz w:val="20"/>
                <w:szCs w:val="20"/>
              </w:rPr>
              <w:t>Improving Timeliness and Completion of Infant Vaccination among Infants in Nigerian Urban Slums through Older Women’s Participation.</w:t>
            </w:r>
          </w:p>
        </w:tc>
        <w:tc>
          <w:tcPr>
            <w:tcW w:w="499" w:type="pct"/>
            <w:shd w:val="clear" w:color="auto" w:fill="FFFFFF" w:themeFill="background1"/>
          </w:tcPr>
          <w:p w:rsidR="002042FA" w:rsidRPr="00B66EC5" w:rsidRDefault="002042FA" w:rsidP="00E51F88">
            <w:pPr>
              <w:jc w:val="both"/>
              <w:cnfStyle w:val="000000000000"/>
              <w:rPr>
                <w:color w:val="auto"/>
                <w:sz w:val="20"/>
                <w:szCs w:val="20"/>
              </w:rPr>
            </w:pPr>
            <w:r w:rsidRPr="00B66EC5">
              <w:rPr>
                <w:color w:val="auto"/>
                <w:sz w:val="20"/>
                <w:szCs w:val="20"/>
              </w:rPr>
              <w:t>Experimental study</w:t>
            </w:r>
          </w:p>
        </w:tc>
        <w:tc>
          <w:tcPr>
            <w:tcW w:w="414" w:type="pct"/>
            <w:shd w:val="clear" w:color="auto" w:fill="FFFFFF" w:themeFill="background1"/>
          </w:tcPr>
          <w:p w:rsidR="002042FA" w:rsidRPr="00B66EC5" w:rsidRDefault="002042FA" w:rsidP="00E51F88">
            <w:pPr>
              <w:jc w:val="both"/>
              <w:cnfStyle w:val="000000000000"/>
              <w:rPr>
                <w:sz w:val="20"/>
                <w:szCs w:val="20"/>
              </w:rPr>
            </w:pPr>
            <w:r w:rsidRPr="00B66EC5">
              <w:rPr>
                <w:sz w:val="20"/>
                <w:szCs w:val="20"/>
              </w:rPr>
              <w:t>Random sampling</w:t>
            </w:r>
          </w:p>
        </w:tc>
        <w:tc>
          <w:tcPr>
            <w:tcW w:w="328" w:type="pct"/>
            <w:shd w:val="clear" w:color="auto" w:fill="FFFFFF" w:themeFill="background1"/>
          </w:tcPr>
          <w:p w:rsidR="002042FA" w:rsidRPr="00B66EC5" w:rsidRDefault="002042FA" w:rsidP="00E51F88">
            <w:pPr>
              <w:jc w:val="both"/>
              <w:cnfStyle w:val="000000000000"/>
              <w:rPr>
                <w:color w:val="auto"/>
                <w:sz w:val="20"/>
                <w:szCs w:val="20"/>
              </w:rPr>
            </w:pPr>
            <w:r w:rsidRPr="00B66EC5">
              <w:rPr>
                <w:color w:val="auto"/>
                <w:sz w:val="20"/>
                <w:szCs w:val="20"/>
              </w:rPr>
              <w:t>496</w:t>
            </w:r>
          </w:p>
        </w:tc>
        <w:tc>
          <w:tcPr>
            <w:tcW w:w="1185" w:type="pct"/>
            <w:shd w:val="clear" w:color="auto" w:fill="FFFFFF" w:themeFill="background1"/>
          </w:tcPr>
          <w:p w:rsidR="002042FA" w:rsidRPr="00B66EC5" w:rsidRDefault="002042FA" w:rsidP="00E51F88">
            <w:pPr>
              <w:jc w:val="both"/>
              <w:cnfStyle w:val="000000000000"/>
              <w:rPr>
                <w:color w:val="auto"/>
                <w:sz w:val="20"/>
                <w:szCs w:val="20"/>
              </w:rPr>
            </w:pPr>
            <w:r w:rsidRPr="00B66EC5">
              <w:rPr>
                <w:sz w:val="20"/>
                <w:szCs w:val="20"/>
              </w:rPr>
              <w:t>Training of older women caregivers improved infant vaccination timeliness and completion in urban slum communities.</w:t>
            </w:r>
          </w:p>
        </w:tc>
      </w:tr>
      <w:tr w:rsidR="002042FA" w:rsidRPr="00793B09" w:rsidTr="00E51F88">
        <w:trPr>
          <w:cnfStyle w:val="000000100000"/>
        </w:trPr>
        <w:tc>
          <w:tcPr>
            <w:cnfStyle w:val="001000000000"/>
            <w:tcW w:w="204" w:type="pct"/>
            <w:shd w:val="clear" w:color="auto" w:fill="FFFFFF" w:themeFill="background1"/>
          </w:tcPr>
          <w:p w:rsidR="002042FA" w:rsidRPr="005A62DC" w:rsidRDefault="002042FA" w:rsidP="00E51F88">
            <w:pPr>
              <w:jc w:val="both"/>
              <w:rPr>
                <w:b w:val="0"/>
                <w:bCs w:val="0"/>
                <w:sz w:val="20"/>
                <w:szCs w:val="20"/>
              </w:rPr>
            </w:pPr>
            <w:r w:rsidRPr="005A62DC">
              <w:rPr>
                <w:b w:val="0"/>
                <w:bCs w:val="0"/>
                <w:sz w:val="20"/>
                <w:szCs w:val="20"/>
              </w:rPr>
              <w:t>1</w:t>
            </w:r>
            <w:r>
              <w:rPr>
                <w:b w:val="0"/>
                <w:bCs w:val="0"/>
                <w:sz w:val="20"/>
                <w:szCs w:val="20"/>
              </w:rPr>
              <w:t>3</w:t>
            </w:r>
          </w:p>
        </w:tc>
        <w:tc>
          <w:tcPr>
            <w:tcW w:w="456" w:type="pct"/>
            <w:shd w:val="clear" w:color="auto" w:fill="FFFFFF" w:themeFill="background1"/>
          </w:tcPr>
          <w:p w:rsidR="002042FA" w:rsidRPr="005A62DC" w:rsidRDefault="002042FA" w:rsidP="00E51F88">
            <w:pPr>
              <w:jc w:val="both"/>
              <w:cnfStyle w:val="000000100000"/>
              <w:rPr>
                <w:sz w:val="20"/>
                <w:szCs w:val="20"/>
                <w:vertAlign w:val="superscript"/>
              </w:rPr>
            </w:pPr>
            <w:proofErr w:type="spellStart"/>
            <w:r w:rsidRPr="005A62DC">
              <w:rPr>
                <w:sz w:val="20"/>
                <w:szCs w:val="20"/>
              </w:rPr>
              <w:t>Olatosi</w:t>
            </w:r>
            <w:proofErr w:type="spellEnd"/>
            <w:r w:rsidRPr="005A62DC">
              <w:rPr>
                <w:sz w:val="20"/>
                <w:szCs w:val="20"/>
              </w:rPr>
              <w:t xml:space="preserve"> et al.</w:t>
            </w:r>
            <w:r w:rsidRPr="005A62DC">
              <w:rPr>
                <w:sz w:val="20"/>
                <w:szCs w:val="20"/>
                <w:vertAlign w:val="superscript"/>
              </w:rPr>
              <w:t>5</w:t>
            </w:r>
            <w:r>
              <w:rPr>
                <w:sz w:val="20"/>
                <w:szCs w:val="20"/>
                <w:vertAlign w:val="superscript"/>
              </w:rPr>
              <w:t>2</w:t>
            </w:r>
          </w:p>
        </w:tc>
        <w:tc>
          <w:tcPr>
            <w:tcW w:w="246" w:type="pct"/>
            <w:shd w:val="clear" w:color="auto" w:fill="FFFFFF" w:themeFill="background1"/>
          </w:tcPr>
          <w:p w:rsidR="002042FA" w:rsidRPr="005A62DC" w:rsidRDefault="002042FA" w:rsidP="00E51F88">
            <w:pPr>
              <w:jc w:val="both"/>
              <w:cnfStyle w:val="000000100000"/>
              <w:rPr>
                <w:sz w:val="20"/>
                <w:szCs w:val="20"/>
              </w:rPr>
            </w:pPr>
            <w:r w:rsidRPr="005A62DC">
              <w:rPr>
                <w:sz w:val="20"/>
                <w:szCs w:val="20"/>
              </w:rPr>
              <w:t>2022</w:t>
            </w:r>
          </w:p>
        </w:tc>
        <w:tc>
          <w:tcPr>
            <w:tcW w:w="1667" w:type="pct"/>
            <w:shd w:val="clear" w:color="auto" w:fill="FFFFFF" w:themeFill="background1"/>
          </w:tcPr>
          <w:p w:rsidR="002042FA" w:rsidRPr="005A62DC" w:rsidRDefault="002042FA" w:rsidP="00E51F88">
            <w:pPr>
              <w:jc w:val="both"/>
              <w:cnfStyle w:val="000000100000"/>
              <w:rPr>
                <w:sz w:val="20"/>
                <w:szCs w:val="20"/>
              </w:rPr>
            </w:pPr>
            <w:r w:rsidRPr="005A62DC">
              <w:rPr>
                <w:sz w:val="20"/>
                <w:szCs w:val="20"/>
              </w:rPr>
              <w:t>Dental Caries and Oral Health: An Ignored Health Barrier to Learning in Nigerian Slums: A Cross Sectional Survey.</w:t>
            </w:r>
          </w:p>
        </w:tc>
        <w:tc>
          <w:tcPr>
            <w:tcW w:w="499" w:type="pct"/>
            <w:shd w:val="clear" w:color="auto" w:fill="FFFFFF" w:themeFill="background1"/>
          </w:tcPr>
          <w:p w:rsidR="002042FA" w:rsidRPr="005A62DC" w:rsidRDefault="002042FA" w:rsidP="00E51F88">
            <w:pPr>
              <w:jc w:val="both"/>
              <w:cnfStyle w:val="000000100000"/>
              <w:rPr>
                <w:sz w:val="20"/>
                <w:szCs w:val="20"/>
              </w:rPr>
            </w:pPr>
            <w:r w:rsidRPr="005A62DC">
              <w:rPr>
                <w:sz w:val="20"/>
                <w:szCs w:val="20"/>
              </w:rPr>
              <w:t>Cross</w:t>
            </w:r>
            <w:r>
              <w:rPr>
                <w:sz w:val="20"/>
                <w:szCs w:val="20"/>
              </w:rPr>
              <w:t>-</w:t>
            </w:r>
            <w:r w:rsidRPr="005A62DC">
              <w:rPr>
                <w:sz w:val="20"/>
                <w:szCs w:val="20"/>
              </w:rPr>
              <w:t>sectional survey</w:t>
            </w:r>
          </w:p>
        </w:tc>
        <w:tc>
          <w:tcPr>
            <w:tcW w:w="414" w:type="pct"/>
            <w:shd w:val="clear" w:color="auto" w:fill="FFFFFF" w:themeFill="background1"/>
          </w:tcPr>
          <w:p w:rsidR="002042FA" w:rsidRPr="005A62DC" w:rsidRDefault="002042FA" w:rsidP="00E51F88">
            <w:pPr>
              <w:jc w:val="both"/>
              <w:cnfStyle w:val="000000100000"/>
              <w:rPr>
                <w:sz w:val="20"/>
                <w:szCs w:val="20"/>
              </w:rPr>
            </w:pPr>
            <w:r w:rsidRPr="005A62DC">
              <w:rPr>
                <w:sz w:val="20"/>
                <w:szCs w:val="20"/>
              </w:rPr>
              <w:t>cluster sampling technique</w:t>
            </w:r>
          </w:p>
        </w:tc>
        <w:tc>
          <w:tcPr>
            <w:tcW w:w="328" w:type="pct"/>
            <w:shd w:val="clear" w:color="auto" w:fill="FFFFFF" w:themeFill="background1"/>
          </w:tcPr>
          <w:p w:rsidR="002042FA" w:rsidRPr="005A62DC" w:rsidRDefault="002042FA" w:rsidP="00E51F88">
            <w:pPr>
              <w:jc w:val="both"/>
              <w:cnfStyle w:val="000000100000"/>
              <w:rPr>
                <w:sz w:val="20"/>
                <w:szCs w:val="20"/>
              </w:rPr>
            </w:pPr>
            <w:r w:rsidRPr="005A62DC">
              <w:rPr>
                <w:sz w:val="20"/>
                <w:szCs w:val="20"/>
              </w:rPr>
              <w:t>684</w:t>
            </w:r>
          </w:p>
        </w:tc>
        <w:tc>
          <w:tcPr>
            <w:tcW w:w="1185" w:type="pct"/>
            <w:shd w:val="clear" w:color="auto" w:fill="FFFFFF" w:themeFill="background1"/>
          </w:tcPr>
          <w:p w:rsidR="002042FA" w:rsidRPr="005A62DC" w:rsidRDefault="002042FA" w:rsidP="00E51F88">
            <w:pPr>
              <w:jc w:val="both"/>
              <w:cnfStyle w:val="000000100000"/>
              <w:rPr>
                <w:sz w:val="20"/>
                <w:szCs w:val="20"/>
              </w:rPr>
            </w:pPr>
            <w:proofErr w:type="gramStart"/>
            <w:r w:rsidRPr="005A62DC">
              <w:rPr>
                <w:sz w:val="20"/>
                <w:szCs w:val="20"/>
              </w:rPr>
              <w:t>dental</w:t>
            </w:r>
            <w:proofErr w:type="gramEnd"/>
            <w:r w:rsidRPr="005A62DC">
              <w:rPr>
                <w:sz w:val="20"/>
                <w:szCs w:val="20"/>
              </w:rPr>
              <w:t xml:space="preserve"> caries, which was mainly untreated was moderately prevalent among the children surveyed in the urban slum.</w:t>
            </w:r>
          </w:p>
        </w:tc>
      </w:tr>
      <w:tr w:rsidR="002042FA" w:rsidRPr="00793B09" w:rsidTr="00E51F88">
        <w:tc>
          <w:tcPr>
            <w:cnfStyle w:val="001000000000"/>
            <w:tcW w:w="204" w:type="pct"/>
            <w:shd w:val="clear" w:color="auto" w:fill="FFFFFF" w:themeFill="background1"/>
          </w:tcPr>
          <w:p w:rsidR="002042FA" w:rsidRPr="005A62DC" w:rsidRDefault="002042FA" w:rsidP="00E51F88">
            <w:pPr>
              <w:jc w:val="both"/>
              <w:rPr>
                <w:b w:val="0"/>
                <w:bCs w:val="0"/>
                <w:sz w:val="20"/>
                <w:szCs w:val="20"/>
              </w:rPr>
            </w:pPr>
            <w:r>
              <w:rPr>
                <w:b w:val="0"/>
                <w:bCs w:val="0"/>
                <w:sz w:val="20"/>
                <w:szCs w:val="20"/>
              </w:rPr>
              <w:t>14</w:t>
            </w:r>
          </w:p>
        </w:tc>
        <w:tc>
          <w:tcPr>
            <w:tcW w:w="456" w:type="pct"/>
            <w:shd w:val="clear" w:color="auto" w:fill="FFFFFF" w:themeFill="background1"/>
          </w:tcPr>
          <w:p w:rsidR="002042FA" w:rsidRPr="00186487" w:rsidRDefault="002042FA" w:rsidP="00E51F88">
            <w:pPr>
              <w:jc w:val="both"/>
              <w:cnfStyle w:val="000000000000"/>
              <w:rPr>
                <w:sz w:val="20"/>
                <w:szCs w:val="20"/>
                <w:vertAlign w:val="superscript"/>
              </w:rPr>
            </w:pPr>
            <w:proofErr w:type="spellStart"/>
            <w:r w:rsidRPr="00186487">
              <w:rPr>
                <w:sz w:val="20"/>
                <w:szCs w:val="20"/>
              </w:rPr>
              <w:t>Sekoni</w:t>
            </w:r>
            <w:proofErr w:type="spellEnd"/>
            <w:r w:rsidRPr="00186487">
              <w:rPr>
                <w:sz w:val="20"/>
                <w:szCs w:val="20"/>
              </w:rPr>
              <w:t xml:space="preserve"> et al.</w:t>
            </w:r>
            <w:r w:rsidRPr="00186487">
              <w:rPr>
                <w:sz w:val="20"/>
                <w:szCs w:val="20"/>
                <w:vertAlign w:val="superscript"/>
              </w:rPr>
              <w:t>5</w:t>
            </w:r>
            <w:r>
              <w:rPr>
                <w:sz w:val="20"/>
                <w:szCs w:val="20"/>
                <w:vertAlign w:val="superscript"/>
              </w:rPr>
              <w:t>3</w:t>
            </w:r>
          </w:p>
        </w:tc>
        <w:tc>
          <w:tcPr>
            <w:tcW w:w="246" w:type="pct"/>
            <w:shd w:val="clear" w:color="auto" w:fill="FFFFFF" w:themeFill="background1"/>
          </w:tcPr>
          <w:p w:rsidR="002042FA" w:rsidRPr="00186487" w:rsidRDefault="002042FA" w:rsidP="00E51F88">
            <w:pPr>
              <w:jc w:val="both"/>
              <w:cnfStyle w:val="000000000000"/>
              <w:rPr>
                <w:sz w:val="20"/>
                <w:szCs w:val="20"/>
              </w:rPr>
            </w:pPr>
            <w:r>
              <w:rPr>
                <w:sz w:val="20"/>
                <w:szCs w:val="20"/>
              </w:rPr>
              <w:t>2022</w:t>
            </w:r>
          </w:p>
        </w:tc>
        <w:tc>
          <w:tcPr>
            <w:tcW w:w="1667" w:type="pct"/>
            <w:shd w:val="clear" w:color="auto" w:fill="FFFFFF" w:themeFill="background1"/>
          </w:tcPr>
          <w:p w:rsidR="002042FA" w:rsidRPr="00186487" w:rsidRDefault="002042FA" w:rsidP="00E51F88">
            <w:pPr>
              <w:jc w:val="both"/>
              <w:cnfStyle w:val="000000000000"/>
              <w:rPr>
                <w:sz w:val="20"/>
                <w:szCs w:val="20"/>
              </w:rPr>
            </w:pPr>
            <w:r w:rsidRPr="00186487">
              <w:rPr>
                <w:sz w:val="20"/>
                <w:szCs w:val="20"/>
              </w:rPr>
              <w:t>The Relationship Between Protective Factors and Common Mental Disorders among Female Urban Slum Dwellers in Ibadan, Nigeria.</w:t>
            </w:r>
          </w:p>
        </w:tc>
        <w:tc>
          <w:tcPr>
            <w:tcW w:w="499" w:type="pct"/>
            <w:shd w:val="clear" w:color="auto" w:fill="FFFFFF" w:themeFill="background1"/>
          </w:tcPr>
          <w:p w:rsidR="002042FA" w:rsidRPr="00186487" w:rsidRDefault="002042FA" w:rsidP="00E51F88">
            <w:pPr>
              <w:jc w:val="both"/>
              <w:cnfStyle w:val="000000000000"/>
              <w:rPr>
                <w:sz w:val="20"/>
                <w:szCs w:val="20"/>
              </w:rPr>
            </w:pPr>
            <w:r w:rsidRPr="00186487">
              <w:rPr>
                <w:sz w:val="20"/>
                <w:szCs w:val="20"/>
              </w:rPr>
              <w:t>Cross</w:t>
            </w:r>
            <w:r>
              <w:rPr>
                <w:sz w:val="20"/>
                <w:szCs w:val="20"/>
              </w:rPr>
              <w:t>-</w:t>
            </w:r>
            <w:r w:rsidRPr="00186487">
              <w:rPr>
                <w:sz w:val="20"/>
                <w:szCs w:val="20"/>
              </w:rPr>
              <w:t>sectional survey</w:t>
            </w:r>
          </w:p>
        </w:tc>
        <w:tc>
          <w:tcPr>
            <w:tcW w:w="414" w:type="pct"/>
            <w:shd w:val="clear" w:color="auto" w:fill="FFFFFF" w:themeFill="background1"/>
          </w:tcPr>
          <w:p w:rsidR="002042FA" w:rsidRPr="00186487" w:rsidRDefault="002042FA" w:rsidP="00E51F88">
            <w:pPr>
              <w:jc w:val="both"/>
              <w:cnfStyle w:val="000000000000"/>
              <w:rPr>
                <w:sz w:val="20"/>
                <w:szCs w:val="20"/>
              </w:rPr>
            </w:pPr>
            <w:r w:rsidRPr="00186487">
              <w:rPr>
                <w:sz w:val="20"/>
                <w:szCs w:val="20"/>
              </w:rPr>
              <w:t>multistage sampling</w:t>
            </w:r>
          </w:p>
        </w:tc>
        <w:tc>
          <w:tcPr>
            <w:tcW w:w="328" w:type="pct"/>
            <w:shd w:val="clear" w:color="auto" w:fill="FFFFFF" w:themeFill="background1"/>
          </w:tcPr>
          <w:p w:rsidR="002042FA" w:rsidRPr="00186487" w:rsidRDefault="002042FA" w:rsidP="00E51F88">
            <w:pPr>
              <w:jc w:val="both"/>
              <w:cnfStyle w:val="000000000000"/>
              <w:rPr>
                <w:sz w:val="20"/>
                <w:szCs w:val="20"/>
              </w:rPr>
            </w:pPr>
            <w:r w:rsidRPr="00186487">
              <w:rPr>
                <w:sz w:val="20"/>
                <w:szCs w:val="20"/>
              </w:rPr>
              <w:t>550</w:t>
            </w:r>
          </w:p>
        </w:tc>
        <w:tc>
          <w:tcPr>
            <w:tcW w:w="1185" w:type="pct"/>
            <w:shd w:val="clear" w:color="auto" w:fill="FFFFFF" w:themeFill="background1"/>
          </w:tcPr>
          <w:p w:rsidR="002042FA" w:rsidRPr="00186487" w:rsidRDefault="002042FA" w:rsidP="00E51F88">
            <w:pPr>
              <w:jc w:val="both"/>
              <w:cnfStyle w:val="000000000000"/>
              <w:rPr>
                <w:sz w:val="20"/>
                <w:szCs w:val="20"/>
              </w:rPr>
            </w:pPr>
            <w:r w:rsidRPr="00186487">
              <w:rPr>
                <w:sz w:val="20"/>
                <w:szCs w:val="20"/>
              </w:rPr>
              <w:t>Social support and resilience appear to be protective against common mental disorders among women living in slums</w:t>
            </w:r>
          </w:p>
        </w:tc>
      </w:tr>
      <w:tr w:rsidR="002042FA" w:rsidRPr="00793B09" w:rsidTr="00E51F88">
        <w:trPr>
          <w:cnfStyle w:val="000000100000"/>
        </w:trPr>
        <w:tc>
          <w:tcPr>
            <w:cnfStyle w:val="001000000000"/>
            <w:tcW w:w="204" w:type="pct"/>
            <w:shd w:val="clear" w:color="auto" w:fill="FFFFFF" w:themeFill="background1"/>
          </w:tcPr>
          <w:p w:rsidR="002042FA" w:rsidRDefault="002042FA" w:rsidP="00E51F88">
            <w:pPr>
              <w:jc w:val="both"/>
              <w:rPr>
                <w:b w:val="0"/>
                <w:bCs w:val="0"/>
                <w:sz w:val="20"/>
                <w:szCs w:val="20"/>
              </w:rPr>
            </w:pPr>
            <w:r>
              <w:rPr>
                <w:b w:val="0"/>
                <w:bCs w:val="0"/>
                <w:sz w:val="20"/>
                <w:szCs w:val="20"/>
              </w:rPr>
              <w:t>15</w:t>
            </w:r>
          </w:p>
        </w:tc>
        <w:tc>
          <w:tcPr>
            <w:tcW w:w="456" w:type="pct"/>
            <w:shd w:val="clear" w:color="auto" w:fill="FFFFFF" w:themeFill="background1"/>
          </w:tcPr>
          <w:p w:rsidR="002042FA" w:rsidRPr="00186487" w:rsidRDefault="002042FA" w:rsidP="00E51F88">
            <w:pPr>
              <w:jc w:val="both"/>
              <w:cnfStyle w:val="000000100000"/>
              <w:rPr>
                <w:sz w:val="20"/>
                <w:szCs w:val="20"/>
                <w:vertAlign w:val="superscript"/>
              </w:rPr>
            </w:pPr>
            <w:proofErr w:type="spellStart"/>
            <w:r>
              <w:rPr>
                <w:sz w:val="20"/>
                <w:szCs w:val="20"/>
              </w:rPr>
              <w:t>Akpabio</w:t>
            </w:r>
            <w:proofErr w:type="spellEnd"/>
            <w:r>
              <w:rPr>
                <w:sz w:val="20"/>
                <w:szCs w:val="20"/>
              </w:rPr>
              <w:t xml:space="preserve"> et al.</w:t>
            </w:r>
            <w:r>
              <w:rPr>
                <w:sz w:val="20"/>
                <w:szCs w:val="20"/>
                <w:vertAlign w:val="superscript"/>
              </w:rPr>
              <w:t>54</w:t>
            </w:r>
          </w:p>
        </w:tc>
        <w:tc>
          <w:tcPr>
            <w:tcW w:w="246" w:type="pct"/>
            <w:shd w:val="clear" w:color="auto" w:fill="FFFFFF" w:themeFill="background1"/>
          </w:tcPr>
          <w:p w:rsidR="002042FA" w:rsidRPr="00186487" w:rsidRDefault="002042FA" w:rsidP="00E51F88">
            <w:pPr>
              <w:jc w:val="both"/>
              <w:cnfStyle w:val="000000100000"/>
              <w:rPr>
                <w:sz w:val="20"/>
                <w:szCs w:val="20"/>
              </w:rPr>
            </w:pPr>
            <w:r>
              <w:rPr>
                <w:sz w:val="20"/>
                <w:szCs w:val="20"/>
              </w:rPr>
              <w:t>2021</w:t>
            </w:r>
          </w:p>
        </w:tc>
        <w:tc>
          <w:tcPr>
            <w:tcW w:w="1667" w:type="pct"/>
            <w:shd w:val="clear" w:color="auto" w:fill="FFFFFF" w:themeFill="background1"/>
          </w:tcPr>
          <w:p w:rsidR="002042FA" w:rsidRPr="00186487" w:rsidRDefault="002042FA" w:rsidP="00E51F88">
            <w:pPr>
              <w:jc w:val="both"/>
              <w:cnfStyle w:val="000000100000"/>
              <w:rPr>
                <w:sz w:val="20"/>
                <w:szCs w:val="20"/>
              </w:rPr>
            </w:pPr>
            <w:r>
              <w:t>Slums, Women and Sanitary Living in South-South Nigeria.</w:t>
            </w:r>
          </w:p>
        </w:tc>
        <w:tc>
          <w:tcPr>
            <w:tcW w:w="499" w:type="pct"/>
            <w:shd w:val="clear" w:color="auto" w:fill="FFFFFF" w:themeFill="background1"/>
          </w:tcPr>
          <w:p w:rsidR="002042FA" w:rsidRPr="00186487" w:rsidRDefault="002042FA" w:rsidP="00E51F88">
            <w:pPr>
              <w:jc w:val="both"/>
              <w:cnfStyle w:val="000000100000"/>
              <w:rPr>
                <w:sz w:val="20"/>
                <w:szCs w:val="20"/>
              </w:rPr>
            </w:pPr>
            <w:r>
              <w:rPr>
                <w:sz w:val="20"/>
                <w:szCs w:val="20"/>
              </w:rPr>
              <w:t>Qualitative study</w:t>
            </w:r>
          </w:p>
        </w:tc>
        <w:tc>
          <w:tcPr>
            <w:tcW w:w="414" w:type="pct"/>
            <w:shd w:val="clear" w:color="auto" w:fill="FFFFFF" w:themeFill="background1"/>
          </w:tcPr>
          <w:p w:rsidR="002042FA" w:rsidRPr="00186487" w:rsidRDefault="002042FA" w:rsidP="00E51F88">
            <w:pPr>
              <w:jc w:val="both"/>
              <w:cnfStyle w:val="000000100000"/>
              <w:rPr>
                <w:sz w:val="20"/>
                <w:szCs w:val="20"/>
              </w:rPr>
            </w:pPr>
            <w:r>
              <w:rPr>
                <w:sz w:val="20"/>
                <w:szCs w:val="20"/>
              </w:rPr>
              <w:t>Simple random</w:t>
            </w:r>
          </w:p>
        </w:tc>
        <w:tc>
          <w:tcPr>
            <w:tcW w:w="328" w:type="pct"/>
            <w:shd w:val="clear" w:color="auto" w:fill="FFFFFF" w:themeFill="background1"/>
          </w:tcPr>
          <w:p w:rsidR="002042FA" w:rsidRPr="00186487" w:rsidRDefault="002042FA" w:rsidP="00E51F88">
            <w:pPr>
              <w:jc w:val="both"/>
              <w:cnfStyle w:val="000000100000"/>
              <w:rPr>
                <w:sz w:val="20"/>
                <w:szCs w:val="20"/>
              </w:rPr>
            </w:pPr>
            <w:r>
              <w:rPr>
                <w:sz w:val="20"/>
                <w:szCs w:val="20"/>
              </w:rPr>
              <w:t>60</w:t>
            </w:r>
          </w:p>
        </w:tc>
        <w:tc>
          <w:tcPr>
            <w:tcW w:w="1185" w:type="pct"/>
            <w:shd w:val="clear" w:color="auto" w:fill="FFFFFF" w:themeFill="background1"/>
          </w:tcPr>
          <w:p w:rsidR="002042FA" w:rsidRPr="00186487" w:rsidRDefault="002042FA" w:rsidP="00E51F88">
            <w:pPr>
              <w:jc w:val="both"/>
              <w:cnfStyle w:val="000000100000"/>
              <w:rPr>
                <w:sz w:val="20"/>
                <w:szCs w:val="20"/>
              </w:rPr>
            </w:pPr>
            <w:r>
              <w:t xml:space="preserve">women and girls bear disproportionate burden and risk of poor and inadequate </w:t>
            </w:r>
            <w:proofErr w:type="spellStart"/>
            <w:r>
              <w:t>WaSH</w:t>
            </w:r>
            <w:proofErr w:type="spellEnd"/>
            <w:r>
              <w:t xml:space="preserve"> services in slum communities</w:t>
            </w:r>
          </w:p>
        </w:tc>
      </w:tr>
      <w:tr w:rsidR="002042FA" w:rsidRPr="00793B09" w:rsidTr="00E51F88">
        <w:tc>
          <w:tcPr>
            <w:cnfStyle w:val="001000000000"/>
            <w:tcW w:w="204" w:type="pct"/>
            <w:shd w:val="clear" w:color="auto" w:fill="FFFFFF" w:themeFill="background1"/>
          </w:tcPr>
          <w:p w:rsidR="002042FA" w:rsidRDefault="002042FA" w:rsidP="00E51F88">
            <w:pPr>
              <w:jc w:val="both"/>
              <w:rPr>
                <w:b w:val="0"/>
                <w:bCs w:val="0"/>
                <w:sz w:val="20"/>
                <w:szCs w:val="20"/>
              </w:rPr>
            </w:pPr>
            <w:r>
              <w:rPr>
                <w:b w:val="0"/>
                <w:bCs w:val="0"/>
                <w:sz w:val="20"/>
                <w:szCs w:val="20"/>
              </w:rPr>
              <w:t>16</w:t>
            </w:r>
          </w:p>
        </w:tc>
        <w:tc>
          <w:tcPr>
            <w:tcW w:w="456" w:type="pct"/>
            <w:shd w:val="clear" w:color="auto" w:fill="FFFFFF" w:themeFill="background1"/>
          </w:tcPr>
          <w:p w:rsidR="002042FA" w:rsidRPr="00EB282B" w:rsidRDefault="002042FA" w:rsidP="00E51F88">
            <w:pPr>
              <w:jc w:val="both"/>
              <w:cnfStyle w:val="000000000000"/>
              <w:rPr>
                <w:sz w:val="20"/>
                <w:szCs w:val="20"/>
                <w:vertAlign w:val="superscript"/>
              </w:rPr>
            </w:pPr>
            <w:proofErr w:type="spellStart"/>
            <w:r w:rsidRPr="00EB282B">
              <w:rPr>
                <w:sz w:val="20"/>
                <w:szCs w:val="20"/>
              </w:rPr>
              <w:t>Onuegbu</w:t>
            </w:r>
            <w:proofErr w:type="spellEnd"/>
            <w:r w:rsidRPr="00EB282B">
              <w:rPr>
                <w:sz w:val="20"/>
                <w:szCs w:val="20"/>
              </w:rPr>
              <w:t xml:space="preserve"> et al.</w:t>
            </w:r>
            <w:r w:rsidRPr="00EB282B">
              <w:rPr>
                <w:sz w:val="20"/>
                <w:szCs w:val="20"/>
                <w:vertAlign w:val="superscript"/>
              </w:rPr>
              <w:t>5</w:t>
            </w:r>
            <w:r>
              <w:rPr>
                <w:sz w:val="20"/>
                <w:szCs w:val="20"/>
                <w:vertAlign w:val="superscript"/>
              </w:rPr>
              <w:t>5</w:t>
            </w:r>
          </w:p>
        </w:tc>
        <w:tc>
          <w:tcPr>
            <w:tcW w:w="246" w:type="pct"/>
            <w:shd w:val="clear" w:color="auto" w:fill="FFFFFF" w:themeFill="background1"/>
          </w:tcPr>
          <w:p w:rsidR="002042FA" w:rsidRPr="00EB282B" w:rsidRDefault="002042FA" w:rsidP="00E51F88">
            <w:pPr>
              <w:jc w:val="both"/>
              <w:cnfStyle w:val="000000000000"/>
              <w:rPr>
                <w:sz w:val="20"/>
                <w:szCs w:val="20"/>
              </w:rPr>
            </w:pPr>
            <w:r w:rsidRPr="00EB282B">
              <w:rPr>
                <w:sz w:val="20"/>
                <w:szCs w:val="20"/>
              </w:rPr>
              <w:t>2021</w:t>
            </w:r>
          </w:p>
        </w:tc>
        <w:tc>
          <w:tcPr>
            <w:tcW w:w="1667" w:type="pct"/>
            <w:shd w:val="clear" w:color="auto" w:fill="FFFFFF" w:themeFill="background1"/>
          </w:tcPr>
          <w:p w:rsidR="002042FA" w:rsidRPr="00EB282B" w:rsidRDefault="002042FA" w:rsidP="00E51F88">
            <w:pPr>
              <w:jc w:val="both"/>
              <w:cnfStyle w:val="000000000000"/>
              <w:rPr>
                <w:sz w:val="20"/>
                <w:szCs w:val="20"/>
              </w:rPr>
            </w:pPr>
            <w:r w:rsidRPr="00EB282B">
              <w:rPr>
                <w:sz w:val="20"/>
                <w:szCs w:val="20"/>
              </w:rPr>
              <w:t xml:space="preserve">Systematic Review of Lay Consultation in Symptoms and Illness Experiences in Informal Urban Settlements of Low-income and </w:t>
            </w:r>
            <w:r>
              <w:rPr>
                <w:sz w:val="20"/>
                <w:szCs w:val="20"/>
              </w:rPr>
              <w:t>m</w:t>
            </w:r>
            <w:r w:rsidRPr="00EB282B">
              <w:rPr>
                <w:sz w:val="20"/>
                <w:szCs w:val="20"/>
              </w:rPr>
              <w:t>iddle-income Countries.</w:t>
            </w:r>
          </w:p>
        </w:tc>
        <w:tc>
          <w:tcPr>
            <w:tcW w:w="499" w:type="pct"/>
            <w:shd w:val="clear" w:color="auto" w:fill="FFFFFF" w:themeFill="background1"/>
          </w:tcPr>
          <w:p w:rsidR="002042FA" w:rsidRPr="00EB282B" w:rsidRDefault="002042FA" w:rsidP="00E51F88">
            <w:pPr>
              <w:jc w:val="both"/>
              <w:cnfStyle w:val="000000000000"/>
              <w:rPr>
                <w:sz w:val="20"/>
                <w:szCs w:val="20"/>
              </w:rPr>
            </w:pPr>
            <w:r w:rsidRPr="00EB282B">
              <w:rPr>
                <w:sz w:val="20"/>
                <w:szCs w:val="20"/>
              </w:rPr>
              <w:t>Mixed-method</w:t>
            </w:r>
            <w:r>
              <w:rPr>
                <w:sz w:val="20"/>
                <w:szCs w:val="20"/>
              </w:rPr>
              <w:t>s</w:t>
            </w:r>
            <w:r w:rsidRPr="00EB282B">
              <w:rPr>
                <w:sz w:val="20"/>
                <w:szCs w:val="20"/>
              </w:rPr>
              <w:t xml:space="preserve"> </w:t>
            </w:r>
          </w:p>
        </w:tc>
        <w:tc>
          <w:tcPr>
            <w:tcW w:w="414" w:type="pct"/>
            <w:shd w:val="clear" w:color="auto" w:fill="FFFFFF" w:themeFill="background1"/>
          </w:tcPr>
          <w:p w:rsidR="002042FA" w:rsidRPr="00EB282B" w:rsidRDefault="002042FA" w:rsidP="00E51F88">
            <w:pPr>
              <w:jc w:val="both"/>
              <w:cnfStyle w:val="000000000000"/>
              <w:rPr>
                <w:sz w:val="20"/>
                <w:szCs w:val="20"/>
              </w:rPr>
            </w:pPr>
            <w:r w:rsidRPr="00EB282B">
              <w:rPr>
                <w:sz w:val="20"/>
                <w:szCs w:val="20"/>
              </w:rPr>
              <w:t>Database search</w:t>
            </w:r>
          </w:p>
        </w:tc>
        <w:tc>
          <w:tcPr>
            <w:tcW w:w="328" w:type="pct"/>
            <w:shd w:val="clear" w:color="auto" w:fill="FFFFFF" w:themeFill="background1"/>
          </w:tcPr>
          <w:p w:rsidR="002042FA" w:rsidRPr="00EB282B" w:rsidRDefault="002042FA" w:rsidP="00E51F88">
            <w:pPr>
              <w:jc w:val="both"/>
              <w:cnfStyle w:val="000000000000"/>
              <w:rPr>
                <w:sz w:val="20"/>
                <w:szCs w:val="20"/>
              </w:rPr>
            </w:pPr>
            <w:r w:rsidRPr="00EB282B">
              <w:rPr>
                <w:sz w:val="20"/>
                <w:szCs w:val="20"/>
              </w:rPr>
              <w:t>13</w:t>
            </w:r>
          </w:p>
        </w:tc>
        <w:tc>
          <w:tcPr>
            <w:tcW w:w="1185" w:type="pct"/>
            <w:shd w:val="clear" w:color="auto" w:fill="FFFFFF" w:themeFill="background1"/>
          </w:tcPr>
          <w:p w:rsidR="002042FA" w:rsidRPr="00EB282B" w:rsidRDefault="002042FA" w:rsidP="00E51F88">
            <w:pPr>
              <w:jc w:val="both"/>
              <w:cnfStyle w:val="000000000000"/>
              <w:rPr>
                <w:sz w:val="20"/>
                <w:szCs w:val="20"/>
              </w:rPr>
            </w:pPr>
            <w:r w:rsidRPr="00EB282B">
              <w:rPr>
                <w:sz w:val="20"/>
                <w:szCs w:val="20"/>
              </w:rPr>
              <w:t>Lay consultation is mainly sought from social networks in immediate environments in informal urban settlements of LMICs.</w:t>
            </w:r>
          </w:p>
        </w:tc>
      </w:tr>
      <w:tr w:rsidR="002042FA" w:rsidRPr="00793B09" w:rsidTr="00E51F88">
        <w:trPr>
          <w:cnfStyle w:val="000000100000"/>
        </w:trPr>
        <w:tc>
          <w:tcPr>
            <w:cnfStyle w:val="001000000000"/>
            <w:tcW w:w="204" w:type="pct"/>
            <w:shd w:val="clear" w:color="auto" w:fill="FFFFFF" w:themeFill="background1"/>
          </w:tcPr>
          <w:p w:rsidR="002042FA" w:rsidRDefault="002042FA" w:rsidP="00E51F88">
            <w:pPr>
              <w:jc w:val="both"/>
              <w:rPr>
                <w:b w:val="0"/>
                <w:bCs w:val="0"/>
                <w:sz w:val="20"/>
                <w:szCs w:val="20"/>
              </w:rPr>
            </w:pPr>
            <w:r>
              <w:rPr>
                <w:b w:val="0"/>
                <w:bCs w:val="0"/>
                <w:sz w:val="20"/>
                <w:szCs w:val="20"/>
              </w:rPr>
              <w:t>17</w:t>
            </w:r>
          </w:p>
        </w:tc>
        <w:tc>
          <w:tcPr>
            <w:tcW w:w="456" w:type="pct"/>
            <w:shd w:val="clear" w:color="auto" w:fill="FFFFFF" w:themeFill="background1"/>
          </w:tcPr>
          <w:p w:rsidR="002042FA" w:rsidRPr="00EB282B" w:rsidRDefault="002042FA" w:rsidP="00E51F88">
            <w:pPr>
              <w:jc w:val="both"/>
              <w:cnfStyle w:val="000000100000"/>
              <w:rPr>
                <w:sz w:val="20"/>
                <w:szCs w:val="20"/>
                <w:vertAlign w:val="superscript"/>
              </w:rPr>
            </w:pPr>
            <w:proofErr w:type="spellStart"/>
            <w:r w:rsidRPr="00EB282B">
              <w:rPr>
                <w:sz w:val="20"/>
                <w:szCs w:val="20"/>
              </w:rPr>
              <w:t>Obembe</w:t>
            </w:r>
            <w:proofErr w:type="spellEnd"/>
            <w:r w:rsidRPr="00EB282B">
              <w:rPr>
                <w:sz w:val="20"/>
                <w:szCs w:val="20"/>
              </w:rPr>
              <w:t xml:space="preserve"> et al.</w:t>
            </w:r>
            <w:r w:rsidRPr="00EB282B">
              <w:rPr>
                <w:sz w:val="20"/>
                <w:szCs w:val="20"/>
                <w:vertAlign w:val="superscript"/>
              </w:rPr>
              <w:t>5</w:t>
            </w:r>
            <w:r>
              <w:rPr>
                <w:sz w:val="20"/>
                <w:szCs w:val="20"/>
                <w:vertAlign w:val="superscript"/>
              </w:rPr>
              <w:t>6</w:t>
            </w:r>
          </w:p>
        </w:tc>
        <w:tc>
          <w:tcPr>
            <w:tcW w:w="246" w:type="pct"/>
            <w:shd w:val="clear" w:color="auto" w:fill="FFFFFF" w:themeFill="background1"/>
          </w:tcPr>
          <w:p w:rsidR="002042FA" w:rsidRPr="00EB282B" w:rsidRDefault="002042FA" w:rsidP="00E51F88">
            <w:pPr>
              <w:jc w:val="both"/>
              <w:cnfStyle w:val="000000100000"/>
              <w:rPr>
                <w:sz w:val="20"/>
                <w:szCs w:val="20"/>
              </w:rPr>
            </w:pPr>
            <w:r w:rsidRPr="00EB282B">
              <w:rPr>
                <w:sz w:val="20"/>
                <w:szCs w:val="20"/>
              </w:rPr>
              <w:t>2021</w:t>
            </w:r>
          </w:p>
        </w:tc>
        <w:tc>
          <w:tcPr>
            <w:tcW w:w="1667" w:type="pct"/>
            <w:shd w:val="clear" w:color="auto" w:fill="FFFFFF" w:themeFill="background1"/>
          </w:tcPr>
          <w:p w:rsidR="002042FA" w:rsidRPr="00EB282B" w:rsidRDefault="002042FA" w:rsidP="00E51F88">
            <w:pPr>
              <w:jc w:val="both"/>
              <w:cnfStyle w:val="000000100000"/>
              <w:rPr>
                <w:sz w:val="20"/>
                <w:szCs w:val="20"/>
              </w:rPr>
            </w:pPr>
            <w:r w:rsidRPr="00EB282B">
              <w:rPr>
                <w:sz w:val="20"/>
                <w:szCs w:val="20"/>
              </w:rPr>
              <w:t xml:space="preserve">Prevalence and Factors Associated with Catastrophic Health Expenditure among Slum and Non-Slum Dwellers Undergoing Emergency Surgery in a Metropolitan </w:t>
            </w:r>
            <w:r>
              <w:rPr>
                <w:sz w:val="20"/>
                <w:szCs w:val="20"/>
              </w:rPr>
              <w:t>A</w:t>
            </w:r>
            <w:r w:rsidRPr="00EB282B">
              <w:rPr>
                <w:sz w:val="20"/>
                <w:szCs w:val="20"/>
              </w:rPr>
              <w:t>rea of South Western Nigeria.</w:t>
            </w:r>
          </w:p>
        </w:tc>
        <w:tc>
          <w:tcPr>
            <w:tcW w:w="499" w:type="pct"/>
            <w:shd w:val="clear" w:color="auto" w:fill="FFFFFF" w:themeFill="background1"/>
          </w:tcPr>
          <w:p w:rsidR="002042FA" w:rsidRPr="00EB282B" w:rsidRDefault="002042FA" w:rsidP="00E51F88">
            <w:pPr>
              <w:jc w:val="both"/>
              <w:cnfStyle w:val="000000100000"/>
              <w:rPr>
                <w:sz w:val="20"/>
                <w:szCs w:val="20"/>
              </w:rPr>
            </w:pPr>
            <w:r>
              <w:rPr>
                <w:sz w:val="20"/>
                <w:szCs w:val="20"/>
              </w:rPr>
              <w:t>C</w:t>
            </w:r>
            <w:r w:rsidRPr="00EB282B">
              <w:rPr>
                <w:sz w:val="20"/>
                <w:szCs w:val="20"/>
              </w:rPr>
              <w:t>ross-sectional survey</w:t>
            </w:r>
          </w:p>
        </w:tc>
        <w:tc>
          <w:tcPr>
            <w:tcW w:w="414" w:type="pct"/>
            <w:shd w:val="clear" w:color="auto" w:fill="FFFFFF" w:themeFill="background1"/>
          </w:tcPr>
          <w:p w:rsidR="002042FA" w:rsidRPr="00EB282B" w:rsidRDefault="002042FA" w:rsidP="00E51F88">
            <w:pPr>
              <w:jc w:val="both"/>
              <w:cnfStyle w:val="000000100000"/>
              <w:rPr>
                <w:sz w:val="20"/>
                <w:szCs w:val="20"/>
              </w:rPr>
            </w:pPr>
            <w:r w:rsidRPr="00EB282B">
              <w:rPr>
                <w:sz w:val="20"/>
                <w:szCs w:val="20"/>
              </w:rPr>
              <w:t>multistage sampling</w:t>
            </w:r>
          </w:p>
        </w:tc>
        <w:tc>
          <w:tcPr>
            <w:tcW w:w="328" w:type="pct"/>
            <w:shd w:val="clear" w:color="auto" w:fill="FFFFFF" w:themeFill="background1"/>
          </w:tcPr>
          <w:p w:rsidR="002042FA" w:rsidRPr="00EB282B" w:rsidRDefault="002042FA" w:rsidP="00E51F88">
            <w:pPr>
              <w:jc w:val="both"/>
              <w:cnfStyle w:val="000000100000"/>
              <w:rPr>
                <w:sz w:val="20"/>
                <w:szCs w:val="20"/>
              </w:rPr>
            </w:pPr>
            <w:r w:rsidRPr="00EB282B">
              <w:rPr>
                <w:sz w:val="20"/>
                <w:szCs w:val="20"/>
              </w:rPr>
              <w:t>450</w:t>
            </w:r>
          </w:p>
        </w:tc>
        <w:tc>
          <w:tcPr>
            <w:tcW w:w="1185" w:type="pct"/>
            <w:shd w:val="clear" w:color="auto" w:fill="FFFFFF" w:themeFill="background1"/>
          </w:tcPr>
          <w:p w:rsidR="002042FA" w:rsidRPr="00EB282B" w:rsidRDefault="002042FA" w:rsidP="00E51F88">
            <w:pPr>
              <w:jc w:val="both"/>
              <w:cnfStyle w:val="000000100000"/>
              <w:rPr>
                <w:sz w:val="20"/>
                <w:szCs w:val="20"/>
              </w:rPr>
            </w:pPr>
            <w:r w:rsidRPr="00EB282B">
              <w:rPr>
                <w:sz w:val="20"/>
                <w:szCs w:val="20"/>
              </w:rPr>
              <w:t>Catastrophic health expenditure was higher among the slum and non-slum dwellers,</w:t>
            </w:r>
          </w:p>
        </w:tc>
      </w:tr>
      <w:tr w:rsidR="002042FA" w:rsidRPr="00793B09" w:rsidTr="00E51F88">
        <w:tc>
          <w:tcPr>
            <w:cnfStyle w:val="001000000000"/>
            <w:tcW w:w="204" w:type="pct"/>
            <w:shd w:val="clear" w:color="auto" w:fill="FFFFFF" w:themeFill="background1"/>
          </w:tcPr>
          <w:p w:rsidR="002042FA" w:rsidRDefault="002042FA" w:rsidP="00E51F88">
            <w:pPr>
              <w:jc w:val="both"/>
              <w:rPr>
                <w:sz w:val="20"/>
                <w:szCs w:val="20"/>
              </w:rPr>
            </w:pPr>
            <w:r>
              <w:rPr>
                <w:b w:val="0"/>
                <w:bCs w:val="0"/>
                <w:sz w:val="20"/>
                <w:szCs w:val="20"/>
              </w:rPr>
              <w:lastRenderedPageBreak/>
              <w:t>18</w:t>
            </w:r>
          </w:p>
        </w:tc>
        <w:tc>
          <w:tcPr>
            <w:tcW w:w="456" w:type="pct"/>
            <w:shd w:val="clear" w:color="auto" w:fill="FFFFFF" w:themeFill="background1"/>
          </w:tcPr>
          <w:p w:rsidR="002042FA" w:rsidRPr="00EB282B" w:rsidRDefault="002042FA" w:rsidP="00E51F88">
            <w:pPr>
              <w:jc w:val="both"/>
              <w:cnfStyle w:val="000000000000"/>
              <w:rPr>
                <w:sz w:val="20"/>
                <w:szCs w:val="20"/>
              </w:rPr>
            </w:pPr>
            <w:proofErr w:type="spellStart"/>
            <w:r w:rsidRPr="00EF5E01">
              <w:rPr>
                <w:sz w:val="20"/>
                <w:szCs w:val="20"/>
              </w:rPr>
              <w:t>Ogbonna</w:t>
            </w:r>
            <w:proofErr w:type="spellEnd"/>
            <w:r w:rsidRPr="00EF5E01">
              <w:rPr>
                <w:sz w:val="20"/>
                <w:szCs w:val="20"/>
              </w:rPr>
              <w:t xml:space="preserve"> et al.</w:t>
            </w:r>
            <w:r w:rsidRPr="00EF5E01">
              <w:rPr>
                <w:sz w:val="20"/>
                <w:szCs w:val="20"/>
                <w:vertAlign w:val="superscript"/>
              </w:rPr>
              <w:t>5</w:t>
            </w:r>
            <w:r>
              <w:rPr>
                <w:sz w:val="20"/>
                <w:szCs w:val="20"/>
                <w:vertAlign w:val="superscript"/>
              </w:rPr>
              <w:t>7</w:t>
            </w:r>
          </w:p>
        </w:tc>
        <w:tc>
          <w:tcPr>
            <w:tcW w:w="246" w:type="pct"/>
            <w:shd w:val="clear" w:color="auto" w:fill="FFFFFF" w:themeFill="background1"/>
          </w:tcPr>
          <w:p w:rsidR="002042FA" w:rsidRPr="00EB282B" w:rsidRDefault="002042FA" w:rsidP="00E51F88">
            <w:pPr>
              <w:jc w:val="both"/>
              <w:cnfStyle w:val="000000000000"/>
              <w:rPr>
                <w:sz w:val="20"/>
                <w:szCs w:val="20"/>
              </w:rPr>
            </w:pPr>
            <w:r>
              <w:rPr>
                <w:sz w:val="20"/>
                <w:szCs w:val="20"/>
              </w:rPr>
              <w:t>2021</w:t>
            </w:r>
          </w:p>
        </w:tc>
        <w:tc>
          <w:tcPr>
            <w:tcW w:w="1667" w:type="pct"/>
            <w:shd w:val="clear" w:color="auto" w:fill="FFFFFF" w:themeFill="background1"/>
          </w:tcPr>
          <w:p w:rsidR="002042FA" w:rsidRPr="00EB282B" w:rsidRDefault="002042FA" w:rsidP="00E51F88">
            <w:pPr>
              <w:jc w:val="both"/>
              <w:cnfStyle w:val="000000000000"/>
              <w:rPr>
                <w:sz w:val="20"/>
                <w:szCs w:val="20"/>
              </w:rPr>
            </w:pPr>
            <w:r w:rsidRPr="00EF5E01">
              <w:rPr>
                <w:sz w:val="20"/>
                <w:szCs w:val="20"/>
              </w:rPr>
              <w:t>Public Health Problems Associated with Informal Settlements around Waterfront Communities in Port Harcourt, Nigeria</w:t>
            </w:r>
          </w:p>
        </w:tc>
        <w:tc>
          <w:tcPr>
            <w:tcW w:w="499" w:type="pct"/>
            <w:shd w:val="clear" w:color="auto" w:fill="FFFFFF" w:themeFill="background1"/>
          </w:tcPr>
          <w:p w:rsidR="002042FA" w:rsidRPr="00EB282B" w:rsidRDefault="002042FA" w:rsidP="00E51F88">
            <w:pPr>
              <w:jc w:val="both"/>
              <w:cnfStyle w:val="000000000000"/>
              <w:rPr>
                <w:sz w:val="20"/>
                <w:szCs w:val="20"/>
              </w:rPr>
            </w:pPr>
            <w:r w:rsidRPr="00EF5E01">
              <w:rPr>
                <w:sz w:val="20"/>
                <w:szCs w:val="20"/>
              </w:rPr>
              <w:t>Cross-sectional Survey</w:t>
            </w:r>
          </w:p>
        </w:tc>
        <w:tc>
          <w:tcPr>
            <w:tcW w:w="414" w:type="pct"/>
            <w:shd w:val="clear" w:color="auto" w:fill="FFFFFF" w:themeFill="background1"/>
          </w:tcPr>
          <w:p w:rsidR="002042FA" w:rsidRPr="00EB282B" w:rsidRDefault="002042FA" w:rsidP="00E51F88">
            <w:pPr>
              <w:jc w:val="both"/>
              <w:cnfStyle w:val="000000000000"/>
              <w:rPr>
                <w:sz w:val="20"/>
                <w:szCs w:val="20"/>
              </w:rPr>
            </w:pPr>
            <w:r w:rsidRPr="00EF5E01">
              <w:rPr>
                <w:sz w:val="20"/>
                <w:szCs w:val="20"/>
              </w:rPr>
              <w:t>simple random sample</w:t>
            </w:r>
          </w:p>
        </w:tc>
        <w:tc>
          <w:tcPr>
            <w:tcW w:w="328" w:type="pct"/>
            <w:shd w:val="clear" w:color="auto" w:fill="FFFFFF" w:themeFill="background1"/>
          </w:tcPr>
          <w:p w:rsidR="002042FA" w:rsidRPr="00EB282B" w:rsidRDefault="002042FA" w:rsidP="00E51F88">
            <w:pPr>
              <w:jc w:val="both"/>
              <w:cnfStyle w:val="000000000000"/>
              <w:rPr>
                <w:sz w:val="20"/>
                <w:szCs w:val="20"/>
              </w:rPr>
            </w:pPr>
            <w:r w:rsidRPr="00EF5E01">
              <w:rPr>
                <w:sz w:val="20"/>
                <w:szCs w:val="20"/>
              </w:rPr>
              <w:t>318</w:t>
            </w:r>
          </w:p>
        </w:tc>
        <w:tc>
          <w:tcPr>
            <w:tcW w:w="1185" w:type="pct"/>
            <w:shd w:val="clear" w:color="auto" w:fill="FFFFFF" w:themeFill="background1"/>
          </w:tcPr>
          <w:p w:rsidR="002042FA" w:rsidRPr="00EB282B" w:rsidRDefault="002042FA" w:rsidP="00E51F88">
            <w:pPr>
              <w:jc w:val="both"/>
              <w:cnfStyle w:val="000000000000"/>
              <w:rPr>
                <w:sz w:val="20"/>
                <w:szCs w:val="20"/>
              </w:rPr>
            </w:pPr>
            <w:r w:rsidRPr="00EF5E01">
              <w:rPr>
                <w:sz w:val="20"/>
                <w:szCs w:val="20"/>
              </w:rPr>
              <w:t>They suggested that people living in slums are predisposed to severe outbreak</w:t>
            </w:r>
            <w:r>
              <w:rPr>
                <w:sz w:val="20"/>
                <w:szCs w:val="20"/>
              </w:rPr>
              <w:t>s</w:t>
            </w:r>
            <w:r w:rsidRPr="00EF5E01">
              <w:rPr>
                <w:sz w:val="20"/>
                <w:szCs w:val="20"/>
              </w:rPr>
              <w:t xml:space="preserve"> of epidemics,</w:t>
            </w:r>
          </w:p>
        </w:tc>
      </w:tr>
      <w:tr w:rsidR="002042FA" w:rsidRPr="00793B09" w:rsidTr="00E51F88">
        <w:trPr>
          <w:cnfStyle w:val="000000100000"/>
        </w:trPr>
        <w:tc>
          <w:tcPr>
            <w:cnfStyle w:val="001000000000"/>
            <w:tcW w:w="204" w:type="pct"/>
            <w:shd w:val="clear" w:color="auto" w:fill="FFFFFF" w:themeFill="background1"/>
          </w:tcPr>
          <w:p w:rsidR="002042FA" w:rsidRDefault="002042FA" w:rsidP="00E51F88">
            <w:pPr>
              <w:jc w:val="both"/>
              <w:rPr>
                <w:b w:val="0"/>
                <w:bCs w:val="0"/>
                <w:sz w:val="20"/>
                <w:szCs w:val="20"/>
              </w:rPr>
            </w:pPr>
            <w:r>
              <w:rPr>
                <w:b w:val="0"/>
                <w:bCs w:val="0"/>
                <w:sz w:val="20"/>
                <w:szCs w:val="20"/>
              </w:rPr>
              <w:t>19</w:t>
            </w:r>
          </w:p>
        </w:tc>
        <w:tc>
          <w:tcPr>
            <w:tcW w:w="456" w:type="pct"/>
            <w:shd w:val="clear" w:color="auto" w:fill="FFFFFF" w:themeFill="background1"/>
          </w:tcPr>
          <w:p w:rsidR="002042FA" w:rsidRPr="002E705A" w:rsidRDefault="002042FA" w:rsidP="00E51F88">
            <w:pPr>
              <w:jc w:val="both"/>
              <w:cnfStyle w:val="000000100000"/>
              <w:rPr>
                <w:sz w:val="20"/>
                <w:szCs w:val="20"/>
                <w:vertAlign w:val="superscript"/>
              </w:rPr>
            </w:pPr>
            <w:r w:rsidRPr="002E705A">
              <w:rPr>
                <w:sz w:val="20"/>
                <w:szCs w:val="20"/>
              </w:rPr>
              <w:t>Adebayo et al.</w:t>
            </w:r>
            <w:r w:rsidRPr="002E705A">
              <w:rPr>
                <w:sz w:val="20"/>
                <w:szCs w:val="20"/>
                <w:vertAlign w:val="superscript"/>
              </w:rPr>
              <w:t>5</w:t>
            </w:r>
            <w:r>
              <w:rPr>
                <w:sz w:val="20"/>
                <w:szCs w:val="20"/>
                <w:vertAlign w:val="superscript"/>
              </w:rPr>
              <w:t>8</w:t>
            </w:r>
          </w:p>
        </w:tc>
        <w:tc>
          <w:tcPr>
            <w:tcW w:w="246" w:type="pct"/>
            <w:shd w:val="clear" w:color="auto" w:fill="FFFFFF" w:themeFill="background1"/>
          </w:tcPr>
          <w:p w:rsidR="002042FA" w:rsidRPr="002E705A" w:rsidRDefault="002042FA" w:rsidP="00E51F88">
            <w:pPr>
              <w:jc w:val="both"/>
              <w:cnfStyle w:val="000000100000"/>
              <w:rPr>
                <w:sz w:val="20"/>
                <w:szCs w:val="20"/>
              </w:rPr>
            </w:pPr>
            <w:r>
              <w:rPr>
                <w:sz w:val="20"/>
                <w:szCs w:val="20"/>
              </w:rPr>
              <w:t>2020</w:t>
            </w:r>
          </w:p>
        </w:tc>
        <w:tc>
          <w:tcPr>
            <w:tcW w:w="1667" w:type="pct"/>
            <w:shd w:val="clear" w:color="auto" w:fill="FFFFFF" w:themeFill="background1"/>
          </w:tcPr>
          <w:p w:rsidR="002042FA" w:rsidRPr="002E705A" w:rsidRDefault="002042FA" w:rsidP="00E51F88">
            <w:pPr>
              <w:jc w:val="both"/>
              <w:cnfStyle w:val="000000100000"/>
              <w:rPr>
                <w:sz w:val="20"/>
                <w:szCs w:val="20"/>
              </w:rPr>
            </w:pPr>
            <w:r w:rsidRPr="002E705A">
              <w:rPr>
                <w:color w:val="212121"/>
                <w:sz w:val="20"/>
                <w:szCs w:val="20"/>
                <w:shd w:val="clear" w:color="auto" w:fill="FFFFFF"/>
              </w:rPr>
              <w:t>Morbidity Pattern and Choice of Care in an Urban Slum of a Metropolitan State, Southwestern Nigeria.</w:t>
            </w:r>
          </w:p>
        </w:tc>
        <w:tc>
          <w:tcPr>
            <w:tcW w:w="499" w:type="pct"/>
            <w:shd w:val="clear" w:color="auto" w:fill="FFFFFF" w:themeFill="background1"/>
          </w:tcPr>
          <w:p w:rsidR="002042FA" w:rsidRPr="002E705A" w:rsidRDefault="002042FA" w:rsidP="00E51F88">
            <w:pPr>
              <w:jc w:val="both"/>
              <w:cnfStyle w:val="000000100000"/>
              <w:rPr>
                <w:sz w:val="20"/>
                <w:szCs w:val="20"/>
              </w:rPr>
            </w:pPr>
            <w:r>
              <w:rPr>
                <w:sz w:val="20"/>
                <w:szCs w:val="20"/>
              </w:rPr>
              <w:t>C</w:t>
            </w:r>
            <w:r w:rsidRPr="002E705A">
              <w:rPr>
                <w:sz w:val="20"/>
                <w:szCs w:val="20"/>
              </w:rPr>
              <w:t>ross-sectional survey</w:t>
            </w:r>
          </w:p>
        </w:tc>
        <w:tc>
          <w:tcPr>
            <w:tcW w:w="414" w:type="pct"/>
            <w:shd w:val="clear" w:color="auto" w:fill="FFFFFF" w:themeFill="background1"/>
          </w:tcPr>
          <w:p w:rsidR="002042FA" w:rsidRPr="002E705A" w:rsidRDefault="002042FA" w:rsidP="00E51F88">
            <w:pPr>
              <w:jc w:val="both"/>
              <w:cnfStyle w:val="000000100000"/>
              <w:rPr>
                <w:sz w:val="20"/>
                <w:szCs w:val="20"/>
              </w:rPr>
            </w:pPr>
            <w:r w:rsidRPr="002E705A">
              <w:rPr>
                <w:color w:val="212121"/>
                <w:sz w:val="20"/>
                <w:szCs w:val="20"/>
              </w:rPr>
              <w:t>random sampling</w:t>
            </w:r>
          </w:p>
        </w:tc>
        <w:tc>
          <w:tcPr>
            <w:tcW w:w="328" w:type="pct"/>
            <w:shd w:val="clear" w:color="auto" w:fill="FFFFFF" w:themeFill="background1"/>
          </w:tcPr>
          <w:p w:rsidR="002042FA" w:rsidRPr="002E705A" w:rsidRDefault="002042FA" w:rsidP="00E51F88">
            <w:pPr>
              <w:jc w:val="both"/>
              <w:cnfStyle w:val="000000100000"/>
              <w:rPr>
                <w:sz w:val="20"/>
                <w:szCs w:val="20"/>
              </w:rPr>
            </w:pPr>
            <w:r w:rsidRPr="002E705A">
              <w:rPr>
                <w:sz w:val="20"/>
                <w:szCs w:val="20"/>
              </w:rPr>
              <w:t>480</w:t>
            </w:r>
          </w:p>
        </w:tc>
        <w:tc>
          <w:tcPr>
            <w:tcW w:w="1185" w:type="pct"/>
            <w:shd w:val="clear" w:color="auto" w:fill="FFFFFF" w:themeFill="background1"/>
          </w:tcPr>
          <w:p w:rsidR="002042FA" w:rsidRPr="002E705A" w:rsidRDefault="002042FA" w:rsidP="00E51F88">
            <w:pPr>
              <w:jc w:val="both"/>
              <w:cnfStyle w:val="000000100000"/>
              <w:rPr>
                <w:sz w:val="20"/>
                <w:szCs w:val="20"/>
              </w:rPr>
            </w:pPr>
            <w:r w:rsidRPr="002E705A">
              <w:rPr>
                <w:color w:val="212121"/>
                <w:sz w:val="20"/>
                <w:szCs w:val="20"/>
              </w:rPr>
              <w:t xml:space="preserve">Disparities in morbidity patterns and access to care still persist in slum communities requiring urgent attention </w:t>
            </w:r>
          </w:p>
        </w:tc>
      </w:tr>
      <w:tr w:rsidR="002042FA" w:rsidRPr="00793B09" w:rsidTr="00E51F88">
        <w:tc>
          <w:tcPr>
            <w:cnfStyle w:val="001000000000"/>
            <w:tcW w:w="204" w:type="pct"/>
            <w:shd w:val="clear" w:color="auto" w:fill="FFFFFF" w:themeFill="background1"/>
          </w:tcPr>
          <w:p w:rsidR="002042FA" w:rsidRDefault="002042FA" w:rsidP="00E51F88">
            <w:pPr>
              <w:jc w:val="both"/>
              <w:rPr>
                <w:b w:val="0"/>
                <w:bCs w:val="0"/>
                <w:sz w:val="20"/>
                <w:szCs w:val="20"/>
              </w:rPr>
            </w:pPr>
            <w:r>
              <w:rPr>
                <w:b w:val="0"/>
                <w:bCs w:val="0"/>
                <w:sz w:val="20"/>
                <w:szCs w:val="20"/>
              </w:rPr>
              <w:t>20</w:t>
            </w:r>
          </w:p>
        </w:tc>
        <w:tc>
          <w:tcPr>
            <w:tcW w:w="456" w:type="pct"/>
            <w:shd w:val="clear" w:color="auto" w:fill="FFFFFF" w:themeFill="background1"/>
          </w:tcPr>
          <w:p w:rsidR="002042FA" w:rsidRPr="00C50953" w:rsidRDefault="002042FA" w:rsidP="00E51F88">
            <w:pPr>
              <w:jc w:val="both"/>
              <w:cnfStyle w:val="000000000000"/>
              <w:rPr>
                <w:sz w:val="20"/>
                <w:szCs w:val="20"/>
                <w:vertAlign w:val="superscript"/>
              </w:rPr>
            </w:pPr>
            <w:proofErr w:type="spellStart"/>
            <w:r w:rsidRPr="00C50953">
              <w:rPr>
                <w:sz w:val="20"/>
                <w:szCs w:val="20"/>
              </w:rPr>
              <w:t>Olubodun</w:t>
            </w:r>
            <w:proofErr w:type="spellEnd"/>
            <w:r w:rsidRPr="00C50953">
              <w:rPr>
                <w:sz w:val="20"/>
                <w:szCs w:val="20"/>
              </w:rPr>
              <w:t xml:space="preserve"> et al.</w:t>
            </w:r>
            <w:r w:rsidRPr="00C50953">
              <w:rPr>
                <w:sz w:val="20"/>
                <w:szCs w:val="20"/>
                <w:vertAlign w:val="superscript"/>
              </w:rPr>
              <w:t>5</w:t>
            </w:r>
            <w:r>
              <w:rPr>
                <w:sz w:val="20"/>
                <w:szCs w:val="20"/>
                <w:vertAlign w:val="superscript"/>
              </w:rPr>
              <w:t>9</w:t>
            </w:r>
          </w:p>
        </w:tc>
        <w:tc>
          <w:tcPr>
            <w:tcW w:w="246" w:type="pct"/>
            <w:shd w:val="clear" w:color="auto" w:fill="FFFFFF" w:themeFill="background1"/>
          </w:tcPr>
          <w:p w:rsidR="002042FA" w:rsidRPr="00C50953" w:rsidRDefault="002042FA" w:rsidP="00E51F88">
            <w:pPr>
              <w:jc w:val="both"/>
              <w:cnfStyle w:val="000000000000"/>
              <w:rPr>
                <w:sz w:val="20"/>
                <w:szCs w:val="20"/>
              </w:rPr>
            </w:pPr>
            <w:r w:rsidRPr="00C50953">
              <w:rPr>
                <w:sz w:val="20"/>
                <w:szCs w:val="20"/>
              </w:rPr>
              <w:t>2019</w:t>
            </w:r>
          </w:p>
        </w:tc>
        <w:tc>
          <w:tcPr>
            <w:tcW w:w="1667" w:type="pct"/>
            <w:shd w:val="clear" w:color="auto" w:fill="FFFFFF" w:themeFill="background1"/>
          </w:tcPr>
          <w:p w:rsidR="002042FA" w:rsidRPr="00C50953" w:rsidRDefault="002042FA" w:rsidP="00E51F88">
            <w:pPr>
              <w:jc w:val="both"/>
              <w:cnfStyle w:val="000000000000"/>
              <w:rPr>
                <w:color w:val="212121"/>
                <w:sz w:val="20"/>
                <w:szCs w:val="20"/>
                <w:shd w:val="clear" w:color="auto" w:fill="FFFFFF"/>
              </w:rPr>
            </w:pPr>
            <w:r w:rsidRPr="00C50953">
              <w:rPr>
                <w:sz w:val="20"/>
                <w:szCs w:val="20"/>
              </w:rPr>
              <w:t>Knowledge, Attitude and Practice of Cervical Cancer Prevention, among Women Residing in an Urban Slum in Lagos, South West, Nigeria.</w:t>
            </w:r>
          </w:p>
        </w:tc>
        <w:tc>
          <w:tcPr>
            <w:tcW w:w="499" w:type="pct"/>
            <w:shd w:val="clear" w:color="auto" w:fill="FFFFFF" w:themeFill="background1"/>
          </w:tcPr>
          <w:p w:rsidR="002042FA" w:rsidRPr="00C50953" w:rsidRDefault="002042FA" w:rsidP="00E51F88">
            <w:pPr>
              <w:jc w:val="both"/>
              <w:cnfStyle w:val="000000000000"/>
              <w:rPr>
                <w:sz w:val="20"/>
                <w:szCs w:val="20"/>
              </w:rPr>
            </w:pPr>
            <w:r>
              <w:rPr>
                <w:sz w:val="20"/>
                <w:szCs w:val="20"/>
              </w:rPr>
              <w:t>C</w:t>
            </w:r>
            <w:r w:rsidRPr="00C50953">
              <w:rPr>
                <w:sz w:val="20"/>
                <w:szCs w:val="20"/>
              </w:rPr>
              <w:t>ross-sectional survey</w:t>
            </w:r>
          </w:p>
        </w:tc>
        <w:tc>
          <w:tcPr>
            <w:tcW w:w="414" w:type="pct"/>
            <w:shd w:val="clear" w:color="auto" w:fill="FFFFFF" w:themeFill="background1"/>
          </w:tcPr>
          <w:p w:rsidR="002042FA" w:rsidRPr="00C50953" w:rsidRDefault="002042FA" w:rsidP="00E51F88">
            <w:pPr>
              <w:jc w:val="both"/>
              <w:cnfStyle w:val="000000000000"/>
              <w:rPr>
                <w:color w:val="212121"/>
                <w:sz w:val="20"/>
                <w:szCs w:val="20"/>
              </w:rPr>
            </w:pPr>
            <w:r w:rsidRPr="00C50953">
              <w:rPr>
                <w:sz w:val="20"/>
                <w:szCs w:val="20"/>
              </w:rPr>
              <w:t>Multistage sampling</w:t>
            </w:r>
          </w:p>
        </w:tc>
        <w:tc>
          <w:tcPr>
            <w:tcW w:w="328" w:type="pct"/>
            <w:shd w:val="clear" w:color="auto" w:fill="FFFFFF" w:themeFill="background1"/>
          </w:tcPr>
          <w:p w:rsidR="002042FA" w:rsidRPr="00C50953" w:rsidRDefault="002042FA" w:rsidP="00E51F88">
            <w:pPr>
              <w:jc w:val="both"/>
              <w:cnfStyle w:val="000000000000"/>
              <w:rPr>
                <w:sz w:val="20"/>
                <w:szCs w:val="20"/>
              </w:rPr>
            </w:pPr>
            <w:r w:rsidRPr="00C50953">
              <w:rPr>
                <w:sz w:val="20"/>
                <w:szCs w:val="20"/>
              </w:rPr>
              <w:t>305</w:t>
            </w:r>
          </w:p>
        </w:tc>
        <w:tc>
          <w:tcPr>
            <w:tcW w:w="1185" w:type="pct"/>
            <w:shd w:val="clear" w:color="auto" w:fill="FFFFFF" w:themeFill="background1"/>
          </w:tcPr>
          <w:p w:rsidR="002042FA" w:rsidRPr="00C50953" w:rsidRDefault="002042FA" w:rsidP="00E51F88">
            <w:pPr>
              <w:jc w:val="both"/>
              <w:cnfStyle w:val="000000000000"/>
              <w:rPr>
                <w:color w:val="212121"/>
                <w:sz w:val="20"/>
                <w:szCs w:val="20"/>
              </w:rPr>
            </w:pPr>
            <w:r w:rsidRPr="00C50953">
              <w:rPr>
                <w:sz w:val="20"/>
                <w:szCs w:val="20"/>
              </w:rPr>
              <w:t>There is a need for increased awareness creation and health education programs on cervical cancer prevention among women living in slums</w:t>
            </w:r>
          </w:p>
        </w:tc>
      </w:tr>
      <w:tr w:rsidR="002042FA" w:rsidRPr="00793B09" w:rsidTr="00E51F88">
        <w:trPr>
          <w:cnfStyle w:val="000000100000"/>
        </w:trPr>
        <w:tc>
          <w:tcPr>
            <w:cnfStyle w:val="001000000000"/>
            <w:tcW w:w="204" w:type="pct"/>
            <w:shd w:val="clear" w:color="auto" w:fill="FFFFFF" w:themeFill="background1"/>
          </w:tcPr>
          <w:p w:rsidR="002042FA" w:rsidRDefault="002042FA" w:rsidP="00E51F88">
            <w:pPr>
              <w:jc w:val="both"/>
              <w:rPr>
                <w:b w:val="0"/>
                <w:bCs w:val="0"/>
                <w:sz w:val="20"/>
                <w:szCs w:val="20"/>
              </w:rPr>
            </w:pPr>
            <w:r>
              <w:rPr>
                <w:b w:val="0"/>
                <w:bCs w:val="0"/>
                <w:sz w:val="20"/>
                <w:szCs w:val="20"/>
              </w:rPr>
              <w:t>21</w:t>
            </w:r>
          </w:p>
        </w:tc>
        <w:tc>
          <w:tcPr>
            <w:tcW w:w="456" w:type="pct"/>
            <w:shd w:val="clear" w:color="auto" w:fill="FFFFFF" w:themeFill="background1"/>
          </w:tcPr>
          <w:p w:rsidR="002042FA" w:rsidRPr="00E04B4A" w:rsidRDefault="002042FA" w:rsidP="00E51F88">
            <w:pPr>
              <w:jc w:val="both"/>
              <w:cnfStyle w:val="000000100000"/>
              <w:rPr>
                <w:sz w:val="20"/>
                <w:szCs w:val="20"/>
              </w:rPr>
            </w:pPr>
            <w:proofErr w:type="spellStart"/>
            <w:r w:rsidRPr="00E04B4A">
              <w:rPr>
                <w:sz w:val="20"/>
                <w:szCs w:val="20"/>
              </w:rPr>
              <w:t>Balogun</w:t>
            </w:r>
            <w:proofErr w:type="spellEnd"/>
            <w:r w:rsidRPr="00E04B4A">
              <w:rPr>
                <w:sz w:val="20"/>
                <w:szCs w:val="20"/>
              </w:rPr>
              <w:t xml:space="preserve"> et al.</w:t>
            </w:r>
            <w:r>
              <w:rPr>
                <w:sz w:val="20"/>
                <w:szCs w:val="20"/>
                <w:vertAlign w:val="superscript"/>
              </w:rPr>
              <w:t>60</w:t>
            </w:r>
            <w:r w:rsidRPr="00E04B4A">
              <w:rPr>
                <w:sz w:val="20"/>
                <w:szCs w:val="20"/>
              </w:rPr>
              <w:t xml:space="preserve"> </w:t>
            </w:r>
          </w:p>
        </w:tc>
        <w:tc>
          <w:tcPr>
            <w:tcW w:w="246" w:type="pct"/>
            <w:shd w:val="clear" w:color="auto" w:fill="FFFFFF" w:themeFill="background1"/>
          </w:tcPr>
          <w:p w:rsidR="002042FA" w:rsidRPr="00E04B4A" w:rsidRDefault="002042FA" w:rsidP="00E51F88">
            <w:pPr>
              <w:jc w:val="both"/>
              <w:cnfStyle w:val="000000100000"/>
              <w:rPr>
                <w:sz w:val="20"/>
                <w:szCs w:val="20"/>
              </w:rPr>
            </w:pPr>
            <w:r>
              <w:rPr>
                <w:sz w:val="20"/>
                <w:szCs w:val="20"/>
              </w:rPr>
              <w:t>2019</w:t>
            </w:r>
          </w:p>
        </w:tc>
        <w:tc>
          <w:tcPr>
            <w:tcW w:w="1667" w:type="pct"/>
            <w:shd w:val="clear" w:color="auto" w:fill="FFFFFF" w:themeFill="background1"/>
          </w:tcPr>
          <w:p w:rsidR="002042FA" w:rsidRPr="00E04B4A" w:rsidRDefault="002042FA" w:rsidP="00E51F88">
            <w:pPr>
              <w:jc w:val="both"/>
              <w:cnfStyle w:val="000000100000"/>
              <w:rPr>
                <w:sz w:val="20"/>
                <w:szCs w:val="20"/>
              </w:rPr>
            </w:pPr>
            <w:r w:rsidRPr="00E04B4A">
              <w:rPr>
                <w:sz w:val="20"/>
                <w:szCs w:val="20"/>
              </w:rPr>
              <w:t>Predictors of Tuberculosis Knowledge, Attitudes and Practices in Urban Slums in Nigeria: A Cross-Sectional Study</w:t>
            </w:r>
          </w:p>
        </w:tc>
        <w:tc>
          <w:tcPr>
            <w:tcW w:w="499" w:type="pct"/>
            <w:shd w:val="clear" w:color="auto" w:fill="FFFFFF" w:themeFill="background1"/>
          </w:tcPr>
          <w:p w:rsidR="002042FA" w:rsidRPr="00E04B4A" w:rsidRDefault="002042FA" w:rsidP="00E51F88">
            <w:pPr>
              <w:jc w:val="both"/>
              <w:cnfStyle w:val="000000100000"/>
              <w:rPr>
                <w:sz w:val="20"/>
                <w:szCs w:val="20"/>
              </w:rPr>
            </w:pPr>
            <w:r w:rsidRPr="00E04B4A">
              <w:rPr>
                <w:sz w:val="20"/>
                <w:szCs w:val="20"/>
              </w:rPr>
              <w:t>Survey</w:t>
            </w:r>
          </w:p>
        </w:tc>
        <w:tc>
          <w:tcPr>
            <w:tcW w:w="414" w:type="pct"/>
            <w:shd w:val="clear" w:color="auto" w:fill="FFFFFF" w:themeFill="background1"/>
          </w:tcPr>
          <w:p w:rsidR="002042FA" w:rsidRPr="00E04B4A" w:rsidRDefault="002042FA" w:rsidP="00E51F88">
            <w:pPr>
              <w:jc w:val="both"/>
              <w:cnfStyle w:val="000000100000"/>
              <w:rPr>
                <w:sz w:val="20"/>
                <w:szCs w:val="20"/>
              </w:rPr>
            </w:pPr>
            <w:r>
              <w:rPr>
                <w:sz w:val="20"/>
                <w:szCs w:val="20"/>
              </w:rPr>
              <w:t>M</w:t>
            </w:r>
            <w:r w:rsidRPr="00E04B4A">
              <w:rPr>
                <w:sz w:val="20"/>
                <w:szCs w:val="20"/>
              </w:rPr>
              <w:t>ultistage random sampling</w:t>
            </w:r>
          </w:p>
        </w:tc>
        <w:tc>
          <w:tcPr>
            <w:tcW w:w="328" w:type="pct"/>
            <w:shd w:val="clear" w:color="auto" w:fill="FFFFFF" w:themeFill="background1"/>
          </w:tcPr>
          <w:p w:rsidR="002042FA" w:rsidRPr="00E04B4A" w:rsidRDefault="002042FA" w:rsidP="00E51F88">
            <w:pPr>
              <w:jc w:val="both"/>
              <w:cnfStyle w:val="000000100000"/>
              <w:rPr>
                <w:sz w:val="20"/>
                <w:szCs w:val="20"/>
              </w:rPr>
            </w:pPr>
            <w:r w:rsidRPr="00E04B4A">
              <w:rPr>
                <w:sz w:val="20"/>
                <w:szCs w:val="20"/>
              </w:rPr>
              <w:t>504</w:t>
            </w:r>
          </w:p>
        </w:tc>
        <w:tc>
          <w:tcPr>
            <w:tcW w:w="1185" w:type="pct"/>
            <w:shd w:val="clear" w:color="auto" w:fill="FFFFFF" w:themeFill="background1"/>
          </w:tcPr>
          <w:p w:rsidR="002042FA" w:rsidRPr="00E04B4A" w:rsidRDefault="002042FA" w:rsidP="00E51F88">
            <w:pPr>
              <w:jc w:val="both"/>
              <w:cnfStyle w:val="000000100000"/>
              <w:rPr>
                <w:sz w:val="20"/>
                <w:szCs w:val="20"/>
              </w:rPr>
            </w:pPr>
            <w:r w:rsidRPr="00E04B4A">
              <w:rPr>
                <w:sz w:val="20"/>
                <w:szCs w:val="20"/>
              </w:rPr>
              <w:t xml:space="preserve">There is </w:t>
            </w:r>
            <w:r>
              <w:rPr>
                <w:sz w:val="20"/>
                <w:szCs w:val="20"/>
              </w:rPr>
              <w:t>a</w:t>
            </w:r>
            <w:r w:rsidRPr="00E04B4A">
              <w:rPr>
                <w:sz w:val="20"/>
                <w:szCs w:val="20"/>
              </w:rPr>
              <w:t xml:space="preserve"> need to improve the education about TB in the underserved slum communities.</w:t>
            </w:r>
          </w:p>
        </w:tc>
      </w:tr>
      <w:tr w:rsidR="002042FA" w:rsidRPr="00793B09" w:rsidTr="00E51F88">
        <w:tc>
          <w:tcPr>
            <w:cnfStyle w:val="001000000000"/>
            <w:tcW w:w="204" w:type="pct"/>
            <w:shd w:val="clear" w:color="auto" w:fill="FFFFFF" w:themeFill="background1"/>
          </w:tcPr>
          <w:p w:rsidR="002042FA" w:rsidRPr="00E6379B" w:rsidRDefault="002042FA" w:rsidP="00E51F88">
            <w:pPr>
              <w:jc w:val="both"/>
              <w:rPr>
                <w:b w:val="0"/>
                <w:bCs w:val="0"/>
                <w:sz w:val="20"/>
                <w:szCs w:val="20"/>
              </w:rPr>
            </w:pPr>
            <w:r>
              <w:rPr>
                <w:b w:val="0"/>
                <w:bCs w:val="0"/>
                <w:sz w:val="20"/>
                <w:szCs w:val="20"/>
              </w:rPr>
              <w:t>22</w:t>
            </w:r>
          </w:p>
        </w:tc>
        <w:tc>
          <w:tcPr>
            <w:tcW w:w="456" w:type="pct"/>
            <w:shd w:val="clear" w:color="auto" w:fill="FFFFFF" w:themeFill="background1"/>
          </w:tcPr>
          <w:p w:rsidR="002042FA" w:rsidRPr="00B72CCA" w:rsidRDefault="002042FA" w:rsidP="00E51F88">
            <w:pPr>
              <w:jc w:val="both"/>
              <w:cnfStyle w:val="000000000000"/>
              <w:rPr>
                <w:sz w:val="20"/>
                <w:szCs w:val="20"/>
                <w:vertAlign w:val="superscript"/>
              </w:rPr>
            </w:pPr>
            <w:proofErr w:type="spellStart"/>
            <w:r w:rsidRPr="00B72CCA">
              <w:rPr>
                <w:sz w:val="20"/>
                <w:szCs w:val="20"/>
              </w:rPr>
              <w:t>Ekenze</w:t>
            </w:r>
            <w:proofErr w:type="spellEnd"/>
            <w:r w:rsidRPr="00B72CCA">
              <w:rPr>
                <w:sz w:val="20"/>
                <w:szCs w:val="20"/>
              </w:rPr>
              <w:t xml:space="preserve"> et al.</w:t>
            </w:r>
            <w:r w:rsidRPr="00B72CCA">
              <w:rPr>
                <w:sz w:val="20"/>
                <w:szCs w:val="20"/>
                <w:vertAlign w:val="superscript"/>
              </w:rPr>
              <w:t>6</w:t>
            </w:r>
            <w:r>
              <w:rPr>
                <w:sz w:val="20"/>
                <w:szCs w:val="20"/>
                <w:vertAlign w:val="superscript"/>
              </w:rPr>
              <w:t>1</w:t>
            </w:r>
          </w:p>
        </w:tc>
        <w:tc>
          <w:tcPr>
            <w:tcW w:w="246" w:type="pct"/>
            <w:shd w:val="clear" w:color="auto" w:fill="FFFFFF" w:themeFill="background1"/>
          </w:tcPr>
          <w:p w:rsidR="002042FA" w:rsidRPr="00B72CCA" w:rsidRDefault="002042FA" w:rsidP="00E51F88">
            <w:pPr>
              <w:jc w:val="both"/>
              <w:cnfStyle w:val="000000000000"/>
              <w:rPr>
                <w:sz w:val="20"/>
                <w:szCs w:val="20"/>
              </w:rPr>
            </w:pPr>
            <w:r>
              <w:rPr>
                <w:sz w:val="20"/>
                <w:szCs w:val="20"/>
              </w:rPr>
              <w:t>2019</w:t>
            </w:r>
          </w:p>
        </w:tc>
        <w:tc>
          <w:tcPr>
            <w:tcW w:w="1667" w:type="pct"/>
            <w:shd w:val="clear" w:color="auto" w:fill="FFFFFF" w:themeFill="background1"/>
          </w:tcPr>
          <w:p w:rsidR="002042FA" w:rsidRPr="00B72CCA" w:rsidRDefault="002042FA" w:rsidP="00E51F88">
            <w:pPr>
              <w:jc w:val="both"/>
              <w:cnfStyle w:val="000000000000"/>
              <w:rPr>
                <w:sz w:val="20"/>
                <w:szCs w:val="20"/>
              </w:rPr>
            </w:pPr>
            <w:r w:rsidRPr="00B72CCA">
              <w:rPr>
                <w:sz w:val="20"/>
                <w:szCs w:val="20"/>
              </w:rPr>
              <w:t>The Prevalence of Stroke Survivors in Urban Slums in Enugu, Nigeria.</w:t>
            </w:r>
          </w:p>
        </w:tc>
        <w:tc>
          <w:tcPr>
            <w:tcW w:w="499" w:type="pct"/>
            <w:shd w:val="clear" w:color="auto" w:fill="FFFFFF" w:themeFill="background1"/>
          </w:tcPr>
          <w:p w:rsidR="002042FA" w:rsidRPr="00B72CCA" w:rsidRDefault="002042FA" w:rsidP="00E51F88">
            <w:pPr>
              <w:jc w:val="both"/>
              <w:cnfStyle w:val="000000000000"/>
              <w:rPr>
                <w:sz w:val="20"/>
                <w:szCs w:val="20"/>
              </w:rPr>
            </w:pPr>
            <w:r w:rsidRPr="00B72CCA">
              <w:rPr>
                <w:sz w:val="20"/>
                <w:szCs w:val="20"/>
              </w:rPr>
              <w:t>Cross-sectional survey</w:t>
            </w:r>
          </w:p>
        </w:tc>
        <w:tc>
          <w:tcPr>
            <w:tcW w:w="414" w:type="pct"/>
            <w:shd w:val="clear" w:color="auto" w:fill="FFFFFF" w:themeFill="background1"/>
          </w:tcPr>
          <w:p w:rsidR="002042FA" w:rsidRPr="00B72CCA" w:rsidRDefault="002042FA" w:rsidP="00E51F88">
            <w:pPr>
              <w:jc w:val="both"/>
              <w:cnfStyle w:val="000000000000"/>
              <w:rPr>
                <w:sz w:val="20"/>
                <w:szCs w:val="20"/>
              </w:rPr>
            </w:pPr>
            <w:r w:rsidRPr="00B72CCA">
              <w:rPr>
                <w:sz w:val="20"/>
                <w:szCs w:val="20"/>
              </w:rPr>
              <w:t>Multistage sampling</w:t>
            </w:r>
          </w:p>
        </w:tc>
        <w:tc>
          <w:tcPr>
            <w:tcW w:w="328" w:type="pct"/>
            <w:shd w:val="clear" w:color="auto" w:fill="FFFFFF" w:themeFill="background1"/>
          </w:tcPr>
          <w:p w:rsidR="002042FA" w:rsidRPr="00B72CCA" w:rsidRDefault="002042FA" w:rsidP="00E51F88">
            <w:pPr>
              <w:jc w:val="both"/>
              <w:cnfStyle w:val="000000000000"/>
              <w:rPr>
                <w:sz w:val="20"/>
                <w:szCs w:val="20"/>
              </w:rPr>
            </w:pPr>
            <w:r w:rsidRPr="00B72CCA">
              <w:rPr>
                <w:sz w:val="20"/>
                <w:szCs w:val="20"/>
              </w:rPr>
              <w:t>1,440</w:t>
            </w:r>
          </w:p>
        </w:tc>
        <w:tc>
          <w:tcPr>
            <w:tcW w:w="1185" w:type="pct"/>
            <w:shd w:val="clear" w:color="auto" w:fill="FFFFFF" w:themeFill="background1"/>
          </w:tcPr>
          <w:p w:rsidR="002042FA" w:rsidRPr="00B72CCA" w:rsidRDefault="002042FA" w:rsidP="00E51F88">
            <w:pPr>
              <w:jc w:val="both"/>
              <w:cnfStyle w:val="000000000000"/>
              <w:rPr>
                <w:sz w:val="20"/>
                <w:szCs w:val="20"/>
              </w:rPr>
            </w:pPr>
            <w:r w:rsidRPr="00B72CCA">
              <w:rPr>
                <w:sz w:val="20"/>
                <w:szCs w:val="20"/>
              </w:rPr>
              <w:t>Public health educational measures, promoting prevention and early detection of diabetes should be encouraged.</w:t>
            </w:r>
          </w:p>
        </w:tc>
      </w:tr>
    </w:tbl>
    <w:p w:rsidR="002042FA" w:rsidRPr="00877F44" w:rsidRDefault="002042FA" w:rsidP="002042FA">
      <w:pPr>
        <w:spacing w:after="0" w:line="360" w:lineRule="auto"/>
        <w:jc w:val="both"/>
        <w:rPr>
          <w:rFonts w:eastAsia="Times New Roman"/>
          <w:b/>
          <w:bCs/>
        </w:rPr>
      </w:pPr>
      <w:r w:rsidRPr="00877F44">
        <w:rPr>
          <w:rFonts w:eastAsia="Times New Roman"/>
          <w:b/>
          <w:bCs/>
        </w:rPr>
        <w:t>Summary of included studies (n = 22)</w:t>
      </w:r>
    </w:p>
    <w:p w:rsidR="002042FA" w:rsidRDefault="002042FA" w:rsidP="002042FA"/>
    <w:p w:rsidR="002042FA" w:rsidRDefault="002042FA" w:rsidP="002042FA"/>
    <w:p w:rsidR="0011406C" w:rsidRDefault="0011406C"/>
    <w:sectPr w:rsidR="0011406C" w:rsidSect="00135F9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42FA"/>
    <w:rsid w:val="0011406C"/>
    <w:rsid w:val="00204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2FA"/>
    <w:pPr>
      <w:spacing w:after="160" w:line="259"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
    <w:name w:val="List Table 6 Colorful"/>
    <w:basedOn w:val="TableNormal"/>
    <w:uiPriority w:val="51"/>
    <w:rsid w:val="002042FA"/>
    <w:pPr>
      <w:spacing w:after="0" w:line="240" w:lineRule="auto"/>
    </w:pPr>
    <w:rPr>
      <w:rFonts w:ascii="Times New Roman" w:hAnsi="Times New Roman" w:cs="Times New Roman"/>
      <w:color w:val="000000" w:themeColor="text1"/>
      <w:sz w:val="24"/>
      <w:szCs w:val="24"/>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6291</Characters>
  <Application>Microsoft Office Word</Application>
  <DocSecurity>0</DocSecurity>
  <Lines>170</Lines>
  <Paragraphs>70</Paragraphs>
  <ScaleCrop>false</ScaleCrop>
  <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Olatunde</dc:creator>
  <cp:lastModifiedBy>Olatunde</cp:lastModifiedBy>
  <cp:revision>1</cp:revision>
  <dcterms:created xsi:type="dcterms:W3CDTF">2024-11-30T02:32:00Z</dcterms:created>
  <dcterms:modified xsi:type="dcterms:W3CDTF">2024-11-30T02:32:00Z</dcterms:modified>
</cp:coreProperties>
</file>