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4E0E4" w14:textId="45C65E19" w:rsidR="004C1A03" w:rsidRPr="000C4E93" w:rsidRDefault="004C1A03">
      <w:pPr>
        <w:rPr>
          <w:rFonts w:asciiTheme="majorHAnsi" w:hAnsiTheme="majorHAnsi" w:cstheme="majorHAnsi"/>
          <w:b/>
          <w:bCs/>
          <w:sz w:val="28"/>
          <w:szCs w:val="28"/>
        </w:rPr>
      </w:pPr>
      <w:r w:rsidRPr="000C4E93">
        <w:rPr>
          <w:rFonts w:asciiTheme="majorHAnsi" w:hAnsiTheme="majorHAnsi" w:cstheme="majorHAnsi"/>
          <w:b/>
          <w:bCs/>
          <w:sz w:val="28"/>
          <w:szCs w:val="28"/>
        </w:rPr>
        <w:t>S3 – Parameter Estimation and Priors</w:t>
      </w:r>
    </w:p>
    <w:p w14:paraId="7B9986CC" w14:textId="7A97E2F6" w:rsidR="004C1A03" w:rsidRPr="00A24764" w:rsidRDefault="004C1A03" w:rsidP="004C1A03">
      <w:pPr>
        <w:rPr>
          <w:rFonts w:ascii="Calibri" w:hAnsi="Calibri" w:cs="Calibri"/>
        </w:rPr>
      </w:pPr>
      <w:r w:rsidRPr="00A24764">
        <w:rPr>
          <w:rFonts w:ascii="Calibri" w:hAnsi="Calibri" w:cs="Calibri"/>
        </w:rPr>
        <w:t xml:space="preserve">In each of the proposed models, there </w:t>
      </w:r>
      <w:r w:rsidR="005B57B8">
        <w:rPr>
          <w:rFonts w:ascii="Calibri" w:hAnsi="Calibri" w:cs="Calibri"/>
        </w:rPr>
        <w:t>were</w:t>
      </w:r>
      <w:r w:rsidRPr="00A24764">
        <w:rPr>
          <w:rFonts w:ascii="Calibri" w:hAnsi="Calibri" w:cs="Calibri"/>
        </w:rPr>
        <w:t xml:space="preserve"> between 4-9 unknown parameters that must be inferred from the available data. Considering the available dataset comprises a relatively modest 252 autocorrelated datapoints, inferring this substantial number of parameters inevitably introduces uncertainty into our model outputs. It is therefore important to select a parameter estimation method which </w:t>
      </w:r>
      <w:r w:rsidR="00DB4FBE">
        <w:rPr>
          <w:rFonts w:ascii="Calibri" w:hAnsi="Calibri" w:cs="Calibri"/>
        </w:rPr>
        <w:t>enables</w:t>
      </w:r>
      <w:r w:rsidRPr="00A24764">
        <w:rPr>
          <w:rFonts w:ascii="Calibri" w:hAnsi="Calibri" w:cs="Calibri"/>
        </w:rPr>
        <w:t xml:space="preserve"> </w:t>
      </w:r>
      <w:r w:rsidR="00DB4FBE">
        <w:rPr>
          <w:rFonts w:ascii="Calibri" w:hAnsi="Calibri" w:cs="Calibri"/>
        </w:rPr>
        <w:t>quantification of</w:t>
      </w:r>
      <w:r w:rsidRPr="00A24764">
        <w:rPr>
          <w:rFonts w:ascii="Calibri" w:hAnsi="Calibri" w:cs="Calibri"/>
        </w:rPr>
        <w:t xml:space="preserve"> this uncertainty. The models are also non-linear and partially observed – the true state is unknown for any compartment at any time and as such inferences can only be made about the number of new infections at discrete time points indirectly via the number of reported cases. The parameter estimation technique therefore needs to be highly flexible. Finally, due to the high dimensionality of the potential parameter sample space, a computationally efficient approach is required to reasonably explore the parameter space within an acceptable time frame. </w:t>
      </w:r>
    </w:p>
    <w:p w14:paraId="4BD53153" w14:textId="2EE23472" w:rsidR="004C1A03" w:rsidRPr="00A24764" w:rsidRDefault="004C1A03" w:rsidP="004C1A03">
      <w:pPr>
        <w:rPr>
          <w:rFonts w:ascii="Calibri" w:hAnsi="Calibri" w:cs="Calibri"/>
        </w:rPr>
      </w:pPr>
      <w:r w:rsidRPr="00A24764">
        <w:rPr>
          <w:rFonts w:ascii="Calibri" w:hAnsi="Calibri" w:cs="Calibri"/>
        </w:rPr>
        <w:t xml:space="preserve">For these reasons, a Bayesian approach was taken due to its inherent ability to incorporate uncertainty of inputs and subjective prior beliefs. Specifically, </w:t>
      </w:r>
      <w:r w:rsidR="008B04E4">
        <w:rPr>
          <w:rFonts w:ascii="Calibri" w:hAnsi="Calibri" w:cs="Calibri"/>
        </w:rPr>
        <w:t>we</w:t>
      </w:r>
      <w:r w:rsidRPr="00A24764">
        <w:rPr>
          <w:rFonts w:ascii="Calibri" w:hAnsi="Calibri" w:cs="Calibri"/>
        </w:rPr>
        <w:t xml:space="preserve"> applied Markov Chain Monte Carlo (MCMC) estimation </w:t>
      </w:r>
      <w:sdt>
        <w:sdtPr>
          <w:rPr>
            <w:rFonts w:ascii="Calibri" w:hAnsi="Calibri" w:cs="Calibri"/>
            <w:color w:val="000000"/>
          </w:rPr>
          <w:tag w:val="MENDELEY_CITATION_v3_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"/>
          <w:id w:val="-1500803147"/>
          <w:placeholder>
            <w:docPart w:val="B1869D09CAFA4F0B97C2703210C70AC5"/>
          </w:placeholder>
        </w:sdtPr>
        <w:sdtContent>
          <w:r w:rsidR="00B41B3C" w:rsidRPr="00B41B3C">
            <w:rPr>
              <w:rFonts w:ascii="Calibri" w:hAnsi="Calibri" w:cs="Calibri"/>
              <w:color w:val="000000"/>
            </w:rPr>
            <w:t>[1]</w:t>
          </w:r>
        </w:sdtContent>
      </w:sdt>
      <w:r w:rsidRPr="00A24764">
        <w:rPr>
          <w:rFonts w:ascii="Calibri" w:hAnsi="Calibri" w:cs="Calibri"/>
        </w:rPr>
        <w:t>, a technique that allows us to generate samples from the posterior distribution, which in turn aids in making probabilistic statements about our model parameters.</w:t>
      </w:r>
    </w:p>
    <w:p w14:paraId="4CD228AD" w14:textId="3E845150" w:rsidR="004C1A03" w:rsidRPr="00A24764" w:rsidRDefault="004C1A03" w:rsidP="004C1A03">
      <w:pPr>
        <w:rPr>
          <w:rFonts w:ascii="Calibri" w:hAnsi="Calibri" w:cs="Calibri"/>
        </w:rPr>
      </w:pPr>
      <w:r w:rsidRPr="00A24764">
        <w:rPr>
          <w:rFonts w:ascii="Calibri" w:hAnsi="Calibri" w:cs="Calibri"/>
        </w:rPr>
        <w:t xml:space="preserve">The working principle of MCMC can be explained starting with Bayes formula </w:t>
      </w:r>
      <w:r w:rsidR="00D741D3">
        <w:rPr>
          <w:rFonts w:ascii="Calibri" w:hAnsi="Calibri" w:cs="Calibri"/>
        </w:rPr>
        <w:t>(below)</w:t>
      </w:r>
      <w:r w:rsidRPr="00A24764">
        <w:rPr>
          <w:rFonts w:ascii="Calibri" w:hAnsi="Calibri" w:cs="Calibri"/>
        </w:rPr>
        <w:t xml:space="preserve"> which details the relationship between the posterior probability of parameters, </w:t>
      </w:r>
      <m:oMath>
        <m:r>
          <w:rPr>
            <w:rFonts w:ascii="Cambria Math" w:hAnsi="Cambria Math" w:cs="Calibri"/>
          </w:rPr>
          <m:t>θ</m:t>
        </m:r>
      </m:oMath>
      <w:r w:rsidRPr="00A24764">
        <w:rPr>
          <w:rFonts w:ascii="Calibri" w:hAnsi="Calibri" w:cs="Calibri"/>
        </w:rPr>
        <w:t xml:space="preserve"> given the data, </w:t>
      </w:r>
      <m:oMath>
        <m:r>
          <w:rPr>
            <w:rFonts w:ascii="Cambria Math" w:hAnsi="Cambria Math" w:cs="Calibri"/>
          </w:rPr>
          <m:t>y</m:t>
        </m:r>
      </m:oMath>
      <w:r w:rsidRPr="00A24764">
        <w:rPr>
          <w:rFonts w:ascii="Calibri" w:hAnsi="Calibri" w:cs="Calibri"/>
        </w:rPr>
        <w:t xml:space="preserve"> and the likelihood of the data given the parameters.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4C1A03" w:rsidRPr="00222B9D" w14:paraId="2A1FD126" w14:textId="77777777" w:rsidTr="00E55C9E">
        <w:trPr>
          <w:trHeight w:val="636"/>
        </w:trPr>
        <w:tc>
          <w:tcPr>
            <w:tcW w:w="8075" w:type="dxa"/>
            <w:vAlign w:val="center"/>
          </w:tcPr>
          <w:p w14:paraId="356F416D" w14:textId="77777777" w:rsidR="004C1A03" w:rsidRPr="00222B9D" w:rsidRDefault="004C1A03" w:rsidP="00E55C9E">
            <w:pPr>
              <w:rPr>
                <w:rFonts w:ascii="Arial" w:hAnsi="Arial" w:cs="Arial"/>
              </w:rPr>
            </w:pPr>
            <m:oMath>
              <m:r>
                <w:rPr>
                  <w:rFonts w:ascii="Cambria Math" w:hAnsi="Cambria Math" w:cs="Arial"/>
                </w:rPr>
                <m:t>P</m:t>
              </m:r>
              <m:d>
                <m:dPr>
                  <m:ctrlPr>
                    <w:rPr>
                      <w:rFonts w:ascii="Cambria Math" w:hAnsi="Cambria Math" w:cs="Arial"/>
                      <w:i/>
                    </w:rPr>
                  </m:ctrlPr>
                </m:dPr>
                <m:e>
                  <m:r>
                    <w:rPr>
                      <w:rFonts w:ascii="Cambria Math" w:hAnsi="Cambria Math" w:cs="Arial"/>
                    </w:rPr>
                    <m:t>θ</m:t>
                  </m:r>
                </m:e>
                <m:e>
                  <m:r>
                    <w:rPr>
                      <w:rFonts w:ascii="Cambria Math" w:hAnsi="Cambria Math" w:cs="Arial"/>
                    </w:rPr>
                    <m:t>y</m:t>
                  </m:r>
                </m:e>
              </m:d>
              <m:r>
                <w:rPr>
                  <w:rFonts w:ascii="Cambria Math" w:hAnsi="Cambria Math" w:cs="Arial"/>
                </w:rPr>
                <m:t>=</m:t>
              </m:r>
              <m:f>
                <m:fPr>
                  <m:ctrlPr>
                    <w:rPr>
                      <w:rFonts w:ascii="Cambria Math" w:hAnsi="Cambria Math" w:cs="Arial"/>
                      <w:i/>
                    </w:rPr>
                  </m:ctrlPr>
                </m:fPr>
                <m:num>
                  <m:r>
                    <w:rPr>
                      <w:rFonts w:ascii="Cambria Math" w:hAnsi="Cambria Math" w:cs="Arial"/>
                    </w:rPr>
                    <m:t>P(y|θ)⋅P(θ)</m:t>
                  </m:r>
                </m:num>
                <m:den>
                  <m:r>
                    <w:rPr>
                      <w:rFonts w:ascii="Cambria Math" w:hAnsi="Cambria Math" w:cs="Arial"/>
                    </w:rPr>
                    <m:t>P</m:t>
                  </m:r>
                  <m:d>
                    <m:dPr>
                      <m:ctrlPr>
                        <w:rPr>
                          <w:rFonts w:ascii="Cambria Math" w:hAnsi="Cambria Math" w:cs="Arial"/>
                          <w:i/>
                        </w:rPr>
                      </m:ctrlPr>
                    </m:dPr>
                    <m:e>
                      <m:r>
                        <w:rPr>
                          <w:rFonts w:ascii="Cambria Math" w:hAnsi="Cambria Math" w:cs="Arial"/>
                        </w:rPr>
                        <m:t>y</m:t>
                      </m:r>
                    </m:e>
                  </m:d>
                </m:den>
              </m:f>
            </m:oMath>
            <w:r w:rsidRPr="00222B9D">
              <w:rPr>
                <w:rFonts w:ascii="Arial" w:hAnsi="Arial" w:cs="Arial"/>
              </w:rPr>
              <w:t xml:space="preserve"> </w:t>
            </w:r>
          </w:p>
          <w:p w14:paraId="082DBE81" w14:textId="77777777" w:rsidR="004C1A03" w:rsidRPr="00222B9D" w:rsidRDefault="004C1A03" w:rsidP="00E55C9E">
            <w:pPr>
              <w:pStyle w:val="NormalWeb"/>
              <w:spacing w:before="0" w:beforeAutospacing="0" w:after="0" w:afterAutospacing="0"/>
              <w:rPr>
                <w:rFonts w:ascii="Arial" w:hAnsi="Arial" w:cs="Arial"/>
                <w:lang w:val=""/>
              </w:rPr>
            </w:pPr>
          </w:p>
        </w:tc>
        <w:tc>
          <w:tcPr>
            <w:tcW w:w="657" w:type="dxa"/>
            <w:vAlign w:val="center"/>
          </w:tcPr>
          <w:p w14:paraId="5DF20E6A" w14:textId="753036DC" w:rsidR="004C1A03" w:rsidRPr="00222B9D" w:rsidRDefault="004C1A03" w:rsidP="00E55C9E">
            <w:pPr>
              <w:pStyle w:val="Caption"/>
              <w:keepNext/>
              <w:rPr>
                <w:rFonts w:ascii="Arial" w:hAnsi="Arial" w:cs="Arial"/>
                <w:i w:val="0"/>
                <w:iCs w:val="0"/>
                <w:sz w:val="22"/>
                <w:szCs w:val="22"/>
              </w:rPr>
            </w:pPr>
          </w:p>
        </w:tc>
      </w:tr>
    </w:tbl>
    <w:p w14:paraId="21A77413" w14:textId="5D68F43C" w:rsidR="004C1A03" w:rsidRPr="00A24764" w:rsidRDefault="004C1A03" w:rsidP="004C1A03">
      <w:pPr>
        <w:rPr>
          <w:rFonts w:ascii="Calibri" w:hAnsi="Calibri" w:cs="Calibri"/>
        </w:rPr>
      </w:pPr>
      <w:r w:rsidRPr="00A24764">
        <w:rPr>
          <w:rFonts w:ascii="Calibri" w:hAnsi="Calibri" w:cs="Calibri"/>
        </w:rPr>
        <w:t xml:space="preserve">Here, </w:t>
      </w:r>
      <m:oMath>
        <m:r>
          <w:rPr>
            <w:rFonts w:ascii="Cambria Math" w:hAnsi="Cambria Math" w:cs="Calibri"/>
          </w:rPr>
          <m:t>P(θ|y)</m:t>
        </m:r>
      </m:oMath>
      <w:r w:rsidRPr="00A24764">
        <w:rPr>
          <w:rFonts w:ascii="Calibri" w:hAnsi="Calibri" w:cs="Calibri"/>
        </w:rPr>
        <w:t xml:space="preserve"> is the known as the </w:t>
      </w:r>
      <w:r w:rsidRPr="00A24764">
        <w:rPr>
          <w:rFonts w:ascii="Calibri" w:hAnsi="Calibri" w:cs="Calibri"/>
          <w:i/>
        </w:rPr>
        <w:t>posterior distribution</w:t>
      </w:r>
      <w:r w:rsidRPr="00A24764">
        <w:rPr>
          <w:rFonts w:ascii="Calibri" w:hAnsi="Calibri" w:cs="Calibri"/>
        </w:rPr>
        <w:t>,</w:t>
      </w:r>
      <w:r w:rsidR="00DB4FBE">
        <w:rPr>
          <w:rFonts w:ascii="Calibri" w:hAnsi="Calibri" w:cs="Calibri"/>
        </w:rPr>
        <w:t xml:space="preserve"> </w:t>
      </w:r>
      <m:oMath>
        <m:r>
          <w:rPr>
            <w:rFonts w:ascii="Cambria Math" w:hAnsi="Cambria Math" w:cs="Calibri"/>
          </w:rPr>
          <m:t>P(y|θ)</m:t>
        </m:r>
      </m:oMath>
      <w:r w:rsidRPr="00A24764">
        <w:rPr>
          <w:rFonts w:ascii="Calibri" w:hAnsi="Calibri" w:cs="Calibri"/>
        </w:rPr>
        <w:t xml:space="preserve"> the </w:t>
      </w:r>
      <w:r w:rsidRPr="00A24764">
        <w:rPr>
          <w:rFonts w:ascii="Calibri" w:hAnsi="Calibri" w:cs="Calibri"/>
          <w:i/>
        </w:rPr>
        <w:t xml:space="preserve">likelihood function </w:t>
      </w:r>
      <w:r w:rsidRPr="00A24764">
        <w:rPr>
          <w:rFonts w:ascii="Calibri" w:hAnsi="Calibri" w:cs="Calibri"/>
        </w:rPr>
        <w:t xml:space="preserve">and  </w:t>
      </w:r>
      <m:oMath>
        <m:r>
          <w:rPr>
            <w:rFonts w:ascii="Cambria Math" w:hAnsi="Cambria Math" w:cs="Calibri"/>
          </w:rPr>
          <m:t>P(θ)</m:t>
        </m:r>
      </m:oMath>
      <w:r w:rsidRPr="00A24764">
        <w:rPr>
          <w:rFonts w:ascii="Calibri" w:hAnsi="Calibri" w:cs="Calibri"/>
        </w:rPr>
        <w:t xml:space="preserve"> the </w:t>
      </w:r>
      <w:r w:rsidRPr="00A24764">
        <w:rPr>
          <w:rFonts w:ascii="Calibri" w:hAnsi="Calibri" w:cs="Calibri"/>
          <w:i/>
        </w:rPr>
        <w:t>prior distribution</w:t>
      </w:r>
      <w:r w:rsidRPr="00A24764">
        <w:rPr>
          <w:rFonts w:ascii="Calibri" w:hAnsi="Calibri" w:cs="Calibri"/>
        </w:rPr>
        <w:t xml:space="preserve">. </w:t>
      </w:r>
      <m:oMath>
        <m:r>
          <w:rPr>
            <w:rFonts w:ascii="Cambria Math" w:hAnsi="Cambria Math" w:cs="Calibri"/>
          </w:rPr>
          <m:t>P(y)</m:t>
        </m:r>
      </m:oMath>
      <w:r w:rsidRPr="00A24764">
        <w:rPr>
          <w:rFonts w:ascii="Calibri" w:hAnsi="Calibri" w:cs="Calibri"/>
        </w:rPr>
        <w:t xml:space="preserve"> is a normalizing constant which sums the numerator over all values of </w:t>
      </w:r>
      <m:oMath>
        <m:r>
          <w:rPr>
            <w:rFonts w:ascii="Cambria Math" w:hAnsi="Cambria Math" w:cs="Calibri"/>
          </w:rPr>
          <m:t>θ</m:t>
        </m:r>
      </m:oMath>
      <w:r w:rsidRPr="00A24764">
        <w:rPr>
          <w:rFonts w:ascii="Calibri" w:hAnsi="Calibri" w:cs="Calibri"/>
        </w:rPr>
        <w:t xml:space="preserve"> (i.e. </w:t>
      </w:r>
      <m:oMath>
        <m:r>
          <w:rPr>
            <w:rFonts w:ascii="Cambria Math" w:hAnsi="Cambria Math" w:cs="Calibri"/>
          </w:rPr>
          <m:t>P</m:t>
        </m:r>
        <m:d>
          <m:dPr>
            <m:ctrlPr>
              <w:rPr>
                <w:rFonts w:ascii="Cambria Math" w:hAnsi="Cambria Math" w:cs="Calibri"/>
                <w:i/>
              </w:rPr>
            </m:ctrlPr>
          </m:dPr>
          <m:e>
            <m:r>
              <w:rPr>
                <w:rFonts w:ascii="Cambria Math" w:hAnsi="Cambria Math" w:cs="Calibri"/>
              </w:rPr>
              <m:t>y</m:t>
            </m:r>
          </m:e>
        </m:d>
        <m:r>
          <w:rPr>
            <w:rFonts w:ascii="Cambria Math" w:hAnsi="Cambria Math" w:cs="Calibri"/>
          </w:rPr>
          <m:t xml:space="preserve">= </m:t>
        </m:r>
        <m:nary>
          <m:naryPr>
            <m:limLoc m:val="undOvr"/>
            <m:subHide m:val="1"/>
            <m:supHide m:val="1"/>
            <m:ctrlPr>
              <w:rPr>
                <w:rFonts w:ascii="Cambria Math" w:hAnsi="Cambria Math" w:cs="Calibri"/>
                <w:i/>
              </w:rPr>
            </m:ctrlPr>
          </m:naryPr>
          <m:sub/>
          <m:sup/>
          <m:e>
            <m:r>
              <w:rPr>
                <w:rFonts w:ascii="Cambria Math" w:hAnsi="Cambria Math" w:cs="Calibri"/>
              </w:rPr>
              <m:t>P</m:t>
            </m:r>
            <m:d>
              <m:dPr>
                <m:ctrlPr>
                  <w:rPr>
                    <w:rFonts w:ascii="Cambria Math" w:hAnsi="Cambria Math" w:cs="Calibri"/>
                    <w:i/>
                  </w:rPr>
                </m:ctrlPr>
              </m:dPr>
              <m:e>
                <m:r>
                  <w:rPr>
                    <w:rFonts w:ascii="Cambria Math" w:hAnsi="Cambria Math" w:cs="Calibri"/>
                  </w:rPr>
                  <m:t>y</m:t>
                </m:r>
              </m:e>
              <m:e>
                <m:r>
                  <w:rPr>
                    <w:rFonts w:ascii="Cambria Math" w:hAnsi="Cambria Math" w:cs="Calibri"/>
                  </w:rPr>
                  <m:t>θ</m:t>
                </m:r>
              </m:e>
            </m:d>
            <m:r>
              <w:rPr>
                <w:rFonts w:ascii="Cambria Math" w:hAnsi="Cambria Math" w:cs="Calibri"/>
              </w:rPr>
              <m:t>P</m:t>
            </m:r>
            <m:d>
              <m:dPr>
                <m:ctrlPr>
                  <w:rPr>
                    <w:rFonts w:ascii="Cambria Math" w:hAnsi="Cambria Math" w:cs="Calibri"/>
                    <w:i/>
                  </w:rPr>
                </m:ctrlPr>
              </m:dPr>
              <m:e>
                <m:r>
                  <w:rPr>
                    <w:rFonts w:ascii="Cambria Math" w:hAnsi="Cambria Math" w:cs="Calibri"/>
                  </w:rPr>
                  <m:t>θ</m:t>
                </m:r>
              </m:e>
            </m:d>
            <m:r>
              <w:rPr>
                <w:rFonts w:ascii="Cambria Math" w:hAnsi="Cambria Math" w:cs="Calibri"/>
              </w:rPr>
              <m:t xml:space="preserve"> dθ</m:t>
            </m:r>
          </m:e>
        </m:nary>
      </m:oMath>
      <w:r w:rsidRPr="00A24764">
        <w:rPr>
          <w:rFonts w:ascii="Calibri" w:hAnsi="Calibri" w:cs="Calibri"/>
        </w:rPr>
        <w:t>). This integral however, is intractable for many models including state space models such as those proposed in this</w:t>
      </w:r>
      <w:r w:rsidR="00625E13">
        <w:rPr>
          <w:rFonts w:ascii="Calibri" w:hAnsi="Calibri" w:cs="Calibri"/>
        </w:rPr>
        <w:t xml:space="preserve"> </w:t>
      </w:r>
      <w:r w:rsidR="00D57B5E">
        <w:rPr>
          <w:rFonts w:ascii="Calibri" w:hAnsi="Calibri" w:cs="Calibri"/>
        </w:rPr>
        <w:t>pap</w:t>
      </w:r>
      <w:r w:rsidR="00625E13">
        <w:rPr>
          <w:rFonts w:ascii="Calibri" w:hAnsi="Calibri" w:cs="Calibri"/>
        </w:rPr>
        <w:t>er</w:t>
      </w:r>
      <w:r w:rsidRPr="00A24764">
        <w:rPr>
          <w:rFonts w:ascii="Calibri" w:hAnsi="Calibri" w:cs="Calibri"/>
        </w:rPr>
        <w:t xml:space="preserve">, meaning that an analytical expression for the likelihood expression cannot be known. MCMC solves this problem by ignoring the normalizing constant and sampling directly from the posterior distribution by considering that </w:t>
      </w:r>
      <m:oMath>
        <m:r>
          <w:rPr>
            <w:rFonts w:ascii="Cambria Math" w:hAnsi="Cambria Math" w:cs="Calibri"/>
          </w:rPr>
          <m:t>P</m:t>
        </m:r>
        <m:d>
          <m:dPr>
            <m:ctrlPr>
              <w:rPr>
                <w:rFonts w:ascii="Cambria Math" w:hAnsi="Cambria Math" w:cs="Calibri"/>
                <w:i/>
              </w:rPr>
            </m:ctrlPr>
          </m:dPr>
          <m:e>
            <m:r>
              <w:rPr>
                <w:rFonts w:ascii="Cambria Math" w:hAnsi="Cambria Math" w:cs="Calibri"/>
              </w:rPr>
              <m:t>θ</m:t>
            </m:r>
          </m:e>
          <m:e>
            <m:r>
              <w:rPr>
                <w:rFonts w:ascii="Cambria Math" w:hAnsi="Cambria Math" w:cs="Calibri"/>
              </w:rPr>
              <m:t>y</m:t>
            </m:r>
          </m:e>
        </m:d>
        <m:r>
          <w:rPr>
            <w:rFonts w:ascii="Cambria Math" w:hAnsi="Cambria Math" w:cs="Calibri"/>
          </w:rPr>
          <m:t>∝P</m:t>
        </m:r>
        <m:d>
          <m:dPr>
            <m:ctrlPr>
              <w:rPr>
                <w:rFonts w:ascii="Cambria Math" w:hAnsi="Cambria Math" w:cs="Calibri"/>
                <w:i/>
              </w:rPr>
            </m:ctrlPr>
          </m:dPr>
          <m:e>
            <m:r>
              <w:rPr>
                <w:rFonts w:ascii="Cambria Math" w:hAnsi="Cambria Math" w:cs="Calibri"/>
              </w:rPr>
              <m:t>y|θ</m:t>
            </m:r>
          </m:e>
        </m:d>
        <m:r>
          <w:rPr>
            <w:rFonts w:ascii="Cambria Math" w:hAnsi="Cambria Math" w:cs="Calibri"/>
          </w:rPr>
          <m:t>⋅P(θ)</m:t>
        </m:r>
      </m:oMath>
      <w:r w:rsidRPr="00A24764">
        <w:rPr>
          <w:rFonts w:ascii="Calibri" w:hAnsi="Calibri" w:cs="Calibri"/>
        </w:rPr>
        <w:t xml:space="preserve">.  </w:t>
      </w:r>
    </w:p>
    <w:p w14:paraId="301CCB81" w14:textId="77777777" w:rsidR="004C1A03" w:rsidRPr="00A24764" w:rsidRDefault="004C1A03" w:rsidP="004C1A03">
      <w:pPr>
        <w:rPr>
          <w:rFonts w:ascii="Calibri" w:hAnsi="Calibri" w:cs="Calibri"/>
          <w:b/>
        </w:rPr>
      </w:pPr>
      <w:r w:rsidRPr="00A24764">
        <w:rPr>
          <w:rFonts w:ascii="Calibri" w:hAnsi="Calibri" w:cs="Calibri"/>
          <w:b/>
        </w:rPr>
        <w:t>Random-Walk Metropolis-Hastings Algorithm</w:t>
      </w:r>
    </w:p>
    <w:p w14:paraId="5BB7DC18" w14:textId="14405A73" w:rsidR="004C1A03" w:rsidRPr="00A24764" w:rsidRDefault="004C1A03" w:rsidP="004C1A03">
      <w:pPr>
        <w:rPr>
          <w:rFonts w:ascii="Calibri" w:hAnsi="Calibri" w:cs="Calibri"/>
        </w:rPr>
      </w:pPr>
      <w:r w:rsidRPr="00A24764">
        <w:rPr>
          <w:rFonts w:ascii="Calibri" w:hAnsi="Calibri" w:cs="Calibri"/>
        </w:rPr>
        <w:t>To perform MCMC estimation, the R package {</w:t>
      </w:r>
      <w:r w:rsidRPr="00A24764">
        <w:rPr>
          <w:rFonts w:ascii="Calibri" w:hAnsi="Calibri" w:cs="Calibri"/>
          <w:i/>
        </w:rPr>
        <w:t>NIMBLE</w:t>
      </w:r>
      <w:r w:rsidRPr="00A24764">
        <w:rPr>
          <w:rFonts w:ascii="Calibri" w:hAnsi="Calibri" w:cs="Calibri"/>
        </w:rPr>
        <w:t xml:space="preserve">} </w:t>
      </w:r>
      <w:sdt>
        <w:sdtPr>
          <w:rPr>
            <w:rFonts w:ascii="Calibri" w:hAnsi="Calibri" w:cs="Calibri"/>
            <w:color w:val="000000"/>
          </w:rPr>
          <w:tag w:val="MENDELEY_CITATION_v3_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"/>
          <w:id w:val="1967005590"/>
          <w:placeholder>
            <w:docPart w:val="26006C0A30314029A83EA60B3D4B5E66"/>
          </w:placeholder>
        </w:sdtPr>
        <w:sdtContent>
          <w:r w:rsidR="00B41B3C" w:rsidRPr="00B41B3C">
            <w:rPr>
              <w:rFonts w:ascii="Calibri" w:eastAsia="Times New Roman" w:hAnsi="Calibri" w:cs="Calibri"/>
              <w:color w:val="000000"/>
            </w:rPr>
            <w:t>[2]</w:t>
          </w:r>
        </w:sdtContent>
      </w:sdt>
      <w:r w:rsidRPr="00A24764">
        <w:rPr>
          <w:rFonts w:ascii="Calibri" w:hAnsi="Calibri" w:cs="Calibri"/>
        </w:rPr>
        <w:t xml:space="preserve"> was used which employs the Metropolis-Hastings algorithm to sample from the posterior distribution. This algorithm is described as follows. From some initial proposed (current) value of theta </w:t>
      </w:r>
      <m:oMath>
        <m:r>
          <w:rPr>
            <w:rFonts w:ascii="Cambria Math" w:hAnsi="Cambria Math" w:cs="Calibri"/>
          </w:rPr>
          <m:t>(</m:t>
        </m:r>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r>
          <w:rPr>
            <w:rFonts w:ascii="Cambria Math" w:hAnsi="Cambria Math" w:cs="Calibri"/>
          </w:rPr>
          <m:t>)</m:t>
        </m:r>
      </m:oMath>
      <w:r w:rsidRPr="00A24764">
        <w:rPr>
          <w:rFonts w:ascii="Calibri" w:hAnsi="Calibri" w:cs="Calibri"/>
        </w:rPr>
        <w:t>, a second proposed value (</w:t>
      </w:r>
      <m:oMath>
        <m:sSub>
          <m:sSubPr>
            <m:ctrlPr>
              <w:rPr>
                <w:rFonts w:ascii="Cambria Math" w:hAnsi="Cambria Math" w:cs="Calibri"/>
                <w:i/>
              </w:rPr>
            </m:ctrlPr>
          </m:sSubPr>
          <m:e>
            <m:r>
              <w:rPr>
                <w:rFonts w:ascii="Cambria Math" w:hAnsi="Cambria Math" w:cs="Calibri"/>
              </w:rPr>
              <m:t>θ</m:t>
            </m:r>
          </m:e>
          <m:sub>
            <m:r>
              <w:rPr>
                <w:rFonts w:ascii="Cambria Math" w:hAnsi="Cambria Math" w:cs="Calibri"/>
              </w:rPr>
              <m:t>j+1</m:t>
            </m:r>
          </m:sub>
        </m:sSub>
        <m:r>
          <w:rPr>
            <w:rFonts w:ascii="Cambria Math" w:hAnsi="Cambria Math" w:cs="Calibri"/>
          </w:rPr>
          <m:t>)</m:t>
        </m:r>
      </m:oMath>
      <w:r w:rsidRPr="00A24764">
        <w:rPr>
          <w:rFonts w:ascii="Calibri" w:hAnsi="Calibri" w:cs="Calibri"/>
        </w:rPr>
        <w:t xml:space="preserve"> is selected from a normal distribution with mean equal to </w:t>
      </w:r>
      <m:oMath>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oMath>
      <w:r w:rsidRPr="00A24764">
        <w:rPr>
          <w:rFonts w:ascii="Calibri" w:hAnsi="Calibri" w:cs="Calibri"/>
        </w:rPr>
        <w:t xml:space="preserve"> and standard deviation equal to a pre-selected proposal distribution </w:t>
      </w:r>
      <m:oMath>
        <m:sSub>
          <m:sSubPr>
            <m:ctrlPr>
              <w:rPr>
                <w:rFonts w:ascii="Cambria Math" w:hAnsi="Cambria Math" w:cs="Calibri"/>
                <w:i/>
              </w:rPr>
            </m:ctrlPr>
          </m:sSubPr>
          <m:e>
            <m:r>
              <w:rPr>
                <w:rFonts w:ascii="Cambria Math" w:hAnsi="Cambria Math" w:cs="Calibri"/>
              </w:rPr>
              <m:t>σ</m:t>
            </m:r>
          </m:e>
          <m:sub>
            <m:r>
              <w:rPr>
                <w:rFonts w:ascii="Cambria Math" w:hAnsi="Cambria Math" w:cs="Calibri"/>
              </w:rPr>
              <m:t>p</m:t>
            </m:r>
          </m:sub>
        </m:sSub>
      </m:oMath>
      <w:r w:rsidR="00D741D3">
        <w:rPr>
          <w:rFonts w:ascii="Calibri" w:hAnsi="Calibri" w:cs="Calibri"/>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4C1A03" w:rsidRPr="00A24764" w14:paraId="5CFB16EF" w14:textId="77777777" w:rsidTr="00E55C9E">
        <w:trPr>
          <w:trHeight w:val="636"/>
        </w:trPr>
        <w:tc>
          <w:tcPr>
            <w:tcW w:w="8075" w:type="dxa"/>
            <w:vAlign w:val="center"/>
          </w:tcPr>
          <w:p w14:paraId="37836274" w14:textId="77777777" w:rsidR="004C1A03" w:rsidRPr="00A24764" w:rsidRDefault="00000000" w:rsidP="00E55C9E">
            <w:pPr>
              <w:rPr>
                <w:rFonts w:ascii="Calibri" w:hAnsi="Calibri" w:cs="Calibri"/>
              </w:rPr>
            </w:pPr>
            <m:oMathPara>
              <m:oMathParaPr>
                <m:jc m:val="left"/>
              </m:oMathParaPr>
              <m:oMath>
                <m:sSub>
                  <m:sSubPr>
                    <m:ctrlPr>
                      <w:rPr>
                        <w:rFonts w:ascii="Cambria Math" w:hAnsi="Cambria Math" w:cs="Calibri"/>
                        <w:i/>
                      </w:rPr>
                    </m:ctrlPr>
                  </m:sSubPr>
                  <m:e>
                    <m:r>
                      <w:rPr>
                        <w:rFonts w:ascii="Cambria Math" w:hAnsi="Cambria Math" w:cs="Calibri"/>
                      </w:rPr>
                      <m:t>θ</m:t>
                    </m:r>
                  </m:e>
                  <m:sub>
                    <m:r>
                      <w:rPr>
                        <w:rFonts w:ascii="Cambria Math" w:hAnsi="Cambria Math" w:cs="Calibri"/>
                      </w:rPr>
                      <m:t>j+1</m:t>
                    </m:r>
                  </m:sub>
                </m:sSub>
                <m:r>
                  <m:rPr>
                    <m:scr m:val="script"/>
                  </m:rPr>
                  <w:rPr>
                    <w:rFonts w:ascii="Cambria Math" w:hAnsi="Cambria Math" w:cs="Calibri"/>
                  </w:rPr>
                  <m:t>=N(</m:t>
                </m:r>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r>
                  <w:rPr>
                    <w:rFonts w:ascii="Cambria Math" w:hAnsi="Cambria Math" w:cs="Calibri"/>
                  </w:rPr>
                  <m:t>,</m:t>
                </m:r>
                <m:sSub>
                  <m:sSubPr>
                    <m:ctrlPr>
                      <w:rPr>
                        <w:rFonts w:ascii="Cambria Math" w:hAnsi="Cambria Math" w:cs="Calibri"/>
                        <w:i/>
                      </w:rPr>
                    </m:ctrlPr>
                  </m:sSubPr>
                  <m:e>
                    <m:r>
                      <w:rPr>
                        <w:rFonts w:ascii="Cambria Math" w:hAnsi="Cambria Math" w:cs="Calibri"/>
                      </w:rPr>
                      <m:t>σ</m:t>
                    </m:r>
                  </m:e>
                  <m:sub>
                    <m:r>
                      <w:rPr>
                        <w:rFonts w:ascii="Cambria Math" w:hAnsi="Cambria Math" w:cs="Calibri"/>
                      </w:rPr>
                      <m:t>p</m:t>
                    </m:r>
                  </m:sub>
                </m:sSub>
                <m:r>
                  <w:rPr>
                    <w:rFonts w:ascii="Cambria Math" w:hAnsi="Cambria Math" w:cs="Calibri"/>
                  </w:rPr>
                  <m:t>)</m:t>
                </m:r>
              </m:oMath>
            </m:oMathPara>
          </w:p>
          <w:p w14:paraId="4664DEE5" w14:textId="77777777" w:rsidR="004C1A03" w:rsidRPr="00A24764" w:rsidRDefault="004C1A03" w:rsidP="00E55C9E">
            <w:pPr>
              <w:rPr>
                <w:rFonts w:ascii="Calibri" w:hAnsi="Calibri" w:cs="Calibri"/>
                <w:lang w:val=""/>
              </w:rPr>
            </w:pPr>
          </w:p>
        </w:tc>
        <w:tc>
          <w:tcPr>
            <w:tcW w:w="657" w:type="dxa"/>
            <w:vAlign w:val="center"/>
          </w:tcPr>
          <w:p w14:paraId="26C7E078" w14:textId="2245939C" w:rsidR="004C1A03" w:rsidRPr="00A24764" w:rsidRDefault="004C1A03" w:rsidP="00E55C9E">
            <w:pPr>
              <w:pStyle w:val="Caption"/>
              <w:keepNext/>
              <w:rPr>
                <w:rFonts w:ascii="Calibri" w:hAnsi="Calibri" w:cs="Calibri"/>
                <w:i w:val="0"/>
                <w:iCs w:val="0"/>
                <w:sz w:val="22"/>
                <w:szCs w:val="22"/>
              </w:rPr>
            </w:pPr>
          </w:p>
        </w:tc>
      </w:tr>
    </w:tbl>
    <w:p w14:paraId="27ABC9A2" w14:textId="3821F65E" w:rsidR="004C1A03" w:rsidRPr="00A24764" w:rsidRDefault="004C1A03" w:rsidP="004C1A03">
      <w:pPr>
        <w:rPr>
          <w:rFonts w:ascii="Calibri" w:hAnsi="Calibri" w:cs="Calibri"/>
        </w:rPr>
      </w:pPr>
      <w:r w:rsidRPr="00A24764">
        <w:rPr>
          <w:rFonts w:ascii="Calibri" w:hAnsi="Calibri" w:cs="Calibri"/>
        </w:rPr>
        <w:lastRenderedPageBreak/>
        <w:t xml:space="preserve">The posterior for each </w:t>
      </w:r>
      <m:oMath>
        <m:r>
          <w:rPr>
            <w:rFonts w:ascii="Cambria Math" w:hAnsi="Cambria Math" w:cs="Calibri"/>
          </w:rPr>
          <m:t>θ</m:t>
        </m:r>
      </m:oMath>
      <w:r w:rsidRPr="00A24764">
        <w:rPr>
          <w:rFonts w:ascii="Calibri" w:hAnsi="Calibri" w:cs="Calibri"/>
        </w:rPr>
        <w:t xml:space="preserve"> is then evaluated as the product of the likelihood and prior as</w:t>
      </w:r>
      <w:r w:rsidR="006E1C7C">
        <w:rPr>
          <w:rFonts w:ascii="Calibri" w:hAnsi="Calibri" w:cs="Calibri"/>
        </w:rPr>
        <w:t xml:space="preserve"> below</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4C1A03" w:rsidRPr="00A24764" w14:paraId="6472F138" w14:textId="77777777" w:rsidTr="00E55C9E">
        <w:trPr>
          <w:trHeight w:val="636"/>
        </w:trPr>
        <w:tc>
          <w:tcPr>
            <w:tcW w:w="8075" w:type="dxa"/>
            <w:vAlign w:val="center"/>
          </w:tcPr>
          <w:p w14:paraId="04631A88" w14:textId="77777777" w:rsidR="004C1A03" w:rsidRPr="00A24764" w:rsidRDefault="004C1A03" w:rsidP="00E55C9E">
            <w:pPr>
              <w:rPr>
                <w:rFonts w:ascii="Calibri" w:hAnsi="Calibri" w:cs="Calibri"/>
              </w:rPr>
            </w:pPr>
            <m:oMathPara>
              <m:oMathParaPr>
                <m:jc m:val="left"/>
              </m:oMathParaPr>
              <m:oMath>
                <m:r>
                  <w:rPr>
                    <w:rFonts w:ascii="Cambria Math" w:hAnsi="Cambria Math" w:cs="Calibri"/>
                  </w:rPr>
                  <m:t>P</m:t>
                </m:r>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e>
                  <m:e>
                    <m:r>
                      <w:rPr>
                        <w:rFonts w:ascii="Cambria Math" w:hAnsi="Cambria Math" w:cs="Calibri"/>
                      </w:rPr>
                      <m:t>y</m:t>
                    </m:r>
                  </m:e>
                </m:d>
                <m:r>
                  <w:rPr>
                    <w:rFonts w:ascii="Cambria Math" w:hAnsi="Cambria Math" w:cs="Calibri"/>
                  </w:rPr>
                  <m:t>=P</m:t>
                </m:r>
                <m:d>
                  <m:dPr>
                    <m:ctrlPr>
                      <w:rPr>
                        <w:rFonts w:ascii="Cambria Math" w:hAnsi="Cambria Math" w:cs="Calibri"/>
                        <w:i/>
                      </w:rPr>
                    </m:ctrlPr>
                  </m:dPr>
                  <m:e>
                    <m:r>
                      <w:rPr>
                        <w:rFonts w:ascii="Cambria Math" w:hAnsi="Cambria Math" w:cs="Calibri"/>
                      </w:rPr>
                      <m:t>y</m:t>
                    </m:r>
                  </m:e>
                  <m:e>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e>
                </m:d>
                <m:r>
                  <w:rPr>
                    <w:rFonts w:ascii="Cambria Math" w:hAnsi="Cambria Math" w:cs="Calibri"/>
                  </w:rPr>
                  <m:t>⋅P(</m:t>
                </m:r>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r>
                  <w:rPr>
                    <w:rFonts w:ascii="Cambria Math" w:hAnsi="Cambria Math" w:cs="Calibri"/>
                  </w:rPr>
                  <m:t>)</m:t>
                </m:r>
              </m:oMath>
            </m:oMathPara>
          </w:p>
          <w:p w14:paraId="68FD7C3D" w14:textId="77777777" w:rsidR="004C1A03" w:rsidRPr="00A24764" w:rsidRDefault="004C1A03" w:rsidP="00E55C9E">
            <w:pPr>
              <w:rPr>
                <w:rFonts w:ascii="Calibri" w:hAnsi="Calibri" w:cs="Calibri"/>
                <w:lang w:val=""/>
              </w:rPr>
            </w:pPr>
          </w:p>
        </w:tc>
        <w:tc>
          <w:tcPr>
            <w:tcW w:w="657" w:type="dxa"/>
            <w:vAlign w:val="center"/>
          </w:tcPr>
          <w:p w14:paraId="5F943023" w14:textId="143DA3E2" w:rsidR="004C1A03" w:rsidRPr="00A24764" w:rsidRDefault="004C1A03" w:rsidP="00E55C9E">
            <w:pPr>
              <w:pStyle w:val="Caption"/>
              <w:keepNext/>
              <w:rPr>
                <w:rFonts w:ascii="Calibri" w:hAnsi="Calibri" w:cs="Calibri"/>
                <w:i w:val="0"/>
                <w:iCs w:val="0"/>
                <w:sz w:val="22"/>
                <w:szCs w:val="22"/>
              </w:rPr>
            </w:pPr>
            <w:r w:rsidRPr="00A24764">
              <w:rPr>
                <w:rFonts w:ascii="Calibri" w:hAnsi="Calibri" w:cs="Calibri"/>
              </w:rPr>
              <w:t xml:space="preserve"> </w:t>
            </w:r>
          </w:p>
          <w:p w14:paraId="530791D8" w14:textId="77777777" w:rsidR="004C1A03" w:rsidRPr="00A24764" w:rsidRDefault="004C1A03" w:rsidP="00E55C9E">
            <w:pPr>
              <w:pStyle w:val="Caption"/>
              <w:keepNext/>
              <w:rPr>
                <w:rFonts w:ascii="Calibri" w:hAnsi="Calibri" w:cs="Calibri"/>
                <w:i w:val="0"/>
                <w:iCs w:val="0"/>
                <w:sz w:val="22"/>
                <w:szCs w:val="22"/>
              </w:rPr>
            </w:pPr>
          </w:p>
        </w:tc>
      </w:tr>
    </w:tbl>
    <w:p w14:paraId="289CE4CF" w14:textId="0619A0A2" w:rsidR="004C1A03" w:rsidRPr="00A24764" w:rsidRDefault="004C1A03" w:rsidP="004C1A03">
      <w:pPr>
        <w:tabs>
          <w:tab w:val="left" w:pos="7926"/>
        </w:tabs>
        <w:rPr>
          <w:rFonts w:ascii="Calibri" w:hAnsi="Calibri" w:cs="Calibri"/>
        </w:rPr>
      </w:pPr>
      <w:r w:rsidRPr="00A24764">
        <w:rPr>
          <w:rFonts w:ascii="Calibri" w:hAnsi="Calibri" w:cs="Calibri"/>
        </w:rPr>
        <w:t xml:space="preserve">Next, the algorithm randomly chooses whether to accept the proposed </w:t>
      </w:r>
      <m:oMath>
        <m:r>
          <w:rPr>
            <w:rFonts w:ascii="Cambria Math" w:hAnsi="Cambria Math" w:cs="Calibri"/>
          </w:rPr>
          <m:t>θ</m:t>
        </m:r>
      </m:oMath>
      <w:r w:rsidRPr="00A24764">
        <w:rPr>
          <w:rFonts w:ascii="Calibri" w:hAnsi="Calibri" w:cs="Calibri"/>
        </w:rPr>
        <w:t xml:space="preserve"> according to an acceptance probability, </w:t>
      </w:r>
      <m:oMath>
        <m:r>
          <w:rPr>
            <w:rFonts w:ascii="Cambria Math" w:hAnsi="Cambria Math" w:cs="Calibri"/>
          </w:rPr>
          <m:t>α</m:t>
        </m:r>
      </m:oMath>
      <w:r w:rsidRPr="00A24764">
        <w:rPr>
          <w:rFonts w:ascii="Calibri" w:hAnsi="Calibri" w:cs="Calibri"/>
        </w:rPr>
        <w:t xml:space="preserve">, where </w:t>
      </w:r>
      <m:oMath>
        <m:r>
          <w:rPr>
            <w:rFonts w:ascii="Cambria Math" w:hAnsi="Cambria Math" w:cs="Calibri"/>
          </w:rPr>
          <m:t>α</m:t>
        </m:r>
      </m:oMath>
      <w:r w:rsidRPr="00A24764">
        <w:rPr>
          <w:rFonts w:ascii="Calibri" w:hAnsi="Calibri" w:cs="Calibri"/>
        </w:rPr>
        <w:t xml:space="preserve"> is calculated as the ratio of posteriors and can be no greater than 1</w:t>
      </w:r>
      <w:r w:rsidR="006E1C7C">
        <w:rPr>
          <w:rFonts w:ascii="Calibri" w:hAnsi="Calibri" w:cs="Calibri"/>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4C1A03" w:rsidRPr="00A24764" w14:paraId="5D49F585" w14:textId="77777777" w:rsidTr="00E55C9E">
        <w:trPr>
          <w:trHeight w:val="636"/>
        </w:trPr>
        <w:tc>
          <w:tcPr>
            <w:tcW w:w="8075" w:type="dxa"/>
            <w:vAlign w:val="center"/>
          </w:tcPr>
          <w:p w14:paraId="2602AF85" w14:textId="77777777" w:rsidR="004C1A03" w:rsidRPr="00A24764" w:rsidRDefault="004C1A03" w:rsidP="00E55C9E">
            <w:pPr>
              <w:tabs>
                <w:tab w:val="left" w:pos="7926"/>
              </w:tabs>
              <w:rPr>
                <w:rFonts w:ascii="Calibri" w:hAnsi="Calibri" w:cs="Calibri"/>
                <w:i/>
              </w:rPr>
            </w:pPr>
            <m:oMathPara>
              <m:oMathParaPr>
                <m:jc m:val="left"/>
              </m:oMathParaPr>
              <m:oMath>
                <m:r>
                  <w:rPr>
                    <w:rFonts w:ascii="Cambria Math" w:hAnsi="Cambria Math" w:cs="Calibri"/>
                  </w:rPr>
                  <m:t>α=</m:t>
                </m:r>
                <m:func>
                  <m:funcPr>
                    <m:ctrlPr>
                      <w:rPr>
                        <w:rFonts w:ascii="Cambria Math" w:hAnsi="Cambria Math" w:cs="Calibri"/>
                        <w:i/>
                      </w:rPr>
                    </m:ctrlPr>
                  </m:funcPr>
                  <m:fName>
                    <m:r>
                      <m:rPr>
                        <m:sty m:val="p"/>
                      </m:rPr>
                      <w:rPr>
                        <w:rFonts w:ascii="Cambria Math" w:hAnsi="Cambria Math" w:cs="Calibri"/>
                      </w:rPr>
                      <m:t>min</m:t>
                    </m:r>
                  </m:fName>
                  <m:e>
                    <m:d>
                      <m:dPr>
                        <m:begChr m:val="{"/>
                        <m:endChr m:val="}"/>
                        <m:ctrlPr>
                          <w:rPr>
                            <w:rFonts w:ascii="Cambria Math" w:hAnsi="Cambria Math" w:cs="Calibri"/>
                            <w:i/>
                          </w:rPr>
                        </m:ctrlPr>
                      </m:dPr>
                      <m:e>
                        <m:r>
                          <w:rPr>
                            <w:rFonts w:ascii="Cambria Math" w:hAnsi="Cambria Math" w:cs="Calibri"/>
                          </w:rPr>
                          <m:t xml:space="preserve">1, </m:t>
                        </m:r>
                        <m:f>
                          <m:fPr>
                            <m:ctrlPr>
                              <w:rPr>
                                <w:rFonts w:ascii="Cambria Math" w:hAnsi="Cambria Math" w:cs="Calibri"/>
                                <w:i/>
                              </w:rPr>
                            </m:ctrlPr>
                          </m:fPr>
                          <m:num>
                            <m:r>
                              <w:rPr>
                                <w:rFonts w:ascii="Cambria Math" w:hAnsi="Cambria Math" w:cs="Calibri"/>
                              </w:rPr>
                              <m:t>P</m:t>
                            </m:r>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θ</m:t>
                                    </m:r>
                                  </m:e>
                                  <m:sub>
                                    <m:r>
                                      <w:rPr>
                                        <w:rFonts w:ascii="Cambria Math" w:hAnsi="Cambria Math" w:cs="Calibri"/>
                                      </w:rPr>
                                      <m:t>j+1</m:t>
                                    </m:r>
                                  </m:sub>
                                </m:sSub>
                              </m:e>
                              <m:e>
                                <m:r>
                                  <w:rPr>
                                    <w:rFonts w:ascii="Cambria Math" w:hAnsi="Cambria Math" w:cs="Calibri"/>
                                  </w:rPr>
                                  <m:t>y</m:t>
                                </m:r>
                              </m:e>
                            </m:d>
                          </m:num>
                          <m:den>
                            <m:r>
                              <w:rPr>
                                <w:rFonts w:ascii="Cambria Math" w:hAnsi="Cambria Math" w:cs="Calibri"/>
                              </w:rPr>
                              <m:t>P</m:t>
                            </m:r>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e>
                              <m:e>
                                <m:r>
                                  <w:rPr>
                                    <w:rFonts w:ascii="Cambria Math" w:hAnsi="Cambria Math" w:cs="Calibri"/>
                                  </w:rPr>
                                  <m:t>y</m:t>
                                </m:r>
                              </m:e>
                            </m:d>
                          </m:den>
                        </m:f>
                      </m:e>
                    </m:d>
                  </m:e>
                </m:func>
              </m:oMath>
            </m:oMathPara>
          </w:p>
          <w:p w14:paraId="50143E62" w14:textId="77777777" w:rsidR="004C1A03" w:rsidRPr="00A24764" w:rsidRDefault="004C1A03" w:rsidP="00E55C9E">
            <w:pPr>
              <w:rPr>
                <w:rFonts w:ascii="Calibri" w:hAnsi="Calibri" w:cs="Calibri"/>
                <w:lang w:val=""/>
              </w:rPr>
            </w:pPr>
          </w:p>
        </w:tc>
        <w:tc>
          <w:tcPr>
            <w:tcW w:w="657" w:type="dxa"/>
            <w:vAlign w:val="center"/>
          </w:tcPr>
          <w:p w14:paraId="1E55D145" w14:textId="77777777" w:rsidR="004C1A03" w:rsidRPr="00A24764" w:rsidRDefault="004C1A03" w:rsidP="00C71D7C">
            <w:pPr>
              <w:pStyle w:val="Caption"/>
              <w:keepNext/>
              <w:rPr>
                <w:rFonts w:ascii="Calibri" w:hAnsi="Calibri" w:cs="Calibri"/>
                <w:i w:val="0"/>
                <w:iCs w:val="0"/>
                <w:sz w:val="22"/>
                <w:szCs w:val="22"/>
              </w:rPr>
            </w:pPr>
          </w:p>
        </w:tc>
      </w:tr>
    </w:tbl>
    <w:p w14:paraId="795CC4A8" w14:textId="77777777" w:rsidR="004C1A03" w:rsidRPr="00A24764" w:rsidRDefault="004C1A03" w:rsidP="004C1A03">
      <w:pPr>
        <w:tabs>
          <w:tab w:val="left" w:pos="7926"/>
        </w:tabs>
        <w:rPr>
          <w:rFonts w:ascii="Calibri" w:hAnsi="Calibri" w:cs="Calibri"/>
        </w:rPr>
      </w:pPr>
      <w:r w:rsidRPr="00A24764">
        <w:rPr>
          <w:rFonts w:ascii="Calibri" w:hAnsi="Calibri" w:cs="Calibri"/>
        </w:rPr>
        <w:t xml:space="preserve">The above steps are repeated for </w:t>
      </w:r>
      <m:oMath>
        <m:r>
          <w:rPr>
            <w:rFonts w:ascii="Cambria Math" w:hAnsi="Cambria Math" w:cs="Calibri"/>
          </w:rPr>
          <m:t>n</m:t>
        </m:r>
      </m:oMath>
      <w:r w:rsidRPr="00A24764">
        <w:rPr>
          <w:rFonts w:ascii="Calibri" w:hAnsi="Calibri" w:cs="Calibri"/>
        </w:rPr>
        <w:t xml:space="preserve"> iterations, where the frequency distribution of </w:t>
      </w:r>
      <m:oMath>
        <m:sSub>
          <m:sSubPr>
            <m:ctrlPr>
              <w:rPr>
                <w:rFonts w:ascii="Cambria Math" w:hAnsi="Cambria Math" w:cs="Calibri"/>
                <w:i/>
              </w:rPr>
            </m:ctrlPr>
          </m:sSubPr>
          <m:e>
            <m:r>
              <w:rPr>
                <w:rFonts w:ascii="Cambria Math" w:hAnsi="Cambria Math" w:cs="Calibri"/>
              </w:rPr>
              <m:t>θ</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r>
              <w:rPr>
                <w:rFonts w:ascii="Cambria Math" w:hAnsi="Cambria Math" w:cs="Calibri"/>
              </w:rPr>
              <m:t>θ</m:t>
            </m:r>
          </m:e>
          <m:sub>
            <m:r>
              <w:rPr>
                <w:rFonts w:ascii="Cambria Math" w:hAnsi="Cambria Math" w:cs="Calibri"/>
              </w:rPr>
              <m:t>n</m:t>
            </m:r>
          </m:sub>
        </m:sSub>
      </m:oMath>
      <w:r w:rsidRPr="00A24764">
        <w:rPr>
          <w:rFonts w:ascii="Calibri" w:hAnsi="Calibri" w:cs="Calibri"/>
        </w:rPr>
        <w:t xml:space="preserve"> represents the posterior distribution. </w:t>
      </w:r>
    </w:p>
    <w:p w14:paraId="76F15CF6" w14:textId="77777777" w:rsidR="004C1A03" w:rsidRPr="00A24764" w:rsidRDefault="004C1A03" w:rsidP="004C1A03">
      <w:pPr>
        <w:rPr>
          <w:rFonts w:ascii="Calibri" w:hAnsi="Calibri" w:cs="Calibri"/>
          <w:b/>
        </w:rPr>
      </w:pPr>
      <w:r w:rsidRPr="00A24764">
        <w:rPr>
          <w:rFonts w:ascii="Calibri" w:hAnsi="Calibri" w:cs="Calibri"/>
          <w:b/>
        </w:rPr>
        <w:t>Likelihood Function</w:t>
      </w:r>
    </w:p>
    <w:p w14:paraId="4ADB6B55" w14:textId="1A2255FF" w:rsidR="006E1C7C" w:rsidRPr="00A24764" w:rsidRDefault="004C1A03" w:rsidP="004C1A03">
      <w:pPr>
        <w:rPr>
          <w:rFonts w:ascii="Calibri" w:hAnsi="Calibri" w:cs="Calibri"/>
        </w:rPr>
      </w:pPr>
      <w:r w:rsidRPr="00A24764">
        <w:rPr>
          <w:rFonts w:ascii="Calibri" w:hAnsi="Calibri" w:cs="Calibri"/>
        </w:rPr>
        <w:t xml:space="preserve">An essential part of MCMC is therefore the estimation of the marginal likelihood function, </w:t>
      </w:r>
      <m:oMath>
        <m:r>
          <w:rPr>
            <w:rFonts w:ascii="Cambria Math" w:hAnsi="Cambria Math" w:cs="Calibri"/>
          </w:rPr>
          <m:t>P(y|θ)</m:t>
        </m:r>
      </m:oMath>
      <w:r w:rsidRPr="00A24764">
        <w:rPr>
          <w:rFonts w:ascii="Calibri" w:hAnsi="Calibri" w:cs="Calibri"/>
        </w:rPr>
        <w:t xml:space="preserve">. To estimate this value across the entire dataset </w:t>
      </w:r>
      <m:oMath>
        <m:r>
          <w:rPr>
            <w:rFonts w:ascii="Cambria Math" w:hAnsi="Cambria Math" w:cs="Calibri"/>
          </w:rPr>
          <m:t>y</m:t>
        </m:r>
      </m:oMath>
      <w:r w:rsidRPr="00A24764">
        <w:rPr>
          <w:rFonts w:ascii="Calibri" w:hAnsi="Calibri" w:cs="Calibri"/>
        </w:rPr>
        <w:t xml:space="preserve"> for a given value of </w:t>
      </w:r>
      <m:oMath>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oMath>
      <w:r w:rsidRPr="00A24764">
        <w:rPr>
          <w:rFonts w:ascii="Calibri" w:hAnsi="Calibri" w:cs="Calibri"/>
        </w:rPr>
        <w:t xml:space="preserve">, the probability density function (PDF), </w:t>
      </w:r>
      <m:oMath>
        <m:r>
          <w:rPr>
            <w:rFonts w:ascii="Cambria Math" w:hAnsi="Cambria Math" w:cs="Calibri"/>
          </w:rPr>
          <m:t>f</m:t>
        </m:r>
      </m:oMath>
      <w:r w:rsidRPr="00A24764">
        <w:rPr>
          <w:rFonts w:ascii="Calibri" w:hAnsi="Calibri" w:cs="Calibri"/>
        </w:rPr>
        <w:t xml:space="preserve">, is evaluated at each data point </w:t>
      </w:r>
      <m:oMath>
        <m:sSub>
          <m:sSubPr>
            <m:ctrlPr>
              <w:rPr>
                <w:rFonts w:ascii="Cambria Math" w:hAnsi="Cambria Math" w:cs="Calibri"/>
                <w:i/>
              </w:rPr>
            </m:ctrlPr>
          </m:sSubPr>
          <m:e>
            <m:r>
              <w:rPr>
                <w:rFonts w:ascii="Cambria Math" w:hAnsi="Cambria Math" w:cs="Calibri"/>
              </w:rPr>
              <m:t>y</m:t>
            </m:r>
          </m:e>
          <m:sub>
            <m:r>
              <w:rPr>
                <w:rFonts w:ascii="Cambria Math" w:hAnsi="Cambria Math" w:cs="Calibri"/>
              </w:rPr>
              <m:t>i</m:t>
            </m:r>
          </m:sub>
        </m:sSub>
      </m:oMath>
      <w:r w:rsidRPr="00A24764">
        <w:rPr>
          <w:rFonts w:ascii="Calibri" w:hAnsi="Calibri" w:cs="Calibri"/>
        </w:rPr>
        <w:t xml:space="preserve">. The overall likelihood is then given as the product of the individual likelihoods for each </w:t>
      </w:r>
      <m:oMath>
        <m:r>
          <w:rPr>
            <w:rFonts w:ascii="Cambria Math" w:hAnsi="Cambria Math" w:cs="Calibri"/>
          </w:rPr>
          <m:t>N</m:t>
        </m:r>
      </m:oMath>
      <w:r w:rsidRPr="00A24764">
        <w:rPr>
          <w:rFonts w:ascii="Calibri" w:hAnsi="Calibri" w:cs="Calibri"/>
        </w:rPr>
        <w:t xml:space="preserve"> value </w:t>
      </w:r>
      <m:oMath>
        <m:sSub>
          <m:sSubPr>
            <m:ctrlPr>
              <w:rPr>
                <w:rFonts w:ascii="Cambria Math" w:hAnsi="Cambria Math" w:cs="Calibri"/>
                <w:i/>
              </w:rPr>
            </m:ctrlPr>
          </m:sSubPr>
          <m:e>
            <m:r>
              <w:rPr>
                <w:rFonts w:ascii="Cambria Math" w:hAnsi="Cambria Math" w:cs="Calibri"/>
              </w:rPr>
              <m:t>y</m:t>
            </m:r>
          </m:e>
          <m:sub>
            <m:r>
              <w:rPr>
                <w:rFonts w:ascii="Cambria Math" w:hAnsi="Cambria Math" w:cs="Calibri"/>
              </w:rPr>
              <m:t>i</m:t>
            </m:r>
          </m:sub>
        </m:sSub>
      </m:oMath>
      <w:r w:rsidR="006E1C7C">
        <w:rPr>
          <w:rFonts w:ascii="Calibri" w:hAnsi="Calibri" w:cs="Calibri"/>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4C1A03" w:rsidRPr="00A24764" w14:paraId="6C60DB7B" w14:textId="77777777" w:rsidTr="00E55C9E">
        <w:trPr>
          <w:trHeight w:val="636"/>
        </w:trPr>
        <w:tc>
          <w:tcPr>
            <w:tcW w:w="8075" w:type="dxa"/>
            <w:vAlign w:val="center"/>
          </w:tcPr>
          <w:p w14:paraId="183F5D09" w14:textId="77777777" w:rsidR="004C1A03" w:rsidRPr="00A24764" w:rsidRDefault="004C1A03" w:rsidP="00E55C9E">
            <w:pPr>
              <w:rPr>
                <w:rFonts w:ascii="Calibri" w:hAnsi="Calibri" w:cs="Calibri"/>
              </w:rPr>
            </w:pPr>
            <m:oMathPara>
              <m:oMathParaPr>
                <m:jc m:val="left"/>
              </m:oMathParaPr>
              <m:oMath>
                <m:r>
                  <w:rPr>
                    <w:rFonts w:ascii="Cambria Math" w:hAnsi="Cambria Math" w:cs="Calibri"/>
                  </w:rPr>
                  <m:t>P</m:t>
                </m:r>
                <m:d>
                  <m:dPr>
                    <m:ctrlPr>
                      <w:rPr>
                        <w:rFonts w:ascii="Cambria Math" w:hAnsi="Cambria Math" w:cs="Calibri"/>
                        <w:i/>
                      </w:rPr>
                    </m:ctrlPr>
                  </m:dPr>
                  <m:e>
                    <m:r>
                      <w:rPr>
                        <w:rFonts w:ascii="Cambria Math" w:hAnsi="Cambria Math" w:cs="Calibri"/>
                      </w:rPr>
                      <m:t>y</m:t>
                    </m:r>
                  </m:e>
                  <m:e>
                    <m:r>
                      <w:rPr>
                        <w:rFonts w:ascii="Cambria Math" w:hAnsi="Cambria Math" w:cs="Calibri"/>
                      </w:rPr>
                      <m:t>θ</m:t>
                    </m:r>
                  </m:e>
                </m:d>
                <m:r>
                  <w:rPr>
                    <w:rFonts w:ascii="Cambria Math" w:hAnsi="Cambria Math" w:cs="Calibri"/>
                  </w:rPr>
                  <m:t>=</m:t>
                </m:r>
                <m:nary>
                  <m:naryPr>
                    <m:chr m:val="∏"/>
                    <m:limLoc m:val="undOvr"/>
                    <m:ctrlPr>
                      <w:rPr>
                        <w:rFonts w:ascii="Cambria Math" w:hAnsi="Cambria Math" w:cs="Calibri"/>
                      </w:rPr>
                    </m:ctrlPr>
                  </m:naryPr>
                  <m:sub>
                    <m:r>
                      <w:rPr>
                        <w:rFonts w:ascii="Cambria Math" w:hAnsi="Cambria Math" w:cs="Calibri"/>
                      </w:rPr>
                      <m:t>i=1</m:t>
                    </m:r>
                  </m:sub>
                  <m:sup>
                    <m:r>
                      <w:rPr>
                        <w:rFonts w:ascii="Cambria Math" w:hAnsi="Cambria Math" w:cs="Calibri"/>
                      </w:rPr>
                      <m:t>N</m:t>
                    </m:r>
                  </m:sup>
                  <m:e>
                    <m:r>
                      <w:rPr>
                        <w:rFonts w:ascii="Cambria Math" w:hAnsi="Cambria Math" w:cs="Calibri"/>
                      </w:rPr>
                      <m:t>f(</m:t>
                    </m:r>
                    <m:sSub>
                      <m:sSubPr>
                        <m:ctrlPr>
                          <w:rPr>
                            <w:rFonts w:ascii="Cambria Math" w:hAnsi="Cambria Math" w:cs="Calibri"/>
                            <w:i/>
                          </w:rPr>
                        </m:ctrlPr>
                      </m:sSubPr>
                      <m:e>
                        <m:r>
                          <w:rPr>
                            <w:rFonts w:ascii="Cambria Math" w:hAnsi="Cambria Math" w:cs="Calibri"/>
                          </w:rPr>
                          <m:t>y</m:t>
                        </m:r>
                      </m:e>
                      <m:sub>
                        <m:r>
                          <w:rPr>
                            <w:rFonts w:ascii="Cambria Math" w:hAnsi="Cambria Math" w:cs="Calibri"/>
                          </w:rPr>
                          <m:t>i</m:t>
                        </m:r>
                      </m:sub>
                    </m:sSub>
                    <m:r>
                      <w:rPr>
                        <w:rFonts w:ascii="Cambria Math" w:hAnsi="Cambria Math" w:cs="Calibri"/>
                      </w:rPr>
                      <m:t>,θ)</m:t>
                    </m:r>
                  </m:e>
                </m:nary>
              </m:oMath>
            </m:oMathPara>
          </w:p>
          <w:p w14:paraId="51E0D9DE" w14:textId="77777777" w:rsidR="004C1A03" w:rsidRPr="00A24764" w:rsidRDefault="004C1A03" w:rsidP="00E55C9E">
            <w:pPr>
              <w:tabs>
                <w:tab w:val="left" w:pos="7926"/>
              </w:tabs>
              <w:rPr>
                <w:rFonts w:ascii="Calibri" w:hAnsi="Calibri" w:cs="Calibri"/>
                <w:lang w:val=""/>
              </w:rPr>
            </w:pPr>
          </w:p>
        </w:tc>
        <w:tc>
          <w:tcPr>
            <w:tcW w:w="657" w:type="dxa"/>
            <w:vAlign w:val="center"/>
          </w:tcPr>
          <w:p w14:paraId="02CC22D4" w14:textId="77777777" w:rsidR="004C1A03" w:rsidRPr="00A24764" w:rsidRDefault="004C1A03" w:rsidP="00C71D7C">
            <w:pPr>
              <w:pStyle w:val="Caption"/>
              <w:keepNext/>
              <w:rPr>
                <w:rFonts w:ascii="Calibri" w:hAnsi="Calibri" w:cs="Calibri"/>
                <w:i w:val="0"/>
                <w:iCs w:val="0"/>
                <w:sz w:val="22"/>
                <w:szCs w:val="22"/>
              </w:rPr>
            </w:pPr>
          </w:p>
        </w:tc>
      </w:tr>
    </w:tbl>
    <w:p w14:paraId="5AD0EDED" w14:textId="3249D2E8" w:rsidR="004C1A03" w:rsidRPr="00A24764" w:rsidRDefault="004C1A03" w:rsidP="000C4E93">
      <w:pPr>
        <w:spacing w:line="276" w:lineRule="auto"/>
        <w:rPr>
          <w:rFonts w:ascii="Calibri" w:hAnsi="Calibri" w:cs="Calibri"/>
        </w:rPr>
      </w:pPr>
      <w:r w:rsidRPr="00A24764">
        <w:rPr>
          <w:rFonts w:ascii="Calibri" w:hAnsi="Calibri" w:cs="Calibri"/>
        </w:rPr>
        <w:t xml:space="preserve">In the context of this analysis, </w:t>
      </w:r>
      <m:oMath>
        <m:r>
          <w:rPr>
            <w:rFonts w:ascii="Cambria Math" w:hAnsi="Cambria Math" w:cs="Calibri"/>
          </w:rPr>
          <m:t>y</m:t>
        </m:r>
      </m:oMath>
      <w:r w:rsidRPr="00A24764">
        <w:rPr>
          <w:rFonts w:ascii="Calibri" w:hAnsi="Calibri" w:cs="Calibri"/>
        </w:rPr>
        <w:t xml:space="preserve"> represents the cholera dataset, and hence </w:t>
      </w:r>
      <m:oMath>
        <m:sSub>
          <m:sSubPr>
            <m:ctrlPr>
              <w:rPr>
                <w:rFonts w:ascii="Cambria Math" w:hAnsi="Cambria Math" w:cs="Calibri"/>
                <w:i/>
              </w:rPr>
            </m:ctrlPr>
          </m:sSubPr>
          <m:e>
            <m:r>
              <w:rPr>
                <w:rFonts w:ascii="Cambria Math" w:hAnsi="Cambria Math" w:cs="Calibri"/>
              </w:rPr>
              <m:t>y</m:t>
            </m:r>
          </m:e>
          <m:sub>
            <m:r>
              <w:rPr>
                <w:rFonts w:ascii="Cambria Math" w:hAnsi="Cambria Math" w:cs="Calibri"/>
              </w:rPr>
              <m:t>i</m:t>
            </m:r>
          </m:sub>
        </m:sSub>
      </m:oMath>
      <w:r w:rsidRPr="00A24764">
        <w:rPr>
          <w:rFonts w:ascii="Calibri" w:hAnsi="Calibri" w:cs="Calibri"/>
        </w:rPr>
        <w:t xml:space="preserve"> represents the number of cholera cases recorded in Kolkata in month </w:t>
      </w:r>
      <m:oMath>
        <m:r>
          <w:rPr>
            <w:rFonts w:ascii="Cambria Math" w:hAnsi="Cambria Math" w:cs="Calibri"/>
          </w:rPr>
          <m:t>i</m:t>
        </m:r>
      </m:oMath>
      <w:r w:rsidRPr="00A24764">
        <w:rPr>
          <w:rFonts w:ascii="Calibri" w:hAnsi="Calibri" w:cs="Calibri"/>
        </w:rPr>
        <w:t xml:space="preserve">.  Because the proposed models do not directly track simulated monthly cholera cases, expected monthly cholera cases, </w:t>
      </w:r>
      <m:oMath>
        <m:r>
          <w:rPr>
            <w:rFonts w:ascii="Cambria Math" w:hAnsi="Cambria Math" w:cs="Calibri"/>
          </w:rPr>
          <m:t>y.si</m:t>
        </m:r>
        <m:sSub>
          <m:sSubPr>
            <m:ctrlPr>
              <w:rPr>
                <w:rFonts w:ascii="Cambria Math" w:hAnsi="Cambria Math" w:cs="Calibri"/>
                <w:i/>
              </w:rPr>
            </m:ctrlPr>
          </m:sSubPr>
          <m:e>
            <m:r>
              <w:rPr>
                <w:rFonts w:ascii="Cambria Math" w:hAnsi="Cambria Math" w:cs="Calibri"/>
              </w:rPr>
              <m:t>m</m:t>
            </m:r>
          </m:e>
          <m:sub>
            <m:r>
              <w:rPr>
                <w:rFonts w:ascii="Cambria Math" w:hAnsi="Cambria Math" w:cs="Calibri"/>
              </w:rPr>
              <m:t>j</m:t>
            </m:r>
          </m:sub>
        </m:sSub>
      </m:oMath>
      <w:r w:rsidRPr="00A24764">
        <w:rPr>
          <w:rFonts w:ascii="Calibri" w:hAnsi="Calibri" w:cs="Calibri"/>
        </w:rPr>
        <w:t xml:space="preserve">, are instead estimated, where the </w:t>
      </w:r>
      <m:oMath>
        <m:r>
          <w:rPr>
            <w:rFonts w:ascii="Cambria Math" w:hAnsi="Cambria Math" w:cs="Calibri"/>
          </w:rPr>
          <m:t>j</m:t>
        </m:r>
      </m:oMath>
      <w:r w:rsidRPr="00A24764">
        <w:rPr>
          <w:rFonts w:ascii="Calibri" w:hAnsi="Calibri" w:cs="Calibri"/>
        </w:rPr>
        <w:t xml:space="preserve"> subscript indicates a simulation run with parameters </w:t>
      </w:r>
      <m:oMath>
        <m:r>
          <w:rPr>
            <w:rFonts w:ascii="Cambria Math" w:hAnsi="Cambria Math" w:cs="Calibri"/>
          </w:rPr>
          <m:t>θ=</m:t>
        </m:r>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oMath>
      <w:r w:rsidRPr="00A24764">
        <w:rPr>
          <w:rFonts w:ascii="Calibri" w:hAnsi="Calibri" w:cs="Calibri"/>
        </w:rPr>
        <w:t>.</w:t>
      </w:r>
    </w:p>
    <w:p w14:paraId="1C4491C3" w14:textId="6D1F4360" w:rsidR="004C1A03" w:rsidRPr="00A24764" w:rsidRDefault="004C1A03" w:rsidP="000C4E93">
      <w:pPr>
        <w:spacing w:line="276" w:lineRule="auto"/>
        <w:rPr>
          <w:rFonts w:ascii="Calibri" w:hAnsi="Calibri" w:cs="Calibri"/>
        </w:rPr>
      </w:pPr>
      <w:r w:rsidRPr="00A24764">
        <w:rPr>
          <w:rFonts w:ascii="Calibri" w:hAnsi="Calibri" w:cs="Calibri"/>
        </w:rPr>
        <w:t xml:space="preserve"> </w:t>
      </w:r>
      <m:oMath>
        <m:r>
          <w:rPr>
            <w:rFonts w:ascii="Cambria Math" w:hAnsi="Cambria Math" w:cs="Calibri"/>
          </w:rPr>
          <m:t>y.si</m:t>
        </m:r>
        <m:sSub>
          <m:sSubPr>
            <m:ctrlPr>
              <w:rPr>
                <w:rFonts w:ascii="Cambria Math" w:hAnsi="Cambria Math" w:cs="Calibri"/>
                <w:i/>
              </w:rPr>
            </m:ctrlPr>
          </m:sSubPr>
          <m:e>
            <m:r>
              <w:rPr>
                <w:rFonts w:ascii="Cambria Math" w:hAnsi="Cambria Math" w:cs="Calibri"/>
              </w:rPr>
              <m:t>m</m:t>
            </m:r>
          </m:e>
          <m:sub>
            <m:r>
              <w:rPr>
                <w:rFonts w:ascii="Cambria Math" w:hAnsi="Cambria Math" w:cs="Calibri"/>
              </w:rPr>
              <m:t>i,j</m:t>
            </m:r>
          </m:sub>
        </m:sSub>
      </m:oMath>
      <w:r w:rsidRPr="00A24764">
        <w:rPr>
          <w:rFonts w:ascii="Calibri" w:hAnsi="Calibri" w:cs="Calibri"/>
        </w:rPr>
        <w:t xml:space="preserve"> is calculated as the product of new infections in month </w:t>
      </w:r>
      <m:oMath>
        <m:r>
          <w:rPr>
            <w:rFonts w:ascii="Cambria Math" w:hAnsi="Cambria Math" w:cs="Calibri"/>
          </w:rPr>
          <m:t>i</m:t>
        </m:r>
      </m:oMath>
      <w:r w:rsidRPr="00A24764">
        <w:rPr>
          <w:rFonts w:ascii="Calibri" w:hAnsi="Calibri" w:cs="Calibri"/>
        </w:rPr>
        <w:t xml:space="preserve">, </w:t>
      </w:r>
      <m:oMath>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Z</m:t>
                </m:r>
              </m:e>
            </m:acc>
          </m:e>
          <m:sub>
            <m:r>
              <w:rPr>
                <w:rFonts w:ascii="Cambria Math" w:hAnsi="Cambria Math" w:cs="Calibri"/>
              </w:rPr>
              <m:t>i,j</m:t>
            </m:r>
          </m:sub>
        </m:sSub>
        <m:r>
          <w:rPr>
            <w:rFonts w:ascii="Cambria Math" w:hAnsi="Cambria Math" w:cs="Calibri"/>
          </w:rPr>
          <m:t>N</m:t>
        </m:r>
      </m:oMath>
      <w:r w:rsidRPr="00A24764">
        <w:rPr>
          <w:rFonts w:ascii="Calibri" w:hAnsi="Calibri" w:cs="Calibri"/>
        </w:rPr>
        <w:t xml:space="preserve">, the proportion of infected individuals who will seek treatment at ID Hospital, </w:t>
      </w:r>
      <m:oMath>
        <m:r>
          <w:rPr>
            <w:rFonts w:ascii="Cambria Math" w:hAnsi="Cambria Math" w:cs="Calibri"/>
          </w:rPr>
          <m:t>p</m:t>
        </m:r>
      </m:oMath>
      <w:r w:rsidRPr="00A24764">
        <w:rPr>
          <w:rFonts w:ascii="Calibri" w:hAnsi="Calibri" w:cs="Calibri"/>
        </w:rPr>
        <w:t xml:space="preserve">, and finally the proportion of diarrhoeal patients at ID Hospital who are randomly selected for bacteriological testing, </w:t>
      </w:r>
      <m:oMath>
        <m:sSub>
          <m:sSubPr>
            <m:ctrlPr>
              <w:rPr>
                <w:rFonts w:ascii="Cambria Math" w:hAnsi="Cambria Math" w:cs="Calibri"/>
                <w:i/>
              </w:rPr>
            </m:ctrlPr>
          </m:sSubPr>
          <m:e>
            <m:r>
              <w:rPr>
                <w:rFonts w:ascii="Cambria Math" w:hAnsi="Cambria Math" w:cs="Calibri"/>
              </w:rPr>
              <m:t>p</m:t>
            </m:r>
          </m:e>
          <m:sub>
            <m:r>
              <w:rPr>
                <w:rFonts w:ascii="Cambria Math" w:hAnsi="Cambria Math" w:cs="Calibri"/>
              </w:rPr>
              <m:t>test</m:t>
            </m:r>
          </m:sub>
        </m:sSub>
      </m:oMath>
      <w:r w:rsidRPr="00A24764">
        <w:rPr>
          <w:rFonts w:ascii="Calibri" w:hAnsi="Calibri" w:cs="Calibri"/>
        </w:rPr>
        <w:fldChar w:fldCharType="begin"/>
      </w:r>
      <w:r w:rsidRPr="00A24764">
        <w:rPr>
          <w:rFonts w:ascii="Calibri" w:hAnsi="Calibri" w:cs="Calibri"/>
        </w:rPr>
        <w:instrText xml:space="preserve"> REF _Ref141187660 \h  \* MERGEFORMAT </w:instrText>
      </w:r>
      <w:r w:rsidRPr="00A24764">
        <w:rPr>
          <w:rFonts w:ascii="Calibri" w:hAnsi="Calibri" w:cs="Calibri"/>
        </w:rPr>
      </w:r>
      <w:r w:rsidRPr="00A24764">
        <w:rPr>
          <w:rFonts w:ascii="Calibri" w:hAnsi="Calibri" w:cs="Calibri"/>
        </w:rPr>
        <w:fldChar w:fldCharType="separate"/>
      </w:r>
      <w:r w:rsidRPr="00A24764">
        <w:rPr>
          <w:rFonts w:ascii="Calibri" w:hAnsi="Calibri" w:cs="Calibri"/>
        </w:rPr>
        <w:fldChar w:fldCharType="end"/>
      </w:r>
      <w:r w:rsidRPr="00A24764">
        <w:rPr>
          <w:rFonts w:ascii="Calibri" w:hAnsi="Calibri" w:cs="Calibri"/>
        </w:rPr>
        <w:t xml:space="preserve">. As mentioned in section A2.1.2, around 6% of patients are tested, and therefore  </w:t>
      </w:r>
      <m:oMath>
        <m:sSub>
          <m:sSubPr>
            <m:ctrlPr>
              <w:rPr>
                <w:rFonts w:ascii="Cambria Math" w:hAnsi="Cambria Math" w:cs="Calibri"/>
                <w:i/>
              </w:rPr>
            </m:ctrlPr>
          </m:sSubPr>
          <m:e>
            <m:r>
              <w:rPr>
                <w:rFonts w:ascii="Cambria Math" w:hAnsi="Cambria Math" w:cs="Calibri"/>
              </w:rPr>
              <m:t>p</m:t>
            </m:r>
          </m:e>
          <m:sub>
            <m:r>
              <w:rPr>
                <w:rFonts w:ascii="Cambria Math" w:hAnsi="Cambria Math" w:cs="Calibri"/>
              </w:rPr>
              <m:t>test</m:t>
            </m:r>
          </m:sub>
        </m:sSub>
        <m:r>
          <w:rPr>
            <w:rFonts w:ascii="Cambria Math" w:hAnsi="Cambria Math" w:cs="Calibri"/>
          </w:rPr>
          <m:t>=0.06</m:t>
        </m:r>
      </m:oMath>
      <w:r w:rsidRPr="00A24764">
        <w:rPr>
          <w:rFonts w:ascii="Calibri" w:hAnsi="Calibri" w:cs="Calibri"/>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1"/>
      </w:tblGrid>
      <w:tr w:rsidR="006E1C7C" w:rsidRPr="00A24764" w14:paraId="5B0126BC" w14:textId="77777777" w:rsidTr="00E55C9E">
        <w:trPr>
          <w:trHeight w:val="333"/>
        </w:trPr>
        <w:tc>
          <w:tcPr>
            <w:tcW w:w="7991" w:type="dxa"/>
            <w:vAlign w:val="center"/>
          </w:tcPr>
          <w:p w14:paraId="0D98B890" w14:textId="77777777" w:rsidR="006E1C7C" w:rsidRPr="00A24764" w:rsidRDefault="006E1C7C" w:rsidP="000C4E93">
            <w:pPr>
              <w:spacing w:line="276" w:lineRule="auto"/>
              <w:rPr>
                <w:rFonts w:ascii="Calibri" w:hAnsi="Calibri" w:cs="Calibri"/>
              </w:rPr>
            </w:pPr>
            <m:oMathPara>
              <m:oMathParaPr>
                <m:jc m:val="left"/>
              </m:oMathParaPr>
              <m:oMath>
                <m:r>
                  <w:rPr>
                    <w:rFonts w:ascii="Cambria Math" w:hAnsi="Cambria Math" w:cs="Calibri"/>
                  </w:rPr>
                  <m:t>y.si</m:t>
                </m:r>
                <m:sSub>
                  <m:sSubPr>
                    <m:ctrlPr>
                      <w:rPr>
                        <w:rFonts w:ascii="Cambria Math" w:hAnsi="Cambria Math" w:cs="Calibri"/>
                        <w:i/>
                      </w:rPr>
                    </m:ctrlPr>
                  </m:sSubPr>
                  <m:e>
                    <m:r>
                      <w:rPr>
                        <w:rFonts w:ascii="Cambria Math" w:hAnsi="Cambria Math" w:cs="Calibri"/>
                      </w:rPr>
                      <m:t>m</m:t>
                    </m:r>
                  </m:e>
                  <m:sub>
                    <m:r>
                      <w:rPr>
                        <w:rFonts w:ascii="Cambria Math" w:hAnsi="Cambria Math" w:cs="Calibri"/>
                      </w:rPr>
                      <m:t>i,j</m:t>
                    </m:r>
                  </m:sub>
                </m:sSub>
                <m:r>
                  <w:rPr>
                    <w:rFonts w:ascii="Cambria Math" w:hAnsi="Cambria Math" w:cs="Calibri"/>
                  </w:rPr>
                  <m:t>=</m:t>
                </m:r>
                <m:acc>
                  <m:accPr>
                    <m:ctrlPr>
                      <w:rPr>
                        <w:rFonts w:ascii="Cambria Math" w:hAnsi="Cambria Math" w:cs="Calibri"/>
                        <w:i/>
                      </w:rPr>
                    </m:ctrlPr>
                  </m:accPr>
                  <m:e>
                    <m:sSub>
                      <m:sSubPr>
                        <m:ctrlPr>
                          <w:rPr>
                            <w:rFonts w:ascii="Cambria Math" w:hAnsi="Cambria Math" w:cs="Calibri"/>
                            <w:i/>
                          </w:rPr>
                        </m:ctrlPr>
                      </m:sSubPr>
                      <m:e>
                        <m:r>
                          <w:rPr>
                            <w:rFonts w:ascii="Cambria Math" w:hAnsi="Cambria Math" w:cs="Calibri"/>
                          </w:rPr>
                          <m:t>Z</m:t>
                        </m:r>
                      </m:e>
                      <m:sub>
                        <m:r>
                          <w:rPr>
                            <w:rFonts w:ascii="Cambria Math" w:hAnsi="Cambria Math" w:cs="Calibri"/>
                          </w:rPr>
                          <m:t>i,j</m:t>
                        </m:r>
                      </m:sub>
                    </m:sSub>
                  </m:e>
                </m:acc>
                <m:r>
                  <w:rPr>
                    <w:rFonts w:ascii="Cambria Math" w:hAnsi="Cambria Math" w:cs="Calibri"/>
                  </w:rPr>
                  <m:t>N⋅p⋅</m:t>
                </m:r>
                <m:sSub>
                  <m:sSubPr>
                    <m:ctrlPr>
                      <w:rPr>
                        <w:rFonts w:ascii="Cambria Math" w:hAnsi="Cambria Math" w:cs="Calibri"/>
                        <w:i/>
                      </w:rPr>
                    </m:ctrlPr>
                  </m:sSubPr>
                  <m:e>
                    <m:r>
                      <w:rPr>
                        <w:rFonts w:ascii="Cambria Math" w:hAnsi="Cambria Math" w:cs="Calibri"/>
                      </w:rPr>
                      <m:t>p</m:t>
                    </m:r>
                  </m:e>
                  <m:sub>
                    <m:r>
                      <w:rPr>
                        <w:rFonts w:ascii="Cambria Math" w:hAnsi="Cambria Math" w:cs="Calibri"/>
                      </w:rPr>
                      <m:t>test</m:t>
                    </m:r>
                  </m:sub>
                </m:sSub>
              </m:oMath>
            </m:oMathPara>
          </w:p>
          <w:p w14:paraId="36ED342B" w14:textId="77777777" w:rsidR="006E1C7C" w:rsidRPr="00A24764" w:rsidRDefault="006E1C7C" w:rsidP="000C4E93">
            <w:pPr>
              <w:spacing w:line="276" w:lineRule="auto"/>
              <w:rPr>
                <w:rFonts w:ascii="Calibri" w:hAnsi="Calibri" w:cs="Calibri"/>
              </w:rPr>
            </w:pPr>
          </w:p>
        </w:tc>
      </w:tr>
    </w:tbl>
    <w:p w14:paraId="5637E1B2" w14:textId="474A0919" w:rsidR="004C1A03" w:rsidRPr="00A24764" w:rsidRDefault="004C1A03" w:rsidP="000C4E93">
      <w:pPr>
        <w:spacing w:line="276" w:lineRule="auto"/>
        <w:rPr>
          <w:rFonts w:ascii="Calibri" w:hAnsi="Calibri" w:cs="Calibri"/>
        </w:rPr>
      </w:pPr>
      <w:r w:rsidRPr="00A24764">
        <w:rPr>
          <w:rFonts w:ascii="Calibri" w:hAnsi="Calibri" w:cs="Calibri"/>
        </w:rPr>
        <w:t xml:space="preserve">In order to count new infections over time, an extra compartment, </w:t>
      </w:r>
      <m:oMath>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Z</m:t>
                </m:r>
              </m:e>
            </m:acc>
          </m:e>
          <m:sub>
            <m:r>
              <w:rPr>
                <w:rFonts w:ascii="Cambria Math" w:hAnsi="Cambria Math" w:cs="Calibri"/>
              </w:rPr>
              <m:t>cum</m:t>
            </m:r>
          </m:sub>
        </m:sSub>
        <m:r>
          <w:rPr>
            <w:rFonts w:ascii="Cambria Math" w:hAnsi="Cambria Math" w:cs="Calibri"/>
          </w:rPr>
          <m:t>(t)</m:t>
        </m:r>
      </m:oMath>
      <w:r w:rsidRPr="00A24764">
        <w:rPr>
          <w:rFonts w:ascii="Calibri" w:hAnsi="Calibri" w:cs="Calibri"/>
        </w:rPr>
        <w:t xml:space="preserve">, was introduced which describes the cumulative total number of infections which have occurred by time </w:t>
      </w:r>
      <m:oMath>
        <m:r>
          <w:rPr>
            <w:rFonts w:ascii="Cambria Math" w:hAnsi="Cambria Math" w:cs="Calibri"/>
          </w:rPr>
          <m:t>t</m:t>
        </m:r>
      </m:oMath>
      <w:r w:rsidRPr="00A24764">
        <w:rPr>
          <w:rFonts w:ascii="Calibri" w:hAnsi="Calibri" w:cs="Calibri"/>
        </w:rPr>
        <w:t xml:space="preserve">, normalized by the population N, and is decoupled from the rest of the system. The differential equation governing the state of </w:t>
      </w:r>
      <m:oMath>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Z</m:t>
                </m:r>
              </m:e>
            </m:acc>
          </m:e>
          <m:sub>
            <m:r>
              <w:rPr>
                <w:rFonts w:ascii="Cambria Math" w:hAnsi="Cambria Math" w:cs="Calibri"/>
              </w:rPr>
              <m:t>cum</m:t>
            </m:r>
          </m:sub>
        </m:sSub>
      </m:oMath>
      <w:r w:rsidRPr="00A24764">
        <w:rPr>
          <w:rFonts w:ascii="Calibri" w:hAnsi="Calibri" w:cs="Calibri"/>
        </w:rPr>
        <w:t xml:space="preserve"> is equal to the infection rate, where in </w:t>
      </w:r>
      <w:r w:rsidR="00500DC8">
        <w:rPr>
          <w:rFonts w:ascii="Calibri" w:hAnsi="Calibri" w:cs="Calibri"/>
        </w:rPr>
        <w:t>the basic and temperature m</w:t>
      </w:r>
      <w:r w:rsidRPr="00A24764">
        <w:rPr>
          <w:rFonts w:ascii="Calibri" w:hAnsi="Calibri" w:cs="Calibri"/>
        </w:rPr>
        <w:t>odels: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4C1A03" w:rsidRPr="00A24764" w14:paraId="07DADA10" w14:textId="77777777" w:rsidTr="00E55C9E">
        <w:trPr>
          <w:trHeight w:val="636"/>
        </w:trPr>
        <w:tc>
          <w:tcPr>
            <w:tcW w:w="8075" w:type="dxa"/>
            <w:vAlign w:val="center"/>
          </w:tcPr>
          <w:p w14:paraId="38DA5CFB" w14:textId="77777777" w:rsidR="004C1A03" w:rsidRPr="00A24764" w:rsidRDefault="00000000" w:rsidP="000C4E93">
            <w:pPr>
              <w:pStyle w:val="NormalWeb"/>
              <w:spacing w:before="0" w:beforeAutospacing="0" w:after="0" w:afterAutospacing="0" w:line="276" w:lineRule="auto"/>
              <w:rPr>
                <w:rFonts w:ascii="Calibri" w:hAnsi="Calibri" w:cs="Calibri"/>
                <w:lang w:val=""/>
              </w:rPr>
            </w:pPr>
            <m:oMathPara>
              <m:oMathParaPr>
                <m:jc m:val="left"/>
              </m:oMathParaPr>
              <m:oMath>
                <m:f>
                  <m:fPr>
                    <m:ctrlPr>
                      <w:rPr>
                        <w:rFonts w:ascii="Cambria Math" w:hAnsi="Cambria Math" w:cs="Calibri"/>
                        <w:i/>
                        <w:lang w:val=""/>
                      </w:rPr>
                    </m:ctrlPr>
                  </m:fPr>
                  <m:num>
                    <m:r>
                      <w:rPr>
                        <w:rFonts w:ascii="Cambria Math" w:hAnsi="Cambria Math" w:cs="Calibri"/>
                        <w:lang w:val=""/>
                      </w:rPr>
                      <m:t>d</m:t>
                    </m:r>
                    <m:sSub>
                      <m:sSubPr>
                        <m:ctrlPr>
                          <w:rPr>
                            <w:rFonts w:ascii="Cambria Math" w:hAnsi="Cambria Math" w:cs="Calibri"/>
                            <w:i/>
                            <w:lang w:val=""/>
                          </w:rPr>
                        </m:ctrlPr>
                      </m:sSubPr>
                      <m:e>
                        <m:acc>
                          <m:accPr>
                            <m:ctrlPr>
                              <w:rPr>
                                <w:rFonts w:ascii="Cambria Math" w:hAnsi="Cambria Math" w:cs="Calibri"/>
                                <w:i/>
                                <w:lang w:val=""/>
                              </w:rPr>
                            </m:ctrlPr>
                          </m:accPr>
                          <m:e>
                            <m:r>
                              <w:rPr>
                                <w:rFonts w:ascii="Cambria Math" w:hAnsi="Cambria Math" w:cs="Calibri"/>
                                <w:lang w:val=""/>
                              </w:rPr>
                              <m:t>Z</m:t>
                            </m:r>
                          </m:e>
                        </m:acc>
                      </m:e>
                      <m:sub>
                        <m:r>
                          <w:rPr>
                            <w:rFonts w:ascii="Cambria Math" w:hAnsi="Cambria Math" w:cs="Calibri"/>
                            <w:lang w:val=""/>
                          </w:rPr>
                          <m:t>cum</m:t>
                        </m:r>
                      </m:sub>
                    </m:sSub>
                  </m:num>
                  <m:den>
                    <m:r>
                      <w:rPr>
                        <w:rFonts w:ascii="Cambria Math" w:hAnsi="Cambria Math" w:cs="Calibri"/>
                        <w:lang w:val=""/>
                      </w:rPr>
                      <m:t>dt</m:t>
                    </m:r>
                  </m:den>
                </m:f>
                <m:r>
                  <w:rPr>
                    <w:rFonts w:ascii="Cambria Math" w:hAnsi="Cambria Math" w:cs="Calibri"/>
                    <w:lang w:val=""/>
                  </w:rPr>
                  <m:t>=</m:t>
                </m:r>
                <m:acc>
                  <m:accPr>
                    <m:ctrlPr>
                      <w:rPr>
                        <w:rFonts w:ascii="Cambria Math" w:hAnsi="Cambria Math" w:cs="Calibri"/>
                        <w:i/>
                        <w:lang w:val=""/>
                      </w:rPr>
                    </m:ctrlPr>
                  </m:accPr>
                  <m:e>
                    <m:sSub>
                      <m:sSubPr>
                        <m:ctrlPr>
                          <w:rPr>
                            <w:rFonts w:ascii="Cambria Math" w:hAnsi="Cambria Math" w:cs="Calibri"/>
                            <w:i/>
                            <w:lang w:val=""/>
                          </w:rPr>
                        </m:ctrlPr>
                      </m:sSubPr>
                      <m:e>
                        <m:r>
                          <w:rPr>
                            <w:rFonts w:ascii="Cambria Math" w:hAnsi="Cambria Math" w:cs="Calibri"/>
                            <w:lang w:val=""/>
                          </w:rPr>
                          <m:t>β</m:t>
                        </m:r>
                      </m:e>
                      <m:sub>
                        <m:r>
                          <w:rPr>
                            <w:rFonts w:ascii="Cambria Math" w:hAnsi="Cambria Math" w:cs="Calibri"/>
                            <w:lang w:val=""/>
                          </w:rPr>
                          <m:t>1</m:t>
                        </m:r>
                      </m:sub>
                    </m:sSub>
                  </m:e>
                </m:acc>
                <m:acc>
                  <m:accPr>
                    <m:ctrlPr>
                      <w:rPr>
                        <w:rFonts w:ascii="Cambria Math" w:hAnsi="Cambria Math" w:cs="Calibri"/>
                        <w:i/>
                        <w:lang w:val=""/>
                      </w:rPr>
                    </m:ctrlPr>
                  </m:accPr>
                  <m:e>
                    <m:r>
                      <w:rPr>
                        <w:rFonts w:ascii="Cambria Math" w:hAnsi="Cambria Math" w:cs="Calibri"/>
                        <w:lang w:val=""/>
                      </w:rPr>
                      <m:t>B</m:t>
                    </m:r>
                  </m:e>
                </m:acc>
                <m:acc>
                  <m:accPr>
                    <m:ctrlPr>
                      <w:rPr>
                        <w:rFonts w:ascii="Cambria Math" w:hAnsi="Cambria Math" w:cs="Calibri"/>
                        <w:i/>
                        <w:lang w:val=""/>
                      </w:rPr>
                    </m:ctrlPr>
                  </m:accPr>
                  <m:e>
                    <m:r>
                      <w:rPr>
                        <w:rFonts w:ascii="Cambria Math" w:hAnsi="Cambria Math" w:cs="Calibri"/>
                        <w:lang w:val=""/>
                      </w:rPr>
                      <m:t>S</m:t>
                    </m:r>
                  </m:e>
                </m:acc>
              </m:oMath>
            </m:oMathPara>
          </w:p>
        </w:tc>
        <w:tc>
          <w:tcPr>
            <w:tcW w:w="657" w:type="dxa"/>
            <w:vAlign w:val="center"/>
          </w:tcPr>
          <w:p w14:paraId="74CD6CFB" w14:textId="77777777" w:rsidR="004C1A03" w:rsidRPr="00A24764" w:rsidRDefault="004C1A03" w:rsidP="000C4E93">
            <w:pPr>
              <w:pStyle w:val="Caption"/>
              <w:keepNext/>
              <w:spacing w:line="276" w:lineRule="auto"/>
              <w:rPr>
                <w:rFonts w:ascii="Calibri" w:hAnsi="Calibri" w:cs="Calibri"/>
                <w:i w:val="0"/>
                <w:iCs w:val="0"/>
                <w:sz w:val="22"/>
                <w:szCs w:val="22"/>
              </w:rPr>
            </w:pPr>
          </w:p>
        </w:tc>
      </w:tr>
      <w:tr w:rsidR="004C1A03" w:rsidRPr="00A24764" w14:paraId="6590A482" w14:textId="77777777" w:rsidTr="00E55C9E">
        <w:trPr>
          <w:trHeight w:val="636"/>
        </w:trPr>
        <w:tc>
          <w:tcPr>
            <w:tcW w:w="8075" w:type="dxa"/>
            <w:vAlign w:val="center"/>
          </w:tcPr>
          <w:p w14:paraId="71EC5B78" w14:textId="72FB1EDC" w:rsidR="004C1A03" w:rsidRPr="00A24764" w:rsidRDefault="00500DC8" w:rsidP="000C4E93">
            <w:pPr>
              <w:pStyle w:val="NormalWeb"/>
              <w:spacing w:before="0" w:beforeAutospacing="0" w:after="0" w:afterAutospacing="0" w:line="276" w:lineRule="auto"/>
              <w:rPr>
                <w:rFonts w:ascii="Calibri" w:hAnsi="Calibri" w:cs="Calibri"/>
                <w:lang w:val=""/>
              </w:rPr>
            </w:pPr>
            <w:r>
              <w:rPr>
                <w:rFonts w:ascii="Calibri" w:hAnsi="Calibri" w:cs="Calibri"/>
                <w:lang w:val=""/>
              </w:rPr>
              <w:t>And in the rainfall and dual models</w:t>
            </w:r>
            <w:r w:rsidR="004C1A03" w:rsidRPr="00A24764">
              <w:rPr>
                <w:rFonts w:ascii="Calibri" w:hAnsi="Calibri" w:cs="Calibri"/>
                <w:lang w:val=""/>
              </w:rPr>
              <w:t xml:space="preserve">, </w:t>
            </w:r>
            <m:oMath>
              <m:sSub>
                <m:sSubPr>
                  <m:ctrlPr>
                    <w:rPr>
                      <w:rFonts w:ascii="Cambria Math" w:hAnsi="Cambria Math" w:cs="Calibri"/>
                      <w:i/>
                      <w:lang w:val=""/>
                    </w:rPr>
                  </m:ctrlPr>
                </m:sSubPr>
                <m:e>
                  <m:acc>
                    <m:accPr>
                      <m:ctrlPr>
                        <w:rPr>
                          <w:rFonts w:ascii="Cambria Math" w:hAnsi="Cambria Math" w:cs="Calibri"/>
                          <w:i/>
                          <w:lang w:val=""/>
                        </w:rPr>
                      </m:ctrlPr>
                    </m:accPr>
                    <m:e>
                      <m:r>
                        <w:rPr>
                          <w:rFonts w:ascii="Cambria Math" w:hAnsi="Cambria Math" w:cs="Calibri"/>
                          <w:lang w:val=""/>
                        </w:rPr>
                        <m:t>Z</m:t>
                      </m:r>
                    </m:e>
                  </m:acc>
                </m:e>
                <m:sub>
                  <m:r>
                    <w:rPr>
                      <w:rFonts w:ascii="Cambria Math" w:hAnsi="Cambria Math" w:cs="Calibri"/>
                      <w:lang w:val=""/>
                    </w:rPr>
                    <m:t>cum</m:t>
                  </m:r>
                </m:sub>
              </m:sSub>
            </m:oMath>
            <w:r w:rsidR="004C1A03" w:rsidRPr="00A24764">
              <w:rPr>
                <w:rFonts w:ascii="Calibri" w:hAnsi="Calibri" w:cs="Calibri"/>
                <w:lang w:val=""/>
              </w:rPr>
              <w:t xml:space="preserve"> is described by:</w:t>
            </w:r>
          </w:p>
        </w:tc>
        <w:tc>
          <w:tcPr>
            <w:tcW w:w="657" w:type="dxa"/>
            <w:vAlign w:val="center"/>
          </w:tcPr>
          <w:p w14:paraId="137E0BA0" w14:textId="77777777" w:rsidR="004C1A03" w:rsidRPr="00A24764" w:rsidRDefault="004C1A03" w:rsidP="000C4E93">
            <w:pPr>
              <w:pStyle w:val="Caption"/>
              <w:keepNext/>
              <w:spacing w:line="276" w:lineRule="auto"/>
              <w:rPr>
                <w:rFonts w:ascii="Calibri" w:hAnsi="Calibri" w:cs="Calibri"/>
                <w:i w:val="0"/>
                <w:iCs w:val="0"/>
                <w:sz w:val="22"/>
                <w:szCs w:val="22"/>
              </w:rPr>
            </w:pPr>
          </w:p>
        </w:tc>
      </w:tr>
      <w:tr w:rsidR="004C1A03" w:rsidRPr="00A24764" w14:paraId="454B3272" w14:textId="77777777" w:rsidTr="00E55C9E">
        <w:trPr>
          <w:trHeight w:val="636"/>
        </w:trPr>
        <w:tc>
          <w:tcPr>
            <w:tcW w:w="8075" w:type="dxa"/>
            <w:vAlign w:val="center"/>
          </w:tcPr>
          <w:p w14:paraId="7903EF95" w14:textId="77777777" w:rsidR="004C1A03" w:rsidRPr="00A24764" w:rsidRDefault="00000000" w:rsidP="000C4E93">
            <w:pPr>
              <w:pStyle w:val="NormalWeb"/>
              <w:spacing w:before="0" w:beforeAutospacing="0" w:after="0" w:afterAutospacing="0" w:line="276" w:lineRule="auto"/>
              <w:rPr>
                <w:rFonts w:ascii="Calibri" w:hAnsi="Calibri" w:cs="Calibri"/>
                <w:lang w:val=""/>
              </w:rPr>
            </w:pPr>
            <m:oMathPara>
              <m:oMathParaPr>
                <m:jc m:val="left"/>
              </m:oMathParaPr>
              <m:oMath>
                <m:f>
                  <m:fPr>
                    <m:ctrlPr>
                      <w:rPr>
                        <w:rFonts w:ascii="Cambria Math" w:hAnsi="Cambria Math" w:cs="Calibri"/>
                        <w:i/>
                        <w:lang w:val=""/>
                      </w:rPr>
                    </m:ctrlPr>
                  </m:fPr>
                  <m:num>
                    <m:r>
                      <w:rPr>
                        <w:rFonts w:ascii="Cambria Math" w:hAnsi="Cambria Math" w:cs="Calibri"/>
                        <w:lang w:val=""/>
                      </w:rPr>
                      <m:t>d</m:t>
                    </m:r>
                    <m:sSub>
                      <m:sSubPr>
                        <m:ctrlPr>
                          <w:rPr>
                            <w:rFonts w:ascii="Cambria Math" w:hAnsi="Cambria Math" w:cs="Calibri"/>
                            <w:i/>
                            <w:lang w:val=""/>
                          </w:rPr>
                        </m:ctrlPr>
                      </m:sSubPr>
                      <m:e>
                        <m:acc>
                          <m:accPr>
                            <m:ctrlPr>
                              <w:rPr>
                                <w:rFonts w:ascii="Cambria Math" w:hAnsi="Cambria Math" w:cs="Calibri"/>
                                <w:i/>
                                <w:lang w:val=""/>
                              </w:rPr>
                            </m:ctrlPr>
                          </m:accPr>
                          <m:e>
                            <m:r>
                              <w:rPr>
                                <w:rFonts w:ascii="Cambria Math" w:hAnsi="Cambria Math" w:cs="Calibri"/>
                                <w:lang w:val=""/>
                              </w:rPr>
                              <m:t>Z</m:t>
                            </m:r>
                          </m:e>
                        </m:acc>
                      </m:e>
                      <m:sub>
                        <m:r>
                          <w:rPr>
                            <w:rFonts w:ascii="Cambria Math" w:hAnsi="Cambria Math" w:cs="Calibri"/>
                            <w:lang w:val=""/>
                          </w:rPr>
                          <m:t>cum</m:t>
                        </m:r>
                      </m:sub>
                    </m:sSub>
                  </m:num>
                  <m:den>
                    <m:r>
                      <w:rPr>
                        <w:rFonts w:ascii="Cambria Math" w:hAnsi="Cambria Math" w:cs="Calibri"/>
                        <w:lang w:val=""/>
                      </w:rPr>
                      <m:t>dt</m:t>
                    </m:r>
                  </m:den>
                </m:f>
                <m:r>
                  <w:rPr>
                    <w:rFonts w:ascii="Cambria Math" w:hAnsi="Cambria Math" w:cs="Calibri"/>
                    <w:lang w:val=""/>
                  </w:rPr>
                  <m:t>=</m:t>
                </m:r>
                <m:acc>
                  <m:accPr>
                    <m:ctrlPr>
                      <w:rPr>
                        <w:rFonts w:ascii="Cambria Math" w:hAnsi="Cambria Math" w:cs="Calibri"/>
                        <w:i/>
                        <w:lang w:val=""/>
                      </w:rPr>
                    </m:ctrlPr>
                  </m:accPr>
                  <m:e>
                    <m:sSub>
                      <m:sSubPr>
                        <m:ctrlPr>
                          <w:rPr>
                            <w:rFonts w:ascii="Cambria Math" w:hAnsi="Cambria Math" w:cs="Calibri"/>
                            <w:i/>
                            <w:lang w:val=""/>
                          </w:rPr>
                        </m:ctrlPr>
                      </m:sSubPr>
                      <m:e>
                        <m:r>
                          <w:rPr>
                            <w:rFonts w:ascii="Cambria Math" w:hAnsi="Cambria Math" w:cs="Calibri"/>
                            <w:lang w:val=""/>
                          </w:rPr>
                          <m:t>β</m:t>
                        </m:r>
                      </m:e>
                      <m:sub>
                        <m:r>
                          <w:rPr>
                            <w:rFonts w:ascii="Cambria Math" w:hAnsi="Cambria Math" w:cs="Calibri"/>
                            <w:lang w:val=""/>
                          </w:rPr>
                          <m:t>2</m:t>
                        </m:r>
                      </m:sub>
                    </m:sSub>
                  </m:e>
                </m:acc>
                <m:sSub>
                  <m:sSubPr>
                    <m:ctrlPr>
                      <w:rPr>
                        <w:rFonts w:ascii="Cambria Math" w:hAnsi="Cambria Math" w:cs="Calibri"/>
                        <w:i/>
                        <w:lang w:val=""/>
                      </w:rPr>
                    </m:ctrlPr>
                  </m:sSubPr>
                  <m:e>
                    <m:r>
                      <w:rPr>
                        <w:rFonts w:ascii="Cambria Math" w:hAnsi="Cambria Math" w:cs="Calibri"/>
                        <w:lang w:val=""/>
                      </w:rPr>
                      <m:t>F</m:t>
                    </m:r>
                  </m:e>
                  <m:sub>
                    <m:r>
                      <w:rPr>
                        <w:rFonts w:ascii="Cambria Math" w:hAnsi="Cambria Math" w:cs="Calibri"/>
                        <w:lang w:val=""/>
                      </w:rPr>
                      <m:t>f</m:t>
                    </m:r>
                  </m:sub>
                </m:sSub>
                <m:f>
                  <m:fPr>
                    <m:ctrlPr>
                      <w:rPr>
                        <w:rFonts w:ascii="Cambria Math" w:hAnsi="Cambria Math" w:cs="Calibri"/>
                        <w:i/>
                        <w:lang w:val=""/>
                      </w:rPr>
                    </m:ctrlPr>
                  </m:fPr>
                  <m:num>
                    <m:acc>
                      <m:accPr>
                        <m:ctrlPr>
                          <w:rPr>
                            <w:rFonts w:ascii="Cambria Math" w:hAnsi="Cambria Math" w:cs="Calibri"/>
                            <w:i/>
                            <w:lang w:val=""/>
                          </w:rPr>
                        </m:ctrlPr>
                      </m:accPr>
                      <m:e>
                        <m:r>
                          <w:rPr>
                            <w:rFonts w:ascii="Cambria Math" w:hAnsi="Cambria Math" w:cs="Calibri"/>
                            <w:lang w:val=""/>
                          </w:rPr>
                          <m:t>B</m:t>
                        </m:r>
                      </m:e>
                    </m:acc>
                  </m:num>
                  <m:den>
                    <m:acc>
                      <m:accPr>
                        <m:ctrlPr>
                          <w:rPr>
                            <w:rFonts w:ascii="Cambria Math" w:hAnsi="Cambria Math" w:cs="Calibri"/>
                            <w:i/>
                            <w:lang w:val=""/>
                          </w:rPr>
                        </m:ctrlPr>
                      </m:accPr>
                      <m:e>
                        <m:r>
                          <w:rPr>
                            <w:rFonts w:ascii="Cambria Math" w:hAnsi="Cambria Math" w:cs="Calibri"/>
                            <w:lang w:val=""/>
                          </w:rPr>
                          <m:t>W</m:t>
                        </m:r>
                      </m:e>
                    </m:acc>
                  </m:den>
                </m:f>
                <m:acc>
                  <m:accPr>
                    <m:ctrlPr>
                      <w:rPr>
                        <w:rFonts w:ascii="Cambria Math" w:hAnsi="Cambria Math" w:cs="Calibri"/>
                        <w:i/>
                        <w:lang w:val=""/>
                      </w:rPr>
                    </m:ctrlPr>
                  </m:accPr>
                  <m:e>
                    <m:r>
                      <w:rPr>
                        <w:rFonts w:ascii="Cambria Math" w:hAnsi="Cambria Math" w:cs="Calibri"/>
                        <w:lang w:val=""/>
                      </w:rPr>
                      <m:t>S</m:t>
                    </m:r>
                  </m:e>
                </m:acc>
              </m:oMath>
            </m:oMathPara>
          </w:p>
        </w:tc>
        <w:tc>
          <w:tcPr>
            <w:tcW w:w="657" w:type="dxa"/>
            <w:vAlign w:val="center"/>
          </w:tcPr>
          <w:p w14:paraId="270B1799" w14:textId="58224E9F" w:rsidR="004C1A03" w:rsidRPr="00A24764" w:rsidRDefault="004C1A03" w:rsidP="000C4E93">
            <w:pPr>
              <w:pStyle w:val="Caption"/>
              <w:keepNext/>
              <w:spacing w:line="276" w:lineRule="auto"/>
              <w:rPr>
                <w:rFonts w:ascii="Calibri" w:hAnsi="Calibri" w:cs="Calibri"/>
                <w:i w:val="0"/>
                <w:iCs w:val="0"/>
                <w:sz w:val="22"/>
                <w:szCs w:val="22"/>
              </w:rPr>
            </w:pPr>
          </w:p>
          <w:p w14:paraId="6F9514C8" w14:textId="77777777" w:rsidR="004C1A03" w:rsidRPr="00A24764" w:rsidRDefault="004C1A03" w:rsidP="000C4E93">
            <w:pPr>
              <w:pStyle w:val="Caption"/>
              <w:keepNext/>
              <w:spacing w:line="276" w:lineRule="auto"/>
              <w:rPr>
                <w:rFonts w:ascii="Calibri" w:hAnsi="Calibri" w:cs="Calibri"/>
                <w:i w:val="0"/>
                <w:iCs w:val="0"/>
                <w:sz w:val="22"/>
                <w:szCs w:val="22"/>
              </w:rPr>
            </w:pPr>
          </w:p>
        </w:tc>
      </w:tr>
    </w:tbl>
    <w:p w14:paraId="70DB0791" w14:textId="77777777" w:rsidR="004C1A03" w:rsidRPr="00A24764" w:rsidRDefault="004C1A03" w:rsidP="000C4E93">
      <w:pPr>
        <w:spacing w:line="276" w:lineRule="auto"/>
        <w:rPr>
          <w:rFonts w:ascii="Calibri" w:hAnsi="Calibri" w:cs="Calibri"/>
        </w:rPr>
      </w:pPr>
      <w:r w:rsidRPr="00A24764">
        <w:rPr>
          <w:rFonts w:ascii="Calibri" w:hAnsi="Calibri" w:cs="Calibri"/>
        </w:rPr>
        <w:t xml:space="preserve">New infections occurring in month </w:t>
      </w:r>
      <m:oMath>
        <m:r>
          <w:rPr>
            <w:rFonts w:ascii="Cambria Math" w:hAnsi="Cambria Math" w:cs="Calibri"/>
          </w:rPr>
          <m:t>i</m:t>
        </m:r>
      </m:oMath>
      <w:r w:rsidRPr="00A24764">
        <w:rPr>
          <w:rFonts w:ascii="Calibri" w:hAnsi="Calibri" w:cs="Calibri"/>
        </w:rPr>
        <w:t xml:space="preserve"> are then calculated as </w:t>
      </w:r>
      <m:oMath>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Z</m:t>
                </m:r>
              </m:e>
            </m:acc>
          </m:e>
          <m:sub>
            <m:r>
              <w:rPr>
                <w:rFonts w:ascii="Cambria Math" w:hAnsi="Cambria Math" w:cs="Calibri"/>
              </w:rPr>
              <m:t>i</m:t>
            </m:r>
          </m:sub>
        </m:sSub>
      </m:oMath>
      <w:r w:rsidRPr="00A24764">
        <w:rPr>
          <w:rFonts w:ascii="Calibri" w:hAnsi="Calibri" w:cs="Calibri"/>
        </w:rPr>
        <w:t>=</w:t>
      </w:r>
      <m:oMath>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Z</m:t>
                </m:r>
              </m:e>
            </m:acc>
          </m:e>
          <m:sub>
            <m:r>
              <w:rPr>
                <w:rFonts w:ascii="Cambria Math" w:hAnsi="Cambria Math" w:cs="Calibri"/>
              </w:rPr>
              <m:t>cum,i</m:t>
            </m:r>
          </m:sub>
        </m:sSub>
        <m:r>
          <w:rPr>
            <w:rFonts w:ascii="Cambria Math" w:hAnsi="Cambria Math" w:cs="Calibri"/>
          </w:rPr>
          <m:t>-</m:t>
        </m:r>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Z</m:t>
                </m:r>
              </m:e>
            </m:acc>
          </m:e>
          <m:sub>
            <m:r>
              <w:rPr>
                <w:rFonts w:ascii="Cambria Math" w:hAnsi="Cambria Math" w:cs="Calibri"/>
              </w:rPr>
              <m:t>cum,i-1</m:t>
            </m:r>
          </m:sub>
        </m:sSub>
      </m:oMath>
      <w:r w:rsidRPr="00A24764">
        <w:rPr>
          <w:rFonts w:ascii="Calibri" w:hAnsi="Calibri" w:cs="Calibri"/>
        </w:rPr>
        <w:t>.</w:t>
      </w:r>
    </w:p>
    <w:p w14:paraId="1DBE42CF" w14:textId="721AABF2" w:rsidR="004C1A03" w:rsidRPr="00A24764" w:rsidRDefault="004C1A03" w:rsidP="000C4E93">
      <w:pPr>
        <w:spacing w:line="276" w:lineRule="auto"/>
        <w:rPr>
          <w:rFonts w:ascii="Calibri" w:hAnsi="Calibri" w:cs="Calibri"/>
        </w:rPr>
      </w:pPr>
      <w:r w:rsidRPr="00A24764">
        <w:rPr>
          <w:rFonts w:ascii="Calibri" w:hAnsi="Calibri" w:cs="Calibri"/>
        </w:rPr>
        <w:t xml:space="preserve">The data, </w:t>
      </w:r>
      <m:oMath>
        <m:r>
          <w:rPr>
            <w:rFonts w:ascii="Cambria Math" w:hAnsi="Cambria Math" w:cs="Calibri"/>
          </w:rPr>
          <m:t>y</m:t>
        </m:r>
      </m:oMath>
      <w:r w:rsidRPr="00A24764">
        <w:rPr>
          <w:rFonts w:ascii="Calibri" w:hAnsi="Calibri" w:cs="Calibri"/>
        </w:rPr>
        <w:t xml:space="preserve">, is assumed to be sampled from a negative binomial distribution with mean, </w:t>
      </w:r>
      <m:oMath>
        <m:r>
          <w:rPr>
            <w:rFonts w:ascii="Cambria Math" w:hAnsi="Cambria Math" w:cs="Calibri"/>
          </w:rPr>
          <m:t>μ=y.si</m:t>
        </m:r>
        <m:sSub>
          <m:sSubPr>
            <m:ctrlPr>
              <w:rPr>
                <w:rFonts w:ascii="Cambria Math" w:hAnsi="Cambria Math" w:cs="Calibri"/>
                <w:i/>
              </w:rPr>
            </m:ctrlPr>
          </m:sSubPr>
          <m:e>
            <m:r>
              <w:rPr>
                <w:rFonts w:ascii="Cambria Math" w:hAnsi="Cambria Math" w:cs="Calibri"/>
              </w:rPr>
              <m:t>m</m:t>
            </m:r>
          </m:e>
          <m:sub>
            <m:r>
              <w:rPr>
                <w:rFonts w:ascii="Cambria Math" w:hAnsi="Cambria Math" w:cs="Calibri"/>
              </w:rPr>
              <m:t>i</m:t>
            </m:r>
          </m:sub>
        </m:sSub>
      </m:oMath>
      <w:r w:rsidRPr="00A24764">
        <w:rPr>
          <w:rFonts w:ascii="Calibri" w:hAnsi="Calibri" w:cs="Calibri"/>
        </w:rPr>
        <w:t xml:space="preserve">, and dispersion parameter, </w:t>
      </w:r>
      <m:oMath>
        <m:r>
          <w:rPr>
            <w:rFonts w:ascii="Cambria Math" w:hAnsi="Cambria Math" w:cs="Calibri"/>
          </w:rPr>
          <m:t>size</m:t>
        </m:r>
      </m:oMath>
      <w:r w:rsidRPr="00A24764">
        <w:rPr>
          <w:rFonts w:ascii="Calibri" w:hAnsi="Calibri" w:cs="Calibri"/>
        </w:rPr>
        <w:t xml:space="preserve">. </w:t>
      </w:r>
      <w:r w:rsidR="006E5AA5">
        <w:rPr>
          <w:rFonts w:ascii="Calibri" w:hAnsi="Calibri" w:cs="Calibri"/>
        </w:rPr>
        <w:t>A</w:t>
      </w:r>
      <w:r w:rsidRPr="00A24764">
        <w:rPr>
          <w:rFonts w:ascii="Calibri" w:hAnsi="Calibri" w:cs="Calibri"/>
        </w:rPr>
        <w:t xml:space="preserve"> negative binomial distribution was used due the count nature of the epidemiological data and </w:t>
      </w:r>
      <w:r w:rsidR="00DB4FBE">
        <w:rPr>
          <w:rFonts w:ascii="Calibri" w:hAnsi="Calibri" w:cs="Calibri"/>
        </w:rPr>
        <w:t xml:space="preserve">potential </w:t>
      </w:r>
      <w:r w:rsidRPr="00A24764">
        <w:rPr>
          <w:rFonts w:ascii="Calibri" w:hAnsi="Calibri" w:cs="Calibri"/>
        </w:rPr>
        <w:t xml:space="preserve">presence of over-dispersion.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1"/>
      </w:tblGrid>
      <w:tr w:rsidR="006E5AA5" w:rsidRPr="00A24764" w14:paraId="0B435C77" w14:textId="77777777" w:rsidTr="00E55C9E">
        <w:trPr>
          <w:trHeight w:val="333"/>
        </w:trPr>
        <w:tc>
          <w:tcPr>
            <w:tcW w:w="7991" w:type="dxa"/>
            <w:vAlign w:val="center"/>
          </w:tcPr>
          <w:p w14:paraId="2715BFDD" w14:textId="77777777" w:rsidR="006E5AA5" w:rsidRPr="00A24764" w:rsidRDefault="00000000" w:rsidP="000C4E93">
            <w:pPr>
              <w:spacing w:line="276" w:lineRule="auto"/>
              <w:rPr>
                <w:rFonts w:ascii="Calibri" w:hAnsi="Calibri" w:cs="Calibri"/>
              </w:rPr>
            </w:pPr>
            <m:oMathPara>
              <m:oMathParaPr>
                <m:jc m:val="left"/>
              </m:oMathParaPr>
              <m:oMath>
                <m:sSub>
                  <m:sSubPr>
                    <m:ctrlPr>
                      <w:rPr>
                        <w:rFonts w:ascii="Cambria Math" w:hAnsi="Cambria Math" w:cs="Calibri"/>
                        <w:i/>
                      </w:rPr>
                    </m:ctrlPr>
                  </m:sSubPr>
                  <m:e>
                    <m:r>
                      <w:rPr>
                        <w:rFonts w:ascii="Cambria Math" w:hAnsi="Cambria Math" w:cs="Calibri"/>
                      </w:rPr>
                      <m:t>y</m:t>
                    </m:r>
                  </m:e>
                  <m:sub>
                    <m:r>
                      <w:rPr>
                        <w:rFonts w:ascii="Cambria Math" w:hAnsi="Cambria Math" w:cs="Calibri"/>
                      </w:rPr>
                      <m:t>i</m:t>
                    </m:r>
                  </m:sub>
                </m:sSub>
                <m:r>
                  <w:rPr>
                    <w:rFonts w:ascii="Cambria Math" w:hAnsi="Cambria Math" w:cs="Calibri"/>
                  </w:rPr>
                  <m:t xml:space="preserve"> ~ NegBinom</m:t>
                </m:r>
                <m:d>
                  <m:dPr>
                    <m:ctrlPr>
                      <w:rPr>
                        <w:rFonts w:ascii="Cambria Math" w:hAnsi="Cambria Math" w:cs="Calibri"/>
                        <w:i/>
                      </w:rPr>
                    </m:ctrlPr>
                  </m:dPr>
                  <m:e>
                    <m:r>
                      <w:rPr>
                        <w:rFonts w:ascii="Cambria Math" w:hAnsi="Cambria Math" w:cs="Calibri"/>
                      </w:rPr>
                      <m:t>μ=y.si</m:t>
                    </m:r>
                    <m:sSub>
                      <m:sSubPr>
                        <m:ctrlPr>
                          <w:rPr>
                            <w:rFonts w:ascii="Cambria Math" w:hAnsi="Cambria Math" w:cs="Calibri"/>
                            <w:i/>
                          </w:rPr>
                        </m:ctrlPr>
                      </m:sSubPr>
                      <m:e>
                        <m:r>
                          <w:rPr>
                            <w:rFonts w:ascii="Cambria Math" w:hAnsi="Cambria Math" w:cs="Calibri"/>
                          </w:rPr>
                          <m:t>m</m:t>
                        </m:r>
                      </m:e>
                      <m:sub>
                        <m:r>
                          <w:rPr>
                            <w:rFonts w:ascii="Cambria Math" w:hAnsi="Cambria Math" w:cs="Calibri"/>
                          </w:rPr>
                          <m:t>i</m:t>
                        </m:r>
                      </m:sub>
                    </m:sSub>
                    <m:r>
                      <w:rPr>
                        <w:rFonts w:ascii="Cambria Math" w:hAnsi="Cambria Math" w:cs="Calibri"/>
                      </w:rPr>
                      <m:t>,size</m:t>
                    </m:r>
                  </m:e>
                </m:d>
              </m:oMath>
            </m:oMathPara>
          </w:p>
        </w:tc>
      </w:tr>
    </w:tbl>
    <w:p w14:paraId="323F04AB" w14:textId="59F883E9" w:rsidR="004C1A03" w:rsidRPr="00A24764" w:rsidRDefault="006E5AA5" w:rsidP="000C4E93">
      <w:pPr>
        <w:spacing w:line="276" w:lineRule="auto"/>
        <w:rPr>
          <w:rFonts w:ascii="Calibri" w:hAnsi="Calibri" w:cs="Calibri"/>
        </w:rPr>
      </w:pPr>
      <w:r>
        <w:rPr>
          <w:rFonts w:ascii="Calibri" w:hAnsi="Calibri" w:cs="Calibri"/>
        </w:rPr>
        <w:t>A</w:t>
      </w:r>
      <w:r w:rsidR="004C1A03" w:rsidRPr="00A24764">
        <w:rPr>
          <w:rFonts w:ascii="Calibri" w:hAnsi="Calibri" w:cs="Calibri"/>
        </w:rPr>
        <w:t xml:space="preserve">n expression for the likelihood function </w:t>
      </w:r>
      <m:oMath>
        <m:r>
          <w:rPr>
            <w:rFonts w:ascii="Cambria Math" w:hAnsi="Cambria Math" w:cs="Calibri"/>
          </w:rPr>
          <m:t>P(y|</m:t>
        </m:r>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r>
          <w:rPr>
            <w:rFonts w:ascii="Cambria Math" w:hAnsi="Cambria Math" w:cs="Calibri"/>
          </w:rPr>
          <m:t>)</m:t>
        </m:r>
      </m:oMath>
      <w:r w:rsidR="004C1A03" w:rsidRPr="00A24764">
        <w:rPr>
          <w:rFonts w:ascii="Calibri" w:hAnsi="Calibri" w:cs="Calibri"/>
        </w:rPr>
        <w:t xml:space="preserve"> is</w:t>
      </w:r>
      <w:r>
        <w:rPr>
          <w:rFonts w:ascii="Calibri" w:hAnsi="Calibri" w:cs="Calibri"/>
        </w:rPr>
        <w:t xml:space="preserve"> hence</w:t>
      </w:r>
      <w:r w:rsidR="004C1A03" w:rsidRPr="00A24764">
        <w:rPr>
          <w:rFonts w:ascii="Calibri" w:hAnsi="Calibri" w:cs="Calibri"/>
        </w:rPr>
        <w:t xml:space="preserve"> given </w:t>
      </w:r>
      <w:r w:rsidR="006556B0">
        <w:rPr>
          <w:rFonts w:ascii="Calibri" w:hAnsi="Calibri" w:cs="Calibri"/>
        </w:rPr>
        <w:t>by</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1"/>
        <w:gridCol w:w="650"/>
      </w:tblGrid>
      <w:tr w:rsidR="004C1A03" w:rsidRPr="00A24764" w14:paraId="227517A5" w14:textId="77777777" w:rsidTr="00E55C9E">
        <w:trPr>
          <w:trHeight w:val="333"/>
        </w:trPr>
        <w:tc>
          <w:tcPr>
            <w:tcW w:w="7991" w:type="dxa"/>
            <w:vAlign w:val="center"/>
          </w:tcPr>
          <w:p w14:paraId="36A2D9E1" w14:textId="77777777" w:rsidR="004C1A03" w:rsidRPr="00A24764" w:rsidRDefault="004C1A03" w:rsidP="000C4E93">
            <w:pPr>
              <w:spacing w:line="276" w:lineRule="auto"/>
              <w:rPr>
                <w:rFonts w:ascii="Calibri" w:hAnsi="Calibri" w:cs="Calibri"/>
              </w:rPr>
            </w:pPr>
            <m:oMathPara>
              <m:oMathParaPr>
                <m:jc m:val="left"/>
              </m:oMathParaPr>
              <m:oMath>
                <m:r>
                  <w:rPr>
                    <w:rFonts w:ascii="Cambria Math" w:hAnsi="Cambria Math" w:cs="Calibri"/>
                  </w:rPr>
                  <m:t>P</m:t>
                </m:r>
                <m:d>
                  <m:dPr>
                    <m:ctrlPr>
                      <w:rPr>
                        <w:rFonts w:ascii="Cambria Math" w:hAnsi="Cambria Math" w:cs="Calibri"/>
                        <w:i/>
                      </w:rPr>
                    </m:ctrlPr>
                  </m:dPr>
                  <m:e>
                    <m:r>
                      <w:rPr>
                        <w:rFonts w:ascii="Cambria Math" w:hAnsi="Cambria Math" w:cs="Calibri"/>
                      </w:rPr>
                      <m:t>y</m:t>
                    </m:r>
                  </m:e>
                  <m:e>
                    <m:sSub>
                      <m:sSubPr>
                        <m:ctrlPr>
                          <w:rPr>
                            <w:rFonts w:ascii="Cambria Math" w:hAnsi="Cambria Math" w:cs="Calibri"/>
                            <w:i/>
                          </w:rPr>
                        </m:ctrlPr>
                      </m:sSubPr>
                      <m:e>
                        <m:r>
                          <w:rPr>
                            <w:rFonts w:ascii="Cambria Math" w:hAnsi="Cambria Math" w:cs="Calibri"/>
                          </w:rPr>
                          <m:t>θ</m:t>
                        </m:r>
                      </m:e>
                      <m:sub>
                        <m:r>
                          <w:rPr>
                            <w:rFonts w:ascii="Cambria Math" w:hAnsi="Cambria Math" w:cs="Calibri"/>
                          </w:rPr>
                          <m:t>j</m:t>
                        </m:r>
                      </m:sub>
                    </m:sSub>
                  </m:e>
                </m:d>
                <m:r>
                  <w:rPr>
                    <w:rFonts w:ascii="Cambria Math" w:hAnsi="Cambria Math" w:cs="Calibri"/>
                  </w:rPr>
                  <m:t>=</m:t>
                </m:r>
                <m:nary>
                  <m:naryPr>
                    <m:chr m:val="∏"/>
                    <m:limLoc m:val="undOvr"/>
                    <m:ctrlPr>
                      <w:rPr>
                        <w:rFonts w:ascii="Cambria Math" w:hAnsi="Cambria Math" w:cs="Calibri"/>
                        <w:i/>
                      </w:rPr>
                    </m:ctrlPr>
                  </m:naryPr>
                  <m:sub>
                    <m:r>
                      <w:rPr>
                        <w:rFonts w:ascii="Cambria Math" w:hAnsi="Cambria Math" w:cs="Calibri"/>
                      </w:rPr>
                      <m:t>i=1</m:t>
                    </m:r>
                  </m:sub>
                  <m:sup>
                    <m:r>
                      <w:rPr>
                        <w:rFonts w:ascii="Cambria Math" w:hAnsi="Cambria Math" w:cs="Calibri"/>
                      </w:rPr>
                      <m:t>N</m:t>
                    </m:r>
                  </m:sup>
                  <m:e>
                    <m:r>
                      <w:rPr>
                        <w:rFonts w:ascii="Cambria Math" w:hAnsi="Cambria Math" w:cs="Calibri"/>
                      </w:rPr>
                      <m:t>dNegBinom(</m:t>
                    </m:r>
                    <m:sSub>
                      <m:sSubPr>
                        <m:ctrlPr>
                          <w:rPr>
                            <w:rFonts w:ascii="Cambria Math" w:hAnsi="Cambria Math" w:cs="Calibri"/>
                            <w:i/>
                          </w:rPr>
                        </m:ctrlPr>
                      </m:sSubPr>
                      <m:e>
                        <m:r>
                          <w:rPr>
                            <w:rFonts w:ascii="Cambria Math" w:hAnsi="Cambria Math" w:cs="Calibri"/>
                          </w:rPr>
                          <m:t>y</m:t>
                        </m:r>
                      </m:e>
                      <m:sub>
                        <m:r>
                          <w:rPr>
                            <w:rFonts w:ascii="Cambria Math" w:hAnsi="Cambria Math" w:cs="Calibri"/>
                          </w:rPr>
                          <m:t>i</m:t>
                        </m:r>
                      </m:sub>
                    </m:sSub>
                    <m:r>
                      <w:rPr>
                        <w:rFonts w:ascii="Cambria Math" w:hAnsi="Cambria Math" w:cs="Calibri"/>
                      </w:rPr>
                      <m:t>,y.si</m:t>
                    </m:r>
                    <m:sSub>
                      <m:sSubPr>
                        <m:ctrlPr>
                          <w:rPr>
                            <w:rFonts w:ascii="Cambria Math" w:hAnsi="Cambria Math" w:cs="Calibri"/>
                            <w:i/>
                          </w:rPr>
                        </m:ctrlPr>
                      </m:sSubPr>
                      <m:e>
                        <m:r>
                          <w:rPr>
                            <w:rFonts w:ascii="Cambria Math" w:hAnsi="Cambria Math" w:cs="Calibri"/>
                          </w:rPr>
                          <m:t>m</m:t>
                        </m:r>
                      </m:e>
                      <m:sub>
                        <m:r>
                          <w:rPr>
                            <w:rFonts w:ascii="Cambria Math" w:hAnsi="Cambria Math" w:cs="Calibri"/>
                          </w:rPr>
                          <m:t>i,j</m:t>
                        </m:r>
                      </m:sub>
                    </m:sSub>
                    <m:r>
                      <w:rPr>
                        <w:rFonts w:ascii="Cambria Math" w:hAnsi="Cambria Math" w:cs="Calibri"/>
                      </w:rPr>
                      <m:t>,</m:t>
                    </m:r>
                  </m:e>
                </m:nary>
                <m:r>
                  <w:rPr>
                    <w:rFonts w:ascii="Cambria Math" w:hAnsi="Cambria Math" w:cs="Calibri"/>
                  </w:rPr>
                  <m:t>size)</m:t>
                </m:r>
              </m:oMath>
            </m:oMathPara>
          </w:p>
          <w:p w14:paraId="208D6AB3" w14:textId="77777777" w:rsidR="004C1A03" w:rsidRPr="00A24764" w:rsidRDefault="004C1A03" w:rsidP="000C4E93">
            <w:pPr>
              <w:spacing w:line="276" w:lineRule="auto"/>
              <w:rPr>
                <w:rFonts w:ascii="Calibri" w:hAnsi="Calibri" w:cs="Calibri"/>
              </w:rPr>
            </w:pPr>
          </w:p>
        </w:tc>
        <w:tc>
          <w:tcPr>
            <w:tcW w:w="650" w:type="dxa"/>
            <w:vAlign w:val="center"/>
          </w:tcPr>
          <w:p w14:paraId="67221B10" w14:textId="77777777" w:rsidR="004C1A03" w:rsidRPr="00A24764" w:rsidRDefault="004C1A03" w:rsidP="000C4E93">
            <w:pPr>
              <w:pStyle w:val="Caption"/>
              <w:keepNext/>
              <w:spacing w:line="276" w:lineRule="auto"/>
              <w:rPr>
                <w:rFonts w:ascii="Calibri" w:hAnsi="Calibri" w:cs="Calibri"/>
                <w:i w:val="0"/>
                <w:iCs w:val="0"/>
                <w:sz w:val="22"/>
                <w:szCs w:val="22"/>
              </w:rPr>
            </w:pPr>
          </w:p>
        </w:tc>
      </w:tr>
    </w:tbl>
    <w:p w14:paraId="0118DED3" w14:textId="77777777" w:rsidR="004C1A03" w:rsidRPr="00A24764" w:rsidRDefault="004C1A03" w:rsidP="000C4E93">
      <w:pPr>
        <w:spacing w:line="276" w:lineRule="auto"/>
        <w:rPr>
          <w:rFonts w:ascii="Calibri" w:hAnsi="Calibri" w:cs="Calibri"/>
        </w:rPr>
      </w:pPr>
      <w:r w:rsidRPr="00A24764">
        <w:rPr>
          <w:rFonts w:ascii="Calibri" w:hAnsi="Calibri" w:cs="Calibri"/>
        </w:rPr>
        <w:t xml:space="preserve">Where </w:t>
      </w:r>
      <m:oMath>
        <m:r>
          <w:rPr>
            <w:rFonts w:ascii="Cambria Math" w:hAnsi="Cambria Math" w:cs="Calibri"/>
          </w:rPr>
          <m:t>dNegBinom(</m:t>
        </m:r>
        <m:sSub>
          <m:sSubPr>
            <m:ctrlPr>
              <w:rPr>
                <w:rFonts w:ascii="Cambria Math" w:hAnsi="Cambria Math" w:cs="Calibri"/>
                <w:i/>
              </w:rPr>
            </m:ctrlPr>
          </m:sSubPr>
          <m:e>
            <m:r>
              <w:rPr>
                <w:rFonts w:ascii="Cambria Math" w:hAnsi="Cambria Math" w:cs="Calibri"/>
              </w:rPr>
              <m:t>y</m:t>
            </m:r>
          </m:e>
          <m:sub>
            <m:r>
              <w:rPr>
                <w:rFonts w:ascii="Cambria Math" w:hAnsi="Cambria Math" w:cs="Calibri"/>
              </w:rPr>
              <m:t>i</m:t>
            </m:r>
          </m:sub>
        </m:sSub>
        <m:r>
          <w:rPr>
            <w:rFonts w:ascii="Cambria Math" w:hAnsi="Cambria Math" w:cs="Calibri"/>
          </w:rPr>
          <m:t>,y.si</m:t>
        </m:r>
        <m:sSub>
          <m:sSubPr>
            <m:ctrlPr>
              <w:rPr>
                <w:rFonts w:ascii="Cambria Math" w:hAnsi="Cambria Math" w:cs="Calibri"/>
                <w:i/>
              </w:rPr>
            </m:ctrlPr>
          </m:sSubPr>
          <m:e>
            <m:r>
              <w:rPr>
                <w:rFonts w:ascii="Cambria Math" w:hAnsi="Cambria Math" w:cs="Calibri"/>
              </w:rPr>
              <m:t>m</m:t>
            </m:r>
          </m:e>
          <m:sub>
            <m:r>
              <w:rPr>
                <w:rFonts w:ascii="Cambria Math" w:hAnsi="Cambria Math" w:cs="Calibri"/>
              </w:rPr>
              <m:t>i,j</m:t>
            </m:r>
          </m:sub>
        </m:sSub>
        <m:r>
          <w:rPr>
            <w:rFonts w:ascii="Cambria Math" w:hAnsi="Cambria Math" w:cs="Calibri"/>
          </w:rPr>
          <m:t>,size)</m:t>
        </m:r>
      </m:oMath>
      <w:r w:rsidRPr="00A24764">
        <w:rPr>
          <w:rFonts w:ascii="Calibri" w:hAnsi="Calibri" w:cs="Calibri"/>
        </w:rPr>
        <w:t xml:space="preserve"> represents the probability density evaluated at point </w:t>
      </w:r>
      <m:oMath>
        <m:sSub>
          <m:sSubPr>
            <m:ctrlPr>
              <w:rPr>
                <w:rFonts w:ascii="Cambria Math" w:hAnsi="Cambria Math" w:cs="Calibri"/>
                <w:i/>
              </w:rPr>
            </m:ctrlPr>
          </m:sSubPr>
          <m:e>
            <m:r>
              <w:rPr>
                <w:rFonts w:ascii="Cambria Math" w:hAnsi="Cambria Math" w:cs="Calibri"/>
              </w:rPr>
              <m:t>y</m:t>
            </m:r>
          </m:e>
          <m:sub>
            <m:r>
              <w:rPr>
                <w:rFonts w:ascii="Cambria Math" w:hAnsi="Cambria Math" w:cs="Calibri"/>
              </w:rPr>
              <m:t>i</m:t>
            </m:r>
          </m:sub>
        </m:sSub>
      </m:oMath>
      <w:r w:rsidRPr="00A24764">
        <w:rPr>
          <w:rFonts w:ascii="Calibri" w:hAnsi="Calibri" w:cs="Calibri"/>
        </w:rPr>
        <w:t xml:space="preserve"> of a negative binomial distribution with mean </w:t>
      </w:r>
      <m:oMath>
        <m:r>
          <w:rPr>
            <w:rFonts w:ascii="Cambria Math" w:hAnsi="Cambria Math" w:cs="Calibri"/>
          </w:rPr>
          <m:t>μ=y.si</m:t>
        </m:r>
        <m:sSub>
          <m:sSubPr>
            <m:ctrlPr>
              <w:rPr>
                <w:rFonts w:ascii="Cambria Math" w:hAnsi="Cambria Math" w:cs="Calibri"/>
                <w:i/>
              </w:rPr>
            </m:ctrlPr>
          </m:sSubPr>
          <m:e>
            <m:r>
              <w:rPr>
                <w:rFonts w:ascii="Cambria Math" w:hAnsi="Cambria Math" w:cs="Calibri"/>
              </w:rPr>
              <m:t>m</m:t>
            </m:r>
          </m:e>
          <m:sub>
            <m:r>
              <w:rPr>
                <w:rFonts w:ascii="Cambria Math" w:hAnsi="Cambria Math" w:cs="Calibri"/>
              </w:rPr>
              <m:t>i,j</m:t>
            </m:r>
          </m:sub>
        </m:sSub>
      </m:oMath>
      <w:r w:rsidRPr="00A24764">
        <w:rPr>
          <w:rFonts w:ascii="Calibri" w:hAnsi="Calibri" w:cs="Calibri"/>
        </w:rPr>
        <w:t xml:space="preserve"> and dispersion parameter, </w:t>
      </w:r>
      <m:oMath>
        <m:r>
          <w:rPr>
            <w:rFonts w:ascii="Cambria Math" w:hAnsi="Cambria Math" w:cs="Calibri"/>
          </w:rPr>
          <m:t>size</m:t>
        </m:r>
      </m:oMath>
      <w:r w:rsidRPr="00A24764">
        <w:rPr>
          <w:rFonts w:ascii="Calibri" w:hAnsi="Calibri" w:cs="Calibri"/>
        </w:rPr>
        <w:t xml:space="preserve">. </w:t>
      </w:r>
    </w:p>
    <w:p w14:paraId="3228FBE0" w14:textId="72AAAC4F" w:rsidR="004C1A03" w:rsidRPr="00A24764" w:rsidRDefault="004C1A03" w:rsidP="000C4E93">
      <w:pPr>
        <w:spacing w:line="276" w:lineRule="auto"/>
        <w:rPr>
          <w:rFonts w:ascii="Calibri" w:hAnsi="Calibri" w:cs="Calibri"/>
        </w:rPr>
      </w:pPr>
      <w:r w:rsidRPr="00A24764">
        <w:rPr>
          <w:rFonts w:ascii="Calibri" w:hAnsi="Calibri" w:cs="Calibri"/>
        </w:rPr>
        <w:t xml:space="preserve">In this methodology, </w:t>
      </w:r>
      <w:r w:rsidR="00B61F1E">
        <w:rPr>
          <w:rFonts w:ascii="Calibri" w:hAnsi="Calibri" w:cs="Calibri"/>
        </w:rPr>
        <w:t>four</w:t>
      </w:r>
      <w:r w:rsidRPr="00A24764">
        <w:rPr>
          <w:rFonts w:ascii="Calibri" w:hAnsi="Calibri" w:cs="Calibri"/>
        </w:rPr>
        <w:t xml:space="preserve"> concurrent ‘chains’ were run for each simulation, where a ‘chain’ refers to a sequence of iterations generated through the MCMC process. The benefit of operating multiple chains simultaneously is that it allows </w:t>
      </w:r>
      <w:r w:rsidR="00111576">
        <w:rPr>
          <w:rFonts w:ascii="Calibri" w:hAnsi="Calibri" w:cs="Calibri"/>
        </w:rPr>
        <w:t>for</w:t>
      </w:r>
      <w:r w:rsidR="00111576" w:rsidRPr="00A24764">
        <w:rPr>
          <w:rFonts w:ascii="Calibri" w:hAnsi="Calibri" w:cs="Calibri"/>
        </w:rPr>
        <w:t xml:space="preserve"> </w:t>
      </w:r>
      <w:r w:rsidRPr="00A24764">
        <w:rPr>
          <w:rFonts w:ascii="Calibri" w:hAnsi="Calibri" w:cs="Calibri"/>
        </w:rPr>
        <w:t xml:space="preserve">cross-validation of their convergence. If all chains independently converge to the same posterior distribution, this acts as a reliable indicator of the robustness of the simulation </w:t>
      </w:r>
      <w:sdt>
        <w:sdtPr>
          <w:rPr>
            <w:rFonts w:ascii="Calibri" w:hAnsi="Calibri" w:cs="Calibri"/>
            <w:color w:val="000000"/>
          </w:rPr>
          <w:tag w:val="MENDELEY_CITATION_v3_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"/>
          <w:id w:val="-516241825"/>
          <w:placeholder>
            <w:docPart w:val="B1869D09CAFA4F0B97C2703210C70AC5"/>
          </w:placeholder>
        </w:sdtPr>
        <w:sdtContent>
          <w:r w:rsidR="00B41B3C" w:rsidRPr="00B41B3C">
            <w:rPr>
              <w:rFonts w:ascii="Calibri" w:hAnsi="Calibri" w:cs="Calibri"/>
              <w:color w:val="000000"/>
            </w:rPr>
            <w:t>[3]</w:t>
          </w:r>
        </w:sdtContent>
      </w:sdt>
      <w:r w:rsidRPr="00A24764">
        <w:rPr>
          <w:rFonts w:ascii="Calibri" w:hAnsi="Calibri" w:cs="Calibri"/>
        </w:rPr>
        <w:t xml:space="preserve">. For each chain, a total of </w:t>
      </w:r>
      <m:oMath>
        <m:r>
          <w:rPr>
            <w:rFonts w:ascii="Cambria Math" w:hAnsi="Cambria Math" w:cs="Calibri"/>
          </w:rPr>
          <m:t>n=1,000,000</m:t>
        </m:r>
      </m:oMath>
      <w:r w:rsidRPr="00A24764">
        <w:rPr>
          <w:rFonts w:ascii="Calibri" w:hAnsi="Calibri" w:cs="Calibri"/>
        </w:rPr>
        <w:t xml:space="preserve"> MCMC iterations were run for each model. The first 800,000 iterations were discarded as ‘burn-in’ to ensure that samples recorded before the simulation reached convergence did not contribute to the overall posterior distribution for each parameter.</w:t>
      </w:r>
    </w:p>
    <w:p w14:paraId="4412BF3C" w14:textId="77777777" w:rsidR="004C1A03" w:rsidRPr="00A24764" w:rsidRDefault="004C1A03" w:rsidP="000C4E93">
      <w:pPr>
        <w:spacing w:line="276" w:lineRule="auto"/>
        <w:rPr>
          <w:rFonts w:ascii="Calibri" w:hAnsi="Calibri" w:cs="Calibri"/>
        </w:rPr>
      </w:pPr>
    </w:p>
    <w:p w14:paraId="59DF19EC" w14:textId="77777777" w:rsidR="00557C81" w:rsidRPr="00A24764" w:rsidRDefault="00557C81" w:rsidP="000C4E93">
      <w:pPr>
        <w:pStyle w:val="ListBullet"/>
        <w:numPr>
          <w:ilvl w:val="0"/>
          <w:numId w:val="0"/>
        </w:numPr>
        <w:spacing w:line="276" w:lineRule="auto"/>
        <w:rPr>
          <w:rFonts w:ascii="Calibri" w:hAnsi="Calibri" w:cs="Calibri"/>
          <w:b/>
          <w:bCs/>
          <w:u w:val="single"/>
        </w:rPr>
      </w:pPr>
      <w:r w:rsidRPr="00A24764">
        <w:rPr>
          <w:rFonts w:ascii="Calibri" w:hAnsi="Calibri" w:cs="Calibri"/>
          <w:b/>
          <w:bCs/>
          <w:u w:val="single"/>
        </w:rPr>
        <w:t>Informed Priors</w:t>
      </w:r>
    </w:p>
    <w:p w14:paraId="5EF24F92" w14:textId="77777777" w:rsidR="00557C81" w:rsidRPr="00A24764" w:rsidRDefault="00557C81" w:rsidP="000C4E93">
      <w:pPr>
        <w:spacing w:line="276" w:lineRule="auto"/>
        <w:rPr>
          <w:rFonts w:ascii="Calibri" w:hAnsi="Calibri" w:cs="Calibri"/>
          <w:b/>
          <w:bCs/>
        </w:rPr>
      </w:pPr>
      <w:r w:rsidRPr="00A24764">
        <w:rPr>
          <w:rFonts w:ascii="Calibri" w:hAnsi="Calibri" w:cs="Calibri"/>
          <w:b/>
          <w:bCs/>
        </w:rPr>
        <w:t xml:space="preserve">Rate of Immunity loss, </w:t>
      </w:r>
      <m:oMath>
        <m:r>
          <m:rPr>
            <m:sty m:val="bi"/>
          </m:rPr>
          <w:rPr>
            <w:rFonts w:ascii="Cambria Math" w:hAnsi="Cambria Math" w:cs="Calibri"/>
          </w:rPr>
          <m:t>ρ</m:t>
        </m:r>
      </m:oMath>
    </w:p>
    <w:p w14:paraId="10E36FE8" w14:textId="4C592AA5" w:rsidR="00557C81" w:rsidRPr="00A24764" w:rsidRDefault="00557C81" w:rsidP="000C4E93">
      <w:pPr>
        <w:spacing w:line="276" w:lineRule="auto"/>
        <w:rPr>
          <w:rFonts w:ascii="Calibri" w:hAnsi="Calibri" w:cs="Calibri"/>
        </w:rPr>
      </w:pPr>
      <w:r w:rsidRPr="00A24764">
        <w:rPr>
          <w:rFonts w:ascii="Calibri" w:hAnsi="Calibri" w:cs="Calibri"/>
        </w:rPr>
        <w:t xml:space="preserve">While many studies confirm that clinical cholera infection does confer some protection against future disease (e.g. </w:t>
      </w:r>
      <w:sdt>
        <w:sdtPr>
          <w:rPr>
            <w:rFonts w:ascii="Calibri" w:hAnsi="Calibri" w:cs="Calibri"/>
            <w:color w:val="000000"/>
          </w:rPr>
          <w:tag w:val="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"/>
          <w:id w:val="-252984860"/>
          <w:placeholder>
            <w:docPart w:val="77BCAE8401C24FE3BE3D7A1151D24C20"/>
          </w:placeholder>
        </w:sdtPr>
        <w:sdtContent>
          <w:r w:rsidR="00B41B3C" w:rsidRPr="00B41B3C">
            <w:rPr>
              <w:rFonts w:ascii="Calibri" w:eastAsia="Times New Roman" w:hAnsi="Calibri" w:cs="Calibri"/>
              <w:color w:val="000000"/>
            </w:rPr>
            <w:t>[4–6]</w:t>
          </w:r>
        </w:sdtContent>
      </w:sdt>
      <w:r w:rsidRPr="00A24764">
        <w:rPr>
          <w:rFonts w:ascii="Calibri" w:hAnsi="Calibri" w:cs="Calibri"/>
        </w:rPr>
        <w:t>), estimates of the degree and duration of this protection vary widely, with duration estimates ranging from a few months to 9 years</w:t>
      </w:r>
      <w:r w:rsidRPr="00A24764">
        <w:rPr>
          <w:rFonts w:ascii="Calibri" w:hAnsi="Calibri" w:cs="Calibri"/>
          <w:iCs/>
        </w:rPr>
        <w:t xml:space="preserve"> </w:t>
      </w:r>
      <w:sdt>
        <w:sdtPr>
          <w:rPr>
            <w:rFonts w:ascii="Calibri" w:hAnsi="Calibri" w:cs="Calibri"/>
            <w:iCs/>
            <w:color w:val="000000"/>
          </w:rPr>
          <w:tag w:val="MENDELEY_CITATION_v3_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"/>
          <w:id w:val="-640270769"/>
          <w:placeholder>
            <w:docPart w:val="783C31665AA046518475E63451F02EA0"/>
          </w:placeholder>
        </w:sdtPr>
        <w:sdtContent>
          <w:r w:rsidR="00B41B3C" w:rsidRPr="00B41B3C">
            <w:rPr>
              <w:rFonts w:eastAsia="Times New Roman"/>
              <w:color w:val="000000"/>
            </w:rPr>
            <w:t>[7]</w:t>
          </w:r>
        </w:sdtContent>
      </w:sdt>
      <w:r w:rsidRPr="00A24764">
        <w:rPr>
          <w:rFonts w:ascii="Calibri" w:hAnsi="Calibri" w:cs="Calibri"/>
          <w:iCs/>
        </w:rPr>
        <w:t xml:space="preserve">. We represent this range of plausible values with a weakly informative prior </w:t>
      </w:r>
      <m:oMath>
        <m:r>
          <w:rPr>
            <w:rFonts w:ascii="Cambria Math" w:hAnsi="Cambria Math" w:cs="Calibri"/>
          </w:rPr>
          <m:t>ρ~gamma(3,0.5)</m:t>
        </m:r>
      </m:oMath>
    </w:p>
    <w:p w14:paraId="0048BEEC" w14:textId="77777777" w:rsidR="00557C81" w:rsidRPr="00A24764" w:rsidRDefault="00557C81" w:rsidP="000C4E93">
      <w:pPr>
        <w:pStyle w:val="ListBullet"/>
        <w:numPr>
          <w:ilvl w:val="0"/>
          <w:numId w:val="0"/>
        </w:numPr>
        <w:spacing w:line="276" w:lineRule="auto"/>
        <w:rPr>
          <w:rFonts w:ascii="Calibri" w:hAnsi="Calibri" w:cs="Calibri"/>
        </w:rPr>
      </w:pPr>
    </w:p>
    <w:p w14:paraId="01D11A96" w14:textId="77777777" w:rsidR="00557C81" w:rsidRPr="00A24764" w:rsidRDefault="00557C81" w:rsidP="000C4E93">
      <w:pPr>
        <w:pStyle w:val="ListBullet"/>
        <w:numPr>
          <w:ilvl w:val="0"/>
          <w:numId w:val="0"/>
        </w:numPr>
        <w:spacing w:line="276" w:lineRule="auto"/>
        <w:ind w:left="360" w:hanging="360"/>
        <w:rPr>
          <w:rFonts w:ascii="Calibri" w:hAnsi="Calibri" w:cs="Calibri"/>
          <w:b/>
          <w:bCs/>
        </w:rPr>
      </w:pPr>
      <w:r w:rsidRPr="00A24764">
        <w:rPr>
          <w:rFonts w:ascii="Calibri" w:hAnsi="Calibri" w:cs="Calibri"/>
          <w:b/>
          <w:bCs/>
        </w:rPr>
        <w:t>Proportion of Hospitalized Infections, P</w:t>
      </w:r>
    </w:p>
    <w:p w14:paraId="4DF59E78" w14:textId="4503CEEC" w:rsidR="00557C81" w:rsidRPr="00A24764" w:rsidRDefault="00557C81" w:rsidP="000C4E93">
      <w:pPr>
        <w:pStyle w:val="ListBullet"/>
        <w:numPr>
          <w:ilvl w:val="0"/>
          <w:numId w:val="0"/>
        </w:numPr>
        <w:spacing w:line="276" w:lineRule="auto"/>
        <w:rPr>
          <w:rFonts w:ascii="Calibri" w:hAnsi="Calibri" w:cs="Calibri"/>
          <w:u w:val="single"/>
        </w:rPr>
      </w:pPr>
      <w:r w:rsidRPr="00A24764">
        <w:rPr>
          <w:rFonts w:ascii="Calibri" w:hAnsi="Calibri" w:cs="Calibri"/>
        </w:rPr>
        <w:lastRenderedPageBreak/>
        <w:t xml:space="preserve">Our prior assumptions on the proportion of cholera infections which result in the patient reporting to the Infectious Disease hospital are illustrated in </w:t>
      </w:r>
      <w:r w:rsidR="00805C7E">
        <w:rPr>
          <w:rFonts w:ascii="Calibri" w:hAnsi="Calibri" w:cs="Calibri"/>
        </w:rPr>
        <w:fldChar w:fldCharType="begin"/>
      </w:r>
      <w:r w:rsidR="00805C7E">
        <w:rPr>
          <w:rFonts w:ascii="Calibri" w:hAnsi="Calibri" w:cs="Calibri"/>
        </w:rPr>
        <w:instrText xml:space="preserve"> REF _Ref180951157 \h </w:instrText>
      </w:r>
      <w:r w:rsidR="00805C7E">
        <w:rPr>
          <w:rFonts w:ascii="Calibri" w:hAnsi="Calibri" w:cs="Calibri"/>
        </w:rPr>
      </w:r>
      <w:r w:rsidR="00805C7E">
        <w:rPr>
          <w:rFonts w:ascii="Calibri" w:hAnsi="Calibri" w:cs="Calibri"/>
        </w:rPr>
        <w:fldChar w:fldCharType="separate"/>
      </w:r>
      <w:r w:rsidR="00805C7E">
        <w:t>Figure S3.</w:t>
      </w:r>
      <w:r w:rsidR="00805C7E">
        <w:rPr>
          <w:noProof/>
        </w:rPr>
        <w:t>1</w:t>
      </w:r>
      <w:r w:rsidR="00805C7E">
        <w:rPr>
          <w:rFonts w:ascii="Calibri" w:hAnsi="Calibri" w:cs="Calibri"/>
        </w:rPr>
        <w:fldChar w:fldCharType="end"/>
      </w:r>
      <w:r w:rsidR="00805C7E">
        <w:rPr>
          <w:rFonts w:ascii="Calibri" w:hAnsi="Calibri" w:cs="Calibri"/>
        </w:rPr>
        <w:t xml:space="preserve"> </w:t>
      </w:r>
      <w:r w:rsidRPr="00A24764">
        <w:rPr>
          <w:rFonts w:ascii="Calibri" w:hAnsi="Calibri" w:cs="Calibri"/>
        </w:rPr>
        <w:t xml:space="preserve">According to a 2011 serological survey in Haiti </w:t>
      </w:r>
      <w:sdt>
        <w:sdtPr>
          <w:rPr>
            <w:rFonts w:ascii="Calibri" w:hAnsi="Calibri" w:cs="Calibri"/>
            <w:color w:val="000000"/>
          </w:rPr>
          <w:tag w:val="MENDELEY_CITATION_v3_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"/>
          <w:id w:val="-308008182"/>
          <w:placeholder>
            <w:docPart w:val="FFA8FAA195D44F36AD29E379B1D806F9"/>
          </w:placeholder>
        </w:sdtPr>
        <w:sdtContent>
          <w:r w:rsidR="00B41B3C" w:rsidRPr="00B41B3C">
            <w:rPr>
              <w:rFonts w:ascii="Calibri" w:eastAsia="Times New Roman" w:hAnsi="Calibri" w:cs="Calibri"/>
              <w:color w:val="000000"/>
            </w:rPr>
            <w:t>[8]</w:t>
          </w:r>
        </w:sdtContent>
      </w:sdt>
      <w:r w:rsidRPr="00A24764">
        <w:rPr>
          <w:rFonts w:ascii="Calibri" w:hAnsi="Calibri" w:cs="Calibri"/>
        </w:rPr>
        <w:t xml:space="preserve">, 78.7% of individuals infected with </w:t>
      </w:r>
      <w:r w:rsidRPr="00A24764">
        <w:rPr>
          <w:rFonts w:ascii="Calibri" w:hAnsi="Calibri" w:cs="Calibri"/>
          <w:i/>
          <w:iCs/>
        </w:rPr>
        <w:t xml:space="preserve">Vibrio Cholerae </w:t>
      </w:r>
      <w:r w:rsidRPr="00A24764">
        <w:rPr>
          <w:rFonts w:ascii="Calibri" w:hAnsi="Calibri" w:cs="Calibri"/>
        </w:rPr>
        <w:t xml:space="preserve">were asymptomatic, 6.0% experienced mild symptoms, 9.1% moderate and 6.2% severe. Due to lack of similar data in an endemic context, we extrapolate these results to the Kolkata context and suggest that </w:t>
      </w:r>
      <w:r w:rsidRPr="00A24764">
        <w:rPr>
          <w:rFonts w:ascii="Calibri" w:hAnsi="Calibri" w:cs="Calibri"/>
          <w:sz w:val="20"/>
          <w:szCs w:val="20"/>
        </w:rPr>
        <w:t>~</w:t>
      </w:r>
      <w:r w:rsidRPr="00A24764">
        <w:rPr>
          <w:rFonts w:ascii="Calibri" w:hAnsi="Calibri" w:cs="Calibri"/>
        </w:rPr>
        <w:t xml:space="preserve">50% of severe infections, </w:t>
      </w:r>
      <w:r w:rsidRPr="00A24764">
        <w:rPr>
          <w:rFonts w:ascii="Calibri" w:hAnsi="Calibri" w:cs="Calibri"/>
          <w:sz w:val="20"/>
          <w:szCs w:val="20"/>
        </w:rPr>
        <w:t>~</w:t>
      </w:r>
      <w:r w:rsidRPr="00A24764">
        <w:rPr>
          <w:rFonts w:ascii="Calibri" w:hAnsi="Calibri" w:cs="Calibri"/>
        </w:rPr>
        <w:t xml:space="preserve">30% of moderate infections, and </w:t>
      </w:r>
      <w:r w:rsidRPr="00A24764">
        <w:rPr>
          <w:rFonts w:ascii="Calibri" w:hAnsi="Calibri" w:cs="Calibri"/>
          <w:sz w:val="20"/>
          <w:szCs w:val="20"/>
        </w:rPr>
        <w:t>~</w:t>
      </w:r>
      <w:r w:rsidRPr="00A24764">
        <w:rPr>
          <w:rFonts w:ascii="Calibri" w:hAnsi="Calibri" w:cs="Calibri"/>
        </w:rPr>
        <w:t xml:space="preserve">5% of mild infections report to ID hospital, resulting in ~6.1% of total infections reporting to ID hospital. There is considerable uncertainty around these assumptions and therefore we represent this belief with a weakly informative prior described by </w:t>
      </w:r>
      <m:oMath>
        <m:r>
          <w:rPr>
            <w:rFonts w:ascii="Cambria Math" w:hAnsi="Cambria Math" w:cs="Calibri"/>
          </w:rPr>
          <m:t>P~Beta(2,30)</m:t>
        </m:r>
      </m:oMath>
    </w:p>
    <w:p w14:paraId="2E99A090" w14:textId="77777777" w:rsidR="00A127E7" w:rsidRDefault="00557C81" w:rsidP="00A127E7">
      <w:pPr>
        <w:pStyle w:val="ListBullet"/>
        <w:keepNext/>
        <w:numPr>
          <w:ilvl w:val="0"/>
          <w:numId w:val="0"/>
        </w:numPr>
        <w:spacing w:line="276" w:lineRule="auto"/>
        <w:ind w:left="360" w:hanging="360"/>
      </w:pPr>
      <w:r w:rsidRPr="00A24764">
        <w:rPr>
          <w:rFonts w:ascii="Calibri" w:hAnsi="Calibri" w:cs="Calibri"/>
          <w:noProof/>
          <w:u w:val="single"/>
          <w:lang w:eastAsia="en-GB"/>
        </w:rPr>
        <w:drawing>
          <wp:inline distT="0" distB="0" distL="0" distR="0" wp14:anchorId="56A2B4CB" wp14:editId="3AFEC635">
            <wp:extent cx="5230368" cy="2515341"/>
            <wp:effectExtent l="0" t="0" r="8890" b="0"/>
            <wp:docPr id="28" name="Picture 2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background with a black squar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41184" cy="2520543"/>
                    </a:xfrm>
                    <a:prstGeom prst="rect">
                      <a:avLst/>
                    </a:prstGeom>
                    <a:noFill/>
                  </pic:spPr>
                </pic:pic>
              </a:graphicData>
            </a:graphic>
          </wp:inline>
        </w:drawing>
      </w:r>
    </w:p>
    <w:p w14:paraId="293841E2" w14:textId="55A3CF5E" w:rsidR="00A127E7" w:rsidRPr="00A24764" w:rsidRDefault="00A127E7" w:rsidP="00A127E7">
      <w:pPr>
        <w:pStyle w:val="Caption"/>
        <w:spacing w:line="276" w:lineRule="auto"/>
        <w:rPr>
          <w:rFonts w:ascii="Calibri" w:hAnsi="Calibri" w:cs="Calibri"/>
        </w:rPr>
      </w:pPr>
      <w:bookmarkStart w:id="0" w:name="_Ref180951157"/>
      <w:r>
        <w:t>Figure S3.</w:t>
      </w:r>
      <w:r>
        <w:fldChar w:fldCharType="begin"/>
      </w:r>
      <w:r>
        <w:instrText xml:space="preserve"> SEQ Figure \* ARABIC </w:instrText>
      </w:r>
      <w:r>
        <w:fldChar w:fldCharType="separate"/>
      </w:r>
      <w:r>
        <w:rPr>
          <w:noProof/>
        </w:rPr>
        <w:t>1</w:t>
      </w:r>
      <w:r>
        <w:fldChar w:fldCharType="end"/>
      </w:r>
      <w:bookmarkEnd w:id="0"/>
      <w:r>
        <w:t xml:space="preserve"> - </w:t>
      </w:r>
      <w:r w:rsidRPr="00A24764">
        <w:rPr>
          <w:rFonts w:ascii="Calibri" w:hAnsi="Calibri" w:cs="Calibri"/>
        </w:rPr>
        <w:t>Diagram of assumptions regarding P. Percentages in brackets are authors assumptions and not based on data</w:t>
      </w:r>
    </w:p>
    <w:p w14:paraId="79786CEE" w14:textId="6E444461" w:rsidR="00557C81" w:rsidRPr="00A127E7" w:rsidRDefault="00557C81" w:rsidP="00A127E7">
      <w:pPr>
        <w:pStyle w:val="Caption"/>
        <w:rPr>
          <w:rFonts w:ascii="Calibri" w:hAnsi="Calibri" w:cs="Calibri"/>
          <w:u w:val="single"/>
        </w:rPr>
      </w:pPr>
    </w:p>
    <w:p w14:paraId="1BF7E8EA" w14:textId="77777777" w:rsidR="00557C81" w:rsidRPr="00A24764" w:rsidRDefault="00557C81" w:rsidP="000C4E93">
      <w:pPr>
        <w:spacing w:line="276" w:lineRule="auto"/>
        <w:rPr>
          <w:rFonts w:ascii="Calibri" w:hAnsi="Calibri" w:cs="Calibri"/>
        </w:rPr>
      </w:pPr>
    </w:p>
    <w:p w14:paraId="10AF15A1" w14:textId="77777777" w:rsidR="00557C81" w:rsidRPr="00A24764" w:rsidRDefault="00557C81" w:rsidP="000C4E93">
      <w:pPr>
        <w:spacing w:line="276" w:lineRule="auto"/>
        <w:rPr>
          <w:rFonts w:ascii="Calibri" w:hAnsi="Calibri" w:cs="Calibri"/>
          <w:b/>
          <w:bCs/>
          <w:i/>
          <w:iCs/>
        </w:rPr>
      </w:pPr>
      <w:r w:rsidRPr="00A24764">
        <w:rPr>
          <w:rFonts w:ascii="Calibri" w:hAnsi="Calibri" w:cs="Calibri"/>
          <w:b/>
          <w:bCs/>
        </w:rPr>
        <w:t xml:space="preserve">Dispersion parameter, </w:t>
      </w:r>
      <w:r w:rsidRPr="00A24764">
        <w:rPr>
          <w:rFonts w:ascii="Calibri" w:hAnsi="Calibri" w:cs="Calibri"/>
          <w:b/>
          <w:bCs/>
          <w:i/>
          <w:iCs/>
        </w:rPr>
        <w:t>size</w:t>
      </w:r>
    </w:p>
    <w:p w14:paraId="27DD72F1" w14:textId="7595D388" w:rsidR="00557C81" w:rsidRPr="00A24764" w:rsidRDefault="00557C81" w:rsidP="000C4E93">
      <w:pPr>
        <w:spacing w:line="276" w:lineRule="auto"/>
        <w:rPr>
          <w:rFonts w:ascii="Calibri" w:hAnsi="Calibri" w:cs="Calibri"/>
        </w:rPr>
      </w:pPr>
      <w:r w:rsidRPr="00A24764">
        <w:rPr>
          <w:rFonts w:ascii="Calibri" w:hAnsi="Calibri" w:cs="Calibri"/>
        </w:rPr>
        <w:t>Due to the low proportion of infections reported as cases, we anticipate large amounts of noise in the data. We therefore provide a weakly informative prior with mean = 1, described by</w:t>
      </w:r>
      <w:r w:rsidRPr="00A24764">
        <w:rPr>
          <w:rFonts w:ascii="Calibri" w:hAnsi="Calibri" w:cs="Calibri"/>
        </w:rPr>
        <w:t xml:space="preserve"> </w:t>
      </w:r>
      <m:oMath>
        <m:r>
          <w:rPr>
            <w:rFonts w:ascii="Cambria Math" w:hAnsi="Cambria Math" w:cs="Calibri"/>
          </w:rPr>
          <m:t>size~Gamma</m:t>
        </m:r>
        <m:r>
          <w:rPr>
            <w:rFonts w:ascii="Cambria Math" w:hAnsi="Cambria Math" w:cs="Calibri"/>
          </w:rPr>
          <m:t>(0.1,0.1)</m:t>
        </m:r>
      </m:oMath>
      <w:r w:rsidR="00111576">
        <w:rPr>
          <w:rFonts w:ascii="Calibri" w:eastAsiaTheme="minorEastAsia" w:hAnsi="Calibri" w:cs="Calibri"/>
        </w:rPr>
        <w:t>. Small values of size imply the variance of the negative binomial distribution is larger than its mean, thus guarding against over-dispersion.</w:t>
      </w:r>
    </w:p>
    <w:p w14:paraId="758F5CE4" w14:textId="77777777" w:rsidR="00557C81" w:rsidRPr="00A24764" w:rsidRDefault="00557C81" w:rsidP="000C4E93">
      <w:pPr>
        <w:spacing w:line="276" w:lineRule="auto"/>
        <w:rPr>
          <w:rFonts w:ascii="Calibri" w:hAnsi="Calibri" w:cs="Calibri"/>
          <w:b/>
          <w:bCs/>
          <w:vertAlign w:val="subscript"/>
        </w:rPr>
      </w:pPr>
      <w:proofErr w:type="spellStart"/>
      <w:r w:rsidRPr="00A24764">
        <w:rPr>
          <w:rFonts w:ascii="Calibri" w:hAnsi="Calibri" w:cs="Calibri"/>
          <w:b/>
          <w:bCs/>
        </w:rPr>
        <w:t>W</w:t>
      </w:r>
      <w:r w:rsidRPr="00A24764">
        <w:rPr>
          <w:rFonts w:ascii="Calibri" w:hAnsi="Calibri" w:cs="Calibri"/>
          <w:b/>
          <w:bCs/>
          <w:vertAlign w:val="subscript"/>
        </w:rPr>
        <w:t>min</w:t>
      </w:r>
      <w:proofErr w:type="spellEnd"/>
    </w:p>
    <w:p w14:paraId="17EB92C3" w14:textId="77777777" w:rsidR="00557C81" w:rsidRPr="00A24764" w:rsidRDefault="00557C81" w:rsidP="000C4E93">
      <w:pPr>
        <w:spacing w:line="276" w:lineRule="auto"/>
        <w:rPr>
          <w:rFonts w:ascii="Calibri" w:hAnsi="Calibri" w:cs="Calibri"/>
        </w:rPr>
      </w:pPr>
      <w:r w:rsidRPr="00A24764">
        <w:rPr>
          <w:rFonts w:ascii="Calibri" w:hAnsi="Calibri" w:cs="Calibri"/>
        </w:rPr>
        <w:t xml:space="preserve">The volume of water at which Kolkata becomes flooded is largely unknown. We assume it is on a similar scale as one month of monsoon rainfall (mean July rainfall is around 300mm). This is expressed by </w:t>
      </w:r>
      <m:oMath>
        <m:sSub>
          <m:sSubPr>
            <m:ctrlPr>
              <w:rPr>
                <w:rFonts w:ascii="Cambria Math" w:hAnsi="Cambria Math" w:cs="Calibri"/>
                <w:i/>
              </w:rPr>
            </m:ctrlPr>
          </m:sSubPr>
          <m:e>
            <m:r>
              <w:rPr>
                <w:rFonts w:ascii="Cambria Math" w:hAnsi="Cambria Math" w:cs="Calibri"/>
              </w:rPr>
              <m:t>W</m:t>
            </m:r>
          </m:e>
          <m:sub>
            <m:r>
              <w:rPr>
                <w:rFonts w:ascii="Cambria Math" w:hAnsi="Cambria Math" w:cs="Calibri"/>
              </w:rPr>
              <m:t>min</m:t>
            </m:r>
          </m:sub>
        </m:sSub>
        <m:r>
          <w:rPr>
            <w:rFonts w:ascii="Cambria Math" w:hAnsi="Cambria Math" w:cs="Calibri"/>
          </w:rPr>
          <m:t>~Gamma(3,0.005)</m:t>
        </m:r>
      </m:oMath>
    </w:p>
    <w:p w14:paraId="436A071A" w14:textId="77777777" w:rsidR="00557C81" w:rsidRPr="00A24764" w:rsidRDefault="00557C81" w:rsidP="000C4E93">
      <w:pPr>
        <w:spacing w:line="276" w:lineRule="auto"/>
        <w:rPr>
          <w:rFonts w:ascii="Calibri" w:hAnsi="Calibri" w:cs="Calibri"/>
          <w:b/>
          <w:bCs/>
        </w:rPr>
      </w:pPr>
      <w:r w:rsidRPr="00A24764">
        <w:rPr>
          <w:rFonts w:ascii="Calibri" w:hAnsi="Calibri" w:cs="Calibri"/>
          <w:b/>
          <w:bCs/>
        </w:rPr>
        <w:t>Flood Drainage Rate, D</w:t>
      </w:r>
    </w:p>
    <w:p w14:paraId="559F3621" w14:textId="3C446DBF" w:rsidR="00557C81" w:rsidRPr="00A24764" w:rsidRDefault="00557C81" w:rsidP="000C4E93">
      <w:pPr>
        <w:spacing w:line="276" w:lineRule="auto"/>
        <w:rPr>
          <w:rFonts w:ascii="Calibri" w:hAnsi="Calibri" w:cs="Calibri"/>
        </w:rPr>
      </w:pPr>
      <w:r w:rsidRPr="00A24764">
        <w:rPr>
          <w:rFonts w:ascii="Calibri" w:hAnsi="Calibri" w:cs="Calibri"/>
        </w:rPr>
        <w:t xml:space="preserve">The flood drainage rate descries the rate at which flood waters dissipate via natural or municipal drainage systems, as a proportion of its present volume. We are highly uncertain </w:t>
      </w:r>
      <w:r w:rsidRPr="00A24764">
        <w:rPr>
          <w:rFonts w:ascii="Calibri" w:hAnsi="Calibri" w:cs="Calibri"/>
        </w:rPr>
        <w:lastRenderedPageBreak/>
        <w:t xml:space="preserve">about this value but consider it likely to be less than 15% per day. We represent this with a weakly informative prior </w:t>
      </w:r>
      <m:oMath>
        <m:r>
          <w:rPr>
            <w:rFonts w:ascii="Cambria Math" w:hAnsi="Cambria Math" w:cs="Calibri"/>
          </w:rPr>
          <m:t>D~Gamma(2,30)</m:t>
        </m:r>
      </m:oMath>
    </w:p>
    <w:p w14:paraId="57EC66FB" w14:textId="77777777" w:rsidR="00557C81" w:rsidRPr="00A24764" w:rsidRDefault="00557C81" w:rsidP="000C4E93">
      <w:pPr>
        <w:spacing w:line="276" w:lineRule="auto"/>
        <w:rPr>
          <w:rFonts w:ascii="Calibri" w:hAnsi="Calibri" w:cs="Calibri"/>
          <w:b/>
          <w:bCs/>
        </w:rPr>
      </w:pPr>
      <w:r w:rsidRPr="00A24764">
        <w:rPr>
          <w:rFonts w:ascii="Calibri" w:hAnsi="Calibri" w:cs="Calibri"/>
          <w:b/>
          <w:bCs/>
        </w:rPr>
        <w:t>Evaporation Rate, E</w:t>
      </w:r>
    </w:p>
    <w:p w14:paraId="2337809B" w14:textId="243936A8" w:rsidR="00557C81" w:rsidRPr="00A24764" w:rsidRDefault="00557C81" w:rsidP="000C4E93">
      <w:pPr>
        <w:spacing w:line="276" w:lineRule="auto"/>
        <w:rPr>
          <w:rFonts w:ascii="Calibri" w:hAnsi="Calibri" w:cs="Calibri"/>
        </w:rPr>
      </w:pPr>
      <w:r w:rsidRPr="00A24764">
        <w:rPr>
          <w:rFonts w:ascii="Calibri" w:hAnsi="Calibri" w:cs="Calibri"/>
        </w:rPr>
        <w:t xml:space="preserve">The evaporation rate is expected to be much lower than the drainage rate and </w:t>
      </w:r>
      <w:r w:rsidR="00306AD2">
        <w:rPr>
          <w:rFonts w:ascii="Calibri" w:hAnsi="Calibri" w:cs="Calibri"/>
        </w:rPr>
        <w:t xml:space="preserve">it </w:t>
      </w:r>
      <w:r w:rsidRPr="00A24764">
        <w:rPr>
          <w:rFonts w:ascii="Calibri" w:hAnsi="Calibri" w:cs="Calibri"/>
        </w:rPr>
        <w:t xml:space="preserve">is considered to be less than 5% of its present volume per day. We represent this with a weakly informative prior </w:t>
      </w:r>
      <m:oMath>
        <m:r>
          <w:rPr>
            <w:rFonts w:ascii="Cambria Math" w:hAnsi="Cambria Math" w:cs="Calibri"/>
          </w:rPr>
          <m:t>D~Gamma(1,100)</m:t>
        </m:r>
      </m:oMath>
    </w:p>
    <w:p w14:paraId="234D707C" w14:textId="77777777" w:rsidR="00557C81" w:rsidRPr="00A24764" w:rsidRDefault="00557C81" w:rsidP="000C4E93">
      <w:pPr>
        <w:pStyle w:val="ListBullet"/>
        <w:numPr>
          <w:ilvl w:val="0"/>
          <w:numId w:val="0"/>
        </w:numPr>
        <w:spacing w:line="276" w:lineRule="auto"/>
        <w:ind w:left="360" w:hanging="360"/>
        <w:rPr>
          <w:rFonts w:ascii="Calibri" w:hAnsi="Calibri" w:cs="Calibri"/>
          <w:b/>
          <w:bCs/>
        </w:rPr>
      </w:pPr>
      <w:r w:rsidRPr="00A24764">
        <w:rPr>
          <w:rFonts w:ascii="Calibri" w:hAnsi="Calibri" w:cs="Calibri"/>
          <w:b/>
          <w:bCs/>
        </w:rPr>
        <w:t>Diffuse Priors</w:t>
      </w:r>
    </w:p>
    <w:p w14:paraId="6CE10509" w14:textId="77777777" w:rsidR="00557C81" w:rsidRPr="00A24764" w:rsidRDefault="00557C81" w:rsidP="000C4E93">
      <w:pPr>
        <w:pStyle w:val="ListBullet"/>
        <w:numPr>
          <w:ilvl w:val="0"/>
          <w:numId w:val="0"/>
        </w:numPr>
        <w:spacing w:line="276" w:lineRule="auto"/>
        <w:rPr>
          <w:rFonts w:ascii="Calibri" w:hAnsi="Calibri" w:cs="Calibri"/>
        </w:rPr>
      </w:pPr>
      <w:r w:rsidRPr="00A24764">
        <w:rPr>
          <w:rFonts w:ascii="Calibri" w:hAnsi="Calibri" w:cs="Calibri"/>
        </w:rPr>
        <w:t xml:space="preserve">No prior knowledge was identified regarding of the remaining parameters, and this was represented using uninformative priors. For parameters bound between [0,1] a flat beta prior (i.e. </w:t>
      </w:r>
      <m:oMath>
        <m:r>
          <w:rPr>
            <w:rFonts w:ascii="Cambria Math" w:hAnsi="Cambria Math" w:cs="Calibri"/>
          </w:rPr>
          <m:t>~Beta(1,1)</m:t>
        </m:r>
      </m:oMath>
      <w:r w:rsidRPr="00A24764">
        <w:rPr>
          <w:rFonts w:ascii="Calibri" w:hAnsi="Calibri" w:cs="Calibri"/>
        </w:rPr>
        <w:t>) was used; else a uniform distribution was used, with upper and lower bounds selected to be as narrow as possible while still providing negligible influence on the posterior (see Section 6.5.1).</w:t>
      </w:r>
    </w:p>
    <w:p w14:paraId="0F8B08C2" w14:textId="77777777" w:rsidR="00557C81" w:rsidRPr="00A24764" w:rsidRDefault="00557C81" w:rsidP="000C4E93">
      <w:pPr>
        <w:pStyle w:val="ListBullet"/>
        <w:numPr>
          <w:ilvl w:val="0"/>
          <w:numId w:val="0"/>
        </w:numPr>
        <w:spacing w:line="276" w:lineRule="auto"/>
        <w:rPr>
          <w:rFonts w:ascii="Calibri" w:hAnsi="Calibri" w:cs="Calibri"/>
          <w:u w:val="single"/>
        </w:rPr>
      </w:pPr>
    </w:p>
    <w:p w14:paraId="63DBAFE6" w14:textId="77777777" w:rsidR="00557C81" w:rsidRPr="00A24764" w:rsidRDefault="00557C81" w:rsidP="000C4E93">
      <w:pPr>
        <w:pStyle w:val="Caption"/>
        <w:keepNext/>
        <w:spacing w:line="276" w:lineRule="auto"/>
        <w:rPr>
          <w:rFonts w:ascii="Calibri" w:hAnsi="Calibri" w:cs="Calibri"/>
        </w:rPr>
      </w:pPr>
      <w:bookmarkStart w:id="1" w:name="_Ref136533276"/>
      <w:r w:rsidRPr="00A24764">
        <w:rPr>
          <w:rFonts w:ascii="Calibri" w:hAnsi="Calibri" w:cs="Calibri"/>
        </w:rPr>
        <w:t xml:space="preserve">Table </w:t>
      </w:r>
      <w:r w:rsidRPr="00A24764">
        <w:rPr>
          <w:rFonts w:ascii="Calibri" w:hAnsi="Calibri" w:cs="Calibri"/>
        </w:rPr>
        <w:fldChar w:fldCharType="begin"/>
      </w:r>
      <w:r w:rsidRPr="00A24764">
        <w:rPr>
          <w:rFonts w:ascii="Calibri" w:hAnsi="Calibri" w:cs="Calibri"/>
        </w:rPr>
        <w:instrText xml:space="preserve"> STYLEREF 1 \s </w:instrText>
      </w:r>
      <w:r w:rsidRPr="00A24764">
        <w:rPr>
          <w:rFonts w:ascii="Calibri" w:hAnsi="Calibri" w:cs="Calibri"/>
        </w:rPr>
        <w:fldChar w:fldCharType="separate"/>
      </w:r>
      <w:r w:rsidRPr="00A24764">
        <w:rPr>
          <w:rFonts w:ascii="Calibri" w:hAnsi="Calibri" w:cs="Calibri"/>
          <w:noProof/>
        </w:rPr>
        <w:t>6</w:t>
      </w:r>
      <w:r w:rsidRPr="00A24764">
        <w:rPr>
          <w:rFonts w:ascii="Calibri" w:hAnsi="Calibri" w:cs="Calibri"/>
        </w:rPr>
        <w:fldChar w:fldCharType="end"/>
      </w:r>
      <w:r w:rsidRPr="00A24764">
        <w:rPr>
          <w:rFonts w:ascii="Calibri" w:hAnsi="Calibri" w:cs="Calibri"/>
        </w:rPr>
        <w:t>.</w:t>
      </w:r>
      <w:r w:rsidRPr="00A24764">
        <w:rPr>
          <w:rFonts w:ascii="Calibri" w:hAnsi="Calibri" w:cs="Calibri"/>
        </w:rPr>
        <w:fldChar w:fldCharType="begin"/>
      </w:r>
      <w:r w:rsidRPr="00A24764">
        <w:rPr>
          <w:rFonts w:ascii="Calibri" w:hAnsi="Calibri" w:cs="Calibri"/>
        </w:rPr>
        <w:instrText xml:space="preserve"> SEQ Table \* ARABIC \s 1 </w:instrText>
      </w:r>
      <w:r w:rsidRPr="00A24764">
        <w:rPr>
          <w:rFonts w:ascii="Calibri" w:hAnsi="Calibri" w:cs="Calibri"/>
        </w:rPr>
        <w:fldChar w:fldCharType="separate"/>
      </w:r>
      <w:r w:rsidRPr="00A24764">
        <w:rPr>
          <w:rFonts w:ascii="Calibri" w:hAnsi="Calibri" w:cs="Calibri"/>
          <w:noProof/>
        </w:rPr>
        <w:t>1</w:t>
      </w:r>
      <w:r w:rsidRPr="00A24764">
        <w:rPr>
          <w:rFonts w:ascii="Calibri" w:hAnsi="Calibri" w:cs="Calibri"/>
        </w:rPr>
        <w:fldChar w:fldCharType="end"/>
      </w:r>
      <w:bookmarkEnd w:id="1"/>
      <w:r w:rsidRPr="00A24764">
        <w:rPr>
          <w:rFonts w:ascii="Calibri" w:hAnsi="Calibri" w:cs="Calibri"/>
        </w:rPr>
        <w:t xml:space="preserve"> - Model Parameters</w:t>
      </w:r>
    </w:p>
    <w:tbl>
      <w:tblPr>
        <w:tblStyle w:val="PlainTable2"/>
        <w:tblW w:w="9634" w:type="dxa"/>
        <w:tblLook w:val="04A0" w:firstRow="1" w:lastRow="0" w:firstColumn="1" w:lastColumn="0" w:noHBand="0" w:noVBand="1"/>
      </w:tblPr>
      <w:tblGrid>
        <w:gridCol w:w="1307"/>
        <w:gridCol w:w="2788"/>
        <w:gridCol w:w="1661"/>
        <w:gridCol w:w="1588"/>
        <w:gridCol w:w="2290"/>
      </w:tblGrid>
      <w:tr w:rsidR="00557C81" w:rsidRPr="00A24764" w14:paraId="3CC9194B" w14:textId="77777777" w:rsidTr="00E55C9E">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307" w:type="dxa"/>
          </w:tcPr>
          <w:p w14:paraId="7DF7F7F2" w14:textId="77777777" w:rsidR="00557C81" w:rsidRPr="00A24764" w:rsidRDefault="00557C81" w:rsidP="000C4E93">
            <w:pPr>
              <w:spacing w:line="276" w:lineRule="auto"/>
              <w:rPr>
                <w:rFonts w:ascii="Calibri" w:eastAsia="Times New Roman" w:hAnsi="Calibri" w:cs="Calibri"/>
                <w:i/>
                <w:iCs/>
                <w:lang w:val="" w:eastAsia="en-GB"/>
              </w:rPr>
            </w:pPr>
            <w:r w:rsidRPr="00A24764">
              <w:rPr>
                <w:rFonts w:ascii="Calibri" w:eastAsia="Times New Roman" w:hAnsi="Calibri" w:cs="Calibri"/>
                <w:i/>
                <w:iCs/>
                <w:lang w:val="" w:eastAsia="en-GB"/>
              </w:rPr>
              <w:t>Model Parameters</w:t>
            </w:r>
          </w:p>
        </w:tc>
        <w:tc>
          <w:tcPr>
            <w:tcW w:w="2788" w:type="dxa"/>
          </w:tcPr>
          <w:p w14:paraId="2CF0069C" w14:textId="77777777" w:rsidR="00557C81" w:rsidRPr="00A24764" w:rsidRDefault="00557C81" w:rsidP="000C4E93">
            <w:pPr>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Cs/>
                <w:lang w:val="" w:eastAsia="en-GB"/>
              </w:rPr>
            </w:pPr>
            <w:r w:rsidRPr="00A24764">
              <w:rPr>
                <w:rFonts w:ascii="Calibri" w:eastAsia="Times New Roman" w:hAnsi="Calibri" w:cs="Calibri"/>
                <w:iCs/>
                <w:lang w:val="" w:eastAsia="en-GB"/>
              </w:rPr>
              <w:t>Description</w:t>
            </w:r>
          </w:p>
        </w:tc>
        <w:tc>
          <w:tcPr>
            <w:tcW w:w="1661" w:type="dxa"/>
          </w:tcPr>
          <w:p w14:paraId="0F3A66B7" w14:textId="77777777" w:rsidR="00557C81" w:rsidRPr="00A24764" w:rsidRDefault="00557C81" w:rsidP="000C4E93">
            <w:pPr>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Cs/>
                <w:lang w:val="" w:eastAsia="en-GB"/>
              </w:rPr>
            </w:pPr>
            <w:r w:rsidRPr="00A24764">
              <w:rPr>
                <w:rFonts w:ascii="Calibri" w:eastAsia="Times New Roman" w:hAnsi="Calibri" w:cs="Calibri"/>
                <w:iCs/>
                <w:lang w:val="" w:eastAsia="en-GB"/>
              </w:rPr>
              <w:t>Relation to original Parameters</w:t>
            </w:r>
          </w:p>
        </w:tc>
        <w:tc>
          <w:tcPr>
            <w:tcW w:w="1588" w:type="dxa"/>
          </w:tcPr>
          <w:p w14:paraId="4E833E5D" w14:textId="77777777" w:rsidR="00557C81" w:rsidRPr="00A24764" w:rsidRDefault="00557C81" w:rsidP="000C4E93">
            <w:pPr>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24764">
              <w:rPr>
                <w:rFonts w:ascii="Calibri" w:eastAsia="Times New Roman" w:hAnsi="Calibri" w:cs="Calibri"/>
                <w:lang w:eastAsia="en-GB"/>
              </w:rPr>
              <w:t>Units</w:t>
            </w:r>
          </w:p>
        </w:tc>
        <w:tc>
          <w:tcPr>
            <w:tcW w:w="2290" w:type="dxa"/>
          </w:tcPr>
          <w:p w14:paraId="1BFC655B" w14:textId="77777777" w:rsidR="00557C81" w:rsidRPr="00A24764" w:rsidRDefault="00557C81" w:rsidP="000C4E93">
            <w:pPr>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24764">
              <w:rPr>
                <w:rFonts w:ascii="Calibri" w:eastAsia="Times New Roman" w:hAnsi="Calibri" w:cs="Calibri"/>
                <w:lang w:eastAsia="en-GB"/>
              </w:rPr>
              <w:t>Prior Assumptions</w:t>
            </w:r>
          </w:p>
        </w:tc>
      </w:tr>
      <w:tr w:rsidR="00557C81" w:rsidRPr="00A24764" w14:paraId="79F6F93A" w14:textId="77777777" w:rsidTr="00E55C9E">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307" w:type="dxa"/>
          </w:tcPr>
          <w:p w14:paraId="09DC25CB" w14:textId="77777777" w:rsidR="00557C81" w:rsidRPr="00A24764" w:rsidRDefault="00557C81" w:rsidP="000C4E93">
            <w:pPr>
              <w:spacing w:line="276" w:lineRule="auto"/>
              <w:rPr>
                <w:rFonts w:ascii="Calibri" w:eastAsia="Times New Roman" w:hAnsi="Calibri" w:cs="Calibri"/>
                <w:b w:val="0"/>
                <w:bCs w:val="0"/>
                <w:lang w:val="" w:eastAsia="en-GB"/>
              </w:rPr>
            </w:pPr>
            <m:oMath>
              <m:r>
                <m:rPr>
                  <m:sty m:val="bi"/>
                </m:rPr>
                <w:rPr>
                  <w:rFonts w:ascii="Cambria Math" w:eastAsia="Times New Roman" w:hAnsi="Cambria Math" w:cs="Calibri"/>
                  <w:lang w:val="" w:eastAsia="en-GB"/>
                </w:rPr>
                <m:t>μ</m:t>
              </m:r>
            </m:oMath>
            <w:r w:rsidRPr="00A24764">
              <w:rPr>
                <w:rFonts w:ascii="Calibri" w:eastAsia="Times New Roman" w:hAnsi="Calibri" w:cs="Calibri"/>
                <w:b w:val="0"/>
                <w:bCs w:val="0"/>
                <w:lang w:val="" w:eastAsia="en-GB"/>
              </w:rPr>
              <w:t xml:space="preserve"> </w:t>
            </w:r>
          </w:p>
        </w:tc>
        <w:tc>
          <w:tcPr>
            <w:tcW w:w="2788" w:type="dxa"/>
          </w:tcPr>
          <w:p w14:paraId="5DA2A487"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w:r w:rsidRPr="00A24764">
              <w:rPr>
                <w:rFonts w:ascii="Calibri" w:eastAsia="Times New Roman" w:hAnsi="Calibri" w:cs="Calibri"/>
                <w:lang w:val="" w:eastAsia="en-GB"/>
              </w:rPr>
              <w:t>Birth/death rate</w:t>
            </w:r>
          </w:p>
        </w:tc>
        <w:tc>
          <w:tcPr>
            <w:tcW w:w="1661" w:type="dxa"/>
          </w:tcPr>
          <w:p w14:paraId="438EA955"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w:r w:rsidRPr="00A24764">
              <w:rPr>
                <w:rFonts w:ascii="Calibri" w:eastAsia="Times New Roman" w:hAnsi="Calibri" w:cs="Calibri"/>
                <w:lang w:val="" w:eastAsia="en-GB"/>
              </w:rPr>
              <w:t>-</w:t>
            </w:r>
          </w:p>
        </w:tc>
        <w:tc>
          <w:tcPr>
            <w:tcW w:w="1588" w:type="dxa"/>
          </w:tcPr>
          <w:p w14:paraId="5302F6FF"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vertAlign w:val="superscript"/>
                <w:lang w:eastAsia="en-GB"/>
              </w:rPr>
            </w:pPr>
            <w:r w:rsidRPr="00A24764">
              <w:rPr>
                <w:rFonts w:ascii="Calibri" w:eastAsia="Times New Roman" w:hAnsi="Calibri" w:cs="Calibri"/>
                <w:lang w:eastAsia="en-GB"/>
              </w:rPr>
              <w:t>day</w:t>
            </w:r>
            <w:r w:rsidRPr="00A24764">
              <w:rPr>
                <w:rFonts w:ascii="Calibri" w:eastAsia="Times New Roman" w:hAnsi="Calibri" w:cs="Calibri"/>
                <w:vertAlign w:val="superscript"/>
                <w:lang w:eastAsia="en-GB"/>
              </w:rPr>
              <w:t>-1</w:t>
            </w:r>
          </w:p>
        </w:tc>
        <w:tc>
          <w:tcPr>
            <w:tcW w:w="2290" w:type="dxa"/>
          </w:tcPr>
          <w:p w14:paraId="33CA7BAA"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A24764">
              <w:rPr>
                <w:rFonts w:ascii="Calibri" w:eastAsia="Times New Roman" w:hAnsi="Calibri" w:cs="Calibri"/>
                <w:lang w:eastAsia="en-GB"/>
              </w:rPr>
              <w:t>4.15 x 10</w:t>
            </w:r>
            <w:r w:rsidRPr="00A24764">
              <w:rPr>
                <w:rFonts w:ascii="Calibri" w:eastAsia="Times New Roman" w:hAnsi="Calibri" w:cs="Calibri"/>
                <w:vertAlign w:val="superscript"/>
                <w:lang w:eastAsia="en-GB"/>
              </w:rPr>
              <w:t>-5</w:t>
            </w:r>
          </w:p>
        </w:tc>
      </w:tr>
      <w:tr w:rsidR="00557C81" w:rsidRPr="00A24764" w14:paraId="7A0A9D3F" w14:textId="77777777" w:rsidTr="00E55C9E">
        <w:trPr>
          <w:trHeight w:val="209"/>
        </w:trPr>
        <w:tc>
          <w:tcPr>
            <w:cnfStyle w:val="001000000000" w:firstRow="0" w:lastRow="0" w:firstColumn="1" w:lastColumn="0" w:oddVBand="0" w:evenVBand="0" w:oddHBand="0" w:evenHBand="0" w:firstRowFirstColumn="0" w:firstRowLastColumn="0" w:lastRowFirstColumn="0" w:lastRowLastColumn="0"/>
            <w:tcW w:w="1307" w:type="dxa"/>
          </w:tcPr>
          <w:p w14:paraId="12C4296C" w14:textId="77777777" w:rsidR="00557C81" w:rsidRPr="00A24764" w:rsidRDefault="00557C81" w:rsidP="000C4E93">
            <w:pPr>
              <w:spacing w:line="276" w:lineRule="auto"/>
              <w:rPr>
                <w:rFonts w:ascii="Calibri" w:eastAsia="Calibri" w:hAnsi="Calibri" w:cs="Calibri"/>
                <w:b w:val="0"/>
                <w:bCs w:val="0"/>
                <w:lang w:val="" w:eastAsia="en-GB"/>
              </w:rPr>
            </w:pPr>
            <m:oMath>
              <m:r>
                <m:rPr>
                  <m:sty m:val="bi"/>
                </m:rPr>
                <w:rPr>
                  <w:rFonts w:ascii="Cambria Math" w:eastAsia="Calibri" w:hAnsi="Cambria Math" w:cs="Calibri"/>
                  <w:lang w:val="" w:eastAsia="en-GB"/>
                </w:rPr>
                <m:t>η</m:t>
              </m:r>
            </m:oMath>
            <w:r w:rsidRPr="00A24764">
              <w:rPr>
                <w:rFonts w:ascii="Calibri" w:eastAsia="Calibri" w:hAnsi="Calibri" w:cs="Calibri"/>
                <w:b w:val="0"/>
                <w:bCs w:val="0"/>
                <w:lang w:val="" w:eastAsia="en-GB"/>
              </w:rPr>
              <w:t xml:space="preserve"> </w:t>
            </w:r>
          </w:p>
        </w:tc>
        <w:tc>
          <w:tcPr>
            <w:tcW w:w="2788" w:type="dxa"/>
          </w:tcPr>
          <w:p w14:paraId="0A75D7C0"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Recovery rate</w:t>
            </w:r>
          </w:p>
        </w:tc>
        <w:tc>
          <w:tcPr>
            <w:tcW w:w="1661" w:type="dxa"/>
          </w:tcPr>
          <w:p w14:paraId="65E2871C"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w:t>
            </w:r>
          </w:p>
        </w:tc>
        <w:tc>
          <w:tcPr>
            <w:tcW w:w="1588" w:type="dxa"/>
          </w:tcPr>
          <w:p w14:paraId="3E663D60"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 w:eastAsia="en-GB"/>
              </w:rPr>
            </w:pPr>
            <w:r w:rsidRPr="00A24764">
              <w:rPr>
                <w:rFonts w:ascii="Calibri" w:eastAsia="Times New Roman" w:hAnsi="Calibri" w:cs="Calibri"/>
                <w:lang w:eastAsia="en-GB"/>
              </w:rPr>
              <w:t>day</w:t>
            </w:r>
            <w:r w:rsidRPr="00A24764">
              <w:rPr>
                <w:rFonts w:ascii="Calibri" w:eastAsia="Times New Roman" w:hAnsi="Calibri" w:cs="Calibri"/>
                <w:vertAlign w:val="superscript"/>
                <w:lang w:eastAsia="en-GB"/>
              </w:rPr>
              <w:t>-1</w:t>
            </w:r>
          </w:p>
        </w:tc>
        <w:tc>
          <w:tcPr>
            <w:tcW w:w="2290" w:type="dxa"/>
          </w:tcPr>
          <w:p w14:paraId="734D5D8B"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 w:eastAsia="en-GB"/>
              </w:rPr>
            </w:pPr>
            <w:r w:rsidRPr="00A24764">
              <w:rPr>
                <w:rFonts w:ascii="Calibri" w:eastAsia="Times New Roman" w:hAnsi="Calibri" w:cs="Calibri"/>
                <w:lang w:val="" w:eastAsia="en-GB"/>
              </w:rPr>
              <w:t>0.2</w:t>
            </w:r>
          </w:p>
        </w:tc>
      </w:tr>
      <w:tr w:rsidR="00557C81" w:rsidRPr="00A24764" w14:paraId="35877813" w14:textId="77777777" w:rsidTr="00E55C9E">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307" w:type="dxa"/>
          </w:tcPr>
          <w:p w14:paraId="043F6E8E" w14:textId="77777777" w:rsidR="00557C81" w:rsidRPr="00A24764" w:rsidRDefault="00557C81" w:rsidP="000C4E93">
            <w:pPr>
              <w:spacing w:line="276" w:lineRule="auto"/>
              <w:rPr>
                <w:rFonts w:ascii="Calibri" w:eastAsia="Calibri" w:hAnsi="Calibri" w:cs="Calibri"/>
                <w:b w:val="0"/>
                <w:bCs w:val="0"/>
                <w:lang w:val="" w:eastAsia="en-GB"/>
              </w:rPr>
            </w:pPr>
            <m:oMath>
              <m:r>
                <m:rPr>
                  <m:sty m:val="bi"/>
                </m:rPr>
                <w:rPr>
                  <w:rFonts w:ascii="Cambria Math" w:eastAsia="Calibri" w:hAnsi="Cambria Math" w:cs="Calibri"/>
                  <w:lang w:val="" w:eastAsia="en-GB"/>
                </w:rPr>
                <m:t>P</m:t>
              </m:r>
            </m:oMath>
            <w:r w:rsidRPr="00A24764">
              <w:rPr>
                <w:rFonts w:ascii="Calibri" w:eastAsia="Calibri" w:hAnsi="Calibri" w:cs="Calibri"/>
                <w:b w:val="0"/>
                <w:bCs w:val="0"/>
                <w:lang w:val="" w:eastAsia="en-GB"/>
              </w:rPr>
              <w:t xml:space="preserve"> </w:t>
            </w:r>
          </w:p>
        </w:tc>
        <w:tc>
          <w:tcPr>
            <w:tcW w:w="2788" w:type="dxa"/>
          </w:tcPr>
          <w:p w14:paraId="1080EA06"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Propotion of infections reported to ID hospital</w:t>
            </w:r>
          </w:p>
        </w:tc>
        <w:tc>
          <w:tcPr>
            <w:tcW w:w="1661" w:type="dxa"/>
          </w:tcPr>
          <w:p w14:paraId="3C9E90A4"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w:t>
            </w:r>
          </w:p>
        </w:tc>
        <w:tc>
          <w:tcPr>
            <w:tcW w:w="1588" w:type="dxa"/>
          </w:tcPr>
          <w:p w14:paraId="2A1FC0B7"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w:r w:rsidRPr="00A24764">
              <w:rPr>
                <w:rFonts w:ascii="Calibri" w:eastAsia="Times New Roman" w:hAnsi="Calibri" w:cs="Calibri"/>
                <w:lang w:val="" w:eastAsia="en-GB"/>
              </w:rPr>
              <w:t>Dimensionless</w:t>
            </w:r>
          </w:p>
        </w:tc>
        <w:tc>
          <w:tcPr>
            <w:tcW w:w="2290" w:type="dxa"/>
          </w:tcPr>
          <w:p w14:paraId="1F30FDDB"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m:oMath>
              <m:r>
                <w:rPr>
                  <w:rFonts w:ascii="Cambria Math" w:eastAsia="Times New Roman" w:hAnsi="Cambria Math" w:cs="Calibri"/>
                  <w:lang w:val="" w:eastAsia="en-GB"/>
                </w:rPr>
                <m:t>~Beta(2,30)</m:t>
              </m:r>
            </m:oMath>
            <w:r w:rsidRPr="00A24764">
              <w:rPr>
                <w:rFonts w:ascii="Calibri" w:eastAsia="Times New Roman" w:hAnsi="Calibri" w:cs="Calibri"/>
                <w:lang w:val="" w:eastAsia="en-GB"/>
              </w:rPr>
              <w:t xml:space="preserve"> </w:t>
            </w:r>
          </w:p>
        </w:tc>
      </w:tr>
      <w:tr w:rsidR="00557C81" w:rsidRPr="00A24764" w14:paraId="32FDABD3" w14:textId="77777777" w:rsidTr="00E55C9E">
        <w:trPr>
          <w:trHeight w:val="209"/>
        </w:trPr>
        <w:tc>
          <w:tcPr>
            <w:cnfStyle w:val="001000000000" w:firstRow="0" w:lastRow="0" w:firstColumn="1" w:lastColumn="0" w:oddVBand="0" w:evenVBand="0" w:oddHBand="0" w:evenHBand="0" w:firstRowFirstColumn="0" w:firstRowLastColumn="0" w:lastRowFirstColumn="0" w:lastRowLastColumn="0"/>
            <w:tcW w:w="1307" w:type="dxa"/>
          </w:tcPr>
          <w:p w14:paraId="29164F9D" w14:textId="77777777" w:rsidR="00557C81" w:rsidRPr="00A24764" w:rsidRDefault="00000000" w:rsidP="000C4E93">
            <w:pPr>
              <w:spacing w:line="276" w:lineRule="auto"/>
              <w:rPr>
                <w:rFonts w:ascii="Calibri" w:eastAsia="Times New Roman" w:hAnsi="Calibri" w:cs="Calibri"/>
                <w:lang w:val="" w:eastAsia="en-GB"/>
              </w:rPr>
            </w:pPr>
            <m:oMath>
              <m:sSub>
                <m:sSubPr>
                  <m:ctrlPr>
                    <w:rPr>
                      <w:rFonts w:ascii="Cambria Math" w:eastAsia="Times New Roman" w:hAnsi="Cambria Math" w:cs="Calibri"/>
                      <w:b w:val="0"/>
                      <w:bCs w:val="0"/>
                      <w:i/>
                      <w:lang w:val="" w:eastAsia="en-GB"/>
                    </w:rPr>
                  </m:ctrlPr>
                </m:sSubPr>
                <m:e>
                  <m:acc>
                    <m:accPr>
                      <m:ctrlPr>
                        <w:rPr>
                          <w:rFonts w:ascii="Cambria Math" w:eastAsia="Times New Roman" w:hAnsi="Cambria Math" w:cs="Calibri"/>
                          <w:b w:val="0"/>
                          <w:bCs w:val="0"/>
                          <w:lang w:val="" w:eastAsia="en-GB"/>
                        </w:rPr>
                      </m:ctrlPr>
                    </m:accPr>
                    <m:e>
                      <m:r>
                        <m:rPr>
                          <m:sty m:val="bi"/>
                        </m:rPr>
                        <w:rPr>
                          <w:rFonts w:ascii="Cambria Math" w:eastAsia="Times New Roman" w:hAnsi="Cambria Math" w:cs="Calibri"/>
                          <w:lang w:val="" w:eastAsia="en-GB"/>
                        </w:rPr>
                        <m:t>β</m:t>
                      </m:r>
                    </m:e>
                  </m:acc>
                </m:e>
                <m:sub>
                  <m:r>
                    <m:rPr>
                      <m:sty m:val="bi"/>
                    </m:rPr>
                    <w:rPr>
                      <w:rFonts w:ascii="Cambria Math" w:eastAsia="Times New Roman" w:hAnsi="Cambria Math" w:cs="Calibri"/>
                      <w:lang w:val="" w:eastAsia="en-GB"/>
                    </w:rPr>
                    <m:t>1</m:t>
                  </m:r>
                </m:sub>
              </m:sSub>
            </m:oMath>
            <w:r w:rsidR="00557C81" w:rsidRPr="00A24764">
              <w:rPr>
                <w:rFonts w:ascii="Calibri" w:eastAsia="Times New Roman" w:hAnsi="Calibri" w:cs="Calibri"/>
                <w:b w:val="0"/>
                <w:bCs w:val="0"/>
                <w:lang w:val="" w:eastAsia="en-GB"/>
              </w:rPr>
              <w:t xml:space="preserve"> </w:t>
            </w:r>
          </w:p>
        </w:tc>
        <w:tc>
          <w:tcPr>
            <w:tcW w:w="2788" w:type="dxa"/>
          </w:tcPr>
          <w:p w14:paraId="57F9044A"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Relative contact rate between humans and bacteria</w:t>
            </w:r>
          </w:p>
        </w:tc>
        <w:tc>
          <w:tcPr>
            <w:tcW w:w="1661" w:type="dxa"/>
          </w:tcPr>
          <w:p w14:paraId="072664F3"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 w:eastAsia="en-GB"/>
              </w:rPr>
            </w:pPr>
            <m:oMath>
              <m:r>
                <w:rPr>
                  <w:rFonts w:ascii="Cambria Math" w:eastAsia="Times New Roman" w:hAnsi="Cambria Math" w:cs="Calibri"/>
                  <w:lang w:val="" w:eastAsia="en-GB"/>
                </w:rPr>
                <m:t>β</m:t>
              </m:r>
              <m:sSub>
                <m:sSubPr>
                  <m:ctrlPr>
                    <w:rPr>
                      <w:rFonts w:ascii="Cambria Math" w:eastAsia="Times New Roman" w:hAnsi="Cambria Math" w:cs="Calibri"/>
                      <w:lang w:val="" w:eastAsia="en-GB"/>
                    </w:rPr>
                  </m:ctrlPr>
                </m:sSubPr>
                <m:e>
                  <m:r>
                    <w:rPr>
                      <w:rFonts w:ascii="Cambria Math" w:eastAsia="Times New Roman" w:hAnsi="Cambria Math" w:cs="Calibri"/>
                      <w:lang w:val="" w:eastAsia="en-GB"/>
                    </w:rPr>
                    <m:t>C</m:t>
                  </m:r>
                </m:e>
                <m:sub>
                  <m:r>
                    <w:rPr>
                      <w:rFonts w:ascii="Cambria Math" w:eastAsia="Times New Roman" w:hAnsi="Cambria Math" w:cs="Calibri"/>
                      <w:lang w:val="" w:eastAsia="en-GB"/>
                    </w:rPr>
                    <m:t>mean</m:t>
                  </m:r>
                </m:sub>
              </m:sSub>
            </m:oMath>
            <w:r w:rsidRPr="00A24764">
              <w:rPr>
                <w:rFonts w:ascii="Calibri" w:eastAsia="Times New Roman" w:hAnsi="Calibri" w:cs="Calibri"/>
                <w:lang w:val="" w:eastAsia="en-GB"/>
              </w:rPr>
              <w:t xml:space="preserve"> </w:t>
            </w:r>
          </w:p>
        </w:tc>
        <w:tc>
          <w:tcPr>
            <w:tcW w:w="1588" w:type="dxa"/>
          </w:tcPr>
          <w:p w14:paraId="66FB7E7D"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24764">
              <w:rPr>
                <w:rFonts w:ascii="Calibri" w:eastAsia="Times New Roman" w:hAnsi="Calibri" w:cs="Calibri"/>
                <w:lang w:val="" w:eastAsia="en-GB"/>
              </w:rPr>
              <w:t>day</w:t>
            </w:r>
            <w:r w:rsidRPr="00A24764">
              <w:rPr>
                <w:rFonts w:ascii="Calibri" w:eastAsia="Times New Roman" w:hAnsi="Calibri" w:cs="Calibri"/>
                <w:vertAlign w:val="superscript"/>
                <w:lang w:val="" w:eastAsia="en-GB"/>
              </w:rPr>
              <w:t>-1</w:t>
            </w:r>
          </w:p>
        </w:tc>
        <w:tc>
          <w:tcPr>
            <w:tcW w:w="2290" w:type="dxa"/>
          </w:tcPr>
          <w:p w14:paraId="593074CC"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 w:eastAsia="en-GB"/>
              </w:rPr>
            </w:pPr>
            <m:oMath>
              <m:r>
                <w:rPr>
                  <w:rFonts w:ascii="Cambria Math" w:eastAsia="Times New Roman" w:hAnsi="Cambria Math" w:cs="Calibri"/>
                  <w:lang w:val="" w:eastAsia="en-GB"/>
                </w:rPr>
                <m:t>~Beta(1,1)</m:t>
              </m:r>
            </m:oMath>
            <w:r w:rsidRPr="00A24764">
              <w:rPr>
                <w:rFonts w:ascii="Calibri" w:eastAsia="Times New Roman" w:hAnsi="Calibri" w:cs="Calibri"/>
                <w:lang w:val="" w:eastAsia="en-GB"/>
              </w:rPr>
              <w:t xml:space="preserve"> </w:t>
            </w:r>
          </w:p>
        </w:tc>
      </w:tr>
      <w:tr w:rsidR="00557C81" w:rsidRPr="00A24764" w14:paraId="72F1C06E" w14:textId="77777777" w:rsidTr="00E55C9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307" w:type="dxa"/>
          </w:tcPr>
          <w:p w14:paraId="48B57ED7" w14:textId="77777777" w:rsidR="00557C81" w:rsidRPr="00A24764" w:rsidRDefault="00000000" w:rsidP="000C4E93">
            <w:pPr>
              <w:spacing w:line="276" w:lineRule="auto"/>
              <w:rPr>
                <w:rFonts w:ascii="Calibri" w:eastAsia="Times New Roman" w:hAnsi="Calibri" w:cs="Calibri"/>
                <w:b w:val="0"/>
                <w:bCs w:val="0"/>
                <w:lang w:val="" w:eastAsia="en-GB"/>
              </w:rPr>
            </w:pPr>
            <m:oMath>
              <m:acc>
                <m:accPr>
                  <m:ctrlPr>
                    <w:rPr>
                      <w:rFonts w:ascii="Cambria Math" w:eastAsia="Times New Roman" w:hAnsi="Cambria Math" w:cs="Calibri"/>
                      <w:lang w:val="" w:eastAsia="en-GB"/>
                    </w:rPr>
                  </m:ctrlPr>
                </m:accPr>
                <m:e>
                  <m:sSub>
                    <m:sSubPr>
                      <m:ctrlPr>
                        <w:rPr>
                          <w:rFonts w:ascii="Cambria Math" w:eastAsia="Times New Roman" w:hAnsi="Cambria Math" w:cs="Calibri"/>
                          <w:lang w:val="" w:eastAsia="en-GB"/>
                        </w:rPr>
                      </m:ctrlPr>
                    </m:sSubPr>
                    <m:e>
                      <m:r>
                        <m:rPr>
                          <m:sty m:val="bi"/>
                        </m:rPr>
                        <w:rPr>
                          <w:rFonts w:ascii="Cambria Math" w:eastAsia="Times New Roman" w:hAnsi="Cambria Math" w:cs="Calibri"/>
                          <w:lang w:val="" w:eastAsia="en-GB"/>
                        </w:rPr>
                        <m:t>β</m:t>
                      </m:r>
                    </m:e>
                    <m:sub>
                      <m:r>
                        <m:rPr>
                          <m:sty m:val="b"/>
                        </m:rPr>
                        <w:rPr>
                          <w:rFonts w:ascii="Cambria Math" w:eastAsia="Times New Roman" w:hAnsi="Cambria Math" w:cs="Calibri"/>
                          <w:lang w:val="" w:eastAsia="en-GB"/>
                        </w:rPr>
                        <m:t>2</m:t>
                      </m:r>
                    </m:sub>
                  </m:sSub>
                </m:e>
              </m:acc>
            </m:oMath>
            <w:r w:rsidR="00557C81" w:rsidRPr="00A24764">
              <w:rPr>
                <w:rFonts w:ascii="Calibri" w:eastAsia="Times New Roman" w:hAnsi="Calibri" w:cs="Calibri"/>
                <w:lang w:val="" w:eastAsia="en-GB"/>
              </w:rPr>
              <w:t xml:space="preserve"> </w:t>
            </w:r>
          </w:p>
        </w:tc>
        <w:tc>
          <w:tcPr>
            <w:tcW w:w="2788" w:type="dxa"/>
          </w:tcPr>
          <w:p w14:paraId="75CFD8FE"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Relative contact rate between humans and infected water</w:t>
            </w:r>
          </w:p>
        </w:tc>
        <w:tc>
          <w:tcPr>
            <w:tcW w:w="1661" w:type="dxa"/>
          </w:tcPr>
          <w:p w14:paraId="41C46EC7" w14:textId="77777777" w:rsidR="00557C81" w:rsidRPr="00A24764" w:rsidRDefault="00000000"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m:oMath>
              <m:f>
                <m:fPr>
                  <m:ctrlPr>
                    <w:rPr>
                      <w:rFonts w:ascii="Cambria Math" w:eastAsia="Times New Roman" w:hAnsi="Cambria Math" w:cs="Calibri"/>
                      <w:lang w:val="" w:eastAsia="en-GB"/>
                    </w:rPr>
                  </m:ctrlPr>
                </m:fPr>
                <m:num>
                  <m:r>
                    <w:rPr>
                      <w:rFonts w:ascii="Cambria Math" w:eastAsia="Times New Roman" w:hAnsi="Cambria Math" w:cs="Calibri"/>
                      <w:lang w:val="" w:eastAsia="en-GB"/>
                    </w:rPr>
                    <m:t>β</m:t>
                  </m:r>
                  <m:sSub>
                    <m:sSubPr>
                      <m:ctrlPr>
                        <w:rPr>
                          <w:rFonts w:ascii="Cambria Math" w:eastAsia="Times New Roman" w:hAnsi="Cambria Math" w:cs="Calibri"/>
                          <w:lang w:val="" w:eastAsia="en-GB"/>
                        </w:rPr>
                      </m:ctrlPr>
                    </m:sSubPr>
                    <m:e>
                      <m:r>
                        <w:rPr>
                          <w:rFonts w:ascii="Cambria Math" w:eastAsia="Times New Roman" w:hAnsi="Cambria Math" w:cs="Calibri"/>
                          <w:lang w:val="" w:eastAsia="en-GB"/>
                        </w:rPr>
                        <m:t>C</m:t>
                      </m:r>
                    </m:e>
                    <m:sub>
                      <m:r>
                        <w:rPr>
                          <w:rFonts w:ascii="Cambria Math" w:eastAsia="Times New Roman" w:hAnsi="Cambria Math" w:cs="Calibri"/>
                          <w:lang w:val="" w:eastAsia="en-GB"/>
                        </w:rPr>
                        <m:t>mean</m:t>
                      </m:r>
                    </m:sub>
                  </m:sSub>
                </m:num>
                <m:den>
                  <m:sSub>
                    <m:sSubPr>
                      <m:ctrlPr>
                        <w:rPr>
                          <w:rFonts w:ascii="Cambria Math" w:eastAsia="Times New Roman" w:hAnsi="Cambria Math" w:cs="Calibri"/>
                          <w:i/>
                          <w:lang w:val="" w:eastAsia="en-GB"/>
                        </w:rPr>
                      </m:ctrlPr>
                    </m:sSubPr>
                    <m:e>
                      <m:r>
                        <w:rPr>
                          <w:rFonts w:ascii="Cambria Math" w:eastAsia="Times New Roman" w:hAnsi="Cambria Math" w:cs="Calibri"/>
                          <w:lang w:val="" w:eastAsia="en-GB"/>
                        </w:rPr>
                        <m:t>W</m:t>
                      </m:r>
                    </m:e>
                    <m:sub>
                      <m:r>
                        <w:rPr>
                          <w:rFonts w:ascii="Cambria Math" w:eastAsia="Times New Roman" w:hAnsi="Cambria Math" w:cs="Calibri"/>
                          <w:lang w:val="" w:eastAsia="en-GB"/>
                        </w:rPr>
                        <m:t>min</m:t>
                      </m:r>
                    </m:sub>
                  </m:sSub>
                </m:den>
              </m:f>
            </m:oMath>
            <w:r w:rsidR="00557C81" w:rsidRPr="00A24764">
              <w:rPr>
                <w:rFonts w:ascii="Calibri" w:eastAsia="Times New Roman" w:hAnsi="Calibri" w:cs="Calibri"/>
                <w:lang w:val="" w:eastAsia="en-GB"/>
              </w:rPr>
              <w:t xml:space="preserve"> </w:t>
            </w:r>
          </w:p>
        </w:tc>
        <w:tc>
          <w:tcPr>
            <w:tcW w:w="1588" w:type="dxa"/>
          </w:tcPr>
          <w:p w14:paraId="27DA8E5A"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vertAlign w:val="superscript"/>
                <w:lang w:val="" w:eastAsia="en-GB"/>
              </w:rPr>
            </w:pPr>
            <w:r w:rsidRPr="00A24764">
              <w:rPr>
                <w:rFonts w:ascii="Calibri" w:eastAsia="Times New Roman" w:hAnsi="Calibri" w:cs="Calibri"/>
                <w:lang w:val="" w:eastAsia="en-GB"/>
              </w:rPr>
              <w:t>day</w:t>
            </w:r>
            <w:r w:rsidRPr="00A24764">
              <w:rPr>
                <w:rFonts w:ascii="Calibri" w:eastAsia="Times New Roman" w:hAnsi="Calibri" w:cs="Calibri"/>
                <w:vertAlign w:val="superscript"/>
                <w:lang w:val="" w:eastAsia="en-GB"/>
              </w:rPr>
              <w:t>-1</w:t>
            </w:r>
          </w:p>
        </w:tc>
        <w:tc>
          <w:tcPr>
            <w:tcW w:w="2290" w:type="dxa"/>
          </w:tcPr>
          <w:p w14:paraId="0693E62B"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m:oMath>
              <m:r>
                <w:rPr>
                  <w:rFonts w:ascii="Cambria Math" w:eastAsia="Times New Roman" w:hAnsi="Cambria Math" w:cs="Calibri"/>
                  <w:lang w:val="" w:eastAsia="en-GB"/>
                </w:rPr>
                <m:t>~Beta(1,1)</m:t>
              </m:r>
            </m:oMath>
            <w:r w:rsidRPr="00A24764">
              <w:rPr>
                <w:rFonts w:ascii="Calibri" w:eastAsia="Times New Roman" w:hAnsi="Calibri" w:cs="Calibri"/>
                <w:lang w:val="" w:eastAsia="en-GB"/>
              </w:rPr>
              <w:t xml:space="preserve"> </w:t>
            </w:r>
          </w:p>
        </w:tc>
      </w:tr>
      <w:tr w:rsidR="00557C81" w:rsidRPr="00A24764" w14:paraId="535F510D" w14:textId="77777777" w:rsidTr="00E55C9E">
        <w:trPr>
          <w:trHeight w:val="227"/>
        </w:trPr>
        <w:tc>
          <w:tcPr>
            <w:cnfStyle w:val="001000000000" w:firstRow="0" w:lastRow="0" w:firstColumn="1" w:lastColumn="0" w:oddVBand="0" w:evenVBand="0" w:oddHBand="0" w:evenHBand="0" w:firstRowFirstColumn="0" w:firstRowLastColumn="0" w:lastRowFirstColumn="0" w:lastRowLastColumn="0"/>
            <w:tcW w:w="1307" w:type="dxa"/>
          </w:tcPr>
          <w:p w14:paraId="3F7040BC" w14:textId="77777777" w:rsidR="00557C81" w:rsidRPr="00A24764" w:rsidRDefault="00557C81" w:rsidP="000C4E93">
            <w:pPr>
              <w:spacing w:line="276" w:lineRule="auto"/>
              <w:rPr>
                <w:rFonts w:ascii="Calibri" w:eastAsia="Times New Roman" w:hAnsi="Calibri" w:cs="Calibri"/>
                <w:b w:val="0"/>
                <w:bCs w:val="0"/>
                <w:lang w:val="" w:eastAsia="en-GB"/>
              </w:rPr>
            </w:pPr>
            <m:oMath>
              <m:r>
                <m:rPr>
                  <m:sty m:val="bi"/>
                </m:rPr>
                <w:rPr>
                  <w:rFonts w:ascii="Cambria Math" w:eastAsia="Times New Roman" w:hAnsi="Cambria Math" w:cs="Calibri"/>
                  <w:lang w:val="" w:eastAsia="en-GB"/>
                </w:rPr>
                <m:t>ρ</m:t>
              </m:r>
            </m:oMath>
            <w:r w:rsidRPr="00A24764">
              <w:rPr>
                <w:rFonts w:ascii="Calibri" w:eastAsia="Times New Roman" w:hAnsi="Calibri" w:cs="Calibri"/>
                <w:b w:val="0"/>
                <w:bCs w:val="0"/>
                <w:lang w:val="" w:eastAsia="en-GB"/>
              </w:rPr>
              <w:t xml:space="preserve"> </w:t>
            </w:r>
          </w:p>
        </w:tc>
        <w:tc>
          <w:tcPr>
            <w:tcW w:w="2788" w:type="dxa"/>
          </w:tcPr>
          <w:p w14:paraId="5070410A"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Rate of immunity loss</w:t>
            </w:r>
          </w:p>
        </w:tc>
        <w:tc>
          <w:tcPr>
            <w:tcW w:w="1661" w:type="dxa"/>
          </w:tcPr>
          <w:p w14:paraId="7D7C072D"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 w:eastAsia="en-GB"/>
              </w:rPr>
            </w:pPr>
            <w:r w:rsidRPr="00A24764">
              <w:rPr>
                <w:rFonts w:ascii="Calibri" w:eastAsia="Times New Roman" w:hAnsi="Calibri" w:cs="Calibri"/>
                <w:lang w:val="" w:eastAsia="en-GB"/>
              </w:rPr>
              <w:t>-</w:t>
            </w:r>
          </w:p>
        </w:tc>
        <w:tc>
          <w:tcPr>
            <w:tcW w:w="1588" w:type="dxa"/>
          </w:tcPr>
          <w:p w14:paraId="1A2C54CB"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24764">
              <w:rPr>
                <w:rFonts w:ascii="Calibri" w:eastAsia="Times New Roman" w:hAnsi="Calibri" w:cs="Calibri"/>
                <w:lang w:val="" w:eastAsia="en-GB"/>
              </w:rPr>
              <w:t>year</w:t>
            </w:r>
            <w:r w:rsidRPr="00A24764">
              <w:rPr>
                <w:rFonts w:ascii="Calibri" w:eastAsia="Times New Roman" w:hAnsi="Calibri" w:cs="Calibri"/>
                <w:vertAlign w:val="superscript"/>
                <w:lang w:val="" w:eastAsia="en-GB"/>
              </w:rPr>
              <w:t>-1</w:t>
            </w:r>
          </w:p>
        </w:tc>
        <w:tc>
          <w:tcPr>
            <w:tcW w:w="2290" w:type="dxa"/>
          </w:tcPr>
          <w:p w14:paraId="31BDA492"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 w:eastAsia="en-GB"/>
              </w:rPr>
            </w:pPr>
            <m:oMath>
              <m:r>
                <w:rPr>
                  <w:rFonts w:ascii="Cambria Math" w:eastAsia="Times New Roman" w:hAnsi="Cambria Math" w:cs="Calibri"/>
                  <w:lang w:val="" w:eastAsia="en-GB"/>
                </w:rPr>
                <m:t>~Gamma(3,0.5)</m:t>
              </m:r>
            </m:oMath>
            <w:r w:rsidRPr="00A24764">
              <w:rPr>
                <w:rFonts w:ascii="Calibri" w:eastAsia="Times New Roman" w:hAnsi="Calibri" w:cs="Calibri"/>
                <w:lang w:val="" w:eastAsia="en-GB"/>
              </w:rPr>
              <w:t xml:space="preserve"> </w:t>
            </w:r>
          </w:p>
        </w:tc>
      </w:tr>
      <w:tr w:rsidR="00557C81" w:rsidRPr="00A24764" w14:paraId="787750B2" w14:textId="77777777" w:rsidTr="00E55C9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07" w:type="dxa"/>
          </w:tcPr>
          <w:p w14:paraId="0AB53BAA" w14:textId="77777777" w:rsidR="00557C81" w:rsidRPr="00A24764" w:rsidRDefault="00000000" w:rsidP="000C4E93">
            <w:pPr>
              <w:spacing w:line="276" w:lineRule="auto"/>
              <w:rPr>
                <w:rFonts w:ascii="Calibri" w:eastAsia="Calibri" w:hAnsi="Calibri" w:cs="Calibri"/>
                <w:b w:val="0"/>
                <w:bCs w:val="0"/>
                <w:lang w:val="" w:eastAsia="en-GB"/>
              </w:rPr>
            </w:pPr>
            <m:oMath>
              <m:acc>
                <m:accPr>
                  <m:ctrlPr>
                    <w:rPr>
                      <w:rFonts w:ascii="Cambria Math" w:eastAsia="Times New Roman" w:hAnsi="Cambria Math" w:cs="Calibri"/>
                      <w:lang w:val="" w:eastAsia="en-GB"/>
                    </w:rPr>
                  </m:ctrlPr>
                </m:accPr>
                <m:e>
                  <m:r>
                    <m:rPr>
                      <m:sty m:val="bi"/>
                    </m:rPr>
                    <w:rPr>
                      <w:rFonts w:ascii="Cambria Math" w:eastAsia="Times New Roman" w:hAnsi="Cambria Math" w:cs="Calibri"/>
                      <w:lang w:val="" w:eastAsia="en-GB"/>
                    </w:rPr>
                    <m:t>ϵ</m:t>
                  </m:r>
                </m:e>
              </m:acc>
            </m:oMath>
            <w:r w:rsidR="00557C81" w:rsidRPr="00A24764">
              <w:rPr>
                <w:rFonts w:ascii="Calibri" w:eastAsia="Times New Roman" w:hAnsi="Calibri" w:cs="Calibri"/>
                <w:lang w:val="" w:eastAsia="en-GB"/>
              </w:rPr>
              <w:t xml:space="preserve"> </w:t>
            </w:r>
          </w:p>
        </w:tc>
        <w:tc>
          <w:tcPr>
            <w:tcW w:w="2788" w:type="dxa"/>
          </w:tcPr>
          <w:p w14:paraId="65BE975C"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Relative excretion into environment rate</w:t>
            </w:r>
          </w:p>
        </w:tc>
        <w:tc>
          <w:tcPr>
            <w:tcW w:w="1661" w:type="dxa"/>
          </w:tcPr>
          <w:p w14:paraId="5BC1A3E0" w14:textId="77777777" w:rsidR="00557C81" w:rsidRPr="00A24764" w:rsidRDefault="00000000"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m:oMath>
              <m:f>
                <m:fPr>
                  <m:ctrlPr>
                    <w:rPr>
                      <w:rFonts w:ascii="Cambria Math" w:eastAsia="Times New Roman" w:hAnsi="Cambria Math" w:cs="Calibri"/>
                      <w:lang w:val="" w:eastAsia="en-GB"/>
                    </w:rPr>
                  </m:ctrlPr>
                </m:fPr>
                <m:num>
                  <m:r>
                    <w:rPr>
                      <w:rFonts w:ascii="Cambria Math" w:eastAsia="Times New Roman" w:hAnsi="Cambria Math" w:cs="Calibri"/>
                      <w:lang w:val="" w:eastAsia="en-GB"/>
                    </w:rPr>
                    <m:t>ϵN</m:t>
                  </m:r>
                </m:num>
                <m:den>
                  <m:sSub>
                    <m:sSubPr>
                      <m:ctrlPr>
                        <w:rPr>
                          <w:rFonts w:ascii="Cambria Math" w:eastAsia="Times New Roman" w:hAnsi="Cambria Math" w:cs="Calibri"/>
                          <w:lang w:val="" w:eastAsia="en-GB"/>
                        </w:rPr>
                      </m:ctrlPr>
                    </m:sSubPr>
                    <m:e>
                      <m:r>
                        <w:rPr>
                          <w:rFonts w:ascii="Cambria Math" w:eastAsia="Times New Roman" w:hAnsi="Cambria Math" w:cs="Calibri"/>
                          <w:lang w:val="" w:eastAsia="en-GB"/>
                        </w:rPr>
                        <m:t>C</m:t>
                      </m:r>
                    </m:e>
                    <m:sub>
                      <m:r>
                        <w:rPr>
                          <w:rFonts w:ascii="Cambria Math" w:eastAsia="Times New Roman" w:hAnsi="Cambria Math" w:cs="Calibri"/>
                          <w:lang w:val="" w:eastAsia="en-GB"/>
                        </w:rPr>
                        <m:t>mean</m:t>
                      </m:r>
                    </m:sub>
                  </m:sSub>
                </m:den>
              </m:f>
            </m:oMath>
            <w:r w:rsidR="00557C81" w:rsidRPr="00A24764">
              <w:rPr>
                <w:rFonts w:ascii="Calibri" w:eastAsia="Times New Roman" w:hAnsi="Calibri" w:cs="Calibri"/>
                <w:lang w:val="" w:eastAsia="en-GB"/>
              </w:rPr>
              <w:t xml:space="preserve"> </w:t>
            </w:r>
          </w:p>
        </w:tc>
        <w:tc>
          <w:tcPr>
            <w:tcW w:w="1588" w:type="dxa"/>
          </w:tcPr>
          <w:p w14:paraId="2EB8A117"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w:r w:rsidRPr="00A24764">
              <w:rPr>
                <w:rFonts w:ascii="Calibri" w:eastAsia="Times New Roman" w:hAnsi="Calibri" w:cs="Calibri"/>
                <w:lang w:val="" w:eastAsia="en-GB"/>
              </w:rPr>
              <w:t>day</w:t>
            </w:r>
            <w:r w:rsidRPr="00A24764">
              <w:rPr>
                <w:rFonts w:ascii="Calibri" w:eastAsia="Times New Roman" w:hAnsi="Calibri" w:cs="Calibri"/>
                <w:vertAlign w:val="superscript"/>
                <w:lang w:val="" w:eastAsia="en-GB"/>
              </w:rPr>
              <w:t>-1</w:t>
            </w:r>
          </w:p>
        </w:tc>
        <w:tc>
          <w:tcPr>
            <w:tcW w:w="2290" w:type="dxa"/>
          </w:tcPr>
          <w:p w14:paraId="7C08CB97"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m:oMath>
              <m:r>
                <w:rPr>
                  <w:rFonts w:ascii="Cambria Math" w:eastAsia="Times New Roman" w:hAnsi="Cambria Math" w:cs="Calibri"/>
                  <w:lang w:val="" w:eastAsia="en-GB"/>
                </w:rPr>
                <m:t>~Unif</m:t>
              </m:r>
              <m:d>
                <m:dPr>
                  <m:ctrlPr>
                    <w:rPr>
                      <w:rFonts w:ascii="Cambria Math" w:eastAsia="Times New Roman" w:hAnsi="Cambria Math" w:cs="Calibri"/>
                      <w:i/>
                      <w:lang w:val="" w:eastAsia="en-GB"/>
                    </w:rPr>
                  </m:ctrlPr>
                </m:dPr>
                <m:e>
                  <m:r>
                    <w:rPr>
                      <w:rFonts w:ascii="Cambria Math" w:eastAsia="Times New Roman" w:hAnsi="Cambria Math" w:cs="Calibri"/>
                      <w:lang w:val="" w:eastAsia="en-GB"/>
                    </w:rPr>
                    <m:t>0,1000</m:t>
                  </m:r>
                </m:e>
              </m:d>
            </m:oMath>
            <w:r w:rsidRPr="00A24764">
              <w:rPr>
                <w:rFonts w:ascii="Calibri" w:eastAsia="Times New Roman" w:hAnsi="Calibri" w:cs="Calibri"/>
                <w:lang w:val="" w:eastAsia="en-GB"/>
              </w:rPr>
              <w:t xml:space="preserve"> </w:t>
            </w:r>
          </w:p>
        </w:tc>
      </w:tr>
      <w:tr w:rsidR="00557C81" w:rsidRPr="00A24764" w14:paraId="5122173A" w14:textId="77777777" w:rsidTr="00E55C9E">
        <w:trPr>
          <w:trHeight w:val="227"/>
        </w:trPr>
        <w:tc>
          <w:tcPr>
            <w:cnfStyle w:val="001000000000" w:firstRow="0" w:lastRow="0" w:firstColumn="1" w:lastColumn="0" w:oddVBand="0" w:evenVBand="0" w:oddHBand="0" w:evenHBand="0" w:firstRowFirstColumn="0" w:firstRowLastColumn="0" w:lastRowFirstColumn="0" w:lastRowLastColumn="0"/>
            <w:tcW w:w="1307" w:type="dxa"/>
          </w:tcPr>
          <w:p w14:paraId="145FABC9" w14:textId="77777777" w:rsidR="00557C81" w:rsidRPr="00A24764" w:rsidRDefault="00557C81" w:rsidP="000C4E93">
            <w:pPr>
              <w:spacing w:line="276" w:lineRule="auto"/>
              <w:rPr>
                <w:rFonts w:ascii="Calibri" w:hAnsi="Calibri" w:cs="Calibri"/>
                <w:b w:val="0"/>
                <w:bCs w:val="0"/>
                <w:lang w:val="" w:eastAsia="en-GB"/>
              </w:rPr>
            </w:pPr>
            <w:r w:rsidRPr="00A24764">
              <w:rPr>
                <w:rFonts w:ascii="Calibri" w:hAnsi="Calibri" w:cs="Calibri"/>
                <w:b w:val="0"/>
                <w:bCs w:val="0"/>
                <w:lang w:val="" w:eastAsia="en-GB"/>
              </w:rPr>
              <w:t xml:space="preserve">r </w:t>
            </w:r>
          </w:p>
        </w:tc>
        <w:tc>
          <w:tcPr>
            <w:tcW w:w="2788" w:type="dxa"/>
          </w:tcPr>
          <w:p w14:paraId="354DFFE2"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iCs/>
                <w:lang w:val="" w:eastAsia="en-GB"/>
              </w:rPr>
            </w:pPr>
            <w:r w:rsidRPr="00A24764">
              <w:rPr>
                <w:rFonts w:ascii="Calibri" w:hAnsi="Calibri" w:cs="Calibri"/>
                <w:lang w:val="" w:eastAsia="en-GB"/>
              </w:rPr>
              <w:t xml:space="preserve">Growth rate of </w:t>
            </w:r>
            <w:r w:rsidRPr="00A24764">
              <w:rPr>
                <w:rFonts w:ascii="Calibri" w:hAnsi="Calibri" w:cs="Calibri"/>
                <w:iCs/>
                <w:lang w:val="" w:eastAsia="en-GB"/>
              </w:rPr>
              <w:t>Vibrio Cholerae</w:t>
            </w:r>
          </w:p>
        </w:tc>
        <w:tc>
          <w:tcPr>
            <w:tcW w:w="1661" w:type="dxa"/>
          </w:tcPr>
          <w:p w14:paraId="0C5E4DFB"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 w:eastAsia="en-GB"/>
              </w:rPr>
            </w:pPr>
            <w:r w:rsidRPr="00A24764">
              <w:rPr>
                <w:rFonts w:ascii="Calibri" w:hAnsi="Calibri" w:cs="Calibri"/>
                <w:lang w:val="" w:eastAsia="en-GB"/>
              </w:rPr>
              <w:t>-</w:t>
            </w:r>
          </w:p>
        </w:tc>
        <w:tc>
          <w:tcPr>
            <w:tcW w:w="1588" w:type="dxa"/>
          </w:tcPr>
          <w:p w14:paraId="18E25799"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eastAsia="en-GB"/>
              </w:rPr>
            </w:pPr>
            <w:r w:rsidRPr="00A24764">
              <w:rPr>
                <w:rFonts w:ascii="Calibri" w:eastAsia="Times New Roman" w:hAnsi="Calibri" w:cs="Calibri"/>
                <w:lang w:val="" w:eastAsia="en-GB"/>
              </w:rPr>
              <w:t>day</w:t>
            </w:r>
            <w:r w:rsidRPr="00A24764">
              <w:rPr>
                <w:rFonts w:ascii="Calibri" w:eastAsia="Times New Roman" w:hAnsi="Calibri" w:cs="Calibri"/>
                <w:vertAlign w:val="superscript"/>
                <w:lang w:val="" w:eastAsia="en-GB"/>
              </w:rPr>
              <w:t>-1</w:t>
            </w:r>
          </w:p>
        </w:tc>
        <w:tc>
          <w:tcPr>
            <w:tcW w:w="2290" w:type="dxa"/>
          </w:tcPr>
          <w:p w14:paraId="3E475203"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 w:eastAsia="en-GB"/>
              </w:rPr>
            </w:pPr>
            <m:oMath>
              <m:r>
                <w:rPr>
                  <w:rFonts w:ascii="Cambria Math" w:eastAsia="Times New Roman" w:hAnsi="Cambria Math" w:cs="Calibri"/>
                  <w:lang w:val="" w:eastAsia="en-GB"/>
                </w:rPr>
                <m:t>~Beta(1,1)</m:t>
              </m:r>
            </m:oMath>
            <w:r w:rsidRPr="00A24764">
              <w:rPr>
                <w:rFonts w:ascii="Calibri" w:eastAsia="Times New Roman" w:hAnsi="Calibri" w:cs="Calibri"/>
                <w:lang w:val="" w:eastAsia="en-GB"/>
              </w:rPr>
              <w:t xml:space="preserve"> </w:t>
            </w:r>
          </w:p>
        </w:tc>
      </w:tr>
      <w:tr w:rsidR="00557C81" w:rsidRPr="00A24764" w14:paraId="48C1A61B" w14:textId="77777777" w:rsidTr="00E55C9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07" w:type="dxa"/>
          </w:tcPr>
          <w:p w14:paraId="23E1F99E" w14:textId="77777777" w:rsidR="00557C81" w:rsidRPr="00A24764" w:rsidRDefault="00557C81" w:rsidP="000C4E93">
            <w:pPr>
              <w:spacing w:line="276" w:lineRule="auto"/>
              <w:rPr>
                <w:rFonts w:ascii="Calibri" w:hAnsi="Calibri" w:cs="Calibri"/>
                <w:b w:val="0"/>
                <w:bCs w:val="0"/>
                <w:lang w:val="" w:eastAsia="en-GB"/>
              </w:rPr>
            </w:pPr>
            <m:oMath>
              <m:r>
                <m:rPr>
                  <m:sty m:val="bi"/>
                </m:rPr>
                <w:rPr>
                  <w:rFonts w:ascii="Cambria Math" w:hAnsi="Cambria Math" w:cs="Calibri"/>
                  <w:lang w:val="" w:eastAsia="en-GB"/>
                </w:rPr>
                <m:t>α</m:t>
              </m:r>
            </m:oMath>
            <w:r w:rsidRPr="00A24764">
              <w:rPr>
                <w:rFonts w:ascii="Calibri" w:hAnsi="Calibri" w:cs="Calibri"/>
                <w:b w:val="0"/>
                <w:bCs w:val="0"/>
                <w:lang w:val="" w:eastAsia="en-GB"/>
              </w:rPr>
              <w:t xml:space="preserve"> </w:t>
            </w:r>
          </w:p>
        </w:tc>
        <w:tc>
          <w:tcPr>
            <w:tcW w:w="2788" w:type="dxa"/>
          </w:tcPr>
          <w:p w14:paraId="2F31EB4E"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 w:eastAsia="en-GB"/>
              </w:rPr>
            </w:pPr>
            <w:r w:rsidRPr="00A24764">
              <w:rPr>
                <w:rFonts w:ascii="Calibri" w:hAnsi="Calibri" w:cs="Calibri"/>
                <w:lang w:val="" w:eastAsia="en-GB"/>
              </w:rPr>
              <w:t>Temperature Factor</w:t>
            </w:r>
          </w:p>
        </w:tc>
        <w:tc>
          <w:tcPr>
            <w:tcW w:w="1661" w:type="dxa"/>
          </w:tcPr>
          <w:p w14:paraId="291CDF10"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 w:eastAsia="en-GB"/>
              </w:rPr>
            </w:pPr>
            <w:r w:rsidRPr="00A24764">
              <w:rPr>
                <w:rFonts w:ascii="Calibri" w:hAnsi="Calibri" w:cs="Calibri"/>
                <w:lang w:val="" w:eastAsia="en-GB"/>
              </w:rPr>
              <w:t>-</w:t>
            </w:r>
          </w:p>
        </w:tc>
        <w:tc>
          <w:tcPr>
            <w:tcW w:w="1588" w:type="dxa"/>
          </w:tcPr>
          <w:p w14:paraId="53A6267A"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eastAsia="en-GB"/>
              </w:rPr>
            </w:pPr>
            <w:r w:rsidRPr="00A24764">
              <w:rPr>
                <w:rFonts w:ascii="Calibri" w:hAnsi="Calibri" w:cs="Calibri"/>
                <w:lang w:eastAsia="en-GB"/>
              </w:rPr>
              <w:t>Dimensionless</w:t>
            </w:r>
          </w:p>
        </w:tc>
        <w:tc>
          <w:tcPr>
            <w:tcW w:w="2290" w:type="dxa"/>
          </w:tcPr>
          <w:p w14:paraId="281F02F8"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m:oMath>
              <m:r>
                <w:rPr>
                  <w:rFonts w:ascii="Cambria Math" w:eastAsia="Times New Roman" w:hAnsi="Cambria Math" w:cs="Calibri"/>
                  <w:lang w:val="" w:eastAsia="en-GB"/>
                </w:rPr>
                <m:t>~Unif(0,50)</m:t>
              </m:r>
            </m:oMath>
            <w:r w:rsidRPr="00A24764">
              <w:rPr>
                <w:rFonts w:ascii="Calibri" w:eastAsia="Times New Roman" w:hAnsi="Calibri" w:cs="Calibri"/>
                <w:lang w:val="" w:eastAsia="en-GB"/>
              </w:rPr>
              <w:t xml:space="preserve"> </w:t>
            </w:r>
          </w:p>
        </w:tc>
      </w:tr>
      <w:tr w:rsidR="00557C81" w:rsidRPr="00A24764" w14:paraId="6E751377" w14:textId="77777777" w:rsidTr="00E55C9E">
        <w:trPr>
          <w:trHeight w:val="109"/>
        </w:trPr>
        <w:tc>
          <w:tcPr>
            <w:cnfStyle w:val="001000000000" w:firstRow="0" w:lastRow="0" w:firstColumn="1" w:lastColumn="0" w:oddVBand="0" w:evenVBand="0" w:oddHBand="0" w:evenHBand="0" w:firstRowFirstColumn="0" w:firstRowLastColumn="0" w:lastRowFirstColumn="0" w:lastRowLastColumn="0"/>
            <w:tcW w:w="1307" w:type="dxa"/>
            <w:hideMark/>
          </w:tcPr>
          <w:p w14:paraId="480E349F" w14:textId="77777777" w:rsidR="00557C81" w:rsidRPr="00A24764" w:rsidRDefault="00000000" w:rsidP="000C4E93">
            <w:pPr>
              <w:spacing w:line="276" w:lineRule="auto"/>
              <w:rPr>
                <w:rFonts w:ascii="Calibri" w:eastAsia="Times New Roman" w:hAnsi="Calibri" w:cs="Calibri"/>
                <w:lang w:eastAsia="en-GB"/>
              </w:rPr>
            </w:pPr>
            <m:oMath>
              <m:acc>
                <m:accPr>
                  <m:ctrlPr>
                    <w:rPr>
                      <w:rFonts w:ascii="Cambria Math" w:eastAsia="Times New Roman" w:hAnsi="Cambria Math" w:cs="Calibri"/>
                      <w:lang w:eastAsia="en-GB"/>
                    </w:rPr>
                  </m:ctrlPr>
                </m:accPr>
                <m:e>
                  <m:r>
                    <m:rPr>
                      <m:sty m:val="bi"/>
                    </m:rPr>
                    <w:rPr>
                      <w:rFonts w:ascii="Cambria Math" w:eastAsia="Times New Roman" w:hAnsi="Cambria Math" w:cs="Calibri"/>
                      <w:lang w:eastAsia="en-GB"/>
                    </w:rPr>
                    <m:t>ω</m:t>
                  </m:r>
                </m:e>
              </m:acc>
            </m:oMath>
            <w:r w:rsidR="00557C81" w:rsidRPr="00A24764">
              <w:rPr>
                <w:rFonts w:ascii="Calibri" w:eastAsia="Times New Roman" w:hAnsi="Calibri" w:cs="Calibri"/>
                <w:lang w:eastAsia="en-GB"/>
              </w:rPr>
              <w:t xml:space="preserve"> </w:t>
            </w:r>
          </w:p>
        </w:tc>
        <w:tc>
          <w:tcPr>
            <w:tcW w:w="2788" w:type="dxa"/>
          </w:tcPr>
          <w:p w14:paraId="6405974B"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Relative flood factor</w:t>
            </w:r>
          </w:p>
        </w:tc>
        <w:tc>
          <w:tcPr>
            <w:tcW w:w="1661" w:type="dxa"/>
            <w:hideMark/>
          </w:tcPr>
          <w:p w14:paraId="458A08CA"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 w:eastAsia="en-GB"/>
              </w:rPr>
            </w:pPr>
            <m:oMath>
              <m:r>
                <w:rPr>
                  <w:rFonts w:ascii="Cambria Math" w:eastAsia="Times New Roman" w:hAnsi="Cambria Math" w:cs="Calibri"/>
                  <w:lang w:val="" w:eastAsia="en-GB"/>
                </w:rPr>
                <m:t>ω</m:t>
              </m:r>
              <m:sSub>
                <m:sSubPr>
                  <m:ctrlPr>
                    <w:rPr>
                      <w:rFonts w:ascii="Cambria Math" w:eastAsia="Times New Roman" w:hAnsi="Cambria Math" w:cs="Calibri"/>
                      <w:i/>
                      <w:lang w:val="" w:eastAsia="en-GB"/>
                    </w:rPr>
                  </m:ctrlPr>
                </m:sSubPr>
                <m:e>
                  <m:r>
                    <w:rPr>
                      <w:rFonts w:ascii="Cambria Math" w:eastAsia="Times New Roman" w:hAnsi="Cambria Math" w:cs="Calibri"/>
                      <w:lang w:val="" w:eastAsia="en-GB"/>
                    </w:rPr>
                    <m:t>W</m:t>
                  </m:r>
                </m:e>
                <m:sub>
                  <m:r>
                    <w:rPr>
                      <w:rFonts w:ascii="Cambria Math" w:eastAsia="Times New Roman" w:hAnsi="Cambria Math" w:cs="Calibri"/>
                      <w:lang w:val="" w:eastAsia="en-GB"/>
                    </w:rPr>
                    <m:t>min</m:t>
                  </m:r>
                </m:sub>
              </m:sSub>
            </m:oMath>
            <w:r w:rsidRPr="00A24764">
              <w:rPr>
                <w:rFonts w:ascii="Calibri" w:eastAsia="Times New Roman" w:hAnsi="Calibri" w:cs="Calibri"/>
                <w:lang w:val="" w:eastAsia="en-GB"/>
              </w:rPr>
              <w:t xml:space="preserve"> </w:t>
            </w:r>
          </w:p>
        </w:tc>
        <w:tc>
          <w:tcPr>
            <w:tcW w:w="1588" w:type="dxa"/>
            <w:hideMark/>
          </w:tcPr>
          <w:p w14:paraId="5B80007A"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24764">
              <w:rPr>
                <w:rFonts w:ascii="Calibri" w:eastAsia="Times New Roman" w:hAnsi="Calibri" w:cs="Calibri"/>
                <w:lang w:eastAsia="en-GB"/>
              </w:rPr>
              <w:t>Dimensionless</w:t>
            </w:r>
          </w:p>
        </w:tc>
        <w:tc>
          <w:tcPr>
            <w:tcW w:w="2290" w:type="dxa"/>
          </w:tcPr>
          <w:p w14:paraId="589F3304"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m:oMath>
              <m:r>
                <w:rPr>
                  <w:rFonts w:ascii="Cambria Math" w:eastAsia="Times New Roman" w:hAnsi="Cambria Math" w:cs="Calibri"/>
                  <w:lang w:eastAsia="en-GB"/>
                </w:rPr>
                <m:t>~Unif(0,200)</m:t>
              </m:r>
            </m:oMath>
            <w:r w:rsidRPr="00A24764">
              <w:rPr>
                <w:rFonts w:ascii="Calibri" w:eastAsia="Times New Roman" w:hAnsi="Calibri" w:cs="Calibri"/>
                <w:lang w:eastAsia="en-GB"/>
              </w:rPr>
              <w:t xml:space="preserve"> </w:t>
            </w:r>
          </w:p>
        </w:tc>
      </w:tr>
      <w:tr w:rsidR="00557C81" w:rsidRPr="00A24764" w14:paraId="66114C34" w14:textId="77777777" w:rsidTr="00E55C9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307" w:type="dxa"/>
          </w:tcPr>
          <w:p w14:paraId="1C78B578" w14:textId="77777777" w:rsidR="00557C81" w:rsidRPr="00A24764" w:rsidRDefault="00000000" w:rsidP="000C4E93">
            <w:pPr>
              <w:spacing w:line="276" w:lineRule="auto"/>
              <w:rPr>
                <w:rFonts w:ascii="Calibri" w:eastAsia="Calibri" w:hAnsi="Calibri" w:cs="Calibri"/>
                <w:lang w:eastAsia="en-GB"/>
              </w:rPr>
            </w:pPr>
            <m:oMath>
              <m:sSub>
                <m:sSubPr>
                  <m:ctrlPr>
                    <w:rPr>
                      <w:rFonts w:ascii="Cambria Math" w:eastAsia="Calibri" w:hAnsi="Cambria Math" w:cs="Calibri"/>
                      <w:i/>
                      <w:lang w:eastAsia="en-GB"/>
                    </w:rPr>
                  </m:ctrlPr>
                </m:sSubPr>
                <m:e>
                  <m:r>
                    <m:rPr>
                      <m:sty m:val="bi"/>
                    </m:rPr>
                    <w:rPr>
                      <w:rFonts w:ascii="Cambria Math" w:eastAsia="Calibri" w:hAnsi="Cambria Math" w:cs="Calibri"/>
                      <w:lang w:eastAsia="en-GB"/>
                    </w:rPr>
                    <m:t>W</m:t>
                  </m:r>
                  <m:ctrlPr>
                    <w:rPr>
                      <w:rFonts w:ascii="Cambria Math" w:eastAsia="Calibri" w:hAnsi="Cambria Math" w:cs="Calibri"/>
                      <w:b w:val="0"/>
                      <w:bCs w:val="0"/>
                      <w:i/>
                      <w:lang w:eastAsia="en-GB"/>
                    </w:rPr>
                  </m:ctrlPr>
                </m:e>
                <m:sub>
                  <m:r>
                    <m:rPr>
                      <m:sty m:val="bi"/>
                    </m:rPr>
                    <w:rPr>
                      <w:rFonts w:ascii="Cambria Math" w:eastAsia="Calibri" w:hAnsi="Cambria Math" w:cs="Calibri"/>
                      <w:lang w:eastAsia="en-GB"/>
                    </w:rPr>
                    <m:t>min</m:t>
                  </m:r>
                </m:sub>
              </m:sSub>
            </m:oMath>
            <w:r w:rsidR="00557C81" w:rsidRPr="00A24764">
              <w:rPr>
                <w:rFonts w:ascii="Calibri" w:eastAsia="Calibri" w:hAnsi="Calibri" w:cs="Calibri"/>
                <w:lang w:eastAsia="en-GB"/>
              </w:rPr>
              <w:t xml:space="preserve"> </w:t>
            </w:r>
          </w:p>
        </w:tc>
        <w:tc>
          <w:tcPr>
            <w:tcW w:w="2788" w:type="dxa"/>
          </w:tcPr>
          <w:p w14:paraId="5DD66C2C"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Water volume at which ‘flooding’ occurs</w:t>
            </w:r>
          </w:p>
        </w:tc>
        <w:tc>
          <w:tcPr>
            <w:tcW w:w="1661" w:type="dxa"/>
          </w:tcPr>
          <w:p w14:paraId="0600BAF1"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 w:eastAsia="en-GB"/>
              </w:rPr>
            </w:pPr>
            <w:r w:rsidRPr="00A24764">
              <w:rPr>
                <w:rFonts w:ascii="Calibri" w:eastAsia="Times New Roman" w:hAnsi="Calibri" w:cs="Calibri"/>
                <w:lang w:val="" w:eastAsia="en-GB"/>
              </w:rPr>
              <w:t>-</w:t>
            </w:r>
          </w:p>
        </w:tc>
        <w:tc>
          <w:tcPr>
            <w:tcW w:w="1588" w:type="dxa"/>
          </w:tcPr>
          <w:p w14:paraId="651052B1"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vertAlign w:val="superscript"/>
                <w:lang w:eastAsia="en-GB"/>
              </w:rPr>
            </w:pPr>
            <w:r w:rsidRPr="00A24764">
              <w:rPr>
                <w:rFonts w:ascii="Calibri" w:eastAsia="Times New Roman" w:hAnsi="Calibri" w:cs="Calibri"/>
                <w:lang w:eastAsia="en-GB"/>
              </w:rPr>
              <w:t>mm x 200m</w:t>
            </w:r>
            <w:r w:rsidRPr="00A24764">
              <w:rPr>
                <w:rFonts w:ascii="Calibri" w:eastAsia="Times New Roman" w:hAnsi="Calibri" w:cs="Calibri"/>
                <w:vertAlign w:val="superscript"/>
                <w:lang w:eastAsia="en-GB"/>
              </w:rPr>
              <w:t>2</w:t>
            </w:r>
          </w:p>
        </w:tc>
        <w:tc>
          <w:tcPr>
            <w:tcW w:w="2290" w:type="dxa"/>
          </w:tcPr>
          <w:p w14:paraId="3E413169"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m:oMath>
              <m:r>
                <w:rPr>
                  <w:rFonts w:ascii="Cambria Math" w:eastAsia="Times New Roman" w:hAnsi="Cambria Math" w:cs="Calibri"/>
                  <w:lang w:eastAsia="en-GB"/>
                </w:rPr>
                <m:t>~Gamma(3,0.005)</m:t>
              </m:r>
            </m:oMath>
            <w:r w:rsidRPr="00A24764">
              <w:rPr>
                <w:rFonts w:ascii="Calibri" w:eastAsia="Times New Roman" w:hAnsi="Calibri" w:cs="Calibri"/>
                <w:lang w:eastAsia="en-GB"/>
              </w:rPr>
              <w:t xml:space="preserve"> </w:t>
            </w:r>
          </w:p>
        </w:tc>
      </w:tr>
      <w:tr w:rsidR="00557C81" w:rsidRPr="00A24764" w14:paraId="583A43E6" w14:textId="77777777" w:rsidTr="00E55C9E">
        <w:trPr>
          <w:trHeight w:val="109"/>
        </w:trPr>
        <w:tc>
          <w:tcPr>
            <w:cnfStyle w:val="001000000000" w:firstRow="0" w:lastRow="0" w:firstColumn="1" w:lastColumn="0" w:oddVBand="0" w:evenVBand="0" w:oddHBand="0" w:evenHBand="0" w:firstRowFirstColumn="0" w:firstRowLastColumn="0" w:lastRowFirstColumn="0" w:lastRowLastColumn="0"/>
            <w:tcW w:w="1307" w:type="dxa"/>
          </w:tcPr>
          <w:p w14:paraId="40A55689" w14:textId="77777777" w:rsidR="00557C81" w:rsidRPr="00A24764" w:rsidRDefault="00557C81" w:rsidP="000C4E93">
            <w:pPr>
              <w:spacing w:line="276" w:lineRule="auto"/>
              <w:rPr>
                <w:rFonts w:ascii="Calibri" w:eastAsia="Calibri" w:hAnsi="Calibri" w:cs="Calibri"/>
                <w:b w:val="0"/>
                <w:bCs w:val="0"/>
                <w:lang w:val="" w:eastAsia="en-GB"/>
              </w:rPr>
            </w:pPr>
            <m:oMath>
              <m:r>
                <m:rPr>
                  <m:sty m:val="bi"/>
                </m:rPr>
                <w:rPr>
                  <w:rFonts w:ascii="Cambria Math" w:eastAsia="Calibri" w:hAnsi="Cambria Math" w:cs="Calibri"/>
                  <w:lang w:val="" w:eastAsia="en-GB"/>
                </w:rPr>
                <m:t>D</m:t>
              </m:r>
            </m:oMath>
            <w:r w:rsidRPr="00A24764">
              <w:rPr>
                <w:rFonts w:ascii="Calibri" w:eastAsia="Calibri" w:hAnsi="Calibri" w:cs="Calibri"/>
                <w:b w:val="0"/>
                <w:bCs w:val="0"/>
                <w:lang w:val="" w:eastAsia="en-GB"/>
              </w:rPr>
              <w:t xml:space="preserve"> </w:t>
            </w:r>
          </w:p>
        </w:tc>
        <w:tc>
          <w:tcPr>
            <w:tcW w:w="2788" w:type="dxa"/>
          </w:tcPr>
          <w:p w14:paraId="21F591F9"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Relative flood drainage rate</w:t>
            </w:r>
          </w:p>
        </w:tc>
        <w:tc>
          <w:tcPr>
            <w:tcW w:w="1661" w:type="dxa"/>
          </w:tcPr>
          <w:p w14:paraId="64EDCCE1"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w:t>
            </w:r>
          </w:p>
        </w:tc>
        <w:tc>
          <w:tcPr>
            <w:tcW w:w="1588" w:type="dxa"/>
          </w:tcPr>
          <w:p w14:paraId="11D9C243"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24764">
              <w:rPr>
                <w:rFonts w:ascii="Calibri" w:eastAsia="Times New Roman" w:hAnsi="Calibri" w:cs="Calibri"/>
                <w:lang w:val="" w:eastAsia="en-GB"/>
              </w:rPr>
              <w:t>day</w:t>
            </w:r>
            <w:r w:rsidRPr="00A24764">
              <w:rPr>
                <w:rFonts w:ascii="Calibri" w:eastAsia="Times New Roman" w:hAnsi="Calibri" w:cs="Calibri"/>
                <w:vertAlign w:val="superscript"/>
                <w:lang w:val="" w:eastAsia="en-GB"/>
              </w:rPr>
              <w:t>-1</w:t>
            </w:r>
          </w:p>
        </w:tc>
        <w:tc>
          <w:tcPr>
            <w:tcW w:w="2290" w:type="dxa"/>
          </w:tcPr>
          <w:p w14:paraId="69FE34BE"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m:oMath>
              <m:r>
                <w:rPr>
                  <w:rFonts w:ascii="Cambria Math" w:eastAsia="Times New Roman" w:hAnsi="Cambria Math" w:cs="Calibri"/>
                  <w:lang w:eastAsia="en-GB"/>
                </w:rPr>
                <m:t>~Beta</m:t>
              </m:r>
              <m:d>
                <m:dPr>
                  <m:ctrlPr>
                    <w:rPr>
                      <w:rFonts w:ascii="Cambria Math" w:eastAsia="Times New Roman" w:hAnsi="Cambria Math" w:cs="Calibri"/>
                      <w:i/>
                      <w:lang w:eastAsia="en-GB"/>
                    </w:rPr>
                  </m:ctrlPr>
                </m:dPr>
                <m:e>
                  <m:r>
                    <w:rPr>
                      <w:rFonts w:ascii="Cambria Math" w:eastAsia="Times New Roman" w:hAnsi="Cambria Math" w:cs="Calibri"/>
                      <w:lang w:eastAsia="en-GB"/>
                    </w:rPr>
                    <m:t>2,30</m:t>
                  </m:r>
                </m:e>
              </m:d>
            </m:oMath>
            <w:r w:rsidRPr="00A24764">
              <w:rPr>
                <w:rFonts w:ascii="Calibri" w:eastAsia="Times New Roman" w:hAnsi="Calibri" w:cs="Calibri"/>
                <w:lang w:eastAsia="en-GB"/>
              </w:rPr>
              <w:t xml:space="preserve"> </w:t>
            </w:r>
          </w:p>
        </w:tc>
      </w:tr>
      <w:tr w:rsidR="00557C81" w:rsidRPr="00A24764" w14:paraId="5B018EB4" w14:textId="77777777" w:rsidTr="00E55C9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307" w:type="dxa"/>
          </w:tcPr>
          <w:p w14:paraId="4E4BB774" w14:textId="77777777" w:rsidR="00557C81" w:rsidRPr="00A24764" w:rsidRDefault="00557C81" w:rsidP="000C4E93">
            <w:pPr>
              <w:spacing w:line="276" w:lineRule="auto"/>
              <w:rPr>
                <w:rFonts w:ascii="Calibri" w:eastAsia="Calibri" w:hAnsi="Calibri" w:cs="Calibri"/>
                <w:b w:val="0"/>
                <w:bCs w:val="0"/>
                <w:lang w:val="" w:eastAsia="en-GB"/>
              </w:rPr>
            </w:pPr>
            <m:oMath>
              <m:r>
                <m:rPr>
                  <m:sty m:val="bi"/>
                </m:rPr>
                <w:rPr>
                  <w:rFonts w:ascii="Cambria Math" w:eastAsia="Calibri" w:hAnsi="Cambria Math" w:cs="Calibri"/>
                  <w:lang w:val="" w:eastAsia="en-GB"/>
                </w:rPr>
                <m:t>E</m:t>
              </m:r>
            </m:oMath>
            <w:r w:rsidRPr="00A24764">
              <w:rPr>
                <w:rFonts w:ascii="Calibri" w:eastAsia="Calibri" w:hAnsi="Calibri" w:cs="Calibri"/>
                <w:b w:val="0"/>
                <w:bCs w:val="0"/>
                <w:lang w:val="" w:eastAsia="en-GB"/>
              </w:rPr>
              <w:t xml:space="preserve"> </w:t>
            </w:r>
          </w:p>
        </w:tc>
        <w:tc>
          <w:tcPr>
            <w:tcW w:w="2788" w:type="dxa"/>
          </w:tcPr>
          <w:p w14:paraId="49C9C25E"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Evaporation rate</w:t>
            </w:r>
          </w:p>
        </w:tc>
        <w:tc>
          <w:tcPr>
            <w:tcW w:w="1661" w:type="dxa"/>
          </w:tcPr>
          <w:p w14:paraId="5C327932"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w:t>
            </w:r>
          </w:p>
        </w:tc>
        <w:tc>
          <w:tcPr>
            <w:tcW w:w="1588" w:type="dxa"/>
          </w:tcPr>
          <w:p w14:paraId="17606655"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A24764">
              <w:rPr>
                <w:rFonts w:ascii="Calibri" w:eastAsia="Times New Roman" w:hAnsi="Calibri" w:cs="Calibri"/>
                <w:lang w:val="" w:eastAsia="en-GB"/>
              </w:rPr>
              <w:t>day</w:t>
            </w:r>
            <w:r w:rsidRPr="00A24764">
              <w:rPr>
                <w:rFonts w:ascii="Calibri" w:eastAsia="Times New Roman" w:hAnsi="Calibri" w:cs="Calibri"/>
                <w:vertAlign w:val="superscript"/>
                <w:lang w:val="" w:eastAsia="en-GB"/>
              </w:rPr>
              <w:t>-1</w:t>
            </w:r>
          </w:p>
        </w:tc>
        <w:tc>
          <w:tcPr>
            <w:tcW w:w="2290" w:type="dxa"/>
          </w:tcPr>
          <w:p w14:paraId="68428552" w14:textId="77777777" w:rsidR="00557C81" w:rsidRPr="00A24764" w:rsidRDefault="00557C81" w:rsidP="000C4E93">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m:oMath>
              <m:r>
                <w:rPr>
                  <w:rFonts w:ascii="Cambria Math" w:eastAsia="Times New Roman" w:hAnsi="Cambria Math" w:cs="Calibri"/>
                  <w:lang w:eastAsia="en-GB"/>
                </w:rPr>
                <m:t>~Beta(1,100)</m:t>
              </m:r>
            </m:oMath>
            <w:r w:rsidRPr="00A24764">
              <w:rPr>
                <w:rFonts w:ascii="Calibri" w:eastAsia="Times New Roman" w:hAnsi="Calibri" w:cs="Calibri"/>
                <w:lang w:eastAsia="en-GB"/>
              </w:rPr>
              <w:t xml:space="preserve"> </w:t>
            </w:r>
          </w:p>
        </w:tc>
      </w:tr>
      <w:tr w:rsidR="00557C81" w:rsidRPr="00A24764" w14:paraId="719471B8" w14:textId="77777777" w:rsidTr="00E55C9E">
        <w:trPr>
          <w:trHeight w:val="109"/>
        </w:trPr>
        <w:tc>
          <w:tcPr>
            <w:cnfStyle w:val="001000000000" w:firstRow="0" w:lastRow="0" w:firstColumn="1" w:lastColumn="0" w:oddVBand="0" w:evenVBand="0" w:oddHBand="0" w:evenHBand="0" w:firstRowFirstColumn="0" w:firstRowLastColumn="0" w:lastRowFirstColumn="0" w:lastRowLastColumn="0"/>
            <w:tcW w:w="1307" w:type="dxa"/>
          </w:tcPr>
          <w:p w14:paraId="65CC6927" w14:textId="77777777" w:rsidR="00557C81" w:rsidRPr="00A24764" w:rsidRDefault="00557C81" w:rsidP="000C4E93">
            <w:pPr>
              <w:spacing w:line="276" w:lineRule="auto"/>
              <w:rPr>
                <w:rFonts w:ascii="Calibri" w:eastAsia="Calibri" w:hAnsi="Calibri" w:cs="Calibri"/>
                <w:b w:val="0"/>
                <w:bCs w:val="0"/>
                <w:lang w:val="" w:eastAsia="en-GB"/>
              </w:rPr>
            </w:pPr>
            <w:r w:rsidRPr="00A24764">
              <w:rPr>
                <w:rFonts w:ascii="Calibri" w:eastAsia="Calibri" w:hAnsi="Calibri" w:cs="Calibri"/>
                <w:b w:val="0"/>
                <w:bCs w:val="0"/>
                <w:lang w:val="" w:eastAsia="en-GB"/>
              </w:rPr>
              <w:t>Size</w:t>
            </w:r>
          </w:p>
        </w:tc>
        <w:tc>
          <w:tcPr>
            <w:tcW w:w="2788" w:type="dxa"/>
          </w:tcPr>
          <w:p w14:paraId="6DEAEE3B"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Dispersion parameter</w:t>
            </w:r>
          </w:p>
        </w:tc>
        <w:tc>
          <w:tcPr>
            <w:tcW w:w="1661" w:type="dxa"/>
          </w:tcPr>
          <w:p w14:paraId="68C2514E"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 w:eastAsia="en-GB"/>
              </w:rPr>
            </w:pPr>
            <w:r w:rsidRPr="00A24764">
              <w:rPr>
                <w:rFonts w:ascii="Calibri" w:eastAsia="Calibri" w:hAnsi="Calibri" w:cs="Calibri"/>
                <w:lang w:val="" w:eastAsia="en-GB"/>
              </w:rPr>
              <w:t>-</w:t>
            </w:r>
          </w:p>
        </w:tc>
        <w:tc>
          <w:tcPr>
            <w:tcW w:w="1588" w:type="dxa"/>
          </w:tcPr>
          <w:p w14:paraId="01B6118E"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 w:eastAsia="en-GB"/>
              </w:rPr>
            </w:pPr>
            <w:r w:rsidRPr="00A24764">
              <w:rPr>
                <w:rFonts w:ascii="Calibri" w:eastAsia="Times New Roman" w:hAnsi="Calibri" w:cs="Calibri"/>
                <w:lang w:val="" w:eastAsia="en-GB"/>
              </w:rPr>
              <w:t>Dimensionless</w:t>
            </w:r>
          </w:p>
        </w:tc>
        <w:tc>
          <w:tcPr>
            <w:tcW w:w="2290" w:type="dxa"/>
          </w:tcPr>
          <w:p w14:paraId="40CC1D7F" w14:textId="77777777" w:rsidR="00557C81" w:rsidRPr="00A24764" w:rsidRDefault="00557C81" w:rsidP="000C4E9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m:oMath>
              <m:r>
                <w:rPr>
                  <w:rFonts w:ascii="Cambria Math" w:eastAsia="Times New Roman" w:hAnsi="Cambria Math" w:cs="Calibri"/>
                  <w:lang w:eastAsia="en-GB"/>
                </w:rPr>
                <m:t>~Gamma(0.1,0.1)</m:t>
              </m:r>
            </m:oMath>
            <w:r w:rsidRPr="00A24764">
              <w:rPr>
                <w:rFonts w:ascii="Calibri" w:eastAsia="Times New Roman" w:hAnsi="Calibri" w:cs="Calibri"/>
                <w:lang w:eastAsia="en-GB"/>
              </w:rPr>
              <w:t xml:space="preserve"> </w:t>
            </w:r>
          </w:p>
        </w:tc>
      </w:tr>
    </w:tbl>
    <w:p w14:paraId="66DB95DB" w14:textId="77777777" w:rsidR="00557C81" w:rsidRPr="00A24764" w:rsidRDefault="00557C81" w:rsidP="000C4E93">
      <w:pPr>
        <w:pStyle w:val="ListBullet"/>
        <w:numPr>
          <w:ilvl w:val="0"/>
          <w:numId w:val="0"/>
        </w:numPr>
        <w:spacing w:line="276" w:lineRule="auto"/>
        <w:rPr>
          <w:rFonts w:ascii="Calibri" w:hAnsi="Calibri" w:cs="Calibri"/>
          <w:u w:val="single"/>
        </w:rPr>
      </w:pPr>
    </w:p>
    <w:p w14:paraId="1110CFB3" w14:textId="77777777" w:rsidR="00557C81" w:rsidRPr="005A7CD9" w:rsidRDefault="00557C81" w:rsidP="000C4E93">
      <w:pPr>
        <w:pStyle w:val="Heading3"/>
        <w:spacing w:line="276" w:lineRule="auto"/>
        <w:rPr>
          <w:rFonts w:ascii="Calibri" w:hAnsi="Calibri" w:cs="Calibri"/>
          <w:b/>
          <w:bCs/>
          <w:color w:val="auto"/>
        </w:rPr>
      </w:pPr>
      <w:bookmarkStart w:id="2" w:name="_Toc144460882"/>
      <w:r w:rsidRPr="005A7CD9">
        <w:rPr>
          <w:rFonts w:ascii="Calibri" w:hAnsi="Calibri" w:cs="Calibri"/>
          <w:b/>
          <w:bCs/>
          <w:color w:val="auto"/>
        </w:rPr>
        <w:lastRenderedPageBreak/>
        <w:t>Initial Conditions</w:t>
      </w:r>
      <w:bookmarkEnd w:id="2"/>
    </w:p>
    <w:p w14:paraId="4CFCB109" w14:textId="78B78C41" w:rsidR="00557C81" w:rsidRPr="00A24764" w:rsidRDefault="00557C81" w:rsidP="000C4E93">
      <w:pPr>
        <w:pStyle w:val="ListBullet"/>
        <w:numPr>
          <w:ilvl w:val="0"/>
          <w:numId w:val="0"/>
        </w:numPr>
        <w:spacing w:line="276" w:lineRule="auto"/>
        <w:rPr>
          <w:rFonts w:ascii="Calibri" w:hAnsi="Calibri" w:cs="Calibri"/>
        </w:rPr>
      </w:pPr>
      <w:r w:rsidRPr="00A24764">
        <w:rPr>
          <w:rFonts w:ascii="Calibri" w:hAnsi="Calibri" w:cs="Calibri"/>
        </w:rPr>
        <w:t xml:space="preserve">In the proposed models, the initial conditions, i.e. the state of each compartment at time t=0, are not known. This presents a potential additional complexity in terms of the computation required if these conditions were treated as additional unknown parameters to be estimated. To avoid this, we first run each simulation for 10 years, the outputs of which are discarded, to allow the model reach endemic equilibrium. This approach has previously been successfully implemented in an environmentally driven cholera model by </w:t>
      </w:r>
      <w:proofErr w:type="spellStart"/>
      <w:r w:rsidRPr="00A24764">
        <w:rPr>
          <w:rFonts w:ascii="Calibri" w:hAnsi="Calibri" w:cs="Calibri"/>
        </w:rPr>
        <w:t>Bertuzzo</w:t>
      </w:r>
      <w:proofErr w:type="spellEnd"/>
      <w:r w:rsidRPr="00A24764">
        <w:rPr>
          <w:rFonts w:ascii="Calibri" w:hAnsi="Calibri" w:cs="Calibri"/>
        </w:rPr>
        <w:t xml:space="preserve"> et al. </w:t>
      </w:r>
      <w:sdt>
        <w:sdtPr>
          <w:rPr>
            <w:rFonts w:ascii="Calibri" w:hAnsi="Calibri" w:cs="Calibri"/>
            <w:color w:val="000000"/>
          </w:rPr>
          <w:tag w:val="MENDELEY_CITATION_v3_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"/>
          <w:id w:val="-2092759784"/>
          <w:placeholder>
            <w:docPart w:val="66CEAF6828C54C8D8258005CC8110D2C"/>
          </w:placeholder>
        </w:sdtPr>
        <w:sdtContent>
          <w:r w:rsidR="00B41B3C" w:rsidRPr="00B41B3C">
            <w:rPr>
              <w:rFonts w:ascii="Calibri" w:eastAsia="Times New Roman" w:hAnsi="Calibri" w:cs="Calibri"/>
              <w:color w:val="000000"/>
            </w:rPr>
            <w:t>[9]</w:t>
          </w:r>
        </w:sdtContent>
      </w:sdt>
      <w:r w:rsidRPr="00A24764">
        <w:rPr>
          <w:rFonts w:ascii="Calibri" w:hAnsi="Calibri" w:cs="Calibri"/>
        </w:rPr>
        <w:t>. In this way, we assume that the model is not sensitive to the choice of initial conditions, and they may be selected arbitrarily. The selected initial conditions are given below.</w:t>
      </w:r>
    </w:p>
    <w:p w14:paraId="15208A27" w14:textId="77777777" w:rsidR="00557C81" w:rsidRPr="00A24764" w:rsidRDefault="00557C81" w:rsidP="000C4E93">
      <w:pPr>
        <w:pStyle w:val="ListBullet"/>
        <w:numPr>
          <w:ilvl w:val="0"/>
          <w:numId w:val="0"/>
        </w:numPr>
        <w:spacing w:line="276" w:lineRule="auto"/>
        <w:rPr>
          <w:rFonts w:ascii="Calibri" w:hAnsi="Calibri" w:cs="Calibri"/>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557C81" w:rsidRPr="00A24764" w14:paraId="51EF3F18" w14:textId="77777777" w:rsidTr="00E55C9E">
        <w:trPr>
          <w:trHeight w:val="636"/>
        </w:trPr>
        <w:tc>
          <w:tcPr>
            <w:tcW w:w="8075" w:type="dxa"/>
            <w:vAlign w:val="center"/>
          </w:tcPr>
          <w:p w14:paraId="1C60B284" w14:textId="77777777" w:rsidR="00557C81" w:rsidRPr="00A24764" w:rsidRDefault="00000000" w:rsidP="000C4E93">
            <w:pPr>
              <w:pStyle w:val="ListBullet"/>
              <w:numPr>
                <w:ilvl w:val="0"/>
                <w:numId w:val="0"/>
              </w:numPr>
              <w:spacing w:line="276" w:lineRule="auto"/>
              <w:rPr>
                <w:rFonts w:ascii="Calibri" w:hAnsi="Calibri" w:cs="Calibri"/>
              </w:rPr>
            </w:pPr>
            <m:oMath>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S</m:t>
                      </m:r>
                    </m:e>
                  </m:acc>
                </m:e>
                <m:sub>
                  <m:r>
                    <w:rPr>
                      <w:rFonts w:ascii="Cambria Math" w:hAnsi="Cambria Math" w:cs="Calibri"/>
                    </w:rPr>
                    <m:t>0</m:t>
                  </m:r>
                </m:sub>
              </m:sSub>
              <m:r>
                <w:rPr>
                  <w:rFonts w:ascii="Cambria Math" w:hAnsi="Cambria Math" w:cs="Calibri"/>
                </w:rPr>
                <m:t>=0.599</m:t>
              </m:r>
            </m:oMath>
            <w:r w:rsidR="00557C81" w:rsidRPr="00A24764">
              <w:rPr>
                <w:rFonts w:ascii="Calibri" w:hAnsi="Calibri" w:cs="Calibri"/>
              </w:rPr>
              <w:t xml:space="preserve"> </w:t>
            </w:r>
          </w:p>
          <w:p w14:paraId="44AD3C35" w14:textId="77777777" w:rsidR="00557C81" w:rsidRPr="00A24764" w:rsidRDefault="00000000" w:rsidP="000C4E93">
            <w:pPr>
              <w:pStyle w:val="ListBullet"/>
              <w:numPr>
                <w:ilvl w:val="0"/>
                <w:numId w:val="0"/>
              </w:numPr>
              <w:spacing w:line="276" w:lineRule="auto"/>
              <w:rPr>
                <w:rFonts w:ascii="Calibri" w:hAnsi="Calibri" w:cs="Calibri"/>
              </w:rPr>
            </w:pPr>
            <m:oMath>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I</m:t>
                      </m:r>
                    </m:e>
                  </m:acc>
                </m:e>
                <m:sub>
                  <m:r>
                    <w:rPr>
                      <w:rFonts w:ascii="Cambria Math" w:hAnsi="Cambria Math" w:cs="Calibri"/>
                    </w:rPr>
                    <m:t>0</m:t>
                  </m:r>
                </m:sub>
              </m:sSub>
              <m:r>
                <w:rPr>
                  <w:rFonts w:ascii="Cambria Math" w:hAnsi="Cambria Math" w:cs="Calibri"/>
                </w:rPr>
                <m:t>=0.001</m:t>
              </m:r>
            </m:oMath>
            <w:r w:rsidR="00557C81" w:rsidRPr="00A24764">
              <w:rPr>
                <w:rFonts w:ascii="Calibri" w:hAnsi="Calibri" w:cs="Calibri"/>
              </w:rPr>
              <w:t xml:space="preserve"> </w:t>
            </w:r>
          </w:p>
          <w:p w14:paraId="44EB9751" w14:textId="77777777" w:rsidR="00557C81" w:rsidRPr="00A24764" w:rsidRDefault="00000000" w:rsidP="000C4E93">
            <w:pPr>
              <w:pStyle w:val="ListBullet"/>
              <w:numPr>
                <w:ilvl w:val="0"/>
                <w:numId w:val="0"/>
              </w:numPr>
              <w:spacing w:line="276" w:lineRule="auto"/>
              <w:rPr>
                <w:rFonts w:ascii="Calibri" w:hAnsi="Calibri" w:cs="Calibri"/>
              </w:rPr>
            </w:pPr>
            <m:oMath>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R</m:t>
                      </m:r>
                    </m:e>
                  </m:acc>
                </m:e>
                <m:sub>
                  <m:r>
                    <w:rPr>
                      <w:rFonts w:ascii="Cambria Math" w:hAnsi="Cambria Math" w:cs="Calibri"/>
                    </w:rPr>
                    <m:t>0</m:t>
                  </m:r>
                </m:sub>
              </m:sSub>
              <m:r>
                <w:rPr>
                  <w:rFonts w:ascii="Cambria Math" w:hAnsi="Cambria Math" w:cs="Calibri"/>
                </w:rPr>
                <m:t>=0.4</m:t>
              </m:r>
            </m:oMath>
            <w:r w:rsidR="00557C81" w:rsidRPr="00A24764">
              <w:rPr>
                <w:rFonts w:ascii="Calibri" w:hAnsi="Calibri" w:cs="Calibri"/>
              </w:rPr>
              <w:t xml:space="preserve"> </w:t>
            </w:r>
          </w:p>
          <w:p w14:paraId="1D18E501" w14:textId="77777777" w:rsidR="00557C81" w:rsidRPr="00A24764" w:rsidRDefault="00000000" w:rsidP="000C4E93">
            <w:pPr>
              <w:pStyle w:val="ListBullet"/>
              <w:numPr>
                <w:ilvl w:val="0"/>
                <w:numId w:val="0"/>
              </w:numPr>
              <w:spacing w:line="276" w:lineRule="auto"/>
              <w:rPr>
                <w:rFonts w:ascii="Calibri" w:hAnsi="Calibri" w:cs="Calibri"/>
              </w:rPr>
            </w:pPr>
            <m:oMath>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B</m:t>
                      </m:r>
                    </m:e>
                  </m:acc>
                </m:e>
                <m:sub>
                  <m:r>
                    <w:rPr>
                      <w:rFonts w:ascii="Cambria Math" w:hAnsi="Cambria Math" w:cs="Calibri"/>
                    </w:rPr>
                    <m:t>0</m:t>
                  </m:r>
                </m:sub>
              </m:sSub>
              <m:r>
                <w:rPr>
                  <w:rFonts w:ascii="Cambria Math" w:hAnsi="Cambria Math" w:cs="Calibri"/>
                </w:rPr>
                <m:t>=1</m:t>
              </m:r>
            </m:oMath>
            <w:r w:rsidR="00557C81" w:rsidRPr="00A24764">
              <w:rPr>
                <w:rFonts w:ascii="Calibri" w:hAnsi="Calibri" w:cs="Calibri"/>
              </w:rPr>
              <w:t xml:space="preserve"> </w:t>
            </w:r>
          </w:p>
          <w:p w14:paraId="5F162463" w14:textId="77777777" w:rsidR="00557C81" w:rsidRPr="00A24764" w:rsidRDefault="00000000" w:rsidP="000C4E93">
            <w:pPr>
              <w:pStyle w:val="ListBullet"/>
              <w:numPr>
                <w:ilvl w:val="0"/>
                <w:numId w:val="0"/>
              </w:numPr>
              <w:spacing w:line="276" w:lineRule="auto"/>
              <w:rPr>
                <w:rFonts w:ascii="Calibri" w:hAnsi="Calibri" w:cs="Calibri"/>
              </w:rPr>
            </w:pPr>
            <m:oMath>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W</m:t>
                      </m:r>
                    </m:e>
                  </m:acc>
                </m:e>
                <m:sub>
                  <m:r>
                    <w:rPr>
                      <w:rFonts w:ascii="Cambria Math" w:hAnsi="Cambria Math" w:cs="Calibri"/>
                    </w:rPr>
                    <m:t>0</m:t>
                  </m:r>
                </m:sub>
              </m:sSub>
              <m:r>
                <w:rPr>
                  <w:rFonts w:ascii="Cambria Math" w:hAnsi="Cambria Math" w:cs="Calibri"/>
                </w:rPr>
                <m:t>=1</m:t>
              </m:r>
            </m:oMath>
            <w:r w:rsidR="00557C81" w:rsidRPr="00A24764">
              <w:rPr>
                <w:rFonts w:ascii="Calibri" w:hAnsi="Calibri" w:cs="Calibri"/>
              </w:rPr>
              <w:t xml:space="preserve">  </w:t>
            </w:r>
          </w:p>
          <w:p w14:paraId="6F7EDFAD" w14:textId="77777777" w:rsidR="00557C81" w:rsidRPr="00A24764" w:rsidRDefault="00557C81" w:rsidP="000C4E93">
            <w:pPr>
              <w:pStyle w:val="ListBullet"/>
              <w:numPr>
                <w:ilvl w:val="0"/>
                <w:numId w:val="0"/>
              </w:numPr>
              <w:spacing w:line="276" w:lineRule="auto"/>
              <w:rPr>
                <w:rFonts w:ascii="Calibri" w:hAnsi="Calibri" w:cs="Calibri"/>
              </w:rPr>
            </w:pPr>
          </w:p>
        </w:tc>
        <w:tc>
          <w:tcPr>
            <w:tcW w:w="657" w:type="dxa"/>
            <w:vAlign w:val="center"/>
          </w:tcPr>
          <w:p w14:paraId="7157D765" w14:textId="77777777" w:rsidR="00557C81" w:rsidRPr="00A24764" w:rsidRDefault="00557C81" w:rsidP="000C4E93">
            <w:pPr>
              <w:pStyle w:val="Caption"/>
              <w:keepNext/>
              <w:spacing w:line="276" w:lineRule="auto"/>
              <w:rPr>
                <w:rFonts w:ascii="Calibri" w:hAnsi="Calibri" w:cs="Calibri"/>
                <w:i w:val="0"/>
                <w:iCs w:val="0"/>
                <w:sz w:val="22"/>
                <w:szCs w:val="22"/>
              </w:rPr>
            </w:pPr>
          </w:p>
        </w:tc>
      </w:tr>
    </w:tbl>
    <w:p w14:paraId="625449DE" w14:textId="77777777" w:rsidR="00557C81" w:rsidRPr="00A24764" w:rsidRDefault="00557C81" w:rsidP="000C4E93">
      <w:pPr>
        <w:spacing w:line="276" w:lineRule="auto"/>
        <w:rPr>
          <w:rFonts w:ascii="Calibri" w:hAnsi="Calibri" w:cs="Calibri"/>
        </w:rPr>
      </w:pPr>
      <w:r w:rsidRPr="00A24764">
        <w:rPr>
          <w:rFonts w:ascii="Calibri" w:hAnsi="Calibri" w:cs="Calibri"/>
        </w:rPr>
        <w:t xml:space="preserve">Where subscript </w:t>
      </w:r>
      <w:r w:rsidRPr="00A24764">
        <w:rPr>
          <w:rFonts w:ascii="Calibri" w:hAnsi="Calibri" w:cs="Calibri"/>
          <w:vertAlign w:val="subscript"/>
        </w:rPr>
        <w:t>0</w:t>
      </w:r>
      <w:r w:rsidRPr="00A24764">
        <w:rPr>
          <w:rFonts w:ascii="Calibri" w:hAnsi="Calibri" w:cs="Calibri"/>
        </w:rPr>
        <w:t xml:space="preserve"> represents initial condition of variable.</w:t>
      </w:r>
    </w:p>
    <w:p w14:paraId="697B9AF9" w14:textId="327FAA2A" w:rsidR="004C1A03" w:rsidRDefault="005A7CD9">
      <w:pPr>
        <w:rPr>
          <w:rFonts w:ascii="Calibri" w:hAnsi="Calibri" w:cs="Calibri"/>
          <w:b/>
          <w:bCs/>
        </w:rPr>
      </w:pPr>
      <w:r w:rsidRPr="005A7CD9">
        <w:rPr>
          <w:rFonts w:ascii="Calibri" w:hAnsi="Calibri" w:cs="Calibri"/>
          <w:b/>
          <w:bCs/>
        </w:rPr>
        <w:t>References</w:t>
      </w:r>
    </w:p>
    <w:sdt>
      <w:sdtPr>
        <w:rPr>
          <w:rFonts w:ascii="Calibri" w:hAnsi="Calibri" w:cs="Calibri"/>
          <w:bCs/>
          <w:color w:val="000000"/>
        </w:rPr>
        <w:tag w:val="MENDELEY_BIBLIOGRAPHY"/>
        <w:id w:val="-65182928"/>
        <w:placeholder>
          <w:docPart w:val="DefaultPlaceholder_-1854013440"/>
        </w:placeholder>
      </w:sdtPr>
      <w:sdtContent>
        <w:p w14:paraId="29031A37" w14:textId="77777777" w:rsidR="00B41B3C" w:rsidRDefault="00B41B3C">
          <w:pPr>
            <w:divId w:val="1178695689"/>
            <w:rPr>
              <w:rFonts w:eastAsia="Times New Roman"/>
              <w:kern w:val="0"/>
              <w14:ligatures w14:val="none"/>
            </w:rPr>
          </w:pPr>
          <w:r>
            <w:rPr>
              <w:rFonts w:eastAsia="Times New Roman"/>
            </w:rPr>
            <w:t xml:space="preserve">1. Hastings WK. Monte Carlo Sampling Methods Using Markov Chains and Their Applications. </w:t>
          </w:r>
          <w:proofErr w:type="spellStart"/>
          <w:r>
            <w:rPr>
              <w:rFonts w:eastAsia="Times New Roman"/>
            </w:rPr>
            <w:t>Biometrika</w:t>
          </w:r>
          <w:proofErr w:type="spellEnd"/>
          <w:r>
            <w:rPr>
              <w:rFonts w:eastAsia="Times New Roman"/>
            </w:rPr>
            <w:t>. 1970;57:97–109.</w:t>
          </w:r>
        </w:p>
        <w:p w14:paraId="77116B05" w14:textId="77777777" w:rsidR="00B41B3C" w:rsidRDefault="00B41B3C">
          <w:pPr>
            <w:divId w:val="1004822974"/>
            <w:rPr>
              <w:rFonts w:eastAsia="Times New Roman"/>
            </w:rPr>
          </w:pPr>
          <w:r>
            <w:rPr>
              <w:rFonts w:eastAsia="Times New Roman"/>
            </w:rPr>
            <w:t xml:space="preserve">2. de </w:t>
          </w:r>
          <w:proofErr w:type="spellStart"/>
          <w:r>
            <w:rPr>
              <w:rFonts w:eastAsia="Times New Roman"/>
            </w:rPr>
            <w:t>Valpine</w:t>
          </w:r>
          <w:proofErr w:type="spellEnd"/>
          <w:r>
            <w:rPr>
              <w:rFonts w:eastAsia="Times New Roman"/>
            </w:rPr>
            <w:t xml:space="preserve"> P, Turek D, Paciorek CJ, Anderson-Bergman C, Lang DT, </w:t>
          </w:r>
          <w:proofErr w:type="spellStart"/>
          <w:r>
            <w:rPr>
              <w:rFonts w:eastAsia="Times New Roman"/>
            </w:rPr>
            <w:t>Bodik</w:t>
          </w:r>
          <w:proofErr w:type="spellEnd"/>
          <w:r>
            <w:rPr>
              <w:rFonts w:eastAsia="Times New Roman"/>
            </w:rPr>
            <w:t xml:space="preserve"> R. Programming With Models: Writing Statistical Algorithms for General Model Structures With NIMBLE. Journal of Computational and Graphical Statistics. 2017;26:403–13.</w:t>
          </w:r>
        </w:p>
        <w:p w14:paraId="7243A41C" w14:textId="77777777" w:rsidR="00B41B3C" w:rsidRDefault="00B41B3C">
          <w:pPr>
            <w:divId w:val="62876023"/>
            <w:rPr>
              <w:rFonts w:eastAsia="Times New Roman"/>
            </w:rPr>
          </w:pPr>
          <w:r>
            <w:rPr>
              <w:rFonts w:eastAsia="Times New Roman"/>
            </w:rPr>
            <w:t>3. Roy V. Annual Review of Statistics and Its Application Convergence Diagnostics for Markov Chain Monte Carlo. 2019. https://doi.org/10.1146/annurev-statistics-031219.</w:t>
          </w:r>
        </w:p>
        <w:p w14:paraId="27FBCBC5" w14:textId="77777777" w:rsidR="00B41B3C" w:rsidRDefault="00B41B3C">
          <w:pPr>
            <w:divId w:val="1562328172"/>
            <w:rPr>
              <w:rFonts w:eastAsia="Times New Roman"/>
            </w:rPr>
          </w:pPr>
          <w:r>
            <w:rPr>
              <w:rFonts w:eastAsia="Times New Roman"/>
            </w:rPr>
            <w:t>4. Ali M, Emch M, Park JK, Yunus M, Clemens JD. Natural Cholera Infection-Derived Immunity in an Endemic Setting. J Infect Dis. 2011;204:912–8.</w:t>
          </w:r>
        </w:p>
        <w:p w14:paraId="01C51950" w14:textId="77777777" w:rsidR="00B41B3C" w:rsidRDefault="00B41B3C">
          <w:pPr>
            <w:divId w:val="1818374895"/>
            <w:rPr>
              <w:rFonts w:eastAsia="Times New Roman"/>
            </w:rPr>
          </w:pPr>
          <w:r>
            <w:rPr>
              <w:rFonts w:eastAsia="Times New Roman"/>
            </w:rPr>
            <w:t>5. Clemens JD, van Loon F, Sack DA, Rao MR, Ahmed F, Chakraborty J, et al. Biotype as determinant of natural immunising effect of cholera. The Lancet. 1991;337:883–4.</w:t>
          </w:r>
        </w:p>
        <w:p w14:paraId="0168D640" w14:textId="77777777" w:rsidR="00B41B3C" w:rsidRDefault="00B41B3C">
          <w:pPr>
            <w:divId w:val="912349119"/>
            <w:rPr>
              <w:rFonts w:eastAsia="Times New Roman"/>
            </w:rPr>
          </w:pPr>
          <w:r>
            <w:rPr>
              <w:rFonts w:eastAsia="Times New Roman"/>
            </w:rPr>
            <w:t xml:space="preserve">6. Glass RI, Becker S, Huq I, Stoll BJ, Khan MU, MERSON MH, et al. Endemic cholera in rural Bangladesh, 1966-1980. Am J </w:t>
          </w:r>
          <w:proofErr w:type="spellStart"/>
          <w:r>
            <w:rPr>
              <w:rFonts w:eastAsia="Times New Roman"/>
            </w:rPr>
            <w:t>Epidemiol</w:t>
          </w:r>
          <w:proofErr w:type="spellEnd"/>
          <w:r>
            <w:rPr>
              <w:rFonts w:eastAsia="Times New Roman"/>
            </w:rPr>
            <w:t>. 1982;116:959–70.</w:t>
          </w:r>
        </w:p>
        <w:p w14:paraId="2DF013F8" w14:textId="77777777" w:rsidR="00B41B3C" w:rsidRDefault="00B41B3C">
          <w:pPr>
            <w:divId w:val="958805577"/>
            <w:rPr>
              <w:rFonts w:eastAsia="Times New Roman"/>
            </w:rPr>
          </w:pPr>
          <w:r>
            <w:rPr>
              <w:rFonts w:eastAsia="Times New Roman"/>
            </w:rPr>
            <w:t xml:space="preserve">7. Leung T, </w:t>
          </w:r>
          <w:proofErr w:type="spellStart"/>
          <w:r>
            <w:rPr>
              <w:rFonts w:eastAsia="Times New Roman"/>
            </w:rPr>
            <w:t>Matrajt</w:t>
          </w:r>
          <w:proofErr w:type="spellEnd"/>
          <w:r>
            <w:rPr>
              <w:rFonts w:eastAsia="Times New Roman"/>
            </w:rPr>
            <w:t xml:space="preserve"> L. Protection afforded by previous vibrio cholerae infection against subsequent disease and infection: A review. </w:t>
          </w:r>
          <w:proofErr w:type="spellStart"/>
          <w:r>
            <w:rPr>
              <w:rFonts w:eastAsia="Times New Roman"/>
            </w:rPr>
            <w:t>PLoS</w:t>
          </w:r>
          <w:proofErr w:type="spellEnd"/>
          <w:r>
            <w:rPr>
              <w:rFonts w:eastAsia="Times New Roman"/>
            </w:rPr>
            <w:t xml:space="preserve"> </w:t>
          </w:r>
          <w:proofErr w:type="spellStart"/>
          <w:r>
            <w:rPr>
              <w:rFonts w:eastAsia="Times New Roman"/>
            </w:rPr>
            <w:t>Negl</w:t>
          </w:r>
          <w:proofErr w:type="spellEnd"/>
          <w:r>
            <w:rPr>
              <w:rFonts w:eastAsia="Times New Roman"/>
            </w:rPr>
            <w:t xml:space="preserve"> Trop Dis. 2021;15:1–17.</w:t>
          </w:r>
        </w:p>
        <w:p w14:paraId="6E3ADCD7" w14:textId="77777777" w:rsidR="00B41B3C" w:rsidRPr="00B41B3C" w:rsidRDefault="00B41B3C">
          <w:pPr>
            <w:divId w:val="382339966"/>
            <w:rPr>
              <w:rFonts w:eastAsia="Times New Roman"/>
              <w:lang w:val="it-IT"/>
            </w:rPr>
          </w:pPr>
          <w:r>
            <w:rPr>
              <w:rFonts w:eastAsia="Times New Roman"/>
            </w:rPr>
            <w:t xml:space="preserve">8. Jackson BR, Talkington DF, </w:t>
          </w:r>
          <w:proofErr w:type="spellStart"/>
          <w:r>
            <w:rPr>
              <w:rFonts w:eastAsia="Times New Roman"/>
            </w:rPr>
            <w:t>Pruckler</w:t>
          </w:r>
          <w:proofErr w:type="spellEnd"/>
          <w:r>
            <w:rPr>
              <w:rFonts w:eastAsia="Times New Roman"/>
            </w:rPr>
            <w:t xml:space="preserve"> JM, Fouché MDB, Lafosse E, Nygren B, et al. </w:t>
          </w:r>
          <w:proofErr w:type="spellStart"/>
          <w:r>
            <w:rPr>
              <w:rFonts w:eastAsia="Times New Roman"/>
            </w:rPr>
            <w:t>Seroepidemiologic</w:t>
          </w:r>
          <w:proofErr w:type="spellEnd"/>
          <w:r>
            <w:rPr>
              <w:rFonts w:eastAsia="Times New Roman"/>
            </w:rPr>
            <w:t xml:space="preserve"> survey of epidemic cholera in Haiti to assess spectrum of illness and risk </w:t>
          </w:r>
          <w:r>
            <w:rPr>
              <w:rFonts w:eastAsia="Times New Roman"/>
            </w:rPr>
            <w:lastRenderedPageBreak/>
            <w:t xml:space="preserve">factors for severe disease. </w:t>
          </w:r>
          <w:r w:rsidRPr="00B41B3C">
            <w:rPr>
              <w:rFonts w:eastAsia="Times New Roman"/>
              <w:lang w:val="it-IT"/>
            </w:rPr>
            <w:t>American Journal of Tropical Medicine and Hygiene. 2013;89:654–64.</w:t>
          </w:r>
        </w:p>
        <w:p w14:paraId="6337034D" w14:textId="77777777" w:rsidR="00B41B3C" w:rsidRDefault="00B41B3C">
          <w:pPr>
            <w:divId w:val="867639586"/>
            <w:rPr>
              <w:rFonts w:eastAsia="Times New Roman"/>
            </w:rPr>
          </w:pPr>
          <w:r w:rsidRPr="00B41B3C">
            <w:rPr>
              <w:rFonts w:eastAsia="Times New Roman"/>
              <w:lang w:val="it-IT"/>
            </w:rPr>
            <w:t xml:space="preserve">9. Bertuzzo E, Mari L, Righetto L, Gatto M, Casagrandi R, Rodriguez-Iturbe I, et al. </w:t>
          </w:r>
          <w:proofErr w:type="spellStart"/>
          <w:r>
            <w:rPr>
              <w:rFonts w:eastAsia="Times New Roman"/>
            </w:rPr>
            <w:t>Hydroclimatology</w:t>
          </w:r>
          <w:proofErr w:type="spellEnd"/>
          <w:r>
            <w:rPr>
              <w:rFonts w:eastAsia="Times New Roman"/>
            </w:rPr>
            <w:t xml:space="preserve"> of dual-peak annual cholera incidence: Insights from a spatially explicit model. </w:t>
          </w:r>
          <w:proofErr w:type="spellStart"/>
          <w:r>
            <w:rPr>
              <w:rFonts w:eastAsia="Times New Roman"/>
            </w:rPr>
            <w:t>Geophys</w:t>
          </w:r>
          <w:proofErr w:type="spellEnd"/>
          <w:r>
            <w:rPr>
              <w:rFonts w:eastAsia="Times New Roman"/>
            </w:rPr>
            <w:t xml:space="preserve"> Res Lett. 2012;39.</w:t>
          </w:r>
        </w:p>
        <w:p w14:paraId="0247BE08" w14:textId="50868573" w:rsidR="005A7CD9" w:rsidRPr="005A7CD9" w:rsidRDefault="00B41B3C">
          <w:pPr>
            <w:rPr>
              <w:rFonts w:ascii="Calibri" w:hAnsi="Calibri" w:cs="Calibri"/>
              <w:b/>
              <w:bCs/>
            </w:rPr>
          </w:pPr>
          <w:r>
            <w:rPr>
              <w:rFonts w:eastAsia="Times New Roman"/>
            </w:rPr>
            <w:t> </w:t>
          </w:r>
        </w:p>
      </w:sdtContent>
    </w:sdt>
    <w:sectPr w:rsidR="005A7CD9" w:rsidRPr="005A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5CE05EC"/>
    <w:lvl w:ilvl="0">
      <w:start w:val="1"/>
      <w:numFmt w:val="bullet"/>
      <w:pStyle w:val="ListBullet"/>
      <w:lvlText w:val=""/>
      <w:lvlJc w:val="left"/>
      <w:pPr>
        <w:tabs>
          <w:tab w:val="num" w:pos="360"/>
        </w:tabs>
        <w:ind w:left="360" w:hanging="360"/>
      </w:pPr>
      <w:rPr>
        <w:rFonts w:ascii="Symbol" w:hAnsi="Symbol" w:hint="default"/>
      </w:rPr>
    </w:lvl>
  </w:abstractNum>
  <w:num w:numId="1" w16cid:durableId="10774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03"/>
    <w:rsid w:val="000B39B0"/>
    <w:rsid w:val="000C4E93"/>
    <w:rsid w:val="00111576"/>
    <w:rsid w:val="00240419"/>
    <w:rsid w:val="00290021"/>
    <w:rsid w:val="002958BC"/>
    <w:rsid w:val="002A379D"/>
    <w:rsid w:val="002D1715"/>
    <w:rsid w:val="002E39A9"/>
    <w:rsid w:val="00306AD2"/>
    <w:rsid w:val="003A2692"/>
    <w:rsid w:val="004C1A03"/>
    <w:rsid w:val="00500DC8"/>
    <w:rsid w:val="00557C81"/>
    <w:rsid w:val="005A7CD9"/>
    <w:rsid w:val="005B57B8"/>
    <w:rsid w:val="00625E13"/>
    <w:rsid w:val="006556B0"/>
    <w:rsid w:val="006E1C7C"/>
    <w:rsid w:val="006E5AA5"/>
    <w:rsid w:val="00805C7E"/>
    <w:rsid w:val="008B04E4"/>
    <w:rsid w:val="00911FA7"/>
    <w:rsid w:val="00967DEF"/>
    <w:rsid w:val="009715FC"/>
    <w:rsid w:val="00A127E7"/>
    <w:rsid w:val="00A24764"/>
    <w:rsid w:val="00B41B3C"/>
    <w:rsid w:val="00B61F1E"/>
    <w:rsid w:val="00BF2369"/>
    <w:rsid w:val="00C71D7C"/>
    <w:rsid w:val="00C86C9D"/>
    <w:rsid w:val="00D57B5E"/>
    <w:rsid w:val="00D741D3"/>
    <w:rsid w:val="00DB4FBE"/>
    <w:rsid w:val="00E663F5"/>
    <w:rsid w:val="00E90AF8"/>
    <w:rsid w:val="00F21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D3B57"/>
  <w15:chartTrackingRefBased/>
  <w15:docId w15:val="{C68EC1F7-B82A-4AB1-9A50-C88ACE79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1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C1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C1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C1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1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03"/>
    <w:rPr>
      <w:rFonts w:eastAsiaTheme="majorEastAsia" w:cstheme="majorBidi"/>
      <w:color w:val="272727" w:themeColor="text1" w:themeTint="D8"/>
    </w:rPr>
  </w:style>
  <w:style w:type="paragraph" w:styleId="Title">
    <w:name w:val="Title"/>
    <w:basedOn w:val="Normal"/>
    <w:next w:val="Normal"/>
    <w:link w:val="TitleChar"/>
    <w:uiPriority w:val="10"/>
    <w:qFormat/>
    <w:rsid w:val="004C1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03"/>
    <w:pPr>
      <w:spacing w:before="160"/>
      <w:jc w:val="center"/>
    </w:pPr>
    <w:rPr>
      <w:i/>
      <w:iCs/>
      <w:color w:val="404040" w:themeColor="text1" w:themeTint="BF"/>
    </w:rPr>
  </w:style>
  <w:style w:type="character" w:customStyle="1" w:styleId="QuoteChar">
    <w:name w:val="Quote Char"/>
    <w:basedOn w:val="DefaultParagraphFont"/>
    <w:link w:val="Quote"/>
    <w:uiPriority w:val="29"/>
    <w:rsid w:val="004C1A03"/>
    <w:rPr>
      <w:i/>
      <w:iCs/>
      <w:color w:val="404040" w:themeColor="text1" w:themeTint="BF"/>
    </w:rPr>
  </w:style>
  <w:style w:type="paragraph" w:styleId="ListParagraph">
    <w:name w:val="List Paragraph"/>
    <w:basedOn w:val="Normal"/>
    <w:uiPriority w:val="34"/>
    <w:qFormat/>
    <w:rsid w:val="004C1A03"/>
    <w:pPr>
      <w:ind w:left="720"/>
      <w:contextualSpacing/>
    </w:pPr>
  </w:style>
  <w:style w:type="character" w:styleId="IntenseEmphasis">
    <w:name w:val="Intense Emphasis"/>
    <w:basedOn w:val="DefaultParagraphFont"/>
    <w:uiPriority w:val="21"/>
    <w:qFormat/>
    <w:rsid w:val="004C1A03"/>
    <w:rPr>
      <w:i/>
      <w:iCs/>
      <w:color w:val="0F4761" w:themeColor="accent1" w:themeShade="BF"/>
    </w:rPr>
  </w:style>
  <w:style w:type="paragraph" w:styleId="IntenseQuote">
    <w:name w:val="Intense Quote"/>
    <w:basedOn w:val="Normal"/>
    <w:next w:val="Normal"/>
    <w:link w:val="IntenseQuoteChar"/>
    <w:uiPriority w:val="30"/>
    <w:qFormat/>
    <w:rsid w:val="004C1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03"/>
    <w:rPr>
      <w:i/>
      <w:iCs/>
      <w:color w:val="0F4761" w:themeColor="accent1" w:themeShade="BF"/>
    </w:rPr>
  </w:style>
  <w:style w:type="character" w:styleId="IntenseReference">
    <w:name w:val="Intense Reference"/>
    <w:basedOn w:val="DefaultParagraphFont"/>
    <w:uiPriority w:val="32"/>
    <w:qFormat/>
    <w:rsid w:val="004C1A03"/>
    <w:rPr>
      <w:b/>
      <w:bCs/>
      <w:smallCaps/>
      <w:color w:val="0F4761" w:themeColor="accent1" w:themeShade="BF"/>
      <w:spacing w:val="5"/>
    </w:rPr>
  </w:style>
  <w:style w:type="paragraph" w:styleId="Caption">
    <w:name w:val="caption"/>
    <w:basedOn w:val="Normal"/>
    <w:next w:val="Normal"/>
    <w:uiPriority w:val="35"/>
    <w:unhideWhenUsed/>
    <w:qFormat/>
    <w:rsid w:val="004C1A03"/>
    <w:pPr>
      <w:spacing w:after="200" w:line="240" w:lineRule="auto"/>
    </w:pPr>
    <w:rPr>
      <w:rFonts w:eastAsiaTheme="minorEastAsia"/>
      <w:i/>
      <w:iCs/>
      <w:color w:val="0E2841" w:themeColor="text2"/>
      <w:kern w:val="0"/>
      <w:sz w:val="18"/>
      <w:szCs w:val="18"/>
      <w14:ligatures w14:val="none"/>
    </w:rPr>
  </w:style>
  <w:style w:type="table" w:styleId="TableGrid">
    <w:name w:val="Table Grid"/>
    <w:basedOn w:val="TableNormal"/>
    <w:uiPriority w:val="39"/>
    <w:rsid w:val="004C1A03"/>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1A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ListBullet">
    <w:name w:val="List Bullet"/>
    <w:basedOn w:val="Normal"/>
    <w:uiPriority w:val="99"/>
    <w:unhideWhenUsed/>
    <w:rsid w:val="00557C81"/>
    <w:pPr>
      <w:numPr>
        <w:numId w:val="1"/>
      </w:numPr>
      <w:spacing w:after="120" w:line="360" w:lineRule="auto"/>
      <w:ind w:left="0" w:firstLine="0"/>
      <w:contextualSpacing/>
    </w:pPr>
    <w:rPr>
      <w:rFonts w:eastAsiaTheme="minorEastAsia"/>
      <w:kern w:val="0"/>
      <w:szCs w:val="22"/>
      <w14:ligatures w14:val="none"/>
    </w:rPr>
  </w:style>
  <w:style w:type="table" w:styleId="PlainTable2">
    <w:name w:val="Plain Table 2"/>
    <w:basedOn w:val="TableNormal"/>
    <w:uiPriority w:val="42"/>
    <w:rsid w:val="00557C81"/>
    <w:pPr>
      <w:spacing w:after="0" w:line="240" w:lineRule="auto"/>
    </w:pPr>
    <w:rPr>
      <w:rFonts w:eastAsiaTheme="minorEastAsia"/>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A2692"/>
    <w:rPr>
      <w:color w:val="666666"/>
    </w:rPr>
  </w:style>
  <w:style w:type="paragraph" w:styleId="Revision">
    <w:name w:val="Revision"/>
    <w:hidden/>
    <w:uiPriority w:val="99"/>
    <w:semiHidden/>
    <w:rsid w:val="00DB4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272834">
      <w:bodyDiv w:val="1"/>
      <w:marLeft w:val="0"/>
      <w:marRight w:val="0"/>
      <w:marTop w:val="0"/>
      <w:marBottom w:val="0"/>
      <w:divBdr>
        <w:top w:val="none" w:sz="0" w:space="0" w:color="auto"/>
        <w:left w:val="none" w:sz="0" w:space="0" w:color="auto"/>
        <w:bottom w:val="none" w:sz="0" w:space="0" w:color="auto"/>
        <w:right w:val="none" w:sz="0" w:space="0" w:color="auto"/>
      </w:divBdr>
    </w:div>
    <w:div w:id="898634065">
      <w:bodyDiv w:val="1"/>
      <w:marLeft w:val="0"/>
      <w:marRight w:val="0"/>
      <w:marTop w:val="0"/>
      <w:marBottom w:val="0"/>
      <w:divBdr>
        <w:top w:val="none" w:sz="0" w:space="0" w:color="auto"/>
        <w:left w:val="none" w:sz="0" w:space="0" w:color="auto"/>
        <w:bottom w:val="none" w:sz="0" w:space="0" w:color="auto"/>
        <w:right w:val="none" w:sz="0" w:space="0" w:color="auto"/>
      </w:divBdr>
      <w:divsChild>
        <w:div w:id="265580376">
          <w:marLeft w:val="0"/>
          <w:marRight w:val="0"/>
          <w:marTop w:val="0"/>
          <w:marBottom w:val="0"/>
          <w:divBdr>
            <w:top w:val="none" w:sz="0" w:space="0" w:color="auto"/>
            <w:left w:val="none" w:sz="0" w:space="0" w:color="auto"/>
            <w:bottom w:val="none" w:sz="0" w:space="0" w:color="auto"/>
            <w:right w:val="none" w:sz="0" w:space="0" w:color="auto"/>
          </w:divBdr>
        </w:div>
        <w:div w:id="1898971430">
          <w:marLeft w:val="0"/>
          <w:marRight w:val="0"/>
          <w:marTop w:val="0"/>
          <w:marBottom w:val="0"/>
          <w:divBdr>
            <w:top w:val="none" w:sz="0" w:space="0" w:color="auto"/>
            <w:left w:val="none" w:sz="0" w:space="0" w:color="auto"/>
            <w:bottom w:val="none" w:sz="0" w:space="0" w:color="auto"/>
            <w:right w:val="none" w:sz="0" w:space="0" w:color="auto"/>
          </w:divBdr>
        </w:div>
        <w:div w:id="1124813804">
          <w:marLeft w:val="0"/>
          <w:marRight w:val="0"/>
          <w:marTop w:val="0"/>
          <w:marBottom w:val="0"/>
          <w:divBdr>
            <w:top w:val="none" w:sz="0" w:space="0" w:color="auto"/>
            <w:left w:val="none" w:sz="0" w:space="0" w:color="auto"/>
            <w:bottom w:val="none" w:sz="0" w:space="0" w:color="auto"/>
            <w:right w:val="none" w:sz="0" w:space="0" w:color="auto"/>
          </w:divBdr>
        </w:div>
        <w:div w:id="1494489961">
          <w:marLeft w:val="0"/>
          <w:marRight w:val="0"/>
          <w:marTop w:val="0"/>
          <w:marBottom w:val="0"/>
          <w:divBdr>
            <w:top w:val="none" w:sz="0" w:space="0" w:color="auto"/>
            <w:left w:val="none" w:sz="0" w:space="0" w:color="auto"/>
            <w:bottom w:val="none" w:sz="0" w:space="0" w:color="auto"/>
            <w:right w:val="none" w:sz="0" w:space="0" w:color="auto"/>
          </w:divBdr>
        </w:div>
        <w:div w:id="127550022">
          <w:marLeft w:val="0"/>
          <w:marRight w:val="0"/>
          <w:marTop w:val="0"/>
          <w:marBottom w:val="0"/>
          <w:divBdr>
            <w:top w:val="none" w:sz="0" w:space="0" w:color="auto"/>
            <w:left w:val="none" w:sz="0" w:space="0" w:color="auto"/>
            <w:bottom w:val="none" w:sz="0" w:space="0" w:color="auto"/>
            <w:right w:val="none" w:sz="0" w:space="0" w:color="auto"/>
          </w:divBdr>
        </w:div>
        <w:div w:id="733816249">
          <w:marLeft w:val="0"/>
          <w:marRight w:val="0"/>
          <w:marTop w:val="0"/>
          <w:marBottom w:val="0"/>
          <w:divBdr>
            <w:top w:val="none" w:sz="0" w:space="0" w:color="auto"/>
            <w:left w:val="none" w:sz="0" w:space="0" w:color="auto"/>
            <w:bottom w:val="none" w:sz="0" w:space="0" w:color="auto"/>
            <w:right w:val="none" w:sz="0" w:space="0" w:color="auto"/>
          </w:divBdr>
        </w:div>
        <w:div w:id="1619412630">
          <w:marLeft w:val="0"/>
          <w:marRight w:val="0"/>
          <w:marTop w:val="0"/>
          <w:marBottom w:val="0"/>
          <w:divBdr>
            <w:top w:val="none" w:sz="0" w:space="0" w:color="auto"/>
            <w:left w:val="none" w:sz="0" w:space="0" w:color="auto"/>
            <w:bottom w:val="none" w:sz="0" w:space="0" w:color="auto"/>
            <w:right w:val="none" w:sz="0" w:space="0" w:color="auto"/>
          </w:divBdr>
        </w:div>
        <w:div w:id="534083254">
          <w:marLeft w:val="0"/>
          <w:marRight w:val="0"/>
          <w:marTop w:val="0"/>
          <w:marBottom w:val="0"/>
          <w:divBdr>
            <w:top w:val="none" w:sz="0" w:space="0" w:color="auto"/>
            <w:left w:val="none" w:sz="0" w:space="0" w:color="auto"/>
            <w:bottom w:val="none" w:sz="0" w:space="0" w:color="auto"/>
            <w:right w:val="none" w:sz="0" w:space="0" w:color="auto"/>
          </w:divBdr>
        </w:div>
        <w:div w:id="312873420">
          <w:marLeft w:val="0"/>
          <w:marRight w:val="0"/>
          <w:marTop w:val="0"/>
          <w:marBottom w:val="0"/>
          <w:divBdr>
            <w:top w:val="none" w:sz="0" w:space="0" w:color="auto"/>
            <w:left w:val="none" w:sz="0" w:space="0" w:color="auto"/>
            <w:bottom w:val="none" w:sz="0" w:space="0" w:color="auto"/>
            <w:right w:val="none" w:sz="0" w:space="0" w:color="auto"/>
          </w:divBdr>
        </w:div>
      </w:divsChild>
    </w:div>
    <w:div w:id="1212114824">
      <w:bodyDiv w:val="1"/>
      <w:marLeft w:val="0"/>
      <w:marRight w:val="0"/>
      <w:marTop w:val="0"/>
      <w:marBottom w:val="0"/>
      <w:divBdr>
        <w:top w:val="none" w:sz="0" w:space="0" w:color="auto"/>
        <w:left w:val="none" w:sz="0" w:space="0" w:color="auto"/>
        <w:bottom w:val="none" w:sz="0" w:space="0" w:color="auto"/>
        <w:right w:val="none" w:sz="0" w:space="0" w:color="auto"/>
      </w:divBdr>
    </w:div>
    <w:div w:id="1535849241">
      <w:bodyDiv w:val="1"/>
      <w:marLeft w:val="0"/>
      <w:marRight w:val="0"/>
      <w:marTop w:val="0"/>
      <w:marBottom w:val="0"/>
      <w:divBdr>
        <w:top w:val="none" w:sz="0" w:space="0" w:color="auto"/>
        <w:left w:val="none" w:sz="0" w:space="0" w:color="auto"/>
        <w:bottom w:val="none" w:sz="0" w:space="0" w:color="auto"/>
        <w:right w:val="none" w:sz="0" w:space="0" w:color="auto"/>
      </w:divBdr>
    </w:div>
    <w:div w:id="1695184067">
      <w:bodyDiv w:val="1"/>
      <w:marLeft w:val="0"/>
      <w:marRight w:val="0"/>
      <w:marTop w:val="0"/>
      <w:marBottom w:val="0"/>
      <w:divBdr>
        <w:top w:val="none" w:sz="0" w:space="0" w:color="auto"/>
        <w:left w:val="none" w:sz="0" w:space="0" w:color="auto"/>
        <w:bottom w:val="none" w:sz="0" w:space="0" w:color="auto"/>
        <w:right w:val="none" w:sz="0" w:space="0" w:color="auto"/>
      </w:divBdr>
      <w:divsChild>
        <w:div w:id="1178695689">
          <w:marLeft w:val="0"/>
          <w:marRight w:val="0"/>
          <w:marTop w:val="0"/>
          <w:marBottom w:val="0"/>
          <w:divBdr>
            <w:top w:val="none" w:sz="0" w:space="0" w:color="auto"/>
            <w:left w:val="none" w:sz="0" w:space="0" w:color="auto"/>
            <w:bottom w:val="none" w:sz="0" w:space="0" w:color="auto"/>
            <w:right w:val="none" w:sz="0" w:space="0" w:color="auto"/>
          </w:divBdr>
        </w:div>
        <w:div w:id="1004822974">
          <w:marLeft w:val="0"/>
          <w:marRight w:val="0"/>
          <w:marTop w:val="0"/>
          <w:marBottom w:val="0"/>
          <w:divBdr>
            <w:top w:val="none" w:sz="0" w:space="0" w:color="auto"/>
            <w:left w:val="none" w:sz="0" w:space="0" w:color="auto"/>
            <w:bottom w:val="none" w:sz="0" w:space="0" w:color="auto"/>
            <w:right w:val="none" w:sz="0" w:space="0" w:color="auto"/>
          </w:divBdr>
        </w:div>
        <w:div w:id="62876023">
          <w:marLeft w:val="0"/>
          <w:marRight w:val="0"/>
          <w:marTop w:val="0"/>
          <w:marBottom w:val="0"/>
          <w:divBdr>
            <w:top w:val="none" w:sz="0" w:space="0" w:color="auto"/>
            <w:left w:val="none" w:sz="0" w:space="0" w:color="auto"/>
            <w:bottom w:val="none" w:sz="0" w:space="0" w:color="auto"/>
            <w:right w:val="none" w:sz="0" w:space="0" w:color="auto"/>
          </w:divBdr>
        </w:div>
        <w:div w:id="1562328172">
          <w:marLeft w:val="0"/>
          <w:marRight w:val="0"/>
          <w:marTop w:val="0"/>
          <w:marBottom w:val="0"/>
          <w:divBdr>
            <w:top w:val="none" w:sz="0" w:space="0" w:color="auto"/>
            <w:left w:val="none" w:sz="0" w:space="0" w:color="auto"/>
            <w:bottom w:val="none" w:sz="0" w:space="0" w:color="auto"/>
            <w:right w:val="none" w:sz="0" w:space="0" w:color="auto"/>
          </w:divBdr>
        </w:div>
        <w:div w:id="1818374895">
          <w:marLeft w:val="0"/>
          <w:marRight w:val="0"/>
          <w:marTop w:val="0"/>
          <w:marBottom w:val="0"/>
          <w:divBdr>
            <w:top w:val="none" w:sz="0" w:space="0" w:color="auto"/>
            <w:left w:val="none" w:sz="0" w:space="0" w:color="auto"/>
            <w:bottom w:val="none" w:sz="0" w:space="0" w:color="auto"/>
            <w:right w:val="none" w:sz="0" w:space="0" w:color="auto"/>
          </w:divBdr>
        </w:div>
        <w:div w:id="912349119">
          <w:marLeft w:val="0"/>
          <w:marRight w:val="0"/>
          <w:marTop w:val="0"/>
          <w:marBottom w:val="0"/>
          <w:divBdr>
            <w:top w:val="none" w:sz="0" w:space="0" w:color="auto"/>
            <w:left w:val="none" w:sz="0" w:space="0" w:color="auto"/>
            <w:bottom w:val="none" w:sz="0" w:space="0" w:color="auto"/>
            <w:right w:val="none" w:sz="0" w:space="0" w:color="auto"/>
          </w:divBdr>
        </w:div>
        <w:div w:id="958805577">
          <w:marLeft w:val="0"/>
          <w:marRight w:val="0"/>
          <w:marTop w:val="0"/>
          <w:marBottom w:val="0"/>
          <w:divBdr>
            <w:top w:val="none" w:sz="0" w:space="0" w:color="auto"/>
            <w:left w:val="none" w:sz="0" w:space="0" w:color="auto"/>
            <w:bottom w:val="none" w:sz="0" w:space="0" w:color="auto"/>
            <w:right w:val="none" w:sz="0" w:space="0" w:color="auto"/>
          </w:divBdr>
        </w:div>
        <w:div w:id="382339966">
          <w:marLeft w:val="0"/>
          <w:marRight w:val="0"/>
          <w:marTop w:val="0"/>
          <w:marBottom w:val="0"/>
          <w:divBdr>
            <w:top w:val="none" w:sz="0" w:space="0" w:color="auto"/>
            <w:left w:val="none" w:sz="0" w:space="0" w:color="auto"/>
            <w:bottom w:val="none" w:sz="0" w:space="0" w:color="auto"/>
            <w:right w:val="none" w:sz="0" w:space="0" w:color="auto"/>
          </w:divBdr>
        </w:div>
        <w:div w:id="86763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869D09CAFA4F0B97C2703210C70AC5"/>
        <w:category>
          <w:name w:val="General"/>
          <w:gallery w:val="placeholder"/>
        </w:category>
        <w:types>
          <w:type w:val="bbPlcHdr"/>
        </w:types>
        <w:behaviors>
          <w:behavior w:val="content"/>
        </w:behaviors>
        <w:guid w:val="{B17A77E5-C0CD-49DC-8427-4146C1552EE2}"/>
      </w:docPartPr>
      <w:docPartBody>
        <w:p w:rsidR="00982768" w:rsidRDefault="000F00EC" w:rsidP="000F00EC">
          <w:pPr>
            <w:pStyle w:val="B1869D09CAFA4F0B97C2703210C70AC5"/>
          </w:pPr>
          <w:r w:rsidRPr="00E30458">
            <w:rPr>
              <w:rStyle w:val="PlaceholderText"/>
            </w:rPr>
            <w:t>Click or tap here to enter text.</w:t>
          </w:r>
        </w:p>
      </w:docPartBody>
    </w:docPart>
    <w:docPart>
      <w:docPartPr>
        <w:name w:val="26006C0A30314029A83EA60B3D4B5E66"/>
        <w:category>
          <w:name w:val="General"/>
          <w:gallery w:val="placeholder"/>
        </w:category>
        <w:types>
          <w:type w:val="bbPlcHdr"/>
        </w:types>
        <w:behaviors>
          <w:behavior w:val="content"/>
        </w:behaviors>
        <w:guid w:val="{74C693F8-1EC7-4510-8B68-39608CD0BEEA}"/>
      </w:docPartPr>
      <w:docPartBody>
        <w:p w:rsidR="00982768" w:rsidRDefault="000F00EC" w:rsidP="000F00EC">
          <w:pPr>
            <w:pStyle w:val="26006C0A30314029A83EA60B3D4B5E66"/>
          </w:pPr>
          <w:r w:rsidRPr="00E30458">
            <w:rPr>
              <w:rStyle w:val="PlaceholderText"/>
            </w:rPr>
            <w:t>Click or tap here to enter text.</w:t>
          </w:r>
        </w:p>
      </w:docPartBody>
    </w:docPart>
    <w:docPart>
      <w:docPartPr>
        <w:name w:val="77BCAE8401C24FE3BE3D7A1151D24C20"/>
        <w:category>
          <w:name w:val="General"/>
          <w:gallery w:val="placeholder"/>
        </w:category>
        <w:types>
          <w:type w:val="bbPlcHdr"/>
        </w:types>
        <w:behaviors>
          <w:behavior w:val="content"/>
        </w:behaviors>
        <w:guid w:val="{930BE6FF-4DAB-49AF-956F-801A839C177D}"/>
      </w:docPartPr>
      <w:docPartBody>
        <w:p w:rsidR="00982768" w:rsidRDefault="000F00EC" w:rsidP="000F00EC">
          <w:pPr>
            <w:pStyle w:val="77BCAE8401C24FE3BE3D7A1151D24C20"/>
          </w:pPr>
          <w:r w:rsidRPr="00E30458">
            <w:rPr>
              <w:rStyle w:val="PlaceholderText"/>
            </w:rPr>
            <w:t>Click or tap here to enter text.</w:t>
          </w:r>
        </w:p>
      </w:docPartBody>
    </w:docPart>
    <w:docPart>
      <w:docPartPr>
        <w:name w:val="783C31665AA046518475E63451F02EA0"/>
        <w:category>
          <w:name w:val="General"/>
          <w:gallery w:val="placeholder"/>
        </w:category>
        <w:types>
          <w:type w:val="bbPlcHdr"/>
        </w:types>
        <w:behaviors>
          <w:behavior w:val="content"/>
        </w:behaviors>
        <w:guid w:val="{A422544C-0E9D-438E-B94F-228BDB41AC47}"/>
      </w:docPartPr>
      <w:docPartBody>
        <w:p w:rsidR="00982768" w:rsidRDefault="000F00EC" w:rsidP="000F00EC">
          <w:pPr>
            <w:pStyle w:val="783C31665AA046518475E63451F02EA0"/>
          </w:pPr>
          <w:r w:rsidRPr="00E30458">
            <w:rPr>
              <w:rStyle w:val="PlaceholderText"/>
            </w:rPr>
            <w:t>Click or tap here to enter text.</w:t>
          </w:r>
        </w:p>
      </w:docPartBody>
    </w:docPart>
    <w:docPart>
      <w:docPartPr>
        <w:name w:val="FFA8FAA195D44F36AD29E379B1D806F9"/>
        <w:category>
          <w:name w:val="General"/>
          <w:gallery w:val="placeholder"/>
        </w:category>
        <w:types>
          <w:type w:val="bbPlcHdr"/>
        </w:types>
        <w:behaviors>
          <w:behavior w:val="content"/>
        </w:behaviors>
        <w:guid w:val="{85DDFA9E-7613-4CF7-85A0-28834D4C7F8D}"/>
      </w:docPartPr>
      <w:docPartBody>
        <w:p w:rsidR="00982768" w:rsidRDefault="000F00EC" w:rsidP="000F00EC">
          <w:pPr>
            <w:pStyle w:val="FFA8FAA195D44F36AD29E379B1D806F9"/>
          </w:pPr>
          <w:r w:rsidRPr="00E30458">
            <w:rPr>
              <w:rStyle w:val="PlaceholderText"/>
            </w:rPr>
            <w:t>Click or tap here to enter text.</w:t>
          </w:r>
        </w:p>
      </w:docPartBody>
    </w:docPart>
    <w:docPart>
      <w:docPartPr>
        <w:name w:val="66CEAF6828C54C8D8258005CC8110D2C"/>
        <w:category>
          <w:name w:val="General"/>
          <w:gallery w:val="placeholder"/>
        </w:category>
        <w:types>
          <w:type w:val="bbPlcHdr"/>
        </w:types>
        <w:behaviors>
          <w:behavior w:val="content"/>
        </w:behaviors>
        <w:guid w:val="{1C55D548-FDB3-4F42-AF64-2DAFB2100990}"/>
      </w:docPartPr>
      <w:docPartBody>
        <w:p w:rsidR="00982768" w:rsidRDefault="000F00EC" w:rsidP="000F00EC">
          <w:pPr>
            <w:pStyle w:val="66CEAF6828C54C8D8258005CC8110D2C"/>
          </w:pPr>
          <w:r w:rsidRPr="00E3045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D18D5C-0680-46F1-8482-FE1C575EFAB1}"/>
      </w:docPartPr>
      <w:docPartBody>
        <w:p w:rsidR="00567462" w:rsidRDefault="00982768">
          <w:r w:rsidRPr="00E917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EC"/>
    <w:rsid w:val="000F00EC"/>
    <w:rsid w:val="0029219F"/>
    <w:rsid w:val="002E39A9"/>
    <w:rsid w:val="0056484A"/>
    <w:rsid w:val="00567462"/>
    <w:rsid w:val="0078193E"/>
    <w:rsid w:val="00911FA7"/>
    <w:rsid w:val="00982768"/>
    <w:rsid w:val="00C61429"/>
    <w:rsid w:val="00C86C9D"/>
    <w:rsid w:val="00E9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768"/>
    <w:rPr>
      <w:color w:val="666666"/>
    </w:rPr>
  </w:style>
  <w:style w:type="paragraph" w:customStyle="1" w:styleId="B1869D09CAFA4F0B97C2703210C70AC5">
    <w:name w:val="B1869D09CAFA4F0B97C2703210C70AC5"/>
    <w:rsid w:val="000F00EC"/>
  </w:style>
  <w:style w:type="paragraph" w:customStyle="1" w:styleId="26006C0A30314029A83EA60B3D4B5E66">
    <w:name w:val="26006C0A30314029A83EA60B3D4B5E66"/>
    <w:rsid w:val="000F00EC"/>
  </w:style>
  <w:style w:type="paragraph" w:customStyle="1" w:styleId="77BCAE8401C24FE3BE3D7A1151D24C20">
    <w:name w:val="77BCAE8401C24FE3BE3D7A1151D24C20"/>
    <w:rsid w:val="000F00EC"/>
  </w:style>
  <w:style w:type="paragraph" w:customStyle="1" w:styleId="783C31665AA046518475E63451F02EA0">
    <w:name w:val="783C31665AA046518475E63451F02EA0"/>
    <w:rsid w:val="000F00EC"/>
  </w:style>
  <w:style w:type="paragraph" w:customStyle="1" w:styleId="FFA8FAA195D44F36AD29E379B1D806F9">
    <w:name w:val="FFA8FAA195D44F36AD29E379B1D806F9"/>
    <w:rsid w:val="000F00EC"/>
  </w:style>
  <w:style w:type="paragraph" w:customStyle="1" w:styleId="66CEAF6828C54C8D8258005CC8110D2C">
    <w:name w:val="66CEAF6828C54C8D8258005CC8110D2C"/>
    <w:rsid w:val="000F0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A49C38-4A55-4E50-AC1E-8F3898B168B2}">
  <we:reference id="wa104382081" version="1.55.1.0" store="en-US" storeType="OMEX"/>
  <we:alternateReferences>
    <we:reference id="wa104382081" version="1.55.1.0" store="WA104382081" storeType="OMEX"/>
  </we:alternateReferences>
  <we:properties>
    <we:property name="MENDELEY_CITATIONS" value="[{&quot;citationID&quot;:&quot;MENDELEY_CITATION_45b79368-59ec-4578-8eac-cea0cfee6259&quot;,&quot;properties&quot;:{&quot;noteIndex&quot;:0},&quot;isEdited&quot;:false,&quot;manualOverride&quot;:{&quot;isManuallyOverridden&quot;:false,&quot;citeprocText&quot;:&quot;[1]&quot;,&quot;manualOverrideText&quot;:&quot;&quot;},&quot;citationTag&quot;:&quot;MENDELEY_CITATION_v3_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&quot;,&quot;citationItems&quot;:[{&quot;id&quot;:&quot;ad4cc703-b941-3b12-94a1-4c9dd6f5831b&quot;,&quot;itemData&quot;:{&quot;type&quot;:&quot;article-journal&quot;,&quot;id&quot;:&quot;ad4cc703-b941-3b12-94a1-4c9dd6f5831b&quot;,&quot;title&quot;:&quot;Monte Carlo Sampling Methods Using Markov Chains and Their Applications&quot;,&quot;author&quot;:[{&quot;family&quot;:&quot;Hastings&quot;,&quot;given&quot;:&quot;W K&quot;,&quot;parse-names&quot;:false,&quot;dropping-particle&quot;:&quot;&quot;,&quot;non-dropping-particle&quot;:&quot;&quot;}],&quot;container-title&quot;:&quot;Biometrika&quot;,&quot;container-title-short&quot;:&quot;Biometrika&quot;,&quot;URL&quot;:&quot;https://about.jstor.org/terms&quot;,&quot;issued&quot;:{&quot;date-parts&quot;:[[1970]]},&quot;page&quot;:&quot;97-109&quot;,&quot;issue&quot;:&quot;1&quot;,&quot;volume&quot;:&quot;57&quot;},&quot;isTemporary&quot;:false}]},{&quot;citationID&quot;:&quot;MENDELEY_CITATION_c2794808-7827-41a4-bb52-949542fa9d9c&quot;,&quot;properties&quot;:{&quot;noteIndex&quot;:0},&quot;isEdited&quot;:false,&quot;manualOverride&quot;:{&quot;citeprocText&quot;:&quot;[2]&quot;,&quot;isManuallyOverridden&quot;:false,&quot;manualOverrideText&quot;:&quot;&quot;},&quot;citationTag&quot;:&quot;MENDELEY_CITATION_v3_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&quot;,&quot;citationItems&quot;:[{&quot;id&quot;:&quot;734cc5d4-c1ef-320d-8879-35cdc4148735&quot;,&quot;itemData&quot;:{&quot;DOI&quot;:&quot;10.1080/10618600.2016.1172487/SUPPL_FILE/UCGS_A_1172487_SM7471.ZIP&quot;,&quot;ISSN&quot;:&quot;15372715&quot;,&quot;abstract&quot;:&quot;We describe NIMBLE, a system for programming statistical algorithms for general model structures within R. NIMBLE is designed to meet three challenges: flexible model specification, a language for programming algorithms that can use different models, and a balance between high-level programmability and execution efficiency. For model specification, NIMBLE extends the BUGS language and creates model objects, which can manipulate variables, calculate log probability values, generate simulations, and query the relationships among variables. For algorithm programming, NIMBLE provides functions that operate with model objects using two stages of evaluation. The first stage allows specialization of a function to a particular model and/or nodes, such as creating a Metropolis-Hastings sampler for a particular block of nodes. The second stage allows repeated execution of computations using the results of the first stage. To achieve efficient second-stage computation, NIMBLE compiles models and functions via C++, using the Eigen library for linear algebra, and provides the user with an interface to compiled objects. The NIMBLE language represents a compilable domain-specific language (DSL) embedded within R. This article provides an overview of the design and rationale for NIMBLE along with illustrative examples including importance sampling, Markov chain Monte Carlo (MCMC) and Monte Carlo expectation maximization (MCEM). Supplementary materials for this article are available online.&quot;,&quot;author&quot;:[{&quot;dropping-particle&quot;:&quot;&quot;,&quot;family&quot;:&quot;Valpine&quot;,&quot;given&quot;:&quot;Perry&quot;,&quot;non-dropping-particle&quot;:&quot;de&quot;,&quot;parse-names&quot;:false,&quot;suffix&quot;:&quot;&quot;},{&quot;dropping-particle&quot;:&quot;&quot;,&quot;family&quot;:&quot;Turek&quot;,&quot;given&quot;:&quot;Daniel&quot;,&quot;non-dropping-particle&quot;:&quot;&quot;,&quot;parse-names&quot;:false,&quot;suffix&quot;:&quot;&quot;},{&quot;dropping-particle&quot;:&quot;&quot;,&quot;family&quot;:&quot;Paciorek&quot;,&quot;given&quot;:&quot;Christopher J.&quot;,&quot;non-dropping-particle&quot;:&quot;&quot;,&quot;parse-names&quot;:false,&quot;suffix&quot;:&quot;&quot;},{&quot;dropping-particle&quot;:&quot;&quot;,&quot;family&quot;:&quot;Anderson-Bergman&quot;,&quot;given&quot;:&quot;Clifford&quot;,&quot;non-dropping-particle&quot;:&quot;&quot;,&quot;parse-names&quot;:false,&quot;suffix&quot;:&quot;&quot;},{&quot;dropping-particle&quot;:&quot;&quot;,&quot;family&quot;:&quot;Lang&quot;,&quot;given&quot;:&quot;Duncan Temple&quot;,&quot;non-dropping-particle&quot;:&quot;&quot;,&quot;parse-names&quot;:false,&quot;suffix&quot;:&quot;&quot;},{&quot;dropping-particle&quot;:&quot;&quot;,&quot;family&quot;:&quot;Bodik&quot;,&quot;given&quot;:&quot;Rastislav&quot;,&quot;non-dropping-particle&quot;:&quot;&quot;,&quot;parse-names&quot;:false,&quot;suffix&quot;:&quot;&quot;}],&quot;container-title&quot;:&quot;Journal of Computational and Graphical Statistics&quot;,&quot;id&quot;:&quot;734cc5d4-c1ef-320d-8879-35cdc4148735&quot;,&quot;issue&quot;:&quot;2&quot;,&quot;issued&quot;:{&quot;date-parts&quot;:[[&quot;2017&quot;,&quot;4&quot;,&quot;3&quot;]]},&quot;page&quot;:&quot;403-413&quot;,&quot;publisher&quot;:&quot;American Statistical Association&quot;,&quot;title&quot;:&quot;Programming With Models: Writing Statistical Algorithms for General Model Structures With NIMBLE&quot;,&quot;type&quot;:&quot;article-journal&quot;,&quot;volume&quot;:&quot;26&quot;,&quot;container-title-short&quot;:&quot;&quot;},&quot;uris&quot;:[&quot;http://www.mendeley.com/documents/?uuid=734cc5d4-c1ef-320d-8879-35cdc4148735&quot;],&quot;isTemporary&quot;:false,&quot;legacyDesktopId&quot;:&quot;734cc5d4-c1ef-320d-8879-35cdc4148735&quot;}]},{&quot;citationID&quot;:&quot;MENDELEY_CITATION_fbdc8e99-c1f9-448a-bcc6-7cc267ba0e59&quot;,&quot;properties&quot;:{&quot;noteIndex&quot;:0},&quot;isEdited&quot;:false,&quot;manualOverride&quot;:{&quot;isManuallyOverridden&quot;:false,&quot;citeprocText&quot;:&quot;[3]&quot;,&quot;manualOverrideText&quot;:&quot;&quot;},&quot;citationTag&quot;:&quot;MENDELEY_CITATION_v3_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&quot;,&quot;citationItems&quot;:[{&quot;id&quot;:&quot;99acb098-d14d-32db-935f-f37f5a784711&quot;,&quot;itemData&quot;:{&quot;type&quot;:&quot;article-journal&quot;,&quot;id&quot;:&quot;99acb098-d14d-32db-935f-f37f5a784711&quot;,&quot;title&quot;:&quot;Annual Review of Statistics and Its Application Convergence Diagnostics for Markov Chain Monte Carlo&quot;,&quot;author&quot;:[{&quot;family&quot;:&quot;Roy&quot;,&quot;given&quot;:&quot;Vivekananda&quot;,&quot;parse-names&quot;:false,&quot;dropping-particle&quot;:&quot;&quot;,&quot;non-dropping-particle&quot;:&quot;&quot;}],&quot;DOI&quot;:&quot;10.1146/annurev-statistics-031219&quot;,&quot;URL&quot;:&quot;https://doi.org/10.1146/annurev-statistics-031219-&quot;,&quot;issued&quot;:{&quot;date-parts&quot;:[[2019]]},&quot;abstract&quot;:&quot;Markov chain Monte Carlo (MCMC) is one of the most useful approaches to scientific computing because of its flexible construction, ease of use, and generality. Indeed, MCMC is indispensable for performing Bayesian analysis. Two critical questions that MCMC practitioners need to address are where to start and when to stop the simulation. Although a great amount of research has gone into establishing convergence criteria and stopping rules with sound theoretical foundation, in practice, MCMC users often decide convergence by applying empirical diagnostic tools. This review article discusses the most widely used MCMC convergence diagnostic tools. Some recently proposed stopping rules with firm theoretical footing are also presented. The convergence diagnostics and stopping rules are illustrated using three detailed examples.&quot;,&quot;container-title-short&quot;:&quot;&quot;},&quot;isTemporary&quot;:false}]},{&quot;citationID&quot;:&quot;MENDELEY_CITATION_420b3dd7-39f6-4f87-a683-10552b961e3d&quot;,&quot;properties&quot;:{&quot;noteIndex&quot;:0},&quot;isEdited&quot;:false,&quot;manualOverride&quot;:{&quot;isManuallyOverridden&quot;:false,&quot;citeprocText&quot;:&quot;[4–6]&quot;,&quot;manualOverrideText&quot;:&quot;&quot;},&quot;citationTag&quot;:&quot;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&quot;,&quot;citationItems&quot;:[{&quot;id&quot;:&quot;fae195ab-f7bb-3798-9e76-523e65173116&quot;,&quot;itemData&quot;:{&quot;type&quot;:&quot;article-journal&quot;,&quot;id&quot;:&quot;fae195ab-f7bb-3798-9e76-523e65173116&quot;,&quot;title&quot;:&quot;Natural Cholera Infection-Derived Immunity in an Endemic Setting&quot;,&quot;author&quot;:[{&quot;family&quot;:&quot;Ali&quot;,&quot;given&quot;:&quot;Mohammad&quot;,&quot;parse-names&quot;:false,&quot;dropping-particle&quot;:&quot;&quot;,&quot;non-dropping-particle&quot;:&quot;&quot;},{&quot;family&quot;:&quot;Emch&quot;,&quot;given&quot;:&quot;Michael&quot;,&quot;parse-names&quot;:false,&quot;dropping-particle&quot;:&quot;&quot;,&quot;non-dropping-particle&quot;:&quot;&quot;},{&quot;family&quot;:&quot;Park&quot;,&quot;given&quot;:&quot;Jin Kyung&quot;,&quot;parse-names&quot;:false,&quot;dropping-particle&quot;:&quot;&quot;,&quot;non-dropping-particle&quot;:&quot;&quot;},{&quot;family&quot;:&quot;Yunus&quot;,&quot;given&quot;:&quot;Mohammad&quot;,&quot;parse-names&quot;:false,&quot;dropping-particle&quot;:&quot;&quot;,&quot;non-dropping-particle&quot;:&quot;&quot;},{&quot;family&quot;:&quot;Clemens&quot;,&quot;given&quot;:&quot;John D&quot;,&quot;parse-names&quot;:false,&quot;dropping-particle&quot;:&quot;&quot;,&quot;non-dropping-particle&quot;:&quot;&quot;}],&quot;container-title&quot;:&quot;The Journal of Infectious Diseases&quot;,&quot;container-title-short&quot;:&quot;J Infect Dis&quot;,&quot;accessed&quot;:{&quot;date-parts&quot;:[[2018,11,22]]},&quot;DOI&quot;:&quot;10.1093/infdis/jir416&quot;,&quot;URL&quot;:&quot;https://www.ncbi.nlm.nih.gov/pmc/articles/PMC3156915/pdf/jir416.pdf&quot;,&quot;issued&quot;:{&quot;date-parts&quot;:[[2011]]},&quot;page&quot;:&quot;912-918&quot;,&quot;abstract&quot;:&quot;Background. Live oral cholera vaccines may protect against cholera in a manner similar to natural cholera infections. However, information on which to base these vaccines is limited. Methods. The study was conducted in a cholera-endemic population in Bangladesh. Patients with cholera (index patients) detected between 1991 and 2000 were age-matched to 4 cholera-free controls and then followed up during the subsequent 3 years. Results. El Tor cholera was associated with a 65% (95% confidence interval [CI], 37%-81%; P , .001) lower risk of a subsequent El Tor episode. Reduction of the risk of subsequent El Tor cholera was similar for children ,5 years and for older persons and was sustained during all 3 years of follow-up. Having El Tor Inaba cholera was associated with lower risks of both El Tor Inaba and El Tor Ogawa cholera, but having El Tor Ogawa cholera was associated only with a reduced risk of El Tor Ogawa cholera. O139 cholera was associated with a 63% (95% CI, 261% to 92%; P 5 .18) lower risk of subsequent O139 cholera, but there was no evidence of cross-protection between the O1 and O139 serogroups. Conclusions. Live oral cholera vaccines designed to protect against the O1 and O139 serogroups should contain at least the Inaba serotype and strains of both serogroups.&quot;,&quot;issue&quot;:&quot;6&quot;,&quot;volume&quot;:&quot;204&quot;},&quot;isTemporary&quot;:false},{&quot;id&quot;:&quot;606aa7d6-905b-3731-9371-d208cd589044&quot;,&quot;itemData&quot;:{&quot;type&quot;:&quot;article-journal&quot;,&quot;id&quot;:&quot;606aa7d6-905b-3731-9371-d208cd589044&quot;,&quot;title&quot;:&quot;Biotype as determinant of natural immunising effect of cholera&quot;,&quot;author&quot;:[{&quot;family&quot;:&quot;Clemens&quot;,&quot;given&quot;:&quot;J. D.&quot;,&quot;parse-names&quot;:false,&quot;dropping-particle&quot;:&quot;&quot;,&quot;non-dropping-particle&quot;:&quot;&quot;},{&quot;family&quot;:&quot;Loon&quot;,&quot;given&quot;:&quot;F.&quot;,&quot;parse-names&quot;:false,&quot;dropping-particle&quot;:&quot;&quot;,&quot;non-dropping-particle&quot;:&quot;van&quot;},{&quot;family&quot;:&quot;Sack&quot;,&quot;given&quot;:&quot;D. A.&quot;,&quot;parse-names&quot;:false,&quot;dropping-particle&quot;:&quot;&quot;,&quot;non-dropping-particle&quot;:&quot;&quot;},{&quot;family&quot;:&quot;Rao&quot;,&quot;given&quot;:&quot;M. R.&quot;,&quot;parse-names&quot;:false,&quot;dropping-particle&quot;:&quot;&quot;,&quot;non-dropping-particle&quot;:&quot;&quot;},{&quot;family&quot;:&quot;Ahmed&quot;,&quot;given&quot;:&quot;F.&quot;,&quot;parse-names&quot;:false,&quot;dropping-particle&quot;:&quot;&quot;,&quot;non-dropping-particle&quot;:&quot;&quot;},{&quot;family&quot;:&quot;Chakraborty&quot;,&quot;given&quot;:&quot;J.&quot;,&quot;parse-names&quot;:false,&quot;dropping-particle&quot;:&quot;&quot;,&quot;non-dropping-particle&quot;:&quot;&quot;},{&quot;family&quot;:&quot;Kay&quot;,&quot;given&quot;:&quot;B. A.&quot;,&quot;parse-names&quot;:false,&quot;dropping-particle&quot;:&quot;&quot;,&quot;non-dropping-particle&quot;:&quot;&quot;},{&quot;family&quot;:&quot;Khan&quot;,&quot;given&quot;:&quot;M. R.&quot;,&quot;parse-names&quot;:false,&quot;dropping-particle&quot;:&quot;&quot;,&quot;non-dropping-particle&quot;:&quot;&quot;},{&quot;family&quot;:&quot;Yunus&quot;,&quot;given&quot;:&quot;M.&quot;,&quot;parse-names&quot;:false,&quot;dropping-particle&quot;:&quot;&quot;,&quot;non-dropping-particle&quot;:&quot;&quot;},{&quot;family&quot;:&quot;Harris&quot;,&quot;given&quot;:&quot;J. R.&quot;,&quot;parse-names&quot;:false,&quot;dropping-particle&quot;:&quot;&quot;,&quot;non-dropping-particle&quot;:&quot;&quot;},{&quot;family&quot;:&quot;Clemens&quot;,&quot;given&quot;:&quot;J. D.&quot;,&quot;parse-names&quot;:false,&quot;dropping-particle&quot;:&quot;&quot;,&quot;non-dropping-particle&quot;:&quot;&quot;},{&quot;family&quot;:&quot;Rao&quot;,&quot;given&quot;:&quot;M. R.&quot;,&quot;parse-names&quot;:false,&quot;dropping-particle&quot;:&quot;&quot;,&quot;non-dropping-particle&quot;:&quot;&quot;},{&quot;family&quot;:&quot;Sack&quot;,&quot;given&quot;:&quot;D. A.&quot;,&quot;parse-names&quot;:false,&quot;dropping-particle&quot;:&quot;&quot;,&quot;non-dropping-particle&quot;:&quot;&quot;},{&quot;family&quot;:&quot;Harris&quot;,&quot;given&quot;:&quot;J. R.&quot;,&quot;parse-names&quot;:false,&quot;dropping-particle&quot;:&quot;&quot;,&quot;non-dropping-particle&quot;:&quot;&quot;},{&quot;family&quot;:&quot;Clemens&quot;,&quot;given&quot;:&quot;J. D.&quot;,&quot;parse-names&quot;:false,&quot;dropping-particle&quot;:&quot;&quot;,&quot;non-dropping-particle&quot;:&quot;&quot;},{&quot;family&quot;:&quot;Rao&quot;,&quot;given&quot;:&quot;M. R.&quot;,&quot;parse-names&quot;:false,&quot;dropping-particle&quot;:&quot;&quot;,&quot;non-dropping-particle&quot;:&quot;&quot;},{&quot;family&quot;:&quot;Svennerholm&quot;,&quot;given&quot;:&quot;A. M.&quot;,&quot;parse-names&quot;:false,&quot;dropping-particle&quot;:&quot;&quot;,&quot;non-dropping-particle&quot;:&quot;&quot;},{&quot;family&quot;:&quot;Holmgren&quot;,&quot;given&quot;:&quot;J.&quot;,&quot;parse-names&quot;:false,&quot;dropping-particle&quot;:&quot;&quot;,&quot;non-dropping-particle&quot;:&quot;&quot;}],&quot;container-title&quot;:&quot;The Lancet&quot;,&quot;DOI&quot;:&quot;10.1016/0140-6736(91)90207-6&quot;,&quot;ISSN&quot;:&quot;01406736&quot;,&quot;PMID&quot;:&quot;1672971&quot;,&quot;issued&quot;:{&quot;date-parts&quot;:[[1991]]},&quot;page&quot;:&quot;883-884&quot;,&quot;abstract&quot;:&quot;To test the hypothesis that clinical Vibrio cholerae 01 infections protect against recurrent cholera, treated cholera episodes in a rural Bangladesh population of 188 153 people who were followed between 1985 and 1988 were analysed. Of the 2214 people with initial episodes of cholera, 7 had a second episode. The incidence of cholera was 61% lower in subjects who had had an earlier episode than in those without such an episode. Whereas initial episodes of classical cholera were associated with complete protection against subsequent cholera, initial episodes of El Tor cholera were associated with negligible protection. © 1991.&quot;,&quot;issue&quot;:&quot;8746&quot;,&quot;volume&quot;:&quot;337&quot;,&quot;container-title-short&quot;:&quot;&quot;},&quot;isTemporary&quot;:false},{&quot;id&quot;:&quot;fd605f4c-76a2-3d76-b112-3795d63790bd&quot;,&quot;itemData&quot;:{&quot;type&quot;:&quot;article-journal&quot;,&quot;id&quot;:&quot;fd605f4c-76a2-3d76-b112-3795d63790bd&quot;,&quot;title&quot;:&quot;Endemic cholera in rural Bangladesh, 1966-1980&quot;,&quot;author&quot;:[{&quot;family&quot;:&quot;Glass&quot;,&quot;given&quot;:&quot;Roger I.&quot;,&quot;parse-names&quot;:false,&quot;dropping-particle&quot;:&quot;&quot;,&quot;non-dropping-particle&quot;:&quot;&quot;},{&quot;family&quot;:&quot;Becker&quot;,&quot;given&quot;:&quot;Stan&quot;,&quot;parse-names&quot;:false,&quot;dropping-particle&quot;:&quot;&quot;,&quot;non-dropping-particle&quot;:&quot;&quot;},{&quot;family&quot;:&quot;Huq&quot;,&quot;given&quot;:&quot;Imdadul&quot;,&quot;parse-names&quot;:false,&quot;dropping-particle&quot;:&quot;&quot;,&quot;non-dropping-particle&quot;:&quot;&quot;},{&quot;family&quot;:&quot;Stoll&quot;,&quot;given&quot;:&quot;Barbara J.&quot;,&quot;parse-names&quot;:false,&quot;dropping-particle&quot;:&quot;&quot;,&quot;non-dropping-particle&quot;:&quot;&quot;},{&quot;family&quot;:&quot;Khan&quot;,&quot;given&quot;:&quot;M. U.&quot;,&quot;parse-names&quot;:false,&quot;dropping-particle&quot;:&quot;&quot;,&quot;non-dropping-particle&quot;:&quot;&quot;},{&quot;family&quot;:&quot;MERSON&quot;,&quot;given&quot;:&quot;Michael H.&quot;,&quot;parse-names&quot;:false,&quot;dropping-particle&quot;:&quot;&quot;,&quot;non-dropping-particle&quot;:&quot;&quot;},{&quot;family&quot;:&quot;Lee&quot;,&quot;given&quot;:&quot;John&quot;,&quot;parse-names&quot;:false,&quot;dropping-particle&quot;:&quot;V.&quot;,&quot;non-dropping-particle&quot;:&quot;&quot;},{&quot;family&quot;:&quot;Black&quot;,&quot;given&quot;:&quot;ROBERT E.&quot;,&quot;parse-names&quot;:false,&quot;dropping-particle&quot;:&quot;&quot;,&quot;non-dropping-particle&quot;:&quot;&quot;},{&quot;family&quot;:&quot;HUQ&quot;,&quot;given&quot;:&quot;M. IMDADUL&quot;,&quot;parse-names&quot;:false,&quot;dropping-particle&quot;:&quot;&quot;,&quot;non-dropping-particle&quot;:&quot;&quot;},{&quot;family&quot;:&quot;Stoll&quot;,&quot;given&quot;:&quot;Barbara J.&quot;,&quot;parse-names&quot;:false,&quot;dropping-particle&quot;:&quot;&quot;,&quot;non-dropping-particle&quot;:&quot;&quot;},{&quot;family&quot;:&quot;Khan&quot;,&quot;given&quot;:&quot;M. U.&quot;,&quot;parse-names&quot;:false,&quot;dropping-particle&quot;:&quot;&quot;,&quot;non-dropping-particle&quot;:&quot;&quot;},{&quot;family&quot;:&quot;MERSON&quot;,&quot;given&quot;:&quot;Michael H.&quot;,&quot;parse-names&quot;:false,&quot;dropping-particle&quot;:&quot;&quot;,&quot;non-dropping-particle&quot;:&quot;&quot;},{&quot;family&quot;:&quot;Lee&quot;,&quot;given&quot;:&quot;John&quot;,&quot;parse-names&quot;:false,&quot;dropping-particle&quot;:&quot;V.&quot;,&quot;non-dropping-particle&quot;:&quot;&quot;},{&quot;family&quot;:&quot;Black&quot;,&quot;given&quot;:&quot;ROBERT E.&quot;,&quot;parse-names&quot;:false,&quot;dropping-particle&quot;:&quot;&quot;,&quot;non-dropping-particle&quot;:&quot;&quot;},{&quot;family&quot;:&quot;Huq&quot;,&quot;given&quot;:&quot;Imdadul&quot;,&quot;parse-names&quot;:false,&quot;dropping-particle&quot;:&quot;&quot;,&quot;non-dropping-particle&quot;:&quot;&quot;},{&quot;family&quot;:&quot;Stoll&quot;,&quot;given&quot;:&quot;Barbara J.&quot;,&quot;parse-names&quot;:false,&quot;dropping-particle&quot;:&quot;&quot;,&quot;non-dropping-particle&quot;:&quot;&quot;},{&quot;family&quot;:&quot;Khan&quot;,&quot;given&quot;:&quot;M. U.&quot;,&quot;parse-names&quot;:false,&quot;dropping-particle&quot;:&quot;&quot;,&quot;non-dropping-particle&quot;:&quot;&quot;},{&quot;family&quot;:&quot;MERSON&quot;,&quot;given&quot;:&quot;Michael H.&quot;,&quot;parse-names&quot;:false,&quot;dropping-particle&quot;:&quot;&quot;,&quot;non-dropping-particle&quot;:&quot;&quot;},{&quot;family&quot;:&quot;Lee&quot;,&quot;given&quot;:&quot;John&quot;,&quot;parse-names&quot;:false,&quot;dropping-particle&quot;:&quot;V.&quot;,&quot;non-dropping-particle&quot;:&quot;&quot;},{&quot;family&quot;:&quot;Black&quot;,&quot;given&quot;:&quot;ROBERT E.&quot;,&quot;parse-names&quot;:false,&quot;dropping-particle&quot;:&quot;&quot;,&quot;non-dropping-particle&quot;:&quot;&quot;}],&quot;container-title&quot;:&quot;American Journal of Epidemiology&quot;,&quot;container-title-short&quot;:&quot;Am J Epidemiol&quot;,&quot;accessed&quot;:{&quot;date-parts&quot;:[[2020,3,20]]},&quot;DOI&quot;:&quot;10.1093/oxfordjournals.aje.a113498&quot;,&quot;ISSN&quot;:&quot;00029262&quot;,&quot;PMID&quot;:&quot;7148820&quot;,&quot;URL&quot;:&quot;https://academic.oup.com/aje/article/189160/ENDEMIC&quot;,&quot;issued&quot;:{&quot;date-parts&quot;:[[1982,12,1]]},&quot;page&quot;:&quot;959-970&quot;,&quot;abstract&quot;:&quot;Since 1963, the International Centre for Diarrhoeal Disease Research, Bangladesh (ICDDR.B), formerly the Cholera Research Laboratory, has maintained a field station in Matlab to treat patients from a surveillance population of 240,000 who have cholera and other diarrheal diseases. Since 1966, the authors have analyzed hospital records of 7141 surveillance-area patients culture-positive for V. cholerae 01 to relate the seasonally, age and sex distribution, and geographic trends with hypotheses concerning transmission, immunity, and risk groups. From this review, they have found that: 1) children 2-9 years old and adult women are most commonly hospitalized for cholera; 2) V. cholerae 01 emerges simultaneously throughout the area of surveillance, with the early cases being of different phage types; 3) three patients were hospitalized twice for cholera compared with 29 expected on the basis of life-table analysis (p &lt; 0.01), suggesting that Immunity to severe disease conferred by previous Illness may be stable and long-lasting; 4) no constant relationship was found between the times of onset or peaks of the yearly cholera epidemic and the times of onset or peaks of the monsoon rains or river water levels; and 5) an outbreak of multiply antibiotic-resistant V. cholerae 01 infection documented in 1979 raises questions about the dissemination of resistance plasmids, antibiotic-use patterns, and the need for other drugs in addition to tetracycline. While little progress has been made in understanding the mode of transmission of V. cholerae 01, and in Identifying practices for prevention, fluid therapy in this area has decreased the case fatality rate significantly and provides guidance for similar programs elsewhere. © 1982 by THE JOHNS HOPKINS UNIVERSITY SCHOOL OF HYGIENE &amp; PUBLIC HEALTH.&quot;,&quot;publisher&quot;:&quot;Oxford University Press&quot;,&quot;issue&quot;:&quot;6&quot;,&quot;volume&quot;:&quot;116&quot;},&quot;isTemporary&quot;:false}]},{&quot;citationID&quot;:&quot;MENDELEY_CITATION_1fef7a3e-41b8-43c6-b41b-8186ee8c4bcc&quot;,&quot;properties&quot;:{&quot;noteIndex&quot;:0},&quot;isEdited&quot;:false,&quot;manualOverride&quot;:{&quot;isManuallyOverridden&quot;:false,&quot;citeprocText&quot;:&quot;[7]&quot;,&quot;manualOverrideText&quot;:&quot;&quot;},&quot;citationTag&quot;:&quot;MENDELEY_CITATION_v3_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&quot;,&quot;citationItems&quot;:[{&quot;id&quot;:&quot;f2b1e772-0fcf-311f-893c-d46898bd58ed&quot;,&quot;itemData&quot;:{&quot;type&quot;:&quot;article-journal&quot;,&quot;id&quot;:&quot;f2b1e772-0fcf-311f-893c-d46898bd58ed&quot;,&quot;title&quot;:&quot;Protection afforded by previous vibrio cholerae infection against subsequent disease and infection: A review&quot;,&quot;author&quot;:[{&quot;family&quot;:&quot;Leung&quot;,&quot;given&quot;:&quot;Tiffany&quot;,&quot;parse-names&quot;:false,&quot;dropping-particle&quot;:&quot;&quot;,&quot;non-dropping-particle&quot;:&quot;&quot;},{&quot;family&quot;:&quot;Matrajt&quot;,&quot;given&quot;:&quot;Laura&quot;,&quot;parse-names&quot;:false,&quot;dropping-particle&quot;:&quot;&quot;,&quot;non-dropping-particle&quot;:&quot;&quot;}],&quot;container-title&quot;:&quot;PLoS Neglected Tropical Diseases&quot;,&quot;container-title-short&quot;:&quot;PLoS Negl Trop Dis&quot;,&quot;DOI&quot;:&quot;10.1371/journal.pntd.0009383&quot;,&quot;ISBN&quot;:&quot;1111111111&quot;,&quot;ISSN&quot;:&quot;19352735&quot;,&quot;PMID&quot;:&quot;34014927&quot;,&quot;URL&quot;:&quot;http://dx.doi.org/10.1371/journal.pntd.0009383&quot;,&quot;issued&quot;:{&quot;date-parts&quot;:[[2021]]},&quot;page&quot;:&quot;1-17&quot;,&quot;abstract&quot;:&quot;Background Cholera is an acute, diarrheal disease caused by Vibrio cholerae O1 or 139 that is associated with a high global burden. Methods We analyzed the estimated duration of immunity following cholera infection from available published studies. We searched PubMed and Web of Science for studies of the long-term immunity following cholera infection. We identified 22 eligible studies and categorized them as either observational, challenge, or serological. Results We found strong evidence of protection at 3 years after infection in observational and challenge studies. However, serological studies show that elevated humoral markers of potential correlates of protection returned to baseline within 1 year. Additionally, a subclinical cholera infection may confer lower protection than a clinical one, as suggested by 3 studies that found that, albeit with small sample sizes, most participants with a subclinical infection from an initial challenge with cholera had a symptomatic infection when rechallenged with a homologous biotype. Conclusions This review underscores the need to elucidate potential differences in the protection provided by clinical and subclinical cholera infections. Further, more studies are warranted to bridge the gap between the correlates of protection and cholera immunity. Understanding the duration of natural immunity to cholera can help guide control strategies and policy.&quot;,&quot;issue&quot;:&quot;5&quot;,&quot;volume&quot;:&quot;15&quot;},&quot;isTemporary&quot;:false}]},{&quot;citationID&quot;:&quot;MENDELEY_CITATION_4f9b28c5-3b5d-4055-a3a7-1812961bf8b6&quot;,&quot;properties&quot;:{&quot;noteIndex&quot;:0},&quot;isEdited&quot;:false,&quot;manualOverride&quot;:{&quot;citeprocText&quot;:&quot;[8]&quot;,&quot;isManuallyOverridden&quot;:false,&quot;manualOverrideText&quot;:&quot;&quot;},&quot;citationTag&quot;:&quot;MENDELEY_CITATION_v3_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&quot;,&quot;citationItems&quot;:[{&quot;id&quot;:&quot;3577a5c9-c146-384d-bfd1-bc0d4fb728c2&quot;,&quot;itemData&quot;:{&quot;DOI&quot;:&quot;10.4269/ajtmh.13-0208&quot;,&quot;ISSN&quot;:&quot;00029637&quot;,&quot;PMID&quot;:&quot;24106192&quot;,&quot;abstract&quot;:&quot;To assess the spectrum of illness from toxigenic Vibrio cholerae O1 and risk factors for severe cholera in Haiti, we conducted a cross-sectional survey in a rural commune with more than 21,000 residents. During March 22-April 6, 2011, we interviewed 2,622 residents 3 2 years of age and tested serum specimens from 2,527 (96%) participants for vibriocidal and antibodies against cholera toxin; 18% of participants reported a cholera diagnosis, 39% had vibriocidal titers 3 320, and 64% had vibriocidal titers 3 80, suggesting widespread infection. Among seropositive participants (vibriocidal titers 3 320), 74.5% reported no diarrhea and 9.0% had severe cholera (reported receiving intravenous fluids and overnight hospitalization). This high burden of severe cholera is likely explained by the lack of pre-existing immunity in this population, although the virulence of the atypical El Tor strain causing the epidemic and other factors might also play a role. Copyright © 2013 by The American Society of Tropical Medicine and Hygiene.&quot;,&quot;author&quot;:[{&quot;dropping-particle&quot;:&quot;&quot;,&quot;family&quot;:&quot;Jackson&quot;,&quot;given&quot;:&quot;Brendan R.&quot;,&quot;non-dropping-particle&quot;:&quot;&quot;,&quot;parse-names&quot;:false,&quot;suffix&quot;:&quot;&quot;},{&quot;dropping-particle&quot;:&quot;&quot;,&quot;family&quot;:&quot;Talkington&quot;,&quot;given&quot;:&quot;Deborah F.&quot;,&quot;non-dropping-particle&quot;:&quot;&quot;,&quot;parse-names&quot;:false,&quot;suffix&quot;:&quot;&quot;},{&quot;dropping-particle&quot;:&quot;&quot;,&quot;family&quot;:&quot;Pruckler&quot;,&quot;given&quot;:&quot;James M.&quot;,&quot;non-dropping-particle&quot;:&quot;&quot;,&quot;parse-names&quot;:false,&quot;suffix&quot;:&quot;&quot;},{&quot;dropping-particle&quot;:&quot;&quot;,&quot;family&quot;:&quot;Fouché&quot;,&quot;given&quot;:&quot;M. D.Bernadette&quot;,&quot;non-dropping-particle&quot;:&quot;&quot;,&quot;parse-names&quot;:false,&quot;suffix&quot;:&quot;&quot;},{&quot;dropping-particle&quot;:&quot;&quot;,&quot;family&quot;:&quot;Lafosse&quot;,&quot;given&quot;:&quot;Elsie&quot;,&quot;non-dropping-particle&quot;:&quot;&quot;,&quot;parse-names&quot;:false,&quot;suffix&quot;:&quot;&quot;},{&quot;dropping-particle&quot;:&quot;&quot;,&quot;family&quot;:&quot;Nygren&quot;,&quot;given&quot;:&quot;Benjamin&quot;,&quot;non-dropping-particle&quot;:&quot;&quot;,&quot;parse-names&quot;:false,&quot;suffix&quot;:&quot;&quot;},{&quot;dropping-particle&quot;:&quot;&quot;,&quot;family&quot;:&quot;Gómez&quot;,&quot;given&quot;:&quot;Gerardo A.&quot;,&quot;non-dropping-particle&quot;:&quot;&quot;,&quot;parse-names&quot;:false,&quot;suffix&quot;:&quot;&quot;},{&quot;dropping-particle&quot;:&quot;&quot;,&quot;family&quot;:&quot;Dahourou&quot;,&quot;given&quot;:&quot;Georges A.&quot;,&quot;non-dropping-particle&quot;:&quot;&quot;,&quot;parse-names&quot;:false,&quot;suffix&quot;:&quot;&quot;},{&quot;dropping-particle&quot;:&quot;&quot;,&quot;family&quot;:&quot;Archer&quot;,&quot;given&quot;:&quot;W. Roodly&quot;,&quot;non-dropping-particle&quot;:&quot;&quot;,&quot;parse-names&quot;:false,&quot;suffix&quot;:&quot;&quot;},{&quot;dropping-particle&quot;:&quot;&quot;,&quot;family&quot;:&quot;Payne&quot;,&quot;given&quot;:&quot;Amanda B.&quot;,&quot;non-dropping-particle&quot;:&quot;&quot;,&quot;parse-names&quot;:false,&quot;suffix&quot;:&quot;&quot;},{&quot;dropping-particle&quot;:&quot;&quot;,&quot;family&quot;:&quot;Hooper&quot;,&quot;given&quot;:&quot;W. Craig&quot;,&quot;non-dropping-particle&quot;:&quot;&quot;,&quot;parse-names&quot;:false,&quot;suffix&quot;:&quot;&quot;},{&quot;dropping-particle&quot;:&quot;&quot;,&quot;family&quot;:&quot;Tappero&quot;,&quot;given&quot;:&quot;Jordan W.&quot;,&quot;non-dropping-particle&quot;:&quot;&quot;,&quot;parse-names&quot;:false,&quot;suffix&quot;:&quot;&quot;},{&quot;dropping-particle&quot;:&quot;&quot;,&quot;family&quot;:&quot;Derado&quot;,&quot;given&quot;:&quot;Gordana&quot;,&quot;non-dropping-particle&quot;:&quot;&quot;,&quot;parse-names&quot;:false,&quot;suffix&quot;:&quot;&quot;},{&quot;dropping-particle&quot;:&quot;&quot;,&quot;family&quot;:&quot;Magloire&quot;,&quot;given&quot;:&quot;Roc&quot;,&quot;non-dropping-particle&quot;:&quot;&quot;,&quot;parse-names&quot;:false,&quot;suffix&quot;:&quot;&quot;},{&quot;dropping-particle&quot;:&quot;&quot;,&quot;family&quot;:&quot;Gerner-Smidt&quot;,&quot;given&quot;:&quot;Peter&quot;,&quot;non-dropping-particle&quot;:&quot;&quot;,&quot;parse-names&quot;:false,&quot;suffix&quot;:&quot;&quot;},{&quot;dropping-particle&quot;:&quot;&quot;,&quot;family&quot;:&quot;Freeman&quot;,&quot;given&quot;:&quot;Nicole&quot;,&quot;non-dropping-particle&quot;:&quot;&quot;,&quot;parse-names&quot;:false,&quot;suffix&quot;:&quot;&quot;},{&quot;dropping-particle&quot;:&quot;&quot;,&quot;family&quot;:&quot;Boncy&quot;,&quot;given&quot;:&quot;Jacques&quot;,&quot;non-dropping-particle&quot;:&quot;&quot;,&quot;parse-names&quot;:false,&quot;suffix&quot;:&quot;&quot;},{&quot;dropping-particle&quot;:&quot;&quot;,&quot;family&quot;:&quot;Mintz&quot;,&quot;given&quot;:&quot;Eric D.&quot;,&quot;non-dropping-particle&quot;:&quot;&quot;,&quot;parse-names&quot;:false,&quot;suffix&quot;:&quot;&quot;}],&quot;container-title&quot;:&quot;American Journal of Tropical Medicine and Hygiene&quot;,&quot;id&quot;:&quot;3577a5c9-c146-384d-bfd1-bc0d4fb728c2&quot;,&quot;issue&quot;:&quot;4&quot;,&quot;issued&quot;:{&quot;date-parts&quot;:[[&quot;2013&quot;]]},&quot;page&quot;:&quot;654-664&quot;,&quot;title&quot;:&quot;Seroepidemiologic survey of epidemic cholera in Haiti to assess spectrum of illness and risk factors for severe disease&quot;,&quot;type&quot;:&quot;article-journal&quot;,&quot;volume&quot;:&quot;89&quot;,&quot;container-title-short&quot;:&quot;&quot;},&quot;uris&quot;:[&quot;http://www.mendeley.com/documents/?uuid=c10ea724-eb39-4f13-b7f8-9a9a951b6f2a&quot;],&quot;isTemporary&quot;:false,&quot;legacyDesktopId&quot;:&quot;c10ea724-eb39-4f13-b7f8-9a9a951b6f2a&quot;}]},{&quot;citationID&quot;:&quot;MENDELEY_CITATION_96d29bf6-0590-4721-9e76-20ce0a5a1c8d&quot;,&quot;properties&quot;:{&quot;noteIndex&quot;:0},&quot;isEdited&quot;:false,&quot;manualOverride&quot;:{&quot;isManuallyOverridden&quot;:false,&quot;citeprocText&quot;:&quot;[9]&quot;,&quot;manualOverrideText&quot;:&quot;&quot;},&quot;citationItems&quot;:[{&quot;id&quot;:&quot;65be8fa6-a7a0-3aa2-a364-46405f22a8f7&quot;,&quot;itemData&quot;:{&quot;type&quot;:&quot;article-journal&quot;,&quot;id&quot;:&quot;65be8fa6-a7a0-3aa2-a364-46405f22a8f7&quot;,&quot;title&quot;:&quot;Hydroclimatology of dual-peak annual cholera incidence: Insights from a spatially explicit model&quot;,&quot;author&quot;:[{&quot;family&quot;:&quot;Bertuzzo&quot;,&quot;given&quot;:&quot;E.&quot;,&quot;parse-names&quot;:false,&quot;dropping-particle&quot;:&quot;&quot;,&quot;non-dropping-particle&quot;:&quot;&quot;},{&quot;family&quot;:&quot;Mari&quot;,&quot;given&quot;:&quot;L.&quot;,&quot;parse-names&quot;:false,&quot;dropping-particle&quot;:&quot;&quot;,&quot;non-dropping-particle&quot;:&quot;&quot;},{&quot;family&quot;:&quot;Righetto&quot;,&quot;given&quot;:&quot;L.&quot;,&quot;parse-names&quot;:false,&quot;dropping-particle&quot;:&quot;&quot;,&quot;non-dropping-particle&quot;:&quot;&quot;},{&quot;family&quot;:&quot;Gatto&quot;,&quot;given&quot;:&quot;M.&quot;,&quot;parse-names&quot;:false,&quot;dropping-particle&quot;:&quot;&quot;,&quot;non-dropping-particle&quot;:&quot;&quot;},{&quot;family&quot;:&quot;Casagrandi&quot;,&quot;given&quot;:&quot;R.&quot;,&quot;parse-names&quot;:false,&quot;dropping-particle&quot;:&quot;&quot;,&quot;non-dropping-particle&quot;:&quot;&quot;},{&quot;family&quot;:&quot;Rodriguez-Iturbe&quot;,&quot;given&quot;:&quot;I.&quot;,&quot;parse-names&quot;:false,&quot;dropping-particle&quot;:&quot;&quot;,&quot;non-dropping-particle&quot;:&quot;&quot;},{&quot;family&quot;:&quot;Rinaldo&quot;,&quot;given&quot;:&quot;A.&quot;,&quot;parse-names&quot;:false,&quot;dropping-particle&quot;:&quot;&quot;,&quot;non-dropping-particle&quot;:&quot;&quot;}],&quot;container-title&quot;:&quot;Geophysical Research Letters&quot;,&quot;container-title-short&quot;:&quot;Geophys Res Lett&quot;,&quot;DOI&quot;:&quot;10.1029/2011GL050723&quot;,&quot;ISSN&quot;:&quot;00948276&quot;,&quot;issued&quot;:{&quot;date-parts&quot;:[[2012,3,1]]},&quot;abstract&quot;:&quot;Cholera incidence in some regions of the Indian subcontinent may exhibit two annual peaks although the main environmental drivers that have been linked to the disease (e.g., sea surface temperature, zooplankton abundance, river discharge) peak once per year during the summer. An empirical hydroclimatological explanation relating cholera transmission to river flows and to the disease spatial spreading has been recently proposed. We specifically support and substantiate mechanistically such hypothesis by means of a spatially explicit model of cholera transmission. Our framework directly accounts for the role of a model river network in transporting and redistributing cholera bacteria among human communities as well as for spatial and temporal annual fluctuations of river flows. The model is forced by seasonal environmental drivers, namely river flow, temperature and chlorophyll concentration in the coastal environment, a proxy for Vibrio cholerae concentration. Our results show that these drivers may suffice to generate dual-peak cholera prevalence patterns for proper combinations of timescales involved in pathogen transport, hydrologic variability and disease unfolding. The model explains the possible occurrence of spatial patterns of cholera incidence characterized by a spring peak confined to coastal areas and a fall peak involving inland regions. Our modeling framework suggests insights on how environmental drivers concert the generation of complex spatiotemporal infections and proposes an explanation for the different cholera patterns (dual or single annual peaks) exhibited by regions that share similar hydroclimatological forcings. Copyright © 2012 by the American Geophysical Union.&quot;,&quot;publisher&quot;:&quot;Blackwell Publishing Ltd&quot;,&quot;issue&quot;:&quot;5&quot;,&quot;volume&quot;:&quot;39&quot;},&quot;isTemporary&quot;:false}],&quot;citationTag&quot;:&quot;MENDELEY_CITATION_v3_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&quot;}]"/>
    <we:property name="MENDELEY_CITATIONS_LOCALE_CODE" value="&quot;en-US&quot;"/>
    <we:property name="MENDELEY_CITATIONS_STYLE" value="{&quot;id&quot;:&quot;https://www.zotero.org/styles/bmc-infectious-diseases&quot;,&quot;title&quot;:&quot;BMC Infectious Diseas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B8FC3-2DDB-4321-815E-AB816FBF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2016</Words>
  <Characters>11494</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Shackleton, Debbie</dc:creator>
  <cp:keywords/>
  <dc:description/>
  <cp:lastModifiedBy>Shackleton, Debbie</cp:lastModifiedBy>
  <cp:revision>14</cp:revision>
  <dcterms:created xsi:type="dcterms:W3CDTF">2024-10-27T19:36:00Z</dcterms:created>
  <dcterms:modified xsi:type="dcterms:W3CDTF">2024-10-29T16:51:00Z</dcterms:modified>
</cp:coreProperties>
</file>