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620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4"/>
        <w:gridCol w:w="1724"/>
        <w:gridCol w:w="1724"/>
        <w:gridCol w:w="1724"/>
        <w:gridCol w:w="1724"/>
      </w:tblGrid>
      <w:tr w14:paraId="03DDC3E0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724" w:type="dxa"/>
            <w:tcBorders>
              <w:top w:val="single" w:color="000000" w:sz="10" w:space="0"/>
              <w:bottom w:val="single" w:color="000000" w:sz="4" w:space="0"/>
            </w:tcBorders>
            <w:vAlign w:val="center"/>
          </w:tcPr>
          <w:p w14:paraId="1784E0FA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3"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lang w:val="en-US" w:eastAsia="zh-CN"/>
              </w:rPr>
            </w:pPr>
            <w:bookmarkStart w:id="0" w:name="OLE_LINK11"/>
            <w:bookmarkStart w:id="4" w:name="_GoBack"/>
            <w:bookmarkEnd w:id="4"/>
            <w:r>
              <w:rPr>
                <w:rFonts w:hint="eastAsia" w:ascii="Times New Roman" w:hAnsi="Times New Roman" w:cs="Times New Roman"/>
                <w:spacing w:val="8"/>
                <w:sz w:val="24"/>
                <w:szCs w:val="24"/>
                <w:highlight w:val="none"/>
                <w:lang w:val="en-US" w:eastAsia="zh-CN"/>
              </w:rPr>
              <w:t>I</w:t>
            </w: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highlight w:val="none"/>
                <w:lang w:val="en-US" w:eastAsia="zh-CN"/>
              </w:rPr>
              <w:t>ngredient</w:t>
            </w:r>
            <w:bookmarkEnd w:id="0"/>
          </w:p>
        </w:tc>
        <w:tc>
          <w:tcPr>
            <w:tcW w:w="1724" w:type="dxa"/>
            <w:tcBorders>
              <w:top w:val="single" w:color="000000" w:sz="10" w:space="0"/>
              <w:bottom w:val="single" w:color="000000" w:sz="4" w:space="0"/>
            </w:tcBorders>
            <w:vAlign w:val="center"/>
          </w:tcPr>
          <w:p w14:paraId="35E102CC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3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5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4"/>
                <w:szCs w:val="24"/>
                <w:highlight w:val="none"/>
                <w:lang w:val="en-US" w:eastAsia="zh-CN"/>
              </w:rPr>
              <w:t>High-fat diet</w:t>
            </w:r>
            <w:r>
              <w:rPr>
                <w:rFonts w:hint="eastAsia" w:ascii="Times New Roman" w:hAnsi="Times New Roman" w:cs="Times New Roman"/>
                <w:spacing w:val="5"/>
                <w:sz w:val="24"/>
                <w:szCs w:val="24"/>
                <w:highlight w:val="none"/>
                <w:lang w:val="en-US" w:eastAsia="zh-CN"/>
              </w:rPr>
              <w:t xml:space="preserve"> (HFD)</w:t>
            </w:r>
            <w:r>
              <w:rPr>
                <w:rFonts w:hint="eastAsia" w:ascii="Times New Roman" w:hAnsi="Times New Roman" w:eastAsia="宋体" w:cs="Times New Roman"/>
                <w:spacing w:val="5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724" w:type="dxa"/>
            <w:tcBorders>
              <w:top w:val="single" w:color="000000" w:sz="10" w:space="0"/>
              <w:bottom w:val="single" w:color="000000" w:sz="4" w:space="0"/>
            </w:tcBorders>
            <w:vAlign w:val="center"/>
          </w:tcPr>
          <w:p w14:paraId="12FF92E5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4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7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pacing w:val="5"/>
                <w:sz w:val="24"/>
                <w:szCs w:val="24"/>
                <w:highlight w:val="none"/>
                <w:lang w:val="en-US" w:eastAsia="zh-CN"/>
              </w:rPr>
              <w:t>Standard</w:t>
            </w:r>
            <w:r>
              <w:rPr>
                <w:rFonts w:hint="default" w:ascii="Times New Roman" w:hAnsi="Times New Roman" w:eastAsia="宋体" w:cs="Times New Roman"/>
                <w:spacing w:val="5"/>
                <w:sz w:val="24"/>
                <w:szCs w:val="24"/>
                <w:highlight w:val="none"/>
                <w:lang w:val="en-US" w:eastAsia="zh-CN"/>
              </w:rPr>
              <w:t xml:space="preserve"> diet</w:t>
            </w:r>
            <w:r>
              <w:rPr>
                <w:rFonts w:hint="eastAsia" w:ascii="Times New Roman" w:hAnsi="Times New Roman" w:cs="Times New Roman"/>
                <w:spacing w:val="5"/>
                <w:sz w:val="24"/>
                <w:szCs w:val="24"/>
                <w:highlight w:val="none"/>
                <w:lang w:val="en-US" w:eastAsia="zh-CN"/>
              </w:rPr>
              <w:t xml:space="preserve"> (STD)</w:t>
            </w:r>
            <w:r>
              <w:rPr>
                <w:rFonts w:hint="eastAsia" w:ascii="Times New Roman" w:hAnsi="Times New Roman" w:eastAsia="宋体" w:cs="Times New Roman"/>
                <w:spacing w:val="5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724" w:type="dxa"/>
            <w:tcBorders>
              <w:top w:val="single" w:color="000000" w:sz="10" w:space="0"/>
              <w:bottom w:val="single" w:color="000000" w:sz="4" w:space="0"/>
            </w:tcBorders>
            <w:shd w:val="clear" w:color="auto" w:fill="auto"/>
            <w:vAlign w:val="center"/>
          </w:tcPr>
          <w:p w14:paraId="3FB57FDD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3"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eastAsia" w:ascii="Times New Roman" w:hAnsi="Times New Roman" w:cs="Times New Roman"/>
                <w:spacing w:val="8"/>
                <w:sz w:val="24"/>
                <w:szCs w:val="24"/>
                <w:highlight w:val="none"/>
                <w:lang w:val="en-US" w:eastAsia="zh-CN"/>
              </w:rPr>
              <w:t>I</w:t>
            </w: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highlight w:val="none"/>
                <w:lang w:val="en-US" w:eastAsia="zh-CN"/>
              </w:rPr>
              <w:t>ngredient</w:t>
            </w:r>
          </w:p>
        </w:tc>
        <w:tc>
          <w:tcPr>
            <w:tcW w:w="1724" w:type="dxa"/>
            <w:tcBorders>
              <w:top w:val="single" w:color="000000" w:sz="10" w:space="0"/>
              <w:bottom w:val="single" w:color="000000" w:sz="4" w:space="0"/>
            </w:tcBorders>
            <w:vAlign w:val="center"/>
          </w:tcPr>
          <w:p w14:paraId="65250665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4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7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pacing w:val="5"/>
                <w:sz w:val="24"/>
                <w:szCs w:val="24"/>
                <w:highlight w:val="none"/>
                <w:lang w:val="en-US" w:eastAsia="zh-CN"/>
              </w:rPr>
              <w:t>Low-protein</w:t>
            </w:r>
            <w:r>
              <w:rPr>
                <w:rFonts w:hint="default" w:ascii="Times New Roman" w:hAnsi="Times New Roman" w:eastAsia="宋体" w:cs="Times New Roman"/>
                <w:spacing w:val="5"/>
                <w:sz w:val="24"/>
                <w:szCs w:val="24"/>
                <w:highlight w:val="none"/>
                <w:lang w:val="en-US" w:eastAsia="zh-CN"/>
              </w:rPr>
              <w:t xml:space="preserve"> diet</w:t>
            </w:r>
            <w:r>
              <w:rPr>
                <w:rFonts w:hint="eastAsia" w:ascii="Times New Roman" w:hAnsi="Times New Roman" w:cs="Times New Roman"/>
                <w:spacing w:val="5"/>
                <w:sz w:val="24"/>
                <w:szCs w:val="24"/>
                <w:highlight w:val="none"/>
                <w:lang w:val="en-US" w:eastAsia="zh-CN"/>
              </w:rPr>
              <w:t xml:space="preserve"> (LPD)</w:t>
            </w:r>
            <w:r>
              <w:rPr>
                <w:rFonts w:hint="eastAsia" w:ascii="Times New Roman" w:hAnsi="Times New Roman" w:eastAsia="宋体" w:cs="Times New Roman"/>
                <w:spacing w:val="5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</w:tr>
      <w:tr w14:paraId="42B3689C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724" w:type="dxa"/>
            <w:tcBorders>
              <w:top w:val="single" w:color="000000" w:sz="10" w:space="0"/>
              <w:bottom w:val="nil"/>
            </w:tcBorders>
            <w:vAlign w:val="center"/>
          </w:tcPr>
          <w:p w14:paraId="7ADEC843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3" w:line="240" w:lineRule="auto"/>
              <w:ind w:left="651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24" w:type="dxa"/>
            <w:tcBorders>
              <w:top w:val="single" w:color="000000" w:sz="10" w:space="0"/>
              <w:bottom w:val="nil"/>
            </w:tcBorders>
            <w:vAlign w:val="center"/>
          </w:tcPr>
          <w:p w14:paraId="1F7767B1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3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5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pacing w:val="5"/>
                <w:sz w:val="24"/>
                <w:szCs w:val="24"/>
                <w:highlight w:val="none"/>
                <w:lang w:val="en-US" w:eastAsia="zh-CN"/>
              </w:rPr>
              <w:t>gm</w:t>
            </w:r>
          </w:p>
        </w:tc>
        <w:tc>
          <w:tcPr>
            <w:tcW w:w="1724" w:type="dxa"/>
            <w:tcBorders>
              <w:top w:val="single" w:color="000000" w:sz="10" w:space="0"/>
              <w:bottom w:val="nil"/>
            </w:tcBorders>
            <w:vAlign w:val="center"/>
          </w:tcPr>
          <w:p w14:paraId="328EA55B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4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7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pacing w:val="5"/>
                <w:sz w:val="24"/>
                <w:szCs w:val="24"/>
                <w:highlight w:val="none"/>
                <w:lang w:val="en-US" w:eastAsia="zh-CN"/>
              </w:rPr>
              <w:t>gm</w:t>
            </w:r>
          </w:p>
        </w:tc>
        <w:tc>
          <w:tcPr>
            <w:tcW w:w="1724" w:type="dxa"/>
            <w:tcBorders>
              <w:top w:val="single" w:color="000000" w:sz="10" w:space="0"/>
              <w:bottom w:val="nil"/>
            </w:tcBorders>
            <w:shd w:val="clear" w:color="auto" w:fill="auto"/>
            <w:vAlign w:val="center"/>
          </w:tcPr>
          <w:p w14:paraId="7B92DBCF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3" w:line="240" w:lineRule="auto"/>
              <w:ind w:left="651" w:lef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spacing w:val="8"/>
                <w:kern w:val="0"/>
                <w:sz w:val="24"/>
                <w:szCs w:val="24"/>
                <w:highlight w:val="none"/>
                <w:lang w:val="en-US" w:eastAsia="zh-CN" w:bidi="ar-SA"/>
                <w14:ligatures w14:val="none"/>
              </w:rPr>
            </w:pPr>
          </w:p>
        </w:tc>
        <w:tc>
          <w:tcPr>
            <w:tcW w:w="1724" w:type="dxa"/>
            <w:tcBorders>
              <w:top w:val="single" w:color="000000" w:sz="10" w:space="0"/>
              <w:bottom w:val="nil"/>
            </w:tcBorders>
            <w:vAlign w:val="center"/>
          </w:tcPr>
          <w:p w14:paraId="660FC54F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4" w:line="240" w:lineRule="auto"/>
              <w:ind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spacing w:val="5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pacing w:val="5"/>
                <w:sz w:val="24"/>
                <w:szCs w:val="24"/>
                <w:highlight w:val="none"/>
                <w:lang w:val="en-US" w:eastAsia="zh-CN"/>
              </w:rPr>
              <w:t>gm</w:t>
            </w:r>
            <w:r>
              <w:rPr>
                <w:rFonts w:hint="default" w:ascii="Times New Roman" w:hAnsi="Times New Roman" w:eastAsia="宋体" w:cs="Times New Roman"/>
                <w:spacing w:val="5"/>
                <w:sz w:val="24"/>
                <w:szCs w:val="24"/>
                <w:highlight w:val="none"/>
                <w:lang w:val="en-US" w:eastAsia="zh-CN"/>
              </w:rPr>
              <w:t>%</w:t>
            </w:r>
          </w:p>
        </w:tc>
      </w:tr>
      <w:tr w14:paraId="5E9352AC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724" w:type="dxa"/>
            <w:tcBorders>
              <w:top w:val="nil"/>
            </w:tcBorders>
            <w:vAlign w:val="center"/>
          </w:tcPr>
          <w:p w14:paraId="5753D561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7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Casein</w:t>
            </w:r>
          </w:p>
        </w:tc>
        <w:tc>
          <w:tcPr>
            <w:tcW w:w="1724" w:type="dxa"/>
            <w:tcBorders>
              <w:top w:val="nil"/>
            </w:tcBorders>
            <w:vAlign w:val="center"/>
          </w:tcPr>
          <w:p w14:paraId="423C5744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7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200</w:t>
            </w:r>
          </w:p>
        </w:tc>
        <w:tc>
          <w:tcPr>
            <w:tcW w:w="1724" w:type="dxa"/>
            <w:tcBorders>
              <w:top w:val="nil"/>
            </w:tcBorders>
            <w:vAlign w:val="center"/>
          </w:tcPr>
          <w:p w14:paraId="15BFF231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7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200</w:t>
            </w:r>
          </w:p>
        </w:tc>
        <w:tc>
          <w:tcPr>
            <w:tcW w:w="1724" w:type="dxa"/>
            <w:tcBorders>
              <w:top w:val="nil"/>
            </w:tcBorders>
            <w:shd w:val="clear" w:color="auto" w:fill="auto"/>
            <w:vAlign w:val="center"/>
          </w:tcPr>
          <w:p w14:paraId="53BEE2F8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9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 w:bidi="ar-SA"/>
                <w14:ligatures w14:val="none"/>
              </w:rPr>
              <w:t>C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  <w14:ligatures w14:val="none"/>
              </w:rPr>
              <w:t>orn</w:t>
            </w:r>
          </w:p>
        </w:tc>
        <w:tc>
          <w:tcPr>
            <w:tcW w:w="1724" w:type="dxa"/>
            <w:tcBorders>
              <w:top w:val="nil"/>
            </w:tcBorders>
            <w:vAlign w:val="center"/>
          </w:tcPr>
          <w:p w14:paraId="572F46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4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宋体" w:cs="Times New Roman"/>
                <w:sz w:val="24"/>
                <w:szCs w:val="24"/>
                <w:highlight w:val="none"/>
                <w:lang w:val="en-US" w:eastAsia="zh-CN"/>
              </w:rPr>
              <w:t>55%</w:t>
            </w:r>
          </w:p>
        </w:tc>
      </w:tr>
      <w:tr w14:paraId="3E880874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724" w:type="dxa"/>
            <w:vAlign w:val="center"/>
          </w:tcPr>
          <w:p w14:paraId="7AB0FBBC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7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L-Cystine</w:t>
            </w:r>
          </w:p>
        </w:tc>
        <w:tc>
          <w:tcPr>
            <w:tcW w:w="1724" w:type="dxa"/>
            <w:vAlign w:val="center"/>
          </w:tcPr>
          <w:p w14:paraId="3DD7F883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7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1724" w:type="dxa"/>
            <w:vAlign w:val="center"/>
          </w:tcPr>
          <w:p w14:paraId="11BBCB80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7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1724" w:type="dxa"/>
            <w:shd w:val="clear" w:color="auto" w:fill="auto"/>
            <w:vAlign w:val="center"/>
          </w:tcPr>
          <w:p w14:paraId="60AEAF86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4" w:line="240" w:lineRule="auto"/>
              <w:ind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Secondary powder</w:t>
            </w:r>
          </w:p>
        </w:tc>
        <w:tc>
          <w:tcPr>
            <w:tcW w:w="1724" w:type="dxa"/>
            <w:vAlign w:val="center"/>
          </w:tcPr>
          <w:p w14:paraId="1770A8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-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宋体" w:cs="Times New Roman"/>
                <w:spacing w:val="-1"/>
                <w:sz w:val="24"/>
                <w:szCs w:val="24"/>
                <w:highlight w:val="none"/>
                <w:lang w:val="en-US" w:eastAsia="zh-CN"/>
              </w:rPr>
              <w:t>17.2%</w:t>
            </w:r>
          </w:p>
        </w:tc>
      </w:tr>
      <w:tr w14:paraId="597C39E1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724" w:type="dxa"/>
            <w:vAlign w:val="center"/>
          </w:tcPr>
          <w:p w14:paraId="6B7FFA62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7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Corn Starch</w:t>
            </w:r>
          </w:p>
        </w:tc>
        <w:tc>
          <w:tcPr>
            <w:tcW w:w="1724" w:type="dxa"/>
            <w:vAlign w:val="center"/>
          </w:tcPr>
          <w:p w14:paraId="55642F70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7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1724" w:type="dxa"/>
            <w:vAlign w:val="center"/>
          </w:tcPr>
          <w:p w14:paraId="53DFE91C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7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506.2</w:t>
            </w:r>
          </w:p>
        </w:tc>
        <w:tc>
          <w:tcPr>
            <w:tcW w:w="1724" w:type="dxa"/>
            <w:shd w:val="clear" w:color="auto" w:fill="auto"/>
            <w:vAlign w:val="center"/>
          </w:tcPr>
          <w:p w14:paraId="3A4F1EEB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7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 w:bidi="ar-SA"/>
                <w14:ligatures w14:val="none"/>
              </w:rPr>
              <w:t>Wheat</w:t>
            </w:r>
          </w:p>
        </w:tc>
        <w:tc>
          <w:tcPr>
            <w:tcW w:w="1724" w:type="dxa"/>
            <w:vAlign w:val="center"/>
          </w:tcPr>
          <w:p w14:paraId="7969E7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0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4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宋体" w:cs="Times New Roman"/>
                <w:spacing w:val="4"/>
                <w:sz w:val="24"/>
                <w:szCs w:val="24"/>
                <w:highlight w:val="none"/>
                <w:lang w:val="en-US" w:eastAsia="zh-CN"/>
              </w:rPr>
              <w:t>16%</w:t>
            </w:r>
          </w:p>
        </w:tc>
      </w:tr>
      <w:tr w14:paraId="3F8C84E3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724" w:type="dxa"/>
            <w:vAlign w:val="center"/>
          </w:tcPr>
          <w:p w14:paraId="7462D19D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7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Maltodextrin</w:t>
            </w:r>
          </w:p>
        </w:tc>
        <w:tc>
          <w:tcPr>
            <w:tcW w:w="1724" w:type="dxa"/>
            <w:vAlign w:val="center"/>
          </w:tcPr>
          <w:p w14:paraId="0E04EAA1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7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125</w:t>
            </w:r>
          </w:p>
        </w:tc>
        <w:tc>
          <w:tcPr>
            <w:tcW w:w="1724" w:type="dxa"/>
            <w:vAlign w:val="center"/>
          </w:tcPr>
          <w:p w14:paraId="1F7EB12B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7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125</w:t>
            </w:r>
          </w:p>
        </w:tc>
        <w:tc>
          <w:tcPr>
            <w:tcW w:w="1724" w:type="dxa"/>
            <w:shd w:val="clear" w:color="auto" w:fill="auto"/>
            <w:vAlign w:val="center"/>
          </w:tcPr>
          <w:p w14:paraId="2192BE3E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7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Salad oil</w:t>
            </w:r>
          </w:p>
        </w:tc>
        <w:tc>
          <w:tcPr>
            <w:tcW w:w="1724" w:type="dxa"/>
            <w:vAlign w:val="center"/>
          </w:tcPr>
          <w:p w14:paraId="553BEF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5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3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宋体" w:cs="Times New Roman"/>
                <w:spacing w:val="3"/>
                <w:sz w:val="24"/>
                <w:szCs w:val="24"/>
                <w:highlight w:val="none"/>
                <w:lang w:val="en-US" w:eastAsia="zh-CN"/>
              </w:rPr>
              <w:t>2.5%</w:t>
            </w:r>
          </w:p>
        </w:tc>
      </w:tr>
      <w:tr w14:paraId="22122930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724" w:type="dxa"/>
            <w:vAlign w:val="center"/>
          </w:tcPr>
          <w:p w14:paraId="372085A5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7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Sucrose</w:t>
            </w:r>
          </w:p>
        </w:tc>
        <w:tc>
          <w:tcPr>
            <w:tcW w:w="1724" w:type="dxa"/>
            <w:vAlign w:val="center"/>
          </w:tcPr>
          <w:p w14:paraId="54F158D3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7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72.8</w:t>
            </w:r>
          </w:p>
        </w:tc>
        <w:tc>
          <w:tcPr>
            <w:tcW w:w="1724" w:type="dxa"/>
            <w:vAlign w:val="center"/>
          </w:tcPr>
          <w:p w14:paraId="47A2A53F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7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72.8</w:t>
            </w:r>
          </w:p>
        </w:tc>
        <w:tc>
          <w:tcPr>
            <w:tcW w:w="1724" w:type="dxa"/>
            <w:shd w:val="clear" w:color="auto" w:fill="auto"/>
            <w:vAlign w:val="center"/>
          </w:tcPr>
          <w:p w14:paraId="43CF7A06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0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 w:bidi="ar-SA"/>
                <w14:ligatures w14:val="none"/>
              </w:rPr>
              <w:t>Peru fishmeal</w:t>
            </w:r>
          </w:p>
        </w:tc>
        <w:tc>
          <w:tcPr>
            <w:tcW w:w="1724" w:type="dxa"/>
            <w:vAlign w:val="center"/>
          </w:tcPr>
          <w:p w14:paraId="691FE1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4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4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宋体" w:cs="Times New Roman"/>
                <w:spacing w:val="4"/>
                <w:sz w:val="24"/>
                <w:szCs w:val="24"/>
                <w:highlight w:val="none"/>
                <w:lang w:val="en-US" w:eastAsia="zh-CN"/>
              </w:rPr>
              <w:t>1.6%</w:t>
            </w:r>
          </w:p>
        </w:tc>
      </w:tr>
      <w:tr w14:paraId="779562CB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724" w:type="dxa"/>
            <w:vAlign w:val="center"/>
          </w:tcPr>
          <w:p w14:paraId="340791A2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7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Cellulose</w:t>
            </w:r>
          </w:p>
        </w:tc>
        <w:tc>
          <w:tcPr>
            <w:tcW w:w="1724" w:type="dxa"/>
            <w:vAlign w:val="center"/>
          </w:tcPr>
          <w:p w14:paraId="0F294F77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7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50</w:t>
            </w:r>
          </w:p>
        </w:tc>
        <w:tc>
          <w:tcPr>
            <w:tcW w:w="1724" w:type="dxa"/>
            <w:vAlign w:val="center"/>
          </w:tcPr>
          <w:p w14:paraId="52EBFBAA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7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50</w:t>
            </w:r>
          </w:p>
        </w:tc>
        <w:tc>
          <w:tcPr>
            <w:tcW w:w="1724" w:type="dxa"/>
            <w:shd w:val="clear" w:color="auto" w:fill="auto"/>
            <w:vAlign w:val="center"/>
          </w:tcPr>
          <w:p w14:paraId="6673ABBD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8" w:line="240" w:lineRule="auto"/>
              <w:ind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Premix</w:t>
            </w:r>
          </w:p>
        </w:tc>
        <w:tc>
          <w:tcPr>
            <w:tcW w:w="1724" w:type="dxa"/>
            <w:vAlign w:val="center"/>
          </w:tcPr>
          <w:p w14:paraId="0F3FE0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7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宋体" w:cs="Times New Roman"/>
                <w:sz w:val="24"/>
                <w:szCs w:val="24"/>
                <w:highlight w:val="none"/>
                <w:lang w:val="en-US" w:eastAsia="zh-CN"/>
              </w:rPr>
              <w:t>4%</w:t>
            </w:r>
          </w:p>
        </w:tc>
      </w:tr>
      <w:tr w14:paraId="4077524F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724" w:type="dxa"/>
            <w:vAlign w:val="center"/>
          </w:tcPr>
          <w:p w14:paraId="4C46C24E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7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Soybean Oil</w:t>
            </w:r>
          </w:p>
        </w:tc>
        <w:tc>
          <w:tcPr>
            <w:tcW w:w="1724" w:type="dxa"/>
            <w:vAlign w:val="center"/>
          </w:tcPr>
          <w:p w14:paraId="09CAF19A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7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25</w:t>
            </w:r>
          </w:p>
        </w:tc>
        <w:tc>
          <w:tcPr>
            <w:tcW w:w="1724" w:type="dxa"/>
            <w:vAlign w:val="center"/>
          </w:tcPr>
          <w:p w14:paraId="40FC3710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7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25</w:t>
            </w:r>
          </w:p>
        </w:tc>
        <w:tc>
          <w:tcPr>
            <w:tcW w:w="1724" w:type="dxa"/>
            <w:shd w:val="clear" w:color="auto" w:fill="auto"/>
            <w:vAlign w:val="center"/>
          </w:tcPr>
          <w:p w14:paraId="7D2C0CDA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2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Choline chloride</w:t>
            </w:r>
          </w:p>
        </w:tc>
        <w:tc>
          <w:tcPr>
            <w:tcW w:w="1724" w:type="dxa"/>
            <w:vAlign w:val="center"/>
          </w:tcPr>
          <w:p w14:paraId="1EC6A8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7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4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宋体" w:cs="Times New Roman"/>
                <w:spacing w:val="4"/>
                <w:sz w:val="24"/>
                <w:szCs w:val="24"/>
                <w:highlight w:val="none"/>
                <w:lang w:val="en-US" w:eastAsia="zh-CN"/>
              </w:rPr>
              <w:t>0.2%</w:t>
            </w:r>
          </w:p>
        </w:tc>
      </w:tr>
      <w:tr w14:paraId="5ACCAE97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724" w:type="dxa"/>
            <w:vAlign w:val="center"/>
          </w:tcPr>
          <w:p w14:paraId="6915B0FC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7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Lard</w:t>
            </w:r>
          </w:p>
        </w:tc>
        <w:tc>
          <w:tcPr>
            <w:tcW w:w="1724" w:type="dxa"/>
            <w:vAlign w:val="center"/>
          </w:tcPr>
          <w:p w14:paraId="19F47311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7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245</w:t>
            </w:r>
          </w:p>
        </w:tc>
        <w:tc>
          <w:tcPr>
            <w:tcW w:w="1724" w:type="dxa"/>
            <w:vAlign w:val="center"/>
          </w:tcPr>
          <w:p w14:paraId="1008D46C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7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1724" w:type="dxa"/>
            <w:shd w:val="clear" w:color="auto" w:fill="auto"/>
            <w:vAlign w:val="center"/>
          </w:tcPr>
          <w:p w14:paraId="0D45F18B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1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eastAsia" w:ascii="Times New Roman" w:hAnsi="Times New Roman" w:cs="Times New Roman"/>
                <w:spacing w:val="5"/>
                <w:sz w:val="24"/>
                <w:szCs w:val="24"/>
                <w:highlight w:val="none"/>
                <w:lang w:val="en-US" w:eastAsia="zh-CN"/>
              </w:rPr>
              <w:t>Feed grade sodium chloride</w:t>
            </w:r>
          </w:p>
        </w:tc>
        <w:tc>
          <w:tcPr>
            <w:tcW w:w="1724" w:type="dxa"/>
            <w:vAlign w:val="center"/>
          </w:tcPr>
          <w:p w14:paraId="0BF4C1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7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4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宋体" w:cs="Times New Roman"/>
                <w:spacing w:val="4"/>
                <w:sz w:val="24"/>
                <w:szCs w:val="24"/>
                <w:highlight w:val="none"/>
                <w:lang w:val="en-US" w:eastAsia="zh-CN"/>
              </w:rPr>
              <w:t>0.25%</w:t>
            </w:r>
          </w:p>
        </w:tc>
      </w:tr>
      <w:tr w14:paraId="1E444250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724" w:type="dxa"/>
            <w:vAlign w:val="center"/>
          </w:tcPr>
          <w:p w14:paraId="19A7DE65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7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Mineral Mix S10026B</w:t>
            </w:r>
          </w:p>
        </w:tc>
        <w:tc>
          <w:tcPr>
            <w:tcW w:w="1724" w:type="dxa"/>
            <w:vAlign w:val="center"/>
          </w:tcPr>
          <w:p w14:paraId="7B7E6856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7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50</w:t>
            </w:r>
          </w:p>
        </w:tc>
        <w:tc>
          <w:tcPr>
            <w:tcW w:w="1724" w:type="dxa"/>
            <w:vAlign w:val="center"/>
          </w:tcPr>
          <w:p w14:paraId="5A74CA06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7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50</w:t>
            </w:r>
          </w:p>
        </w:tc>
        <w:tc>
          <w:tcPr>
            <w:tcW w:w="1724" w:type="dxa"/>
            <w:shd w:val="clear" w:color="auto" w:fill="auto"/>
            <w:vAlign w:val="center"/>
          </w:tcPr>
          <w:p w14:paraId="34ED6030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1" w:line="240" w:lineRule="auto"/>
              <w:ind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Feed grade magnesium oxide</w:t>
            </w:r>
          </w:p>
        </w:tc>
        <w:tc>
          <w:tcPr>
            <w:tcW w:w="1724" w:type="dxa"/>
            <w:vAlign w:val="center"/>
          </w:tcPr>
          <w:p w14:paraId="6C352E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0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3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宋体" w:cs="Times New Roman"/>
                <w:spacing w:val="3"/>
                <w:sz w:val="24"/>
                <w:szCs w:val="24"/>
                <w:highlight w:val="none"/>
                <w:lang w:val="en-US" w:eastAsia="zh-CN"/>
              </w:rPr>
              <w:t>0.15%</w:t>
            </w:r>
          </w:p>
        </w:tc>
      </w:tr>
      <w:tr w14:paraId="4E7DED9F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724" w:type="dxa"/>
            <w:vAlign w:val="center"/>
          </w:tcPr>
          <w:p w14:paraId="287D45D5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7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Vitamin Mix V10001C</w:t>
            </w:r>
          </w:p>
        </w:tc>
        <w:tc>
          <w:tcPr>
            <w:tcW w:w="1724" w:type="dxa"/>
            <w:vAlign w:val="center"/>
          </w:tcPr>
          <w:p w14:paraId="1100FD7D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7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724" w:type="dxa"/>
            <w:vAlign w:val="center"/>
          </w:tcPr>
          <w:p w14:paraId="1B229CD4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7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724" w:type="dxa"/>
            <w:shd w:val="clear" w:color="auto" w:fill="auto"/>
            <w:vAlign w:val="center"/>
          </w:tcPr>
          <w:p w14:paraId="43B90F47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4" w:line="240" w:lineRule="auto"/>
              <w:ind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Calcium carbonate</w:t>
            </w:r>
          </w:p>
        </w:tc>
        <w:tc>
          <w:tcPr>
            <w:tcW w:w="1724" w:type="dxa"/>
            <w:vAlign w:val="center"/>
          </w:tcPr>
          <w:p w14:paraId="787E7C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2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3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宋体" w:cs="Times New Roman"/>
                <w:spacing w:val="3"/>
                <w:sz w:val="24"/>
                <w:szCs w:val="24"/>
                <w:highlight w:val="none"/>
                <w:lang w:val="en-US" w:eastAsia="zh-CN"/>
              </w:rPr>
              <w:t>1.1%</w:t>
            </w:r>
          </w:p>
        </w:tc>
      </w:tr>
      <w:tr w14:paraId="253B6EBC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724" w:type="dxa"/>
            <w:tcBorders>
              <w:bottom w:val="nil"/>
            </w:tcBorders>
            <w:vAlign w:val="center"/>
          </w:tcPr>
          <w:p w14:paraId="691ACD8F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7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Choline Bitartrate</w:t>
            </w:r>
          </w:p>
        </w:tc>
        <w:tc>
          <w:tcPr>
            <w:tcW w:w="1724" w:type="dxa"/>
            <w:tcBorders>
              <w:bottom w:val="nil"/>
            </w:tcBorders>
            <w:vAlign w:val="center"/>
          </w:tcPr>
          <w:p w14:paraId="2DD039D9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7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1724" w:type="dxa"/>
            <w:tcBorders>
              <w:bottom w:val="nil"/>
            </w:tcBorders>
            <w:vAlign w:val="center"/>
          </w:tcPr>
          <w:p w14:paraId="4BA01B8F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7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1724" w:type="dxa"/>
            <w:tcBorders>
              <w:bottom w:val="nil"/>
            </w:tcBorders>
            <w:shd w:val="clear" w:color="auto" w:fill="auto"/>
            <w:vAlign w:val="center"/>
          </w:tcPr>
          <w:p w14:paraId="47613DDD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6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en-US" w:bidi="ar-SA"/>
                <w14:ligatures w14:val="none"/>
              </w:rPr>
            </w:pPr>
            <w:r>
              <w:rPr>
                <w:rFonts w:hint="eastAsia" w:ascii="Times New Roman" w:hAnsi="Times New Roman" w:cs="Times New Roman"/>
                <w:spacing w:val="6"/>
                <w:sz w:val="24"/>
                <w:szCs w:val="24"/>
                <w:highlight w:val="none"/>
                <w:lang w:val="en-US" w:eastAsia="zh-CN"/>
              </w:rPr>
              <w:t>Dicalcium Phosphate</w:t>
            </w:r>
          </w:p>
        </w:tc>
        <w:tc>
          <w:tcPr>
            <w:tcW w:w="1724" w:type="dxa"/>
            <w:tcBorders>
              <w:bottom w:val="nil"/>
            </w:tcBorders>
            <w:vAlign w:val="center"/>
          </w:tcPr>
          <w:p w14:paraId="5B58AF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4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-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宋体" w:cs="Times New Roman"/>
                <w:spacing w:val="-2"/>
                <w:sz w:val="24"/>
                <w:szCs w:val="24"/>
                <w:highlight w:val="none"/>
                <w:lang w:val="en-US" w:eastAsia="zh-CN"/>
              </w:rPr>
              <w:t>2%</w:t>
            </w:r>
          </w:p>
        </w:tc>
      </w:tr>
      <w:tr w14:paraId="59EB586A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724" w:type="dxa"/>
            <w:tcBorders>
              <w:bottom w:val="nil"/>
            </w:tcBorders>
            <w:vAlign w:val="center"/>
          </w:tcPr>
          <w:p w14:paraId="09AF2E59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7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bookmarkStart w:id="1" w:name="OLE_LINK9"/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FD&amp;C Yellow Dye #5</w:t>
            </w:r>
          </w:p>
        </w:tc>
        <w:tc>
          <w:tcPr>
            <w:tcW w:w="1724" w:type="dxa"/>
            <w:tcBorders>
              <w:bottom w:val="nil"/>
            </w:tcBorders>
            <w:vAlign w:val="center"/>
          </w:tcPr>
          <w:p w14:paraId="55EE30BB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7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1724" w:type="dxa"/>
            <w:tcBorders>
              <w:bottom w:val="nil"/>
            </w:tcBorders>
            <w:vAlign w:val="center"/>
          </w:tcPr>
          <w:p w14:paraId="58E79DA0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7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0.04</w:t>
            </w:r>
          </w:p>
        </w:tc>
        <w:tc>
          <w:tcPr>
            <w:tcW w:w="1724" w:type="dxa"/>
            <w:tcBorders>
              <w:bottom w:val="nil"/>
            </w:tcBorders>
            <w:shd w:val="clear" w:color="auto" w:fill="auto"/>
            <w:vAlign w:val="center"/>
          </w:tcPr>
          <w:p w14:paraId="118651BA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6" w:line="240" w:lineRule="auto"/>
              <w:ind w:firstLine="0" w:firstLineChars="0"/>
              <w:jc w:val="center"/>
              <w:textAlignment w:val="auto"/>
              <w:rPr>
                <w:rFonts w:hint="eastAsia" w:ascii="Times New Roman" w:hAnsi="Times New Roman" w:cs="Times New Roman"/>
                <w:spacing w:val="6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24" w:type="dxa"/>
            <w:tcBorders>
              <w:bottom w:val="nil"/>
            </w:tcBorders>
            <w:vAlign w:val="center"/>
          </w:tcPr>
          <w:p w14:paraId="2951CF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4" w:line="240" w:lineRule="auto"/>
              <w:ind w:firstLine="0" w:firstLineChars="0"/>
              <w:jc w:val="center"/>
              <w:textAlignment w:val="auto"/>
              <w:rPr>
                <w:rFonts w:hint="eastAsia" w:eastAsia="宋体" w:cs="Times New Roman"/>
                <w:spacing w:val="-2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0EAB4F44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724" w:type="dxa"/>
            <w:tcBorders>
              <w:bottom w:val="nil"/>
            </w:tcBorders>
            <w:vAlign w:val="center"/>
          </w:tcPr>
          <w:p w14:paraId="510452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8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32"/>
              </w:rPr>
              <w:t>FD&amp;C Blue Dye #1</w:t>
            </w:r>
          </w:p>
        </w:tc>
        <w:tc>
          <w:tcPr>
            <w:tcW w:w="1724" w:type="dxa"/>
            <w:tcBorders>
              <w:bottom w:val="nil"/>
            </w:tcBorders>
            <w:vAlign w:val="center"/>
          </w:tcPr>
          <w:p w14:paraId="4F0CFC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4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</w:rPr>
              <w:t>0.05</w:t>
            </w:r>
          </w:p>
        </w:tc>
        <w:tc>
          <w:tcPr>
            <w:tcW w:w="1724" w:type="dxa"/>
            <w:tcBorders>
              <w:bottom w:val="nil"/>
            </w:tcBorders>
            <w:vAlign w:val="center"/>
          </w:tcPr>
          <w:p w14:paraId="24FDEC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4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</w:rPr>
              <w:t>0.01</w:t>
            </w:r>
          </w:p>
        </w:tc>
        <w:tc>
          <w:tcPr>
            <w:tcW w:w="1724" w:type="dxa"/>
            <w:tcBorders>
              <w:bottom w:val="nil"/>
            </w:tcBorders>
            <w:shd w:val="clear" w:color="auto" w:fill="auto"/>
            <w:vAlign w:val="center"/>
          </w:tcPr>
          <w:p w14:paraId="235D03C6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6" w:line="240" w:lineRule="auto"/>
              <w:ind w:firstLine="0" w:firstLineChars="0"/>
              <w:jc w:val="center"/>
              <w:textAlignment w:val="auto"/>
              <w:rPr>
                <w:rFonts w:hint="eastAsia" w:ascii="Times New Roman" w:hAnsi="Times New Roman" w:cs="Times New Roman"/>
                <w:spacing w:val="6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24" w:type="dxa"/>
            <w:tcBorders>
              <w:bottom w:val="nil"/>
            </w:tcBorders>
            <w:vAlign w:val="center"/>
          </w:tcPr>
          <w:p w14:paraId="2AC4F0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4" w:line="240" w:lineRule="auto"/>
              <w:ind w:firstLine="0" w:firstLineChars="0"/>
              <w:jc w:val="center"/>
              <w:textAlignment w:val="auto"/>
              <w:rPr>
                <w:rFonts w:hint="eastAsia" w:eastAsia="宋体" w:cs="Times New Roman"/>
                <w:spacing w:val="-2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2DDCC0F7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724" w:type="dxa"/>
            <w:tcBorders>
              <w:top w:val="nil"/>
            </w:tcBorders>
            <w:vAlign w:val="center"/>
          </w:tcPr>
          <w:p w14:paraId="2A896730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9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7"/>
                <w:sz w:val="24"/>
                <w:szCs w:val="24"/>
                <w:highlight w:val="none"/>
                <w:lang w:val="en-US" w:eastAsia="zh-CN"/>
              </w:rPr>
              <w:t>Protein</w:t>
            </w:r>
            <w:bookmarkEnd w:id="1"/>
          </w:p>
        </w:tc>
        <w:tc>
          <w:tcPr>
            <w:tcW w:w="1724" w:type="dxa"/>
            <w:tcBorders>
              <w:top w:val="nil"/>
            </w:tcBorders>
            <w:vAlign w:val="center"/>
          </w:tcPr>
          <w:p w14:paraId="2E6D19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5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4"/>
                <w:sz w:val="24"/>
                <w:szCs w:val="24"/>
                <w:highlight w:val="none"/>
              </w:rPr>
              <w:t>20.0%</w:t>
            </w:r>
          </w:p>
        </w:tc>
        <w:tc>
          <w:tcPr>
            <w:tcW w:w="1724" w:type="dxa"/>
            <w:tcBorders>
              <w:top w:val="nil"/>
            </w:tcBorders>
            <w:vAlign w:val="center"/>
          </w:tcPr>
          <w:p w14:paraId="59440F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5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4"/>
                <w:sz w:val="24"/>
                <w:szCs w:val="24"/>
                <w:highlight w:val="none"/>
              </w:rPr>
              <w:t>20.0%</w:t>
            </w:r>
          </w:p>
        </w:tc>
        <w:tc>
          <w:tcPr>
            <w:tcW w:w="1724" w:type="dxa"/>
            <w:tcBorders>
              <w:top w:val="nil"/>
            </w:tcBorders>
            <w:shd w:val="clear" w:color="auto" w:fill="auto"/>
            <w:vAlign w:val="center"/>
          </w:tcPr>
          <w:p w14:paraId="11468B14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9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pacing w:val="7"/>
                <w:sz w:val="24"/>
                <w:szCs w:val="24"/>
                <w:highlight w:val="none"/>
                <w:lang w:val="en-US" w:eastAsia="zh-CN"/>
              </w:rPr>
              <w:t>Protein</w:t>
            </w:r>
          </w:p>
        </w:tc>
        <w:tc>
          <w:tcPr>
            <w:tcW w:w="1724" w:type="dxa"/>
            <w:tcBorders>
              <w:top w:val="nil"/>
            </w:tcBorders>
            <w:vAlign w:val="center"/>
          </w:tcPr>
          <w:p w14:paraId="015201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5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4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宋体" w:cs="Times New Roman"/>
                <w:spacing w:val="4"/>
                <w:sz w:val="24"/>
                <w:szCs w:val="24"/>
                <w:highlight w:val="none"/>
                <w:lang w:val="en-US" w:eastAsia="zh-CN"/>
              </w:rPr>
              <w:t>13</w:t>
            </w:r>
            <w:r>
              <w:rPr>
                <w:rFonts w:hint="eastAsia" w:cs="Times New Roman"/>
                <w:spacing w:val="4"/>
                <w:sz w:val="24"/>
                <w:szCs w:val="24"/>
                <w:highlight w:val="none"/>
                <w:lang w:val="en-US" w:eastAsia="zh-CN"/>
              </w:rPr>
              <w:t>.0</w:t>
            </w:r>
            <w:r>
              <w:rPr>
                <w:rFonts w:hint="eastAsia" w:eastAsia="宋体" w:cs="Times New Roman"/>
                <w:spacing w:val="4"/>
                <w:sz w:val="24"/>
                <w:szCs w:val="24"/>
                <w:highlight w:val="none"/>
                <w:lang w:val="en-US" w:eastAsia="zh-CN"/>
              </w:rPr>
              <w:t>%</w:t>
            </w:r>
          </w:p>
        </w:tc>
      </w:tr>
      <w:tr w14:paraId="0762A92A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724" w:type="dxa"/>
            <w:vAlign w:val="center"/>
          </w:tcPr>
          <w:p w14:paraId="5770B877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1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Carbohydrate</w:t>
            </w:r>
          </w:p>
        </w:tc>
        <w:tc>
          <w:tcPr>
            <w:tcW w:w="1724" w:type="dxa"/>
            <w:vAlign w:val="center"/>
          </w:tcPr>
          <w:p w14:paraId="44EE35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7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4"/>
                <w:sz w:val="24"/>
                <w:szCs w:val="24"/>
                <w:highlight w:val="none"/>
              </w:rPr>
              <w:t>20.0%</w:t>
            </w:r>
          </w:p>
        </w:tc>
        <w:tc>
          <w:tcPr>
            <w:tcW w:w="1724" w:type="dxa"/>
            <w:vAlign w:val="center"/>
          </w:tcPr>
          <w:p w14:paraId="467683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7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3"/>
                <w:sz w:val="24"/>
                <w:szCs w:val="24"/>
                <w:highlight w:val="none"/>
              </w:rPr>
              <w:t>70.</w:t>
            </w:r>
            <w:r>
              <w:rPr>
                <w:rFonts w:hint="eastAsia" w:cs="Times New Roman"/>
                <w:spacing w:val="3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spacing w:val="3"/>
                <w:sz w:val="24"/>
                <w:szCs w:val="24"/>
                <w:highlight w:val="none"/>
              </w:rPr>
              <w:t>%</w:t>
            </w:r>
          </w:p>
        </w:tc>
        <w:tc>
          <w:tcPr>
            <w:tcW w:w="1724" w:type="dxa"/>
            <w:shd w:val="clear" w:color="auto" w:fill="auto"/>
            <w:vAlign w:val="center"/>
          </w:tcPr>
          <w:p w14:paraId="4B5CCCA8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1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en-US" w:bidi="ar-SA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Carbohydrate</w:t>
            </w:r>
          </w:p>
        </w:tc>
        <w:tc>
          <w:tcPr>
            <w:tcW w:w="1724" w:type="dxa"/>
            <w:vAlign w:val="center"/>
          </w:tcPr>
          <w:p w14:paraId="60BE84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7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3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宋体" w:cs="Times New Roman"/>
                <w:spacing w:val="3"/>
                <w:sz w:val="24"/>
                <w:szCs w:val="24"/>
                <w:highlight w:val="none"/>
                <w:lang w:val="en-US" w:eastAsia="zh-CN"/>
              </w:rPr>
              <w:t>74</w:t>
            </w:r>
            <w:r>
              <w:rPr>
                <w:rFonts w:hint="eastAsia" w:cs="Times New Roman"/>
                <w:spacing w:val="3"/>
                <w:sz w:val="24"/>
                <w:szCs w:val="24"/>
                <w:highlight w:val="none"/>
                <w:lang w:val="en-US" w:eastAsia="zh-CN"/>
              </w:rPr>
              <w:t>.0</w:t>
            </w:r>
            <w:r>
              <w:rPr>
                <w:rFonts w:hint="eastAsia" w:eastAsia="宋体" w:cs="Times New Roman"/>
                <w:spacing w:val="3"/>
                <w:sz w:val="24"/>
                <w:szCs w:val="24"/>
                <w:highlight w:val="none"/>
                <w:lang w:val="en-US" w:eastAsia="zh-CN"/>
              </w:rPr>
              <w:t>%</w:t>
            </w:r>
          </w:p>
        </w:tc>
      </w:tr>
      <w:tr w14:paraId="63A80927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724" w:type="dxa"/>
            <w:vAlign w:val="center"/>
          </w:tcPr>
          <w:p w14:paraId="0F7A03F8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1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bookmarkStart w:id="2" w:name="OLE_LINK10"/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Fat</w:t>
            </w:r>
            <w:bookmarkEnd w:id="2"/>
          </w:p>
        </w:tc>
        <w:tc>
          <w:tcPr>
            <w:tcW w:w="1724" w:type="dxa"/>
            <w:vAlign w:val="center"/>
          </w:tcPr>
          <w:p w14:paraId="2D25C9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7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3"/>
                <w:sz w:val="24"/>
                <w:szCs w:val="24"/>
                <w:highlight w:val="none"/>
              </w:rPr>
              <w:t>60.0%</w:t>
            </w:r>
          </w:p>
        </w:tc>
        <w:tc>
          <w:tcPr>
            <w:tcW w:w="1724" w:type="dxa"/>
            <w:vAlign w:val="center"/>
          </w:tcPr>
          <w:p w14:paraId="01FBE0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7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10.0%</w:t>
            </w:r>
          </w:p>
        </w:tc>
        <w:tc>
          <w:tcPr>
            <w:tcW w:w="1724" w:type="dxa"/>
            <w:shd w:val="clear" w:color="auto" w:fill="auto"/>
            <w:vAlign w:val="center"/>
          </w:tcPr>
          <w:p w14:paraId="4CB3F6C4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1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en-US" w:bidi="ar-SA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Fat</w:t>
            </w:r>
          </w:p>
        </w:tc>
        <w:tc>
          <w:tcPr>
            <w:tcW w:w="1724" w:type="dxa"/>
            <w:vAlign w:val="center"/>
          </w:tcPr>
          <w:p w14:paraId="7D7AD9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7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宋体" w:cs="Times New Roman"/>
                <w:sz w:val="24"/>
                <w:szCs w:val="24"/>
                <w:highlight w:val="none"/>
                <w:lang w:val="en-US" w:eastAsia="zh-CN"/>
              </w:rPr>
              <w:t>13</w:t>
            </w:r>
            <w:r>
              <w:rPr>
                <w:rFonts w:hint="eastAsia" w:cs="Times New Roman"/>
                <w:sz w:val="24"/>
                <w:szCs w:val="24"/>
                <w:highlight w:val="none"/>
                <w:lang w:val="en-US" w:eastAsia="zh-CN"/>
              </w:rPr>
              <w:t>.0</w:t>
            </w:r>
            <w:r>
              <w:rPr>
                <w:rFonts w:hint="eastAsia" w:eastAsia="宋体" w:cs="Times New Roman"/>
                <w:sz w:val="24"/>
                <w:szCs w:val="24"/>
                <w:highlight w:val="none"/>
                <w:lang w:val="en-US" w:eastAsia="zh-CN"/>
              </w:rPr>
              <w:t>%</w:t>
            </w:r>
          </w:p>
        </w:tc>
      </w:tr>
      <w:tr w14:paraId="164EB04E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724" w:type="dxa"/>
            <w:tcBorders>
              <w:bottom w:val="single" w:color="000000" w:sz="10" w:space="0"/>
            </w:tcBorders>
            <w:vAlign w:val="center"/>
          </w:tcPr>
          <w:p w14:paraId="420B14C2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5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pacing w:val="7"/>
                <w:sz w:val="24"/>
                <w:szCs w:val="24"/>
                <w:highlight w:val="none"/>
                <w:lang w:val="en-US" w:eastAsia="zh-CN"/>
              </w:rPr>
              <w:t>kcal/gm</w:t>
            </w:r>
          </w:p>
        </w:tc>
        <w:tc>
          <w:tcPr>
            <w:tcW w:w="1724" w:type="dxa"/>
            <w:tcBorders>
              <w:bottom w:val="single" w:color="000000" w:sz="10" w:space="0"/>
            </w:tcBorders>
            <w:vAlign w:val="center"/>
          </w:tcPr>
          <w:p w14:paraId="119625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6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6"/>
                <w:sz w:val="24"/>
                <w:szCs w:val="24"/>
                <w:highlight w:val="none"/>
              </w:rPr>
              <w:t>5.2</w:t>
            </w:r>
            <w:r>
              <w:rPr>
                <w:rFonts w:hint="eastAsia" w:cs="Times New Roman"/>
                <w:spacing w:val="6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pacing w:val="6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kcal</w:t>
            </w:r>
            <w:r>
              <w:rPr>
                <w:rFonts w:hint="default" w:ascii="Times New Roman" w:hAnsi="Times New Roman" w:eastAsia="宋体" w:cs="Times New Roman"/>
                <w:spacing w:val="6"/>
                <w:sz w:val="24"/>
                <w:szCs w:val="24"/>
                <w:highlight w:val="none"/>
              </w:rPr>
              <w:t>/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gm</w:t>
            </w:r>
          </w:p>
        </w:tc>
        <w:tc>
          <w:tcPr>
            <w:tcW w:w="1724" w:type="dxa"/>
            <w:tcBorders>
              <w:bottom w:val="single" w:color="000000" w:sz="10" w:space="0"/>
            </w:tcBorders>
            <w:vAlign w:val="center"/>
          </w:tcPr>
          <w:p w14:paraId="3C0A38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6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6"/>
                <w:sz w:val="24"/>
                <w:szCs w:val="24"/>
                <w:highlight w:val="none"/>
              </w:rPr>
              <w:t>3.8</w:t>
            </w:r>
            <w:r>
              <w:rPr>
                <w:rFonts w:hint="eastAsia" w:cs="Times New Roman"/>
                <w:spacing w:val="6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pacing w:val="6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kcal</w:t>
            </w:r>
            <w:r>
              <w:rPr>
                <w:rFonts w:hint="default" w:ascii="Times New Roman" w:hAnsi="Times New Roman" w:eastAsia="宋体" w:cs="Times New Roman"/>
                <w:spacing w:val="6"/>
                <w:sz w:val="24"/>
                <w:szCs w:val="24"/>
                <w:highlight w:val="none"/>
              </w:rPr>
              <w:t>/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gm</w:t>
            </w:r>
          </w:p>
        </w:tc>
        <w:tc>
          <w:tcPr>
            <w:tcW w:w="1724" w:type="dxa"/>
            <w:tcBorders>
              <w:bottom w:val="single" w:color="000000" w:sz="10" w:space="0"/>
            </w:tcBorders>
            <w:shd w:val="clear" w:color="auto" w:fill="auto"/>
            <w:vAlign w:val="center"/>
          </w:tcPr>
          <w:p w14:paraId="4F334588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5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spacing w:val="7"/>
                <w:sz w:val="24"/>
                <w:szCs w:val="24"/>
                <w:highlight w:val="none"/>
                <w:lang w:val="en-US" w:eastAsia="zh-CN"/>
              </w:rPr>
              <w:t>kcal/gm</w:t>
            </w:r>
          </w:p>
        </w:tc>
        <w:tc>
          <w:tcPr>
            <w:tcW w:w="1724" w:type="dxa"/>
            <w:tcBorders>
              <w:bottom w:val="single" w:color="000000" w:sz="10" w:space="0"/>
            </w:tcBorders>
            <w:vAlign w:val="center"/>
          </w:tcPr>
          <w:p w14:paraId="2DE1B9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6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6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宋体" w:cs="Times New Roman"/>
                <w:spacing w:val="6"/>
                <w:sz w:val="24"/>
                <w:szCs w:val="24"/>
                <w:highlight w:val="none"/>
                <w:lang w:val="en-US" w:eastAsia="zh-CN"/>
              </w:rPr>
              <w:t xml:space="preserve">3.61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kcal</w:t>
            </w:r>
            <w:r>
              <w:rPr>
                <w:rFonts w:hint="default" w:ascii="Times New Roman" w:hAnsi="Times New Roman" w:eastAsia="宋体" w:cs="Times New Roman"/>
                <w:spacing w:val="6"/>
                <w:sz w:val="24"/>
                <w:szCs w:val="24"/>
                <w:highlight w:val="none"/>
              </w:rPr>
              <w:t>/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gm</w:t>
            </w:r>
          </w:p>
        </w:tc>
      </w:tr>
    </w:tbl>
    <w:p w14:paraId="71B8297D">
      <w:pPr>
        <w:spacing w:line="360" w:lineRule="auto"/>
        <w:jc w:val="both"/>
        <w:rPr>
          <w:rFonts w:hint="default" w:ascii="Times New Roman" w:hAnsi="Times New Roman" w:eastAsia="宋体"/>
          <w:b w:val="0"/>
          <w:bCs/>
          <w:sz w:val="21"/>
          <w:szCs w:val="21"/>
          <w:lang w:val="en-US" w:eastAsia="zh-CN"/>
        </w:rPr>
      </w:pPr>
      <w:bookmarkStart w:id="3" w:name="OLE_LINK31"/>
    </w:p>
    <w:p w14:paraId="528172B8">
      <w:pPr>
        <w:spacing w:line="360" w:lineRule="auto"/>
        <w:jc w:val="both"/>
        <w:rPr>
          <w:rFonts w:hint="default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>Supplemental Table 1</w:t>
      </w:r>
      <w:bookmarkEnd w:id="3"/>
      <w:r>
        <w:rPr>
          <w:rFonts w:hint="default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 xml:space="preserve">. Dietary composition of </w:t>
      </w:r>
      <w:r>
        <w:rPr>
          <w:rFonts w:hint="eastAsia" w:ascii="Times New Roman" w:hAnsi="Times New Roman" w:cs="Times New Roman"/>
          <w:b w:val="0"/>
          <w:bCs/>
          <w:sz w:val="21"/>
          <w:szCs w:val="21"/>
          <w:lang w:val="en-US" w:eastAsia="zh-CN"/>
        </w:rPr>
        <w:t>h</w:t>
      </w:r>
      <w:r>
        <w:rPr>
          <w:rFonts w:hint="default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>igh-fat diet</w:t>
      </w:r>
      <w:r>
        <w:rPr>
          <w:rFonts w:hint="eastAsia" w:ascii="Times New Roman" w:hAnsi="Times New Roman" w:cs="Times New Roman"/>
          <w:b w:val="0"/>
          <w:bCs/>
          <w:sz w:val="21"/>
          <w:szCs w:val="21"/>
          <w:lang w:val="en-US" w:eastAsia="zh-CN"/>
        </w:rPr>
        <w:t xml:space="preserve"> (</w:t>
      </w:r>
      <w:r>
        <w:rPr>
          <w:rFonts w:hint="default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 xml:space="preserve">HFD; </w:t>
      </w:r>
      <w:r>
        <w:rPr>
          <w:rFonts w:hint="eastAsia" w:cs="Times New Roman"/>
          <w:b w:val="0"/>
          <w:bCs/>
          <w:sz w:val="21"/>
          <w:szCs w:val="21"/>
          <w:lang w:val="en-US" w:eastAsia="zh-CN"/>
        </w:rPr>
        <w:t>XTHF60</w:t>
      </w:r>
      <w:r>
        <w:rPr>
          <w:rFonts w:hint="default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 xml:space="preserve">), </w:t>
      </w:r>
      <w:r>
        <w:rPr>
          <w:rFonts w:hint="eastAsia" w:ascii="Times New Roman" w:hAnsi="Times New Roman" w:cs="Times New Roman"/>
          <w:b w:val="0"/>
          <w:bCs/>
          <w:sz w:val="21"/>
          <w:szCs w:val="21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 xml:space="preserve">tandard diet (STD; </w:t>
      </w:r>
      <w:r>
        <w:rPr>
          <w:rFonts w:hint="eastAsia" w:cs="Times New Roman"/>
          <w:b w:val="0"/>
          <w:bCs/>
          <w:sz w:val="21"/>
          <w:szCs w:val="21"/>
          <w:lang w:val="en-US" w:eastAsia="zh-CN"/>
        </w:rPr>
        <w:t>XTCON50J</w:t>
      </w:r>
      <w:r>
        <w:rPr>
          <w:rFonts w:hint="default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 xml:space="preserve">), and </w:t>
      </w:r>
      <w:r>
        <w:rPr>
          <w:rFonts w:hint="eastAsia" w:ascii="Times New Roman" w:hAnsi="Times New Roman" w:cs="Times New Roman"/>
          <w:b w:val="0"/>
          <w:bCs/>
          <w:sz w:val="21"/>
          <w:szCs w:val="21"/>
          <w:lang w:val="en-US" w:eastAsia="zh-CN"/>
        </w:rPr>
        <w:t>l</w:t>
      </w:r>
      <w:r>
        <w:rPr>
          <w:rFonts w:hint="default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>ow-protein diet</w:t>
      </w:r>
      <w:r>
        <w:rPr>
          <w:rFonts w:hint="eastAsia" w:ascii="Times New Roman" w:hAnsi="Times New Roman" w:cs="Times New Roman"/>
          <w:b w:val="0"/>
          <w:bCs/>
          <w:sz w:val="21"/>
          <w:szCs w:val="21"/>
          <w:lang w:val="en-US" w:eastAsia="zh-CN"/>
        </w:rPr>
        <w:t xml:space="preserve"> (LPD; </w:t>
      </w:r>
      <w:r>
        <w:rPr>
          <w:rFonts w:hint="default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>XT19031</w:t>
      </w:r>
      <w:r>
        <w:rPr>
          <w:rFonts w:hint="eastAsia" w:ascii="Times New Roman" w:hAnsi="Times New Roman" w:cs="Times New Roman"/>
          <w:b w:val="0"/>
          <w:bCs/>
          <w:sz w:val="21"/>
          <w:szCs w:val="21"/>
          <w:lang w:val="en-US" w:eastAsia="zh-CN"/>
        </w:rPr>
        <w:t>).</w:t>
      </w:r>
    </w:p>
    <w:p w14:paraId="6F9D35C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2MmNkNDAxMjBjNmVlMWYyMTNiOWYyYmExZTIyYjUifQ=="/>
    <w:docVar w:name="KSO_WPS_MARK_KEY" w:val="2f13e2ec-8bd1-498a-bd95-d0b5dcda85e1"/>
    <w:docVar w:name="KY_MEDREF_DOCUID" w:val="{1DB538AB-9A56-4687-B133-3E480577C817}"/>
    <w:docVar w:name="KY_MEDREF_VERSION" w:val="3"/>
  </w:docVars>
  <w:rsids>
    <w:rsidRoot w:val="00000000"/>
    <w:rsid w:val="0C74194B"/>
    <w:rsid w:val="10605F44"/>
    <w:rsid w:val="1C8E3164"/>
    <w:rsid w:val="3CD1792F"/>
    <w:rsid w:val="5E173535"/>
    <w:rsid w:val="66DE4873"/>
    <w:rsid w:val="73490366"/>
    <w:rsid w:val="7B884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142</Words>
  <Characters>733</Characters>
  <Lines>0</Lines>
  <Paragraphs>0</Paragraphs>
  <TotalTime>10</TotalTime>
  <ScaleCrop>false</ScaleCrop>
  <LinksUpToDate>false</LinksUpToDate>
  <CharactersWithSpaces>788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2024-11-11T07:54:00Z</dcterms:created>
  <dc:creator>gengy</dc:creator>
  <cp:lastModifiedBy>耿</cp:lastModifiedBy>
  <dcterms:modified xsi:type="dcterms:W3CDTF">2024-11-12T13:12:34Z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5158FDAD33B543DD9F85A16C586E09FE_13</vt:lpwstr>
  </property>
</Properties>
</file>