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7A62C5" w14:textId="5FB280D8" w:rsidR="005E1101" w:rsidRPr="009E43FE" w:rsidRDefault="00932573" w:rsidP="005E1101">
      <w:pPr>
        <w:jc w:val="center"/>
        <w:rPr>
          <w:rFonts w:ascii="Arial" w:hAnsi="Arial" w:cs="Arial"/>
          <w:b/>
          <w:bCs/>
          <w:color w:val="000000" w:themeColor="text1"/>
          <w:sz w:val="36"/>
          <w:szCs w:val="44"/>
        </w:rPr>
      </w:pPr>
      <w:bookmarkStart w:id="0" w:name="_Hlk62142736"/>
      <w:r w:rsidRPr="009E43FE">
        <w:rPr>
          <w:rFonts w:ascii="Arial" w:hAnsi="Arial" w:cs="Arial"/>
          <w:b/>
          <w:bCs/>
          <w:color w:val="000000" w:themeColor="text1"/>
          <w:sz w:val="36"/>
          <w:szCs w:val="44"/>
        </w:rPr>
        <w:t>Supplementary file</w:t>
      </w:r>
    </w:p>
    <w:p w14:paraId="0B1E3481" w14:textId="77777777" w:rsidR="00E841EC" w:rsidRPr="00E841EC" w:rsidRDefault="00E841EC" w:rsidP="00E841EC">
      <w:pPr>
        <w:spacing w:line="276" w:lineRule="auto"/>
        <w:jc w:val="center"/>
        <w:rPr>
          <w:rFonts w:ascii="Arial" w:hAnsi="Arial" w:cs="Arial"/>
          <w:b/>
          <w:bCs/>
          <w:color w:val="000000" w:themeColor="text1"/>
          <w:sz w:val="28"/>
          <w:szCs w:val="36"/>
        </w:rPr>
      </w:pPr>
      <w:bookmarkStart w:id="1" w:name="_Hlk47731067"/>
      <w:r w:rsidRPr="00E841EC">
        <w:rPr>
          <w:rFonts w:ascii="Arial" w:hAnsi="Arial" w:cs="Arial"/>
          <w:b/>
          <w:bCs/>
          <w:color w:val="000000" w:themeColor="text1"/>
          <w:sz w:val="28"/>
          <w:szCs w:val="36"/>
        </w:rPr>
        <w:t>Methodological approaches for assessing certainty of the evidence</w:t>
      </w:r>
      <w:r w:rsidRPr="00E841EC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  <w:r w:rsidRPr="00E841EC">
        <w:rPr>
          <w:rFonts w:ascii="Arial" w:hAnsi="Arial" w:cs="Arial"/>
          <w:b/>
          <w:bCs/>
          <w:color w:val="000000" w:themeColor="text1"/>
          <w:sz w:val="28"/>
          <w:szCs w:val="36"/>
        </w:rPr>
        <w:t>in umbrella reviews: A systematic review</w:t>
      </w:r>
    </w:p>
    <w:bookmarkEnd w:id="1"/>
    <w:p w14:paraId="50E92CC9" w14:textId="77777777" w:rsidR="00E841EC" w:rsidRDefault="00E841EC" w:rsidP="00E841EC">
      <w:pPr>
        <w:spacing w:after="0" w:line="480" w:lineRule="auto"/>
        <w:rPr>
          <w:rFonts w:ascii="Arial" w:hAnsi="Arial" w:cs="Arial"/>
          <w:szCs w:val="22"/>
        </w:rPr>
      </w:pPr>
    </w:p>
    <w:p w14:paraId="1C67E893" w14:textId="4B4FAF57" w:rsidR="00E841EC" w:rsidRPr="00857B38" w:rsidRDefault="00E841EC" w:rsidP="00E841EC">
      <w:pPr>
        <w:spacing w:after="0" w:line="480" w:lineRule="auto"/>
        <w:jc w:val="center"/>
        <w:rPr>
          <w:rFonts w:ascii="Arial" w:hAnsi="Arial" w:cs="Arial"/>
          <w:szCs w:val="22"/>
        </w:rPr>
      </w:pPr>
      <w:r w:rsidRPr="00857B38">
        <w:rPr>
          <w:rFonts w:ascii="Arial" w:hAnsi="Arial" w:cs="Arial"/>
          <w:szCs w:val="22"/>
        </w:rPr>
        <w:t xml:space="preserve">Saranrat Sadoyu, PharmD, </w:t>
      </w:r>
      <w:proofErr w:type="spellStart"/>
      <w:r w:rsidRPr="00857B38">
        <w:rPr>
          <w:rFonts w:ascii="Arial" w:hAnsi="Arial" w:cs="Arial"/>
          <w:color w:val="222222"/>
          <w:szCs w:val="22"/>
          <w:shd w:val="clear" w:color="auto" w:fill="FFFFFF"/>
        </w:rPr>
        <w:t>Kaniz</w:t>
      </w:r>
      <w:proofErr w:type="spellEnd"/>
      <w:r w:rsidRPr="00857B38">
        <w:rPr>
          <w:rFonts w:ascii="Arial" w:hAnsi="Arial" w:cs="Arial"/>
          <w:color w:val="222222"/>
          <w:szCs w:val="22"/>
          <w:shd w:val="clear" w:color="auto" w:fill="FFFFFF"/>
        </w:rPr>
        <w:t xml:space="preserve"> </w:t>
      </w:r>
      <w:proofErr w:type="spellStart"/>
      <w:r w:rsidRPr="00857B38">
        <w:rPr>
          <w:rFonts w:ascii="Arial" w:hAnsi="Arial" w:cs="Arial"/>
          <w:color w:val="222222"/>
          <w:szCs w:val="22"/>
          <w:shd w:val="clear" w:color="auto" w:fill="FFFFFF"/>
        </w:rPr>
        <w:t>Afroz</w:t>
      </w:r>
      <w:proofErr w:type="spellEnd"/>
      <w:r w:rsidRPr="00857B38">
        <w:rPr>
          <w:rFonts w:ascii="Arial" w:hAnsi="Arial" w:cs="Arial"/>
          <w:color w:val="222222"/>
          <w:szCs w:val="22"/>
          <w:shd w:val="clear" w:color="auto" w:fill="FFFFFF"/>
        </w:rPr>
        <w:t xml:space="preserve"> </w:t>
      </w:r>
      <w:proofErr w:type="spellStart"/>
      <w:r w:rsidRPr="00857B38">
        <w:rPr>
          <w:rFonts w:ascii="Arial" w:hAnsi="Arial" w:cs="Arial"/>
          <w:color w:val="222222"/>
          <w:szCs w:val="22"/>
          <w:shd w:val="clear" w:color="auto" w:fill="FFFFFF"/>
        </w:rPr>
        <w:t>Tanni</w:t>
      </w:r>
      <w:proofErr w:type="spellEnd"/>
      <w:r>
        <w:rPr>
          <w:rFonts w:ascii="Arial" w:hAnsi="Arial" w:cs="Arial"/>
          <w:color w:val="222222"/>
          <w:szCs w:val="22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222222"/>
          <w:szCs w:val="22"/>
          <w:shd w:val="clear" w:color="auto" w:fill="FFFFFF"/>
        </w:rPr>
        <w:t>MPharm</w:t>
      </w:r>
      <w:proofErr w:type="spellEnd"/>
      <w:r w:rsidRPr="005D7314">
        <w:rPr>
          <w:rFonts w:ascii="Arial" w:hAnsi="Arial" w:cs="Arial"/>
          <w:szCs w:val="22"/>
        </w:rPr>
        <w:t>,</w:t>
      </w:r>
      <w:r w:rsidRPr="00857B38">
        <w:rPr>
          <w:rFonts w:ascii="Arial" w:hAnsi="Arial" w:cs="Arial"/>
          <w:szCs w:val="22"/>
        </w:rPr>
        <w:t xml:space="preserve"> </w:t>
      </w:r>
      <w:proofErr w:type="spellStart"/>
      <w:r w:rsidRPr="00857B38">
        <w:rPr>
          <w:rFonts w:ascii="Arial" w:hAnsi="Arial" w:cs="Arial"/>
          <w:szCs w:val="22"/>
        </w:rPr>
        <w:t>Nontaporn</w:t>
      </w:r>
      <w:proofErr w:type="spellEnd"/>
      <w:r w:rsidRPr="00857B38">
        <w:rPr>
          <w:rFonts w:ascii="Arial" w:hAnsi="Arial" w:cs="Arial"/>
          <w:szCs w:val="22"/>
        </w:rPr>
        <w:t xml:space="preserve"> </w:t>
      </w:r>
      <w:proofErr w:type="spellStart"/>
      <w:r w:rsidRPr="00857B38">
        <w:rPr>
          <w:rFonts w:ascii="Arial" w:hAnsi="Arial" w:cs="Arial"/>
          <w:szCs w:val="22"/>
        </w:rPr>
        <w:t>Punrum</w:t>
      </w:r>
      <w:proofErr w:type="spellEnd"/>
      <w:r>
        <w:rPr>
          <w:rFonts w:ascii="Arial" w:hAnsi="Arial" w:cs="Arial"/>
          <w:szCs w:val="22"/>
        </w:rPr>
        <w:t>, PharmD</w:t>
      </w:r>
      <w:r w:rsidRPr="00857B38">
        <w:rPr>
          <w:rFonts w:ascii="Arial" w:hAnsi="Arial" w:cs="Arial"/>
          <w:szCs w:val="22"/>
        </w:rPr>
        <w:t xml:space="preserve">, </w:t>
      </w:r>
      <w:proofErr w:type="spellStart"/>
      <w:r w:rsidRPr="00857B38">
        <w:rPr>
          <w:rFonts w:ascii="Arial" w:hAnsi="Arial" w:cs="Arial"/>
          <w:szCs w:val="22"/>
        </w:rPr>
        <w:t>Sobhon</w:t>
      </w:r>
      <w:proofErr w:type="spellEnd"/>
      <w:r w:rsidRPr="00857B38">
        <w:rPr>
          <w:rFonts w:ascii="Arial" w:hAnsi="Arial" w:cs="Arial"/>
          <w:szCs w:val="22"/>
        </w:rPr>
        <w:t xml:space="preserve"> </w:t>
      </w:r>
      <w:proofErr w:type="spellStart"/>
      <w:r w:rsidRPr="00857B38">
        <w:rPr>
          <w:rFonts w:ascii="Arial" w:hAnsi="Arial" w:cs="Arial"/>
          <w:szCs w:val="22"/>
        </w:rPr>
        <w:t>Paengtrai</w:t>
      </w:r>
      <w:proofErr w:type="spellEnd"/>
      <w:r w:rsidRPr="00857B38">
        <w:rPr>
          <w:rFonts w:ascii="Arial" w:hAnsi="Arial" w:cs="Arial"/>
          <w:szCs w:val="22"/>
        </w:rPr>
        <w:t>, Ph</w:t>
      </w:r>
      <w:r>
        <w:rPr>
          <w:rFonts w:ascii="Arial" w:hAnsi="Arial" w:cs="Arial"/>
          <w:szCs w:val="22"/>
        </w:rPr>
        <w:t>arm</w:t>
      </w:r>
      <w:r w:rsidRPr="00857B38">
        <w:rPr>
          <w:rFonts w:ascii="Arial" w:hAnsi="Arial" w:cs="Arial"/>
          <w:szCs w:val="22"/>
        </w:rPr>
        <w:t>D</w:t>
      </w:r>
      <w:r w:rsidRPr="00E841EC">
        <w:rPr>
          <w:rFonts w:ascii="Arial" w:hAnsi="Arial" w:cs="Arial"/>
          <w:szCs w:val="22"/>
        </w:rPr>
        <w:t xml:space="preserve">, </w:t>
      </w:r>
      <w:proofErr w:type="spellStart"/>
      <w:r w:rsidRPr="00857B38">
        <w:rPr>
          <w:rFonts w:ascii="Arial" w:hAnsi="Arial" w:cs="Arial"/>
          <w:szCs w:val="22"/>
        </w:rPr>
        <w:t>Nai</w:t>
      </w:r>
      <w:proofErr w:type="spellEnd"/>
      <w:r w:rsidRPr="00857B38">
        <w:rPr>
          <w:rFonts w:ascii="Arial" w:hAnsi="Arial" w:cs="Arial"/>
          <w:szCs w:val="22"/>
        </w:rPr>
        <w:t xml:space="preserve"> Ming Lai</w:t>
      </w:r>
      <w:r>
        <w:rPr>
          <w:rFonts w:ascii="Arial" w:hAnsi="Arial" w:cs="Arial"/>
          <w:szCs w:val="22"/>
        </w:rPr>
        <w:t>, MRCPCH</w:t>
      </w:r>
      <w:r w:rsidRPr="00857B38">
        <w:rPr>
          <w:rFonts w:ascii="Arial" w:hAnsi="Arial" w:cs="Arial"/>
          <w:szCs w:val="22"/>
        </w:rPr>
        <w:t xml:space="preserve">, </w:t>
      </w:r>
      <w:proofErr w:type="spellStart"/>
      <w:r w:rsidRPr="00857B38">
        <w:rPr>
          <w:rFonts w:ascii="Arial" w:hAnsi="Arial" w:cs="Arial"/>
          <w:szCs w:val="22"/>
        </w:rPr>
        <w:t>Ammarin</w:t>
      </w:r>
      <w:proofErr w:type="spellEnd"/>
      <w:r w:rsidRPr="00857B38">
        <w:rPr>
          <w:rFonts w:ascii="Arial" w:hAnsi="Arial" w:cs="Arial"/>
          <w:szCs w:val="22"/>
        </w:rPr>
        <w:t xml:space="preserve"> </w:t>
      </w:r>
      <w:proofErr w:type="spellStart"/>
      <w:r w:rsidRPr="00857B38">
        <w:rPr>
          <w:rFonts w:ascii="Arial" w:hAnsi="Arial" w:cs="Arial"/>
          <w:szCs w:val="22"/>
        </w:rPr>
        <w:t>Thakkinstian</w:t>
      </w:r>
      <w:proofErr w:type="spellEnd"/>
      <w:r w:rsidRPr="00857B38">
        <w:rPr>
          <w:rFonts w:ascii="Arial" w:hAnsi="Arial" w:cs="Arial"/>
          <w:szCs w:val="22"/>
        </w:rPr>
        <w:t>, PhD</w:t>
      </w:r>
      <w:r w:rsidRPr="00857B38">
        <w:rPr>
          <w:rFonts w:ascii="Arial" w:hAnsi="Arial" w:cs="Arial"/>
          <w:color w:val="222222"/>
          <w:szCs w:val="22"/>
          <w:shd w:val="clear" w:color="auto" w:fill="FFFFFF"/>
        </w:rPr>
        <w:t xml:space="preserve">, </w:t>
      </w:r>
      <w:proofErr w:type="spellStart"/>
      <w:r w:rsidRPr="00857B38">
        <w:rPr>
          <w:rFonts w:ascii="Arial" w:hAnsi="Arial" w:cs="Arial"/>
          <w:color w:val="222222"/>
          <w:szCs w:val="22"/>
          <w:shd w:val="clear" w:color="auto" w:fill="FFFFFF"/>
        </w:rPr>
        <w:t>Surachat</w:t>
      </w:r>
      <w:proofErr w:type="spellEnd"/>
      <w:r w:rsidRPr="00857B38">
        <w:rPr>
          <w:rFonts w:ascii="Arial" w:hAnsi="Arial" w:cs="Arial"/>
          <w:color w:val="222222"/>
          <w:szCs w:val="22"/>
          <w:shd w:val="clear" w:color="auto" w:fill="FFFFFF"/>
        </w:rPr>
        <w:t xml:space="preserve"> </w:t>
      </w:r>
      <w:proofErr w:type="spellStart"/>
      <w:r w:rsidRPr="00857B38">
        <w:rPr>
          <w:rFonts w:ascii="Arial" w:hAnsi="Arial" w:cs="Arial"/>
          <w:color w:val="222222"/>
          <w:szCs w:val="22"/>
          <w:shd w:val="clear" w:color="auto" w:fill="FFFFFF"/>
        </w:rPr>
        <w:t>Ngorsuraches</w:t>
      </w:r>
      <w:proofErr w:type="spellEnd"/>
      <w:r w:rsidRPr="00857B38">
        <w:rPr>
          <w:rFonts w:ascii="Arial" w:hAnsi="Arial" w:cs="Arial"/>
          <w:color w:val="222222"/>
          <w:szCs w:val="22"/>
          <w:shd w:val="clear" w:color="auto" w:fill="FFFFFF"/>
        </w:rPr>
        <w:t xml:space="preserve">, PhD, </w:t>
      </w:r>
      <w:proofErr w:type="spellStart"/>
      <w:r w:rsidRPr="00857B38">
        <w:rPr>
          <w:rFonts w:ascii="Arial" w:hAnsi="Arial" w:cs="Arial"/>
          <w:color w:val="222222"/>
          <w:szCs w:val="22"/>
          <w:shd w:val="clear" w:color="auto" w:fill="FFFFFF"/>
        </w:rPr>
        <w:t>Mukdarut</w:t>
      </w:r>
      <w:proofErr w:type="spellEnd"/>
      <w:r w:rsidRPr="00857B38">
        <w:rPr>
          <w:rFonts w:ascii="Arial" w:hAnsi="Arial" w:cs="Arial"/>
          <w:color w:val="222222"/>
          <w:szCs w:val="22"/>
          <w:shd w:val="clear" w:color="auto" w:fill="FFFFFF"/>
        </w:rPr>
        <w:t xml:space="preserve"> </w:t>
      </w:r>
      <w:proofErr w:type="spellStart"/>
      <w:r w:rsidRPr="00857B38">
        <w:rPr>
          <w:rFonts w:ascii="Arial" w:hAnsi="Arial" w:cs="Arial"/>
          <w:color w:val="222222"/>
          <w:szCs w:val="22"/>
          <w:shd w:val="clear" w:color="auto" w:fill="FFFFFF"/>
        </w:rPr>
        <w:t>Bangpan</w:t>
      </w:r>
      <w:proofErr w:type="spellEnd"/>
      <w:r w:rsidRPr="00857B38">
        <w:rPr>
          <w:rFonts w:ascii="Arial" w:hAnsi="Arial" w:cs="Arial"/>
          <w:color w:val="222222"/>
          <w:szCs w:val="22"/>
          <w:shd w:val="clear" w:color="auto" w:fill="FFFFFF"/>
        </w:rPr>
        <w:t xml:space="preserve">, </w:t>
      </w:r>
      <w:r w:rsidRPr="00EC50A3">
        <w:rPr>
          <w:rFonts w:ascii="Arial" w:hAnsi="Arial" w:cs="Arial"/>
          <w:color w:val="222222"/>
          <w:szCs w:val="22"/>
          <w:shd w:val="clear" w:color="auto" w:fill="FFFFFF"/>
        </w:rPr>
        <w:t>DPhil</w:t>
      </w:r>
      <w:r w:rsidRPr="00857B38">
        <w:rPr>
          <w:rFonts w:ascii="Arial" w:hAnsi="Arial" w:cs="Arial"/>
          <w:color w:val="222222"/>
          <w:szCs w:val="22"/>
          <w:shd w:val="clear" w:color="auto" w:fill="FFFFFF"/>
        </w:rPr>
        <w:t xml:space="preserve">, </w:t>
      </w:r>
      <w:proofErr w:type="spellStart"/>
      <w:r w:rsidRPr="00857B38">
        <w:rPr>
          <w:rFonts w:ascii="Arial" w:hAnsi="Arial" w:cs="Arial"/>
          <w:szCs w:val="22"/>
        </w:rPr>
        <w:t>Nathorn</w:t>
      </w:r>
      <w:proofErr w:type="spellEnd"/>
      <w:r w:rsidRPr="00857B38">
        <w:rPr>
          <w:rFonts w:ascii="Arial" w:hAnsi="Arial" w:cs="Arial"/>
          <w:szCs w:val="22"/>
        </w:rPr>
        <w:t xml:space="preserve"> </w:t>
      </w:r>
      <w:proofErr w:type="spellStart"/>
      <w:r w:rsidRPr="00857B38">
        <w:rPr>
          <w:rFonts w:ascii="Arial" w:hAnsi="Arial" w:cs="Arial"/>
          <w:szCs w:val="22"/>
        </w:rPr>
        <w:t>Chaiyakunapruk</w:t>
      </w:r>
      <w:proofErr w:type="spellEnd"/>
      <w:r w:rsidRPr="00857B38">
        <w:rPr>
          <w:rFonts w:ascii="Arial" w:hAnsi="Arial" w:cs="Arial"/>
          <w:szCs w:val="22"/>
        </w:rPr>
        <w:t>, PharmD, PhD</w:t>
      </w:r>
    </w:p>
    <w:p w14:paraId="0058AE5F" w14:textId="5EEBE770" w:rsidR="009E43FE" w:rsidRDefault="009E43FE" w:rsidP="005E1101">
      <w:pPr>
        <w:jc w:val="center"/>
        <w:rPr>
          <w:b/>
          <w:bCs/>
          <w:color w:val="538135" w:themeColor="accent6" w:themeShade="BF"/>
          <w:sz w:val="36"/>
          <w:szCs w:val="44"/>
        </w:rPr>
      </w:pPr>
    </w:p>
    <w:p w14:paraId="1B1AAFB2" w14:textId="77777777" w:rsidR="009E43FE" w:rsidRDefault="009E43FE">
      <w:pPr>
        <w:rPr>
          <w:b/>
          <w:bCs/>
          <w:color w:val="538135" w:themeColor="accent6" w:themeShade="BF"/>
          <w:sz w:val="36"/>
          <w:szCs w:val="44"/>
        </w:rPr>
      </w:pPr>
      <w:r>
        <w:rPr>
          <w:b/>
          <w:bCs/>
          <w:color w:val="538135" w:themeColor="accent6" w:themeShade="BF"/>
          <w:sz w:val="36"/>
          <w:szCs w:val="44"/>
        </w:rPr>
        <w:br w:type="page"/>
      </w:r>
    </w:p>
    <w:p w14:paraId="2D3ED7DC" w14:textId="470AFAF5" w:rsidR="009E43FE" w:rsidRPr="009E43FE" w:rsidRDefault="009E43FE" w:rsidP="005E1101">
      <w:pPr>
        <w:jc w:val="center"/>
        <w:rPr>
          <w:rFonts w:ascii="Arial" w:hAnsi="Arial" w:cs="Arial"/>
          <w:b/>
          <w:bCs/>
          <w:color w:val="000000" w:themeColor="text1"/>
          <w:sz w:val="28"/>
        </w:rPr>
      </w:pPr>
      <w:r w:rsidRPr="009E43FE">
        <w:rPr>
          <w:rFonts w:ascii="Arial" w:hAnsi="Arial" w:cs="Arial"/>
          <w:b/>
          <w:bCs/>
          <w:color w:val="000000" w:themeColor="text1"/>
          <w:sz w:val="28"/>
        </w:rPr>
        <w:lastRenderedPageBreak/>
        <w:t>Supplementary content</w:t>
      </w:r>
    </w:p>
    <w:p w14:paraId="3C84B0BC" w14:textId="3DCCF7F5" w:rsidR="009E43FE" w:rsidRPr="009E43FE" w:rsidRDefault="009E43FE" w:rsidP="009E43FE">
      <w:pPr>
        <w:tabs>
          <w:tab w:val="left" w:pos="8222"/>
        </w:tabs>
        <w:jc w:val="both"/>
        <w:rPr>
          <w:rFonts w:ascii="Arial" w:eastAsiaTheme="majorEastAsia" w:hAnsi="Arial" w:cs="Arial"/>
          <w:b/>
          <w:bCs/>
          <w:szCs w:val="22"/>
        </w:rPr>
      </w:pPr>
      <w:r w:rsidRPr="009E43FE">
        <w:rPr>
          <w:rFonts w:ascii="Arial" w:eastAsiaTheme="majorEastAsia" w:hAnsi="Arial" w:cs="Arial"/>
          <w:b/>
          <w:bCs/>
          <w:szCs w:val="22"/>
        </w:rPr>
        <w:t>Contents</w:t>
      </w:r>
      <w:r>
        <w:rPr>
          <w:rFonts w:ascii="Arial" w:eastAsiaTheme="majorEastAsia" w:hAnsi="Arial" w:cs="Arial"/>
          <w:b/>
          <w:bCs/>
          <w:szCs w:val="22"/>
        </w:rPr>
        <w:tab/>
        <w:t>Page no.</w:t>
      </w:r>
    </w:p>
    <w:p w14:paraId="6D2BE2D9" w14:textId="7C0679D1" w:rsidR="005E1101" w:rsidRPr="00786786" w:rsidRDefault="00545BEE" w:rsidP="002C06F1">
      <w:pPr>
        <w:spacing w:after="0" w:line="480" w:lineRule="auto"/>
        <w:rPr>
          <w:rStyle w:val="Heading2Char"/>
          <w:rFonts w:ascii="Arial" w:hAnsi="Arial" w:cstheme="minorBidi"/>
          <w:sz w:val="22"/>
          <w:szCs w:val="22"/>
        </w:rPr>
      </w:pPr>
      <w:r>
        <w:rPr>
          <w:rFonts w:ascii="Arial" w:eastAsiaTheme="majorEastAsia" w:hAnsi="Arial" w:cs="Arial"/>
          <w:b/>
          <w:bCs/>
          <w:szCs w:val="22"/>
        </w:rPr>
        <w:t>Supplement</w:t>
      </w:r>
      <w:r w:rsidR="005E1101" w:rsidRPr="002C06F1">
        <w:rPr>
          <w:rFonts w:ascii="Arial" w:eastAsiaTheme="majorEastAsia" w:hAnsi="Arial" w:cs="Arial"/>
          <w:b/>
          <w:bCs/>
          <w:szCs w:val="22"/>
        </w:rPr>
        <w:t xml:space="preserve"> 1</w:t>
      </w:r>
      <w:r w:rsidR="005E1101" w:rsidRPr="00A36BAB">
        <w:rPr>
          <w:rFonts w:ascii="Arial" w:hAnsi="Arial" w:cs="Arial"/>
          <w:b/>
          <w:bCs/>
          <w:szCs w:val="22"/>
        </w:rPr>
        <w:t xml:space="preserve"> </w:t>
      </w:r>
      <w:r w:rsidR="005E1101" w:rsidRPr="00A36BAB">
        <w:rPr>
          <w:rStyle w:val="Heading2Char"/>
          <w:rFonts w:ascii="Arial" w:hAnsi="Arial" w:cs="Arial"/>
          <w:sz w:val="22"/>
          <w:szCs w:val="22"/>
        </w:rPr>
        <w:t>Search Strategy</w:t>
      </w:r>
      <w:r w:rsidR="009E43FE">
        <w:rPr>
          <w:rStyle w:val="Heading2Char"/>
          <w:rFonts w:ascii="Arial" w:hAnsi="Arial" w:cs="Arial"/>
          <w:sz w:val="22"/>
          <w:szCs w:val="22"/>
        </w:rPr>
        <w:tab/>
      </w:r>
      <w:r w:rsidR="009E43FE">
        <w:rPr>
          <w:rStyle w:val="Heading2Char"/>
          <w:rFonts w:ascii="Arial" w:hAnsi="Arial" w:cs="Arial"/>
          <w:sz w:val="22"/>
          <w:szCs w:val="22"/>
        </w:rPr>
        <w:tab/>
      </w:r>
      <w:r w:rsidR="009E43FE">
        <w:rPr>
          <w:rStyle w:val="Heading2Char"/>
          <w:rFonts w:ascii="Arial" w:hAnsi="Arial" w:cs="Arial"/>
          <w:sz w:val="22"/>
          <w:szCs w:val="22"/>
        </w:rPr>
        <w:tab/>
      </w:r>
      <w:r w:rsidR="009E43FE">
        <w:rPr>
          <w:rStyle w:val="Heading2Char"/>
          <w:rFonts w:ascii="Arial" w:hAnsi="Arial" w:cs="Arial"/>
          <w:sz w:val="22"/>
          <w:szCs w:val="22"/>
        </w:rPr>
        <w:tab/>
      </w:r>
      <w:r w:rsidR="009E43FE">
        <w:rPr>
          <w:rStyle w:val="Heading2Char"/>
          <w:rFonts w:ascii="Arial" w:hAnsi="Arial" w:cs="Arial"/>
          <w:sz w:val="22"/>
          <w:szCs w:val="22"/>
        </w:rPr>
        <w:tab/>
      </w:r>
      <w:r w:rsidR="009E43FE">
        <w:rPr>
          <w:rStyle w:val="Heading2Char"/>
          <w:rFonts w:ascii="Arial" w:hAnsi="Arial" w:cs="Arial"/>
          <w:sz w:val="22"/>
          <w:szCs w:val="22"/>
        </w:rPr>
        <w:tab/>
      </w:r>
      <w:r w:rsidR="009E43FE">
        <w:rPr>
          <w:rStyle w:val="Heading2Char"/>
          <w:rFonts w:ascii="Arial" w:hAnsi="Arial" w:cs="Arial"/>
          <w:sz w:val="22"/>
          <w:szCs w:val="22"/>
        </w:rPr>
        <w:tab/>
      </w:r>
      <w:r w:rsidR="009E43FE">
        <w:rPr>
          <w:rStyle w:val="Heading2Char"/>
          <w:rFonts w:ascii="Arial" w:hAnsi="Arial" w:cs="Arial"/>
          <w:sz w:val="22"/>
          <w:szCs w:val="22"/>
        </w:rPr>
        <w:tab/>
      </w:r>
      <w:r w:rsidR="00786786">
        <w:rPr>
          <w:rStyle w:val="Heading2Char"/>
          <w:rFonts w:ascii="Arial" w:hAnsi="Arial" w:cstheme="minorBidi"/>
          <w:sz w:val="22"/>
          <w:szCs w:val="22"/>
        </w:rPr>
        <w:t>3</w:t>
      </w:r>
    </w:p>
    <w:p w14:paraId="21B890DF" w14:textId="7E120B1C" w:rsidR="0058336F" w:rsidRDefault="00545BEE" w:rsidP="009E43FE">
      <w:pPr>
        <w:pStyle w:val="Heading2"/>
        <w:spacing w:before="0" w:line="480" w:lineRule="auto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Supplement</w:t>
      </w:r>
      <w:r w:rsidR="005E1101" w:rsidRPr="00A36BAB">
        <w:rPr>
          <w:rFonts w:ascii="Arial" w:hAnsi="Arial" w:cs="Arial"/>
          <w:b/>
          <w:bCs/>
          <w:sz w:val="22"/>
          <w:szCs w:val="22"/>
        </w:rPr>
        <w:t xml:space="preserve"> </w:t>
      </w:r>
      <w:r w:rsidR="005E1101">
        <w:rPr>
          <w:rFonts w:ascii="Arial" w:hAnsi="Arial" w:cs="Arial"/>
          <w:b/>
          <w:bCs/>
          <w:sz w:val="22"/>
          <w:szCs w:val="22"/>
        </w:rPr>
        <w:t>2</w:t>
      </w:r>
      <w:r w:rsidR="005E1101" w:rsidRPr="00A36BAB">
        <w:rPr>
          <w:rFonts w:ascii="Arial" w:hAnsi="Arial" w:cs="Arial"/>
          <w:b/>
          <w:bCs/>
          <w:sz w:val="22"/>
          <w:szCs w:val="22"/>
        </w:rPr>
        <w:t xml:space="preserve"> </w:t>
      </w:r>
      <w:r w:rsidR="0058336F" w:rsidRPr="0058336F">
        <w:rPr>
          <w:rStyle w:val="Heading2Char"/>
          <w:rFonts w:ascii="Arial" w:hAnsi="Arial" w:cs="Arial"/>
          <w:sz w:val="22"/>
          <w:szCs w:val="22"/>
        </w:rPr>
        <w:t>Details of data extraction</w:t>
      </w:r>
      <w:r w:rsidR="009E43FE">
        <w:rPr>
          <w:rStyle w:val="Heading2Char"/>
          <w:rFonts w:ascii="Arial" w:hAnsi="Arial" w:cs="Arial"/>
          <w:sz w:val="22"/>
          <w:szCs w:val="22"/>
        </w:rPr>
        <w:tab/>
      </w:r>
      <w:r w:rsidR="009E43FE">
        <w:rPr>
          <w:rStyle w:val="Heading2Char"/>
          <w:rFonts w:ascii="Arial" w:hAnsi="Arial" w:cs="Arial"/>
          <w:sz w:val="22"/>
          <w:szCs w:val="22"/>
        </w:rPr>
        <w:tab/>
      </w:r>
      <w:r w:rsidR="009E43FE">
        <w:rPr>
          <w:rStyle w:val="Heading2Char"/>
          <w:rFonts w:ascii="Arial" w:hAnsi="Arial" w:cs="Arial"/>
          <w:sz w:val="22"/>
          <w:szCs w:val="22"/>
        </w:rPr>
        <w:tab/>
      </w:r>
      <w:r w:rsidR="009E43FE">
        <w:rPr>
          <w:rStyle w:val="Heading2Char"/>
          <w:rFonts w:ascii="Arial" w:hAnsi="Arial" w:cs="Arial"/>
          <w:sz w:val="22"/>
          <w:szCs w:val="22"/>
        </w:rPr>
        <w:tab/>
      </w:r>
      <w:r w:rsidR="009E43FE">
        <w:rPr>
          <w:rStyle w:val="Heading2Char"/>
          <w:rFonts w:ascii="Arial" w:hAnsi="Arial" w:cs="Arial"/>
          <w:sz w:val="22"/>
          <w:szCs w:val="22"/>
        </w:rPr>
        <w:tab/>
      </w:r>
      <w:r w:rsidR="009E43FE">
        <w:rPr>
          <w:rStyle w:val="Heading2Char"/>
          <w:rFonts w:ascii="Arial" w:hAnsi="Arial" w:cs="Arial"/>
          <w:sz w:val="22"/>
          <w:szCs w:val="22"/>
        </w:rPr>
        <w:tab/>
      </w:r>
      <w:r w:rsidR="009E43FE">
        <w:rPr>
          <w:rStyle w:val="Heading2Char"/>
          <w:rFonts w:ascii="Arial" w:hAnsi="Arial" w:cs="Arial"/>
          <w:sz w:val="22"/>
          <w:szCs w:val="22"/>
        </w:rPr>
        <w:tab/>
      </w:r>
      <w:r w:rsidR="00786786">
        <w:rPr>
          <w:rStyle w:val="Heading2Char"/>
          <w:rFonts w:ascii="Arial" w:hAnsi="Arial" w:cs="Arial"/>
          <w:sz w:val="22"/>
          <w:szCs w:val="22"/>
        </w:rPr>
        <w:t>4</w:t>
      </w:r>
    </w:p>
    <w:p w14:paraId="47AAA361" w14:textId="01FE96F7" w:rsidR="005E1101" w:rsidRPr="00A36BAB" w:rsidRDefault="00545BEE" w:rsidP="009E43FE">
      <w:pPr>
        <w:pStyle w:val="Heading2"/>
        <w:tabs>
          <w:tab w:val="left" w:pos="8505"/>
        </w:tabs>
        <w:spacing w:before="0" w:line="480" w:lineRule="auto"/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Supplement</w:t>
      </w:r>
      <w:r w:rsidR="000839DB" w:rsidRPr="00A36BAB">
        <w:rPr>
          <w:rFonts w:ascii="Arial" w:hAnsi="Arial" w:cs="Arial"/>
          <w:b/>
          <w:bCs/>
          <w:sz w:val="22"/>
          <w:szCs w:val="22"/>
        </w:rPr>
        <w:t xml:space="preserve"> </w:t>
      </w:r>
      <w:r w:rsidR="000839DB">
        <w:rPr>
          <w:rFonts w:ascii="Arial" w:hAnsi="Arial" w:cs="Arial"/>
          <w:b/>
          <w:bCs/>
          <w:sz w:val="22"/>
          <w:szCs w:val="22"/>
        </w:rPr>
        <w:t xml:space="preserve">3 </w:t>
      </w:r>
      <w:r w:rsidR="005E1101" w:rsidRPr="00A36BAB">
        <w:rPr>
          <w:rFonts w:ascii="Arial" w:hAnsi="Arial" w:cs="Arial"/>
          <w:bCs/>
          <w:sz w:val="22"/>
          <w:szCs w:val="22"/>
        </w:rPr>
        <w:t>Studies excluded after full-text revision, with reasons for exclusion</w:t>
      </w:r>
      <w:r w:rsidR="009E43FE">
        <w:rPr>
          <w:rFonts w:ascii="Arial" w:hAnsi="Arial" w:cs="Arial"/>
          <w:bCs/>
          <w:sz w:val="22"/>
          <w:szCs w:val="22"/>
        </w:rPr>
        <w:tab/>
      </w:r>
      <w:r w:rsidR="00786786">
        <w:rPr>
          <w:rFonts w:ascii="Arial" w:hAnsi="Arial" w:cs="Arial"/>
          <w:bCs/>
          <w:sz w:val="22"/>
          <w:szCs w:val="22"/>
        </w:rPr>
        <w:t>5</w:t>
      </w:r>
      <w:r w:rsidR="009E43FE">
        <w:rPr>
          <w:rFonts w:ascii="Arial" w:hAnsi="Arial" w:cs="Arial"/>
          <w:bCs/>
          <w:sz w:val="22"/>
          <w:szCs w:val="22"/>
        </w:rPr>
        <w:t>-12</w:t>
      </w:r>
    </w:p>
    <w:p w14:paraId="784AA683" w14:textId="5A19D149" w:rsidR="005E1101" w:rsidRDefault="00545BEE" w:rsidP="009E43FE">
      <w:pPr>
        <w:tabs>
          <w:tab w:val="left" w:pos="8364"/>
        </w:tabs>
        <w:spacing w:after="0" w:line="480" w:lineRule="auto"/>
        <w:rPr>
          <w:rFonts w:ascii="Arial" w:hAnsi="Arial" w:cs="Arial"/>
          <w:szCs w:val="22"/>
        </w:rPr>
      </w:pPr>
      <w:r>
        <w:rPr>
          <w:rFonts w:ascii="Arial" w:hAnsi="Arial" w:cs="Arial"/>
          <w:b/>
          <w:szCs w:val="22"/>
        </w:rPr>
        <w:t>Supplement</w:t>
      </w:r>
      <w:r w:rsidR="005E1101" w:rsidRPr="00A36BAB">
        <w:rPr>
          <w:rFonts w:ascii="Arial" w:hAnsi="Arial" w:cs="Arial"/>
          <w:b/>
          <w:szCs w:val="22"/>
        </w:rPr>
        <w:t xml:space="preserve"> </w:t>
      </w:r>
      <w:r w:rsidR="009E43FE">
        <w:rPr>
          <w:rFonts w:ascii="Arial" w:hAnsi="Arial" w:cs="Arial"/>
          <w:b/>
          <w:szCs w:val="22"/>
        </w:rPr>
        <w:t>4</w:t>
      </w:r>
      <w:r w:rsidR="005E1101" w:rsidRPr="00A36BAB">
        <w:rPr>
          <w:rFonts w:ascii="Arial" w:hAnsi="Arial" w:cs="Arial"/>
          <w:bCs/>
          <w:szCs w:val="22"/>
        </w:rPr>
        <w:t xml:space="preserve"> </w:t>
      </w:r>
      <w:r w:rsidR="005E1101" w:rsidRPr="00A36BAB">
        <w:rPr>
          <w:rFonts w:ascii="Arial" w:hAnsi="Arial" w:cs="Arial"/>
          <w:szCs w:val="22"/>
        </w:rPr>
        <w:t>Characteristics of included umbrella review</w:t>
      </w:r>
      <w:r w:rsidR="009E43FE">
        <w:rPr>
          <w:rFonts w:ascii="Arial" w:hAnsi="Arial" w:cs="Arial"/>
          <w:szCs w:val="22"/>
        </w:rPr>
        <w:tab/>
        <w:t xml:space="preserve"> 13-24</w:t>
      </w:r>
    </w:p>
    <w:p w14:paraId="54A75132" w14:textId="3A0796AB" w:rsidR="00351C7B" w:rsidRDefault="00545BEE" w:rsidP="0090689A">
      <w:pPr>
        <w:pStyle w:val="Heading2"/>
        <w:tabs>
          <w:tab w:val="left" w:pos="8364"/>
        </w:tabs>
        <w:spacing w:before="0" w:line="480" w:lineRule="auto"/>
        <w:rPr>
          <w:rFonts w:ascii="Arial" w:eastAsiaTheme="minorHAnsi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Supplement</w:t>
      </w:r>
      <w:r w:rsidR="00F83222" w:rsidRPr="00AD1CCD">
        <w:rPr>
          <w:rFonts w:ascii="Arial" w:hAnsi="Arial" w:cs="Arial"/>
          <w:b/>
          <w:sz w:val="22"/>
          <w:szCs w:val="22"/>
        </w:rPr>
        <w:t xml:space="preserve"> </w:t>
      </w:r>
      <w:r w:rsidR="00F83222">
        <w:rPr>
          <w:rFonts w:ascii="Arial" w:hAnsi="Arial" w:cs="Arial"/>
          <w:b/>
          <w:sz w:val="22"/>
          <w:szCs w:val="22"/>
        </w:rPr>
        <w:t>5</w:t>
      </w:r>
      <w:r w:rsidR="00F83222" w:rsidRPr="00060965">
        <w:rPr>
          <w:rFonts w:ascii="Arial" w:hAnsi="Arial" w:cs="Arial"/>
          <w:bCs/>
          <w:sz w:val="22"/>
          <w:szCs w:val="22"/>
        </w:rPr>
        <w:t xml:space="preserve"> </w:t>
      </w:r>
      <w:r w:rsidR="00F83222" w:rsidRPr="00060965">
        <w:rPr>
          <w:rFonts w:ascii="Arial" w:hAnsi="Arial" w:cs="Arial"/>
          <w:sz w:val="22"/>
          <w:szCs w:val="22"/>
        </w:rPr>
        <w:t>D</w:t>
      </w:r>
      <w:r w:rsidR="00F83222" w:rsidRPr="00D74C75">
        <w:rPr>
          <w:rFonts w:ascii="Arial" w:eastAsiaTheme="minorHAnsi" w:hAnsi="Arial" w:cs="Arial"/>
          <w:sz w:val="22"/>
          <w:szCs w:val="22"/>
        </w:rPr>
        <w:t xml:space="preserve">etails of method used for certainty and methodological quality </w:t>
      </w:r>
      <w:r w:rsidR="0090689A">
        <w:rPr>
          <w:rFonts w:ascii="Arial" w:eastAsiaTheme="minorHAnsi" w:hAnsi="Arial" w:cs="Arial"/>
          <w:sz w:val="22"/>
          <w:szCs w:val="22"/>
        </w:rPr>
        <w:tab/>
        <w:t xml:space="preserve"> 25-31</w:t>
      </w:r>
    </w:p>
    <w:p w14:paraId="1161A14D" w14:textId="377312DC" w:rsidR="00F83222" w:rsidRDefault="00F83222" w:rsidP="002C06F1">
      <w:pPr>
        <w:pStyle w:val="Heading2"/>
        <w:spacing w:before="0" w:line="480" w:lineRule="auto"/>
        <w:rPr>
          <w:rFonts w:ascii="Arial" w:eastAsiaTheme="minorHAnsi" w:hAnsi="Arial" w:cs="Arial"/>
          <w:sz w:val="22"/>
          <w:szCs w:val="22"/>
        </w:rPr>
      </w:pPr>
      <w:r w:rsidRPr="00D74C75">
        <w:rPr>
          <w:rFonts w:ascii="Arial" w:eastAsiaTheme="minorHAnsi" w:hAnsi="Arial" w:cs="Arial"/>
          <w:sz w:val="22"/>
          <w:szCs w:val="22"/>
        </w:rPr>
        <w:t>assessment in included umbrella reviews</w:t>
      </w:r>
    </w:p>
    <w:p w14:paraId="0421292C" w14:textId="412AD1AB" w:rsidR="0090689A" w:rsidRDefault="00545BEE" w:rsidP="0090689A">
      <w:pPr>
        <w:pStyle w:val="Heading2"/>
        <w:tabs>
          <w:tab w:val="left" w:pos="8505"/>
        </w:tabs>
        <w:spacing w:before="0" w:line="48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Supplement</w:t>
      </w:r>
      <w:r w:rsidR="000571B4" w:rsidRPr="00AD1CCD">
        <w:rPr>
          <w:rFonts w:ascii="Arial" w:hAnsi="Arial" w:cs="Arial"/>
          <w:b/>
          <w:sz w:val="22"/>
          <w:szCs w:val="22"/>
        </w:rPr>
        <w:t xml:space="preserve"> </w:t>
      </w:r>
      <w:r w:rsidR="000571B4">
        <w:rPr>
          <w:rFonts w:ascii="Arial" w:hAnsi="Arial" w:cs="Arial"/>
          <w:b/>
          <w:sz w:val="22"/>
          <w:szCs w:val="22"/>
        </w:rPr>
        <w:t>6</w:t>
      </w:r>
      <w:r w:rsidR="000571B4" w:rsidRPr="00060965">
        <w:rPr>
          <w:rFonts w:ascii="Arial" w:hAnsi="Arial" w:cs="Arial"/>
          <w:bCs/>
          <w:sz w:val="22"/>
          <w:szCs w:val="22"/>
        </w:rPr>
        <w:t xml:space="preserve"> </w:t>
      </w:r>
      <w:r w:rsidR="000F0E73">
        <w:rPr>
          <w:rFonts w:ascii="Arial" w:hAnsi="Arial" w:cs="Arial"/>
          <w:sz w:val="22"/>
          <w:szCs w:val="22"/>
        </w:rPr>
        <w:t>D</w:t>
      </w:r>
      <w:r w:rsidR="000F0E73" w:rsidRPr="000F0E73">
        <w:rPr>
          <w:rFonts w:ascii="Arial" w:hAnsi="Arial" w:cs="Arial"/>
          <w:sz w:val="22"/>
          <w:szCs w:val="22"/>
        </w:rPr>
        <w:t xml:space="preserve">etails </w:t>
      </w:r>
      <w:r w:rsidR="0079679A" w:rsidRPr="000F0E73">
        <w:rPr>
          <w:rFonts w:ascii="Arial" w:hAnsi="Arial" w:cs="Arial"/>
          <w:sz w:val="22"/>
          <w:szCs w:val="22"/>
        </w:rPr>
        <w:t>of the</w:t>
      </w:r>
      <w:r w:rsidR="000F0E73" w:rsidRPr="000F0E73">
        <w:rPr>
          <w:rFonts w:ascii="Arial" w:hAnsi="Arial" w:cs="Arial"/>
          <w:sz w:val="22"/>
          <w:szCs w:val="22"/>
        </w:rPr>
        <w:t xml:space="preserve"> methodological quality assessment of </w:t>
      </w:r>
      <w:r w:rsidR="0090689A">
        <w:rPr>
          <w:rFonts w:ascii="Arial" w:hAnsi="Arial" w:cs="Arial"/>
          <w:sz w:val="22"/>
          <w:szCs w:val="22"/>
        </w:rPr>
        <w:tab/>
        <w:t xml:space="preserve"> 32</w:t>
      </w:r>
    </w:p>
    <w:p w14:paraId="1B0D99C8" w14:textId="0F0313F4" w:rsidR="000571B4" w:rsidRPr="00060965" w:rsidRDefault="000F0E73" w:rsidP="002C06F1">
      <w:pPr>
        <w:pStyle w:val="Heading2"/>
        <w:spacing w:before="0" w:line="480" w:lineRule="auto"/>
        <w:rPr>
          <w:rFonts w:ascii="Arial" w:hAnsi="Arial" w:cs="Arial"/>
          <w:b/>
          <w:sz w:val="22"/>
          <w:szCs w:val="22"/>
        </w:rPr>
      </w:pPr>
      <w:r w:rsidRPr="000F0E73">
        <w:rPr>
          <w:rFonts w:ascii="Arial" w:hAnsi="Arial" w:cs="Arial"/>
          <w:sz w:val="22"/>
          <w:szCs w:val="22"/>
        </w:rPr>
        <w:t>included</w:t>
      </w:r>
      <w:r>
        <w:rPr>
          <w:rFonts w:ascii="Arial" w:hAnsi="Arial" w:cs="Arial"/>
          <w:sz w:val="22"/>
          <w:szCs w:val="22"/>
        </w:rPr>
        <w:t xml:space="preserve"> meta-analyses</w:t>
      </w:r>
    </w:p>
    <w:p w14:paraId="104DFDC8" w14:textId="77777777" w:rsidR="000571B4" w:rsidRPr="000571B4" w:rsidRDefault="000571B4" w:rsidP="000571B4"/>
    <w:p w14:paraId="234B0DEA" w14:textId="77777777" w:rsidR="00F83222" w:rsidRDefault="00F83222" w:rsidP="005E1101">
      <w:pPr>
        <w:spacing w:before="240" w:line="480" w:lineRule="auto"/>
        <w:rPr>
          <w:rFonts w:ascii="Arial" w:hAnsi="Arial" w:cs="Arial"/>
          <w:szCs w:val="22"/>
        </w:rPr>
      </w:pPr>
    </w:p>
    <w:p w14:paraId="36BCF46E" w14:textId="77777777" w:rsidR="005E1101" w:rsidRDefault="005E1101" w:rsidP="005E1101">
      <w:pPr>
        <w:spacing w:line="276" w:lineRule="auto"/>
        <w:rPr>
          <w:b/>
          <w:bCs/>
          <w:color w:val="538135" w:themeColor="accent6" w:themeShade="BF"/>
          <w:sz w:val="28"/>
          <w:szCs w:val="36"/>
        </w:rPr>
      </w:pPr>
    </w:p>
    <w:p w14:paraId="09F9DFA7" w14:textId="77777777" w:rsidR="005E1101" w:rsidRDefault="005E1101" w:rsidP="005E1101">
      <w:pPr>
        <w:spacing w:line="276" w:lineRule="auto"/>
        <w:rPr>
          <w:b/>
          <w:bCs/>
          <w:color w:val="538135" w:themeColor="accent6" w:themeShade="BF"/>
          <w:sz w:val="28"/>
          <w:szCs w:val="36"/>
        </w:rPr>
      </w:pPr>
    </w:p>
    <w:p w14:paraId="5205CC47" w14:textId="77777777" w:rsidR="005E1101" w:rsidRDefault="005E1101" w:rsidP="005E1101">
      <w:pPr>
        <w:spacing w:line="276" w:lineRule="auto"/>
        <w:rPr>
          <w:b/>
          <w:bCs/>
          <w:color w:val="538135" w:themeColor="accent6" w:themeShade="BF"/>
        </w:rPr>
      </w:pPr>
    </w:p>
    <w:p w14:paraId="437AABFD" w14:textId="77777777" w:rsidR="005E1101" w:rsidRDefault="005E1101" w:rsidP="005E1101">
      <w:pPr>
        <w:rPr>
          <w:b/>
          <w:bCs/>
          <w:color w:val="538135" w:themeColor="accent6" w:themeShade="BF"/>
          <w:sz w:val="28"/>
          <w:szCs w:val="36"/>
        </w:rPr>
      </w:pPr>
    </w:p>
    <w:p w14:paraId="5424EDD6" w14:textId="77777777" w:rsidR="005E1101" w:rsidRDefault="005E1101" w:rsidP="005E1101">
      <w:pPr>
        <w:rPr>
          <w:b/>
          <w:bCs/>
          <w:color w:val="538135" w:themeColor="accent6" w:themeShade="BF"/>
          <w:sz w:val="28"/>
          <w:szCs w:val="36"/>
        </w:rPr>
      </w:pPr>
      <w:r>
        <w:rPr>
          <w:b/>
          <w:bCs/>
          <w:color w:val="538135" w:themeColor="accent6" w:themeShade="BF"/>
          <w:sz w:val="28"/>
          <w:szCs w:val="36"/>
        </w:rPr>
        <w:br w:type="page"/>
      </w:r>
    </w:p>
    <w:p w14:paraId="27C51E49" w14:textId="65ECC771" w:rsidR="005E1101" w:rsidRDefault="00545BEE" w:rsidP="005E1101">
      <w:pPr>
        <w:pStyle w:val="Heading2"/>
        <w:rPr>
          <w:rStyle w:val="Heading2Char"/>
          <w:rFonts w:ascii="Arial" w:hAnsi="Arial" w:cs="Arial"/>
          <w:sz w:val="24"/>
          <w:szCs w:val="24"/>
        </w:rPr>
      </w:pPr>
      <w:bookmarkStart w:id="2" w:name="_Toc37775998"/>
      <w:r>
        <w:rPr>
          <w:rFonts w:ascii="Arial" w:hAnsi="Arial" w:cs="Arial"/>
          <w:b/>
          <w:sz w:val="24"/>
          <w:szCs w:val="24"/>
        </w:rPr>
        <w:lastRenderedPageBreak/>
        <w:t>Supplement</w:t>
      </w:r>
      <w:r w:rsidR="005E1101" w:rsidRPr="00F441C8">
        <w:rPr>
          <w:rFonts w:ascii="Arial" w:hAnsi="Arial" w:cs="Arial"/>
          <w:b/>
          <w:sz w:val="24"/>
          <w:szCs w:val="24"/>
        </w:rPr>
        <w:t xml:space="preserve"> </w:t>
      </w:r>
      <w:r w:rsidR="005E1101">
        <w:rPr>
          <w:rFonts w:ascii="Arial" w:hAnsi="Arial" w:cs="Arial"/>
          <w:b/>
          <w:sz w:val="24"/>
          <w:szCs w:val="24"/>
        </w:rPr>
        <w:t>1</w:t>
      </w:r>
      <w:r w:rsidR="005E1101">
        <w:rPr>
          <w:rFonts w:ascii="Arial" w:hAnsi="Arial" w:cs="Arial"/>
          <w:bCs/>
          <w:sz w:val="24"/>
          <w:szCs w:val="24"/>
        </w:rPr>
        <w:t xml:space="preserve"> </w:t>
      </w:r>
      <w:r w:rsidR="005E1101" w:rsidRPr="00060965">
        <w:rPr>
          <w:rStyle w:val="Heading2Char"/>
          <w:rFonts w:ascii="Arial" w:hAnsi="Arial" w:cs="Arial"/>
          <w:sz w:val="24"/>
          <w:szCs w:val="24"/>
        </w:rPr>
        <w:t>Search Strategy</w:t>
      </w:r>
      <w:bookmarkEnd w:id="2"/>
    </w:p>
    <w:p w14:paraId="50278D71" w14:textId="77777777" w:rsidR="005E1101" w:rsidRPr="00F441C8" w:rsidRDefault="005E1101" w:rsidP="005E110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6945"/>
      </w:tblGrid>
      <w:tr w:rsidR="005E1101" w:rsidRPr="00060965" w14:paraId="13A58EE9" w14:textId="77777777" w:rsidTr="00954811">
        <w:tc>
          <w:tcPr>
            <w:tcW w:w="2405" w:type="dxa"/>
            <w:shd w:val="clear" w:color="auto" w:fill="D9D9D9" w:themeFill="background1" w:themeFillShade="D9"/>
          </w:tcPr>
          <w:p w14:paraId="186A075D" w14:textId="77777777" w:rsidR="005E1101" w:rsidRPr="009A49E4" w:rsidRDefault="005E1101" w:rsidP="0095481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 w:rsidRPr="009A49E4">
              <w:rPr>
                <w:rFonts w:ascii="Arial" w:hAnsi="Arial" w:cs="Arial"/>
                <w:b/>
                <w:bCs/>
                <w:szCs w:val="22"/>
              </w:rPr>
              <w:t>Databases</w:t>
            </w:r>
          </w:p>
        </w:tc>
        <w:tc>
          <w:tcPr>
            <w:tcW w:w="6945" w:type="dxa"/>
            <w:shd w:val="clear" w:color="auto" w:fill="D9D9D9" w:themeFill="background1" w:themeFillShade="D9"/>
          </w:tcPr>
          <w:p w14:paraId="36A9300F" w14:textId="77777777" w:rsidR="005E1101" w:rsidRPr="009A49E4" w:rsidRDefault="005E1101" w:rsidP="00954811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Cs w:val="22"/>
              </w:rPr>
            </w:pPr>
            <w:r w:rsidRPr="009A49E4">
              <w:rPr>
                <w:rFonts w:ascii="Arial" w:hAnsi="Arial" w:cs="Arial"/>
                <w:b/>
                <w:bCs/>
                <w:szCs w:val="22"/>
              </w:rPr>
              <w:t>Search strategy</w:t>
            </w:r>
          </w:p>
        </w:tc>
      </w:tr>
      <w:tr w:rsidR="005E1101" w:rsidRPr="00060965" w14:paraId="741542C9" w14:textId="77777777" w:rsidTr="00954811">
        <w:tc>
          <w:tcPr>
            <w:tcW w:w="2405" w:type="dxa"/>
          </w:tcPr>
          <w:p w14:paraId="516843DB" w14:textId="77777777" w:rsidR="005E1101" w:rsidRPr="00B70982" w:rsidRDefault="005E1101" w:rsidP="00954811">
            <w:pPr>
              <w:spacing w:line="360" w:lineRule="auto"/>
              <w:rPr>
                <w:rFonts w:ascii="Arial" w:eastAsia="Times New Roman" w:hAnsi="Arial" w:cs="Arial"/>
                <w:color w:val="000000"/>
                <w:szCs w:val="22"/>
              </w:rPr>
            </w:pPr>
            <w:r w:rsidRPr="00B70982">
              <w:rPr>
                <w:rFonts w:ascii="Arial" w:eastAsia="Times New Roman" w:hAnsi="Arial" w:cs="Arial"/>
                <w:color w:val="000000"/>
                <w:szCs w:val="22"/>
              </w:rPr>
              <w:t>Embase via Ovid</w:t>
            </w:r>
          </w:p>
          <w:p w14:paraId="27FFFFC7" w14:textId="77777777" w:rsidR="005E1101" w:rsidRPr="00B70982" w:rsidRDefault="005E1101" w:rsidP="00954811">
            <w:pPr>
              <w:spacing w:line="360" w:lineRule="auto"/>
              <w:rPr>
                <w:rFonts w:ascii="Arial" w:hAnsi="Arial" w:cs="Arial"/>
                <w:szCs w:val="22"/>
              </w:rPr>
            </w:pPr>
            <w:r w:rsidRPr="00B70982">
              <w:rPr>
                <w:rFonts w:ascii="Arial" w:eastAsia="Times New Roman" w:hAnsi="Arial" w:cs="Arial"/>
                <w:color w:val="000000"/>
                <w:szCs w:val="22"/>
              </w:rPr>
              <w:t>Results = 439</w:t>
            </w:r>
          </w:p>
        </w:tc>
        <w:tc>
          <w:tcPr>
            <w:tcW w:w="6945" w:type="dxa"/>
          </w:tcPr>
          <w:p w14:paraId="23043941" w14:textId="77777777" w:rsidR="005E1101" w:rsidRPr="00B70982" w:rsidRDefault="005E1101" w:rsidP="00954811">
            <w:pPr>
              <w:spacing w:line="360" w:lineRule="auto"/>
              <w:rPr>
                <w:rFonts w:ascii="Arial" w:eastAsia="Times New Roman" w:hAnsi="Arial" w:cs="Arial"/>
                <w:color w:val="000000"/>
                <w:szCs w:val="22"/>
              </w:rPr>
            </w:pPr>
            <w:r w:rsidRPr="00B70982">
              <w:rPr>
                <w:rFonts w:ascii="Arial" w:eastAsia="Times New Roman" w:hAnsi="Arial" w:cs="Arial"/>
                <w:color w:val="000000"/>
                <w:szCs w:val="22"/>
              </w:rPr>
              <w:t>('umbrella review*</w:t>
            </w:r>
            <w:proofErr w:type="gramStart"/>
            <w:r w:rsidRPr="00B70982">
              <w:rPr>
                <w:rFonts w:ascii="Arial" w:eastAsia="Times New Roman" w:hAnsi="Arial" w:cs="Arial"/>
                <w:color w:val="000000"/>
                <w:szCs w:val="22"/>
              </w:rPr>
              <w:t>':</w:t>
            </w:r>
            <w:proofErr w:type="spellStart"/>
            <w:r w:rsidRPr="00B70982">
              <w:rPr>
                <w:rFonts w:ascii="Arial" w:eastAsia="Times New Roman" w:hAnsi="Arial" w:cs="Arial"/>
                <w:color w:val="000000"/>
                <w:szCs w:val="22"/>
              </w:rPr>
              <w:t>ti</w:t>
            </w:r>
            <w:proofErr w:type="gramEnd"/>
            <w:r w:rsidRPr="00B70982">
              <w:rPr>
                <w:rFonts w:ascii="Arial" w:eastAsia="Times New Roman" w:hAnsi="Arial" w:cs="Arial"/>
                <w:color w:val="000000"/>
                <w:szCs w:val="22"/>
              </w:rPr>
              <w:t>,ab,kw</w:t>
            </w:r>
            <w:proofErr w:type="spellEnd"/>
            <w:r w:rsidRPr="00B70982">
              <w:rPr>
                <w:rFonts w:ascii="Arial" w:eastAsia="Times New Roman" w:hAnsi="Arial" w:cs="Arial"/>
                <w:color w:val="000000"/>
                <w:szCs w:val="22"/>
              </w:rPr>
              <w:t xml:space="preserve"> OR ('umbrella*':</w:t>
            </w:r>
            <w:proofErr w:type="spellStart"/>
            <w:r w:rsidRPr="00B70982">
              <w:rPr>
                <w:rFonts w:ascii="Arial" w:eastAsia="Times New Roman" w:hAnsi="Arial" w:cs="Arial"/>
                <w:color w:val="000000"/>
                <w:szCs w:val="22"/>
              </w:rPr>
              <w:t>ti,ab</w:t>
            </w:r>
            <w:proofErr w:type="spellEnd"/>
            <w:r w:rsidRPr="00B70982">
              <w:rPr>
                <w:rFonts w:ascii="Arial" w:eastAsia="Times New Roman" w:hAnsi="Arial" w:cs="Arial"/>
                <w:color w:val="000000"/>
                <w:szCs w:val="22"/>
              </w:rPr>
              <w:t xml:space="preserve"> AND 'review*':</w:t>
            </w:r>
            <w:proofErr w:type="spellStart"/>
            <w:r w:rsidRPr="00B70982">
              <w:rPr>
                <w:rFonts w:ascii="Arial" w:eastAsia="Times New Roman" w:hAnsi="Arial" w:cs="Arial"/>
                <w:color w:val="000000"/>
                <w:szCs w:val="22"/>
              </w:rPr>
              <w:t>ti,ab</w:t>
            </w:r>
            <w:proofErr w:type="spellEnd"/>
            <w:r w:rsidRPr="00B70982">
              <w:rPr>
                <w:rFonts w:ascii="Arial" w:eastAsia="Times New Roman" w:hAnsi="Arial" w:cs="Arial"/>
                <w:color w:val="000000"/>
                <w:szCs w:val="22"/>
              </w:rPr>
              <w:t>)) AND [</w:t>
            </w:r>
            <w:proofErr w:type="spellStart"/>
            <w:r w:rsidRPr="00B70982">
              <w:rPr>
                <w:rFonts w:ascii="Arial" w:eastAsia="Times New Roman" w:hAnsi="Arial" w:cs="Arial"/>
                <w:color w:val="000000"/>
                <w:szCs w:val="22"/>
              </w:rPr>
              <w:t>embase</w:t>
            </w:r>
            <w:proofErr w:type="spellEnd"/>
            <w:r w:rsidRPr="00B70982">
              <w:rPr>
                <w:rFonts w:ascii="Arial" w:eastAsia="Times New Roman" w:hAnsi="Arial" w:cs="Arial"/>
                <w:color w:val="000000"/>
                <w:szCs w:val="22"/>
              </w:rPr>
              <w:t>]/</w:t>
            </w:r>
            <w:proofErr w:type="spellStart"/>
            <w:r w:rsidRPr="00B70982">
              <w:rPr>
                <w:rFonts w:ascii="Arial" w:eastAsia="Times New Roman" w:hAnsi="Arial" w:cs="Arial"/>
                <w:color w:val="000000"/>
                <w:szCs w:val="22"/>
              </w:rPr>
              <w:t>lim</w:t>
            </w:r>
            <w:proofErr w:type="spellEnd"/>
            <w:r w:rsidRPr="00B70982">
              <w:rPr>
                <w:rFonts w:ascii="Arial" w:eastAsia="Times New Roman" w:hAnsi="Arial" w:cs="Arial"/>
                <w:color w:val="000000"/>
                <w:szCs w:val="22"/>
              </w:rPr>
              <w:t xml:space="preserve"> NOT [</w:t>
            </w:r>
            <w:proofErr w:type="spellStart"/>
            <w:r w:rsidRPr="00B70982">
              <w:rPr>
                <w:rFonts w:ascii="Arial" w:eastAsia="Times New Roman" w:hAnsi="Arial" w:cs="Arial"/>
                <w:color w:val="000000"/>
                <w:szCs w:val="22"/>
              </w:rPr>
              <w:t>medline</w:t>
            </w:r>
            <w:proofErr w:type="spellEnd"/>
            <w:r w:rsidRPr="00B70982">
              <w:rPr>
                <w:rFonts w:ascii="Arial" w:eastAsia="Times New Roman" w:hAnsi="Arial" w:cs="Arial"/>
                <w:color w:val="000000"/>
                <w:szCs w:val="22"/>
              </w:rPr>
              <w:t>]/</w:t>
            </w:r>
            <w:proofErr w:type="spellStart"/>
            <w:r w:rsidRPr="00B70982">
              <w:rPr>
                <w:rFonts w:ascii="Arial" w:eastAsia="Times New Roman" w:hAnsi="Arial" w:cs="Arial"/>
                <w:color w:val="000000"/>
                <w:szCs w:val="22"/>
              </w:rPr>
              <w:t>lim</w:t>
            </w:r>
            <w:proofErr w:type="spellEnd"/>
            <w:r w:rsidRPr="00B70982">
              <w:rPr>
                <w:rFonts w:ascii="Arial" w:eastAsia="Times New Roman" w:hAnsi="Arial" w:cs="Arial"/>
                <w:color w:val="000000"/>
                <w:szCs w:val="22"/>
              </w:rPr>
              <w:t xml:space="preserve"> AND [1-4-2010]/</w:t>
            </w:r>
            <w:proofErr w:type="spellStart"/>
            <w:r w:rsidRPr="00B70982">
              <w:rPr>
                <w:rFonts w:ascii="Arial" w:eastAsia="Times New Roman" w:hAnsi="Arial" w:cs="Arial"/>
                <w:color w:val="000000"/>
                <w:szCs w:val="22"/>
              </w:rPr>
              <w:t>sd</w:t>
            </w:r>
            <w:proofErr w:type="spellEnd"/>
            <w:r w:rsidRPr="00B70982">
              <w:rPr>
                <w:rFonts w:ascii="Arial" w:eastAsia="Times New Roman" w:hAnsi="Arial" w:cs="Arial"/>
                <w:color w:val="000000"/>
                <w:szCs w:val="22"/>
              </w:rPr>
              <w:t xml:space="preserve"> NOT [1-5-2020]/</w:t>
            </w:r>
            <w:proofErr w:type="spellStart"/>
            <w:r w:rsidRPr="00B70982">
              <w:rPr>
                <w:rFonts w:ascii="Arial" w:eastAsia="Times New Roman" w:hAnsi="Arial" w:cs="Arial"/>
                <w:color w:val="000000"/>
                <w:szCs w:val="22"/>
              </w:rPr>
              <w:t>sd</w:t>
            </w:r>
            <w:proofErr w:type="spellEnd"/>
          </w:p>
        </w:tc>
      </w:tr>
      <w:tr w:rsidR="005E1101" w:rsidRPr="00060965" w14:paraId="373728A3" w14:textId="77777777" w:rsidTr="00954811">
        <w:tc>
          <w:tcPr>
            <w:tcW w:w="2405" w:type="dxa"/>
          </w:tcPr>
          <w:p w14:paraId="6EB0007E" w14:textId="77777777" w:rsidR="005E1101" w:rsidRPr="00B70982" w:rsidRDefault="005E1101" w:rsidP="00954811">
            <w:pPr>
              <w:spacing w:line="360" w:lineRule="auto"/>
              <w:rPr>
                <w:rFonts w:ascii="Arial" w:eastAsia="Times New Roman" w:hAnsi="Arial" w:cs="Arial"/>
                <w:color w:val="000000"/>
                <w:szCs w:val="22"/>
              </w:rPr>
            </w:pPr>
            <w:r w:rsidRPr="00B70982">
              <w:rPr>
                <w:rFonts w:ascii="Arial" w:eastAsia="Times New Roman" w:hAnsi="Arial" w:cs="Arial"/>
                <w:color w:val="000000"/>
                <w:szCs w:val="22"/>
              </w:rPr>
              <w:t>PubMed</w:t>
            </w:r>
          </w:p>
          <w:p w14:paraId="710FDC21" w14:textId="77777777" w:rsidR="005E1101" w:rsidRPr="00B70982" w:rsidRDefault="005E1101" w:rsidP="00954811">
            <w:pPr>
              <w:spacing w:line="360" w:lineRule="auto"/>
              <w:rPr>
                <w:rFonts w:ascii="Arial" w:hAnsi="Arial" w:cs="Arial"/>
                <w:szCs w:val="22"/>
              </w:rPr>
            </w:pPr>
            <w:r w:rsidRPr="00B70982">
              <w:rPr>
                <w:rFonts w:ascii="Arial" w:eastAsia="Times New Roman" w:hAnsi="Arial" w:cs="Arial"/>
                <w:color w:val="000000"/>
                <w:szCs w:val="22"/>
              </w:rPr>
              <w:t>Results = 1253</w:t>
            </w:r>
          </w:p>
        </w:tc>
        <w:tc>
          <w:tcPr>
            <w:tcW w:w="6945" w:type="dxa"/>
          </w:tcPr>
          <w:p w14:paraId="087CCFA9" w14:textId="77777777" w:rsidR="005E1101" w:rsidRPr="00B70982" w:rsidRDefault="005E1101" w:rsidP="00954811">
            <w:pPr>
              <w:autoSpaceDE w:val="0"/>
              <w:autoSpaceDN w:val="0"/>
              <w:adjustRightInd w:val="0"/>
              <w:spacing w:line="360" w:lineRule="auto"/>
              <w:rPr>
                <w:rFonts w:ascii="Arial" w:eastAsia="Times New Roman" w:hAnsi="Arial" w:cs="Arial"/>
                <w:color w:val="000000"/>
                <w:szCs w:val="22"/>
              </w:rPr>
            </w:pPr>
            <w:r w:rsidRPr="00B70982">
              <w:rPr>
                <w:rFonts w:ascii="Arial" w:eastAsia="Times New Roman" w:hAnsi="Arial" w:cs="Arial"/>
                <w:color w:val="000000"/>
                <w:szCs w:val="22"/>
              </w:rPr>
              <w:t>(("umbrella review"[Title/Abstract] OR "umbrella"[Title/Abstract]) AND (("review"[Title/Abstract] OR "review literature as topic"[</w:t>
            </w:r>
            <w:proofErr w:type="spellStart"/>
            <w:r w:rsidRPr="00B70982">
              <w:rPr>
                <w:rFonts w:ascii="Arial" w:eastAsia="Times New Roman" w:hAnsi="Arial" w:cs="Arial"/>
                <w:color w:val="000000"/>
                <w:szCs w:val="22"/>
              </w:rPr>
              <w:t>MeSH</w:t>
            </w:r>
            <w:proofErr w:type="spellEnd"/>
            <w:r w:rsidRPr="00B70982">
              <w:rPr>
                <w:rFonts w:ascii="Arial" w:eastAsia="Times New Roman" w:hAnsi="Arial" w:cs="Arial"/>
                <w:color w:val="000000"/>
                <w:szCs w:val="22"/>
              </w:rPr>
              <w:t xml:space="preserve"> Terms]) OR "review"[Publication Type])) AND (("2010/04/01"[Date - Publication</w:t>
            </w:r>
            <w:proofErr w:type="gramStart"/>
            <w:r w:rsidRPr="00B70982">
              <w:rPr>
                <w:rFonts w:ascii="Arial" w:eastAsia="Times New Roman" w:hAnsi="Arial" w:cs="Arial"/>
                <w:color w:val="000000"/>
                <w:szCs w:val="22"/>
              </w:rPr>
              <w:t>] :</w:t>
            </w:r>
            <w:proofErr w:type="gramEnd"/>
            <w:r w:rsidRPr="00B70982">
              <w:rPr>
                <w:rFonts w:ascii="Arial" w:eastAsia="Times New Roman" w:hAnsi="Arial" w:cs="Arial"/>
                <w:color w:val="000000"/>
                <w:szCs w:val="22"/>
              </w:rPr>
              <w:t xml:space="preserve"> "2020/04/30"[Date - Publication]))</w:t>
            </w:r>
          </w:p>
        </w:tc>
      </w:tr>
      <w:tr w:rsidR="005E1101" w:rsidRPr="00060965" w14:paraId="0B91C80A" w14:textId="77777777" w:rsidTr="00954811">
        <w:tc>
          <w:tcPr>
            <w:tcW w:w="2405" w:type="dxa"/>
          </w:tcPr>
          <w:p w14:paraId="5A1ECF6D" w14:textId="77777777" w:rsidR="005E1101" w:rsidRPr="00B70982" w:rsidRDefault="005E1101" w:rsidP="00954811">
            <w:pPr>
              <w:spacing w:line="360" w:lineRule="auto"/>
              <w:rPr>
                <w:rFonts w:ascii="Arial" w:eastAsia="Times New Roman" w:hAnsi="Arial" w:cs="Arial"/>
                <w:color w:val="000000"/>
                <w:szCs w:val="22"/>
              </w:rPr>
            </w:pPr>
            <w:r w:rsidRPr="00B70982">
              <w:rPr>
                <w:rFonts w:ascii="Arial" w:eastAsia="Times New Roman" w:hAnsi="Arial" w:cs="Arial"/>
                <w:color w:val="000000"/>
                <w:szCs w:val="22"/>
              </w:rPr>
              <w:t>The Cochrane Library</w:t>
            </w:r>
          </w:p>
          <w:p w14:paraId="6B087D1C" w14:textId="77777777" w:rsidR="005E1101" w:rsidRPr="00B70982" w:rsidRDefault="005E1101" w:rsidP="00954811">
            <w:pPr>
              <w:spacing w:line="360" w:lineRule="auto"/>
              <w:rPr>
                <w:rFonts w:ascii="Arial" w:eastAsia="Times New Roman" w:hAnsi="Arial" w:cs="Arial"/>
                <w:color w:val="000000"/>
                <w:szCs w:val="22"/>
              </w:rPr>
            </w:pPr>
            <w:r w:rsidRPr="00B70982">
              <w:rPr>
                <w:rFonts w:ascii="Arial" w:eastAsia="Times New Roman" w:hAnsi="Arial" w:cs="Arial"/>
                <w:color w:val="000000"/>
                <w:szCs w:val="22"/>
              </w:rPr>
              <w:t>Results =39</w:t>
            </w:r>
          </w:p>
        </w:tc>
        <w:tc>
          <w:tcPr>
            <w:tcW w:w="6945" w:type="dxa"/>
          </w:tcPr>
          <w:p w14:paraId="3FB48652" w14:textId="77777777" w:rsidR="005E1101" w:rsidRPr="00B70982" w:rsidRDefault="005E1101" w:rsidP="00954811">
            <w:pPr>
              <w:autoSpaceDE w:val="0"/>
              <w:autoSpaceDN w:val="0"/>
              <w:adjustRightInd w:val="0"/>
              <w:spacing w:line="360" w:lineRule="auto"/>
              <w:rPr>
                <w:rFonts w:ascii="Arial" w:eastAsia="Times New Roman" w:hAnsi="Arial" w:cs="Arial"/>
                <w:color w:val="000000"/>
                <w:szCs w:val="22"/>
              </w:rPr>
            </w:pPr>
            <w:r w:rsidRPr="00B70982">
              <w:rPr>
                <w:rFonts w:ascii="Arial" w:eastAsia="Times New Roman" w:hAnsi="Arial" w:cs="Arial"/>
                <w:color w:val="000000"/>
                <w:szCs w:val="22"/>
              </w:rPr>
              <w:t>umbrella review, filter publication date 1/4/2010-30/4/2020</w:t>
            </w:r>
          </w:p>
        </w:tc>
      </w:tr>
    </w:tbl>
    <w:p w14:paraId="72B3EFB6" w14:textId="77777777" w:rsidR="005E1101" w:rsidRDefault="005E1101" w:rsidP="005E1101">
      <w:pPr>
        <w:spacing w:line="276" w:lineRule="auto"/>
      </w:pPr>
    </w:p>
    <w:p w14:paraId="7C000F47" w14:textId="77777777" w:rsidR="005E1101" w:rsidRDefault="005E1101" w:rsidP="005E1101">
      <w:pPr>
        <w:rPr>
          <w:rFonts w:hint="cs"/>
          <w:cs/>
        </w:rPr>
      </w:pPr>
      <w:r>
        <w:br w:type="page"/>
      </w:r>
    </w:p>
    <w:p w14:paraId="6A0BBB14" w14:textId="2FCBC045" w:rsidR="0058336F" w:rsidRDefault="00545BEE" w:rsidP="0058336F">
      <w:pPr>
        <w:pStyle w:val="Heading2"/>
        <w:spacing w:before="240" w:line="480" w:lineRule="auto"/>
        <w:rPr>
          <w:rFonts w:ascii="Arial" w:hAnsi="Arial" w:cs="Arial"/>
          <w:b/>
          <w:bCs/>
          <w:sz w:val="22"/>
          <w:szCs w:val="22"/>
        </w:rPr>
      </w:pPr>
      <w:bookmarkStart w:id="3" w:name="_Toc37776000"/>
      <w:r>
        <w:rPr>
          <w:rFonts w:ascii="Arial" w:hAnsi="Arial" w:cs="Arial"/>
          <w:b/>
          <w:sz w:val="24"/>
          <w:szCs w:val="24"/>
        </w:rPr>
        <w:lastRenderedPageBreak/>
        <w:t>Supplement</w:t>
      </w:r>
      <w:r w:rsidR="0058336F" w:rsidRPr="0058336F">
        <w:rPr>
          <w:rFonts w:ascii="Arial" w:hAnsi="Arial" w:cs="Arial"/>
          <w:b/>
          <w:sz w:val="24"/>
          <w:szCs w:val="24"/>
        </w:rPr>
        <w:t xml:space="preserve"> 2</w:t>
      </w:r>
      <w:r w:rsidR="0058336F" w:rsidRPr="00A36BAB">
        <w:rPr>
          <w:rFonts w:ascii="Arial" w:hAnsi="Arial" w:cs="Arial"/>
          <w:b/>
          <w:bCs/>
          <w:sz w:val="22"/>
          <w:szCs w:val="22"/>
        </w:rPr>
        <w:t xml:space="preserve"> </w:t>
      </w:r>
      <w:r w:rsidR="0058336F" w:rsidRPr="0058336F">
        <w:rPr>
          <w:rStyle w:val="Heading2Char"/>
          <w:rFonts w:ascii="Arial" w:hAnsi="Arial" w:cs="Arial"/>
          <w:sz w:val="22"/>
          <w:szCs w:val="22"/>
        </w:rPr>
        <w:t>Details of data extraction</w:t>
      </w:r>
    </w:p>
    <w:p w14:paraId="5FAEA63E" w14:textId="2849C27A" w:rsidR="0058336F" w:rsidRDefault="0058336F" w:rsidP="00753CED">
      <w:pPr>
        <w:spacing w:line="480" w:lineRule="auto"/>
        <w:rPr>
          <w:rFonts w:ascii="Arial" w:hAnsi="Arial" w:cs="Arial"/>
          <w:szCs w:val="22"/>
        </w:rPr>
      </w:pPr>
      <w:r w:rsidRPr="005C45C1">
        <w:rPr>
          <w:rFonts w:ascii="Arial" w:hAnsi="Arial" w:cs="Arial"/>
          <w:szCs w:val="22"/>
        </w:rPr>
        <w:t xml:space="preserve">The following data were extracted: first author, year of publication, study design, number of included </w:t>
      </w:r>
      <w:r>
        <w:rPr>
          <w:rFonts w:ascii="Arial" w:hAnsi="Arial" w:cs="Arial"/>
          <w:szCs w:val="22"/>
        </w:rPr>
        <w:t>SR-MA</w:t>
      </w:r>
      <w:r w:rsidRPr="005C45C1">
        <w:rPr>
          <w:rFonts w:ascii="Arial" w:hAnsi="Arial" w:cs="Arial"/>
          <w:szCs w:val="22"/>
        </w:rPr>
        <w:t xml:space="preserve">s, the study design of </w:t>
      </w:r>
      <w:r>
        <w:rPr>
          <w:rFonts w:ascii="Arial" w:hAnsi="Arial" w:cs="Arial"/>
          <w:szCs w:val="22"/>
        </w:rPr>
        <w:t xml:space="preserve"> </w:t>
      </w:r>
      <w:r w:rsidRPr="005C45C1">
        <w:rPr>
          <w:rFonts w:ascii="Arial" w:hAnsi="Arial" w:cs="Arial"/>
          <w:szCs w:val="22"/>
        </w:rPr>
        <w:t xml:space="preserve">included </w:t>
      </w:r>
      <w:r>
        <w:rPr>
          <w:rFonts w:ascii="Arial" w:hAnsi="Arial" w:cs="Arial"/>
          <w:szCs w:val="22"/>
        </w:rPr>
        <w:t xml:space="preserve">studies </w:t>
      </w:r>
      <w:r w:rsidRPr="005C45C1">
        <w:rPr>
          <w:rFonts w:ascii="Arial" w:hAnsi="Arial" w:cs="Arial"/>
          <w:szCs w:val="22"/>
        </w:rPr>
        <w:t xml:space="preserve">in the </w:t>
      </w:r>
      <w:r>
        <w:rPr>
          <w:rFonts w:ascii="Arial" w:hAnsi="Arial" w:cs="Arial"/>
          <w:szCs w:val="22"/>
        </w:rPr>
        <w:t>SR-MAs</w:t>
      </w:r>
      <w:r w:rsidRPr="005C45C1">
        <w:rPr>
          <w:rFonts w:ascii="Arial" w:hAnsi="Arial" w:cs="Arial"/>
          <w:szCs w:val="22"/>
        </w:rPr>
        <w:t xml:space="preserve"> (e.g.</w:t>
      </w:r>
      <w:r>
        <w:rPr>
          <w:rFonts w:ascii="Arial" w:hAnsi="Arial" w:cs="Arial"/>
          <w:szCs w:val="22"/>
        </w:rPr>
        <w:t>,</w:t>
      </w:r>
      <w:r w:rsidRPr="005C45C1">
        <w:rPr>
          <w:rFonts w:ascii="Arial" w:hAnsi="Arial" w:cs="Arial"/>
          <w:szCs w:val="22"/>
        </w:rPr>
        <w:t xml:space="preserve"> RCTs, </w:t>
      </w:r>
      <w:r>
        <w:rPr>
          <w:rFonts w:ascii="Arial" w:hAnsi="Arial" w:cs="Arial"/>
          <w:szCs w:val="22"/>
        </w:rPr>
        <w:t>non-RCTs, mixed RCTs and non-RCTs</w:t>
      </w:r>
      <w:r w:rsidRPr="005C45C1">
        <w:rPr>
          <w:rFonts w:ascii="Arial" w:hAnsi="Arial" w:cs="Arial"/>
          <w:szCs w:val="22"/>
        </w:rPr>
        <w:t xml:space="preserve">), characteristics of PICO (participants, interventions/exposures, comparators, </w:t>
      </w:r>
      <w:r>
        <w:rPr>
          <w:rFonts w:ascii="Arial" w:hAnsi="Arial" w:cs="Arial"/>
          <w:szCs w:val="22"/>
        </w:rPr>
        <w:t>and outcomes), method/approach/t</w:t>
      </w:r>
      <w:r w:rsidRPr="005C45C1">
        <w:rPr>
          <w:rFonts w:ascii="Arial" w:hAnsi="Arial" w:cs="Arial"/>
          <w:szCs w:val="22"/>
        </w:rPr>
        <w:t>ool</w:t>
      </w:r>
      <w:r>
        <w:rPr>
          <w:rFonts w:ascii="Arial" w:hAnsi="Arial" w:cs="Arial"/>
          <w:szCs w:val="22"/>
        </w:rPr>
        <w:t xml:space="preserve"> </w:t>
      </w:r>
      <w:r w:rsidRPr="005C45C1">
        <w:rPr>
          <w:rFonts w:ascii="Arial" w:hAnsi="Arial" w:cs="Arial"/>
          <w:szCs w:val="22"/>
        </w:rPr>
        <w:t xml:space="preserve"> used for assessing the certainty of the evidence </w:t>
      </w:r>
      <w:r>
        <w:rPr>
          <w:rFonts w:ascii="Arial" w:hAnsi="Arial" w:cs="Arial"/>
          <w:szCs w:val="22"/>
        </w:rPr>
        <w:t>of</w:t>
      </w:r>
      <w:r w:rsidRPr="005C45C1">
        <w:rPr>
          <w:rFonts w:ascii="Arial" w:hAnsi="Arial" w:cs="Arial"/>
          <w:szCs w:val="22"/>
        </w:rPr>
        <w:t xml:space="preserve"> the </w:t>
      </w:r>
      <w:r>
        <w:rPr>
          <w:rFonts w:ascii="Arial" w:hAnsi="Arial" w:cs="Arial"/>
          <w:szCs w:val="22"/>
        </w:rPr>
        <w:t xml:space="preserve">URs (e.g., </w:t>
      </w:r>
      <w:r w:rsidRPr="005C45C1">
        <w:rPr>
          <w:rFonts w:ascii="Arial" w:hAnsi="Arial" w:cs="Arial"/>
          <w:szCs w:val="22"/>
        </w:rPr>
        <w:t>GRADE approach</w:t>
      </w:r>
      <w:r>
        <w:rPr>
          <w:rFonts w:ascii="Arial" w:hAnsi="Arial" w:cs="Arial"/>
          <w:szCs w:val="22"/>
        </w:rPr>
        <w:t xml:space="preserve">, and </w:t>
      </w:r>
      <w:r w:rsidRPr="005C45C1">
        <w:rPr>
          <w:rFonts w:ascii="Arial" w:hAnsi="Arial" w:cs="Arial"/>
          <w:szCs w:val="22"/>
        </w:rPr>
        <w:t>criteria for credibility assessment)</w:t>
      </w:r>
      <w:r w:rsidRPr="00F91AFD">
        <w:rPr>
          <w:rFonts w:ascii="Arial" w:hAnsi="Arial" w:cs="Arial"/>
          <w:szCs w:val="22"/>
        </w:rPr>
        <w:t xml:space="preserve"> </w:t>
      </w:r>
      <w:r w:rsidRPr="005C45C1">
        <w:rPr>
          <w:rFonts w:ascii="Arial" w:hAnsi="Arial" w:cs="Arial"/>
          <w:szCs w:val="22"/>
        </w:rPr>
        <w:t>and the method</w:t>
      </w:r>
      <w:r>
        <w:rPr>
          <w:rFonts w:ascii="Arial" w:hAnsi="Arial" w:cs="Arial"/>
          <w:szCs w:val="22"/>
        </w:rPr>
        <w:t xml:space="preserve">s </w:t>
      </w:r>
      <w:r w:rsidRPr="005C45C1">
        <w:rPr>
          <w:rFonts w:ascii="Arial" w:hAnsi="Arial" w:cs="Arial"/>
          <w:szCs w:val="22"/>
        </w:rPr>
        <w:t xml:space="preserve">used to assess the methodological quality of the included </w:t>
      </w:r>
      <w:r>
        <w:rPr>
          <w:rFonts w:ascii="Arial" w:hAnsi="Arial" w:cs="Arial"/>
          <w:szCs w:val="22"/>
        </w:rPr>
        <w:t xml:space="preserve">SRs/MAs (e.g., </w:t>
      </w:r>
      <w:r w:rsidRPr="00F91AFD">
        <w:rPr>
          <w:rFonts w:ascii="Arial" w:hAnsi="Arial" w:cs="Arial"/>
          <w:szCs w:val="22"/>
        </w:rPr>
        <w:t xml:space="preserve">A Measurement Tool to Assess systematic Reviews </w:t>
      </w:r>
      <w:r>
        <w:rPr>
          <w:rFonts w:ascii="Arial" w:hAnsi="Arial" w:cs="Arial"/>
          <w:szCs w:val="22"/>
        </w:rPr>
        <w:t xml:space="preserve">(AMSTAR), </w:t>
      </w:r>
      <w:proofErr w:type="spellStart"/>
      <w:r w:rsidRPr="00F91AFD">
        <w:rPr>
          <w:rFonts w:ascii="Arial" w:hAnsi="Arial" w:cs="Arial"/>
          <w:szCs w:val="22"/>
        </w:rPr>
        <w:t>Oxman</w:t>
      </w:r>
      <w:proofErr w:type="spellEnd"/>
      <w:r w:rsidRPr="00F91AFD">
        <w:rPr>
          <w:rFonts w:ascii="Arial" w:hAnsi="Arial" w:cs="Arial"/>
          <w:szCs w:val="22"/>
        </w:rPr>
        <w:t xml:space="preserve"> and </w:t>
      </w:r>
      <w:proofErr w:type="spellStart"/>
      <w:r w:rsidRPr="00F91AFD">
        <w:rPr>
          <w:rFonts w:ascii="Arial" w:hAnsi="Arial" w:cs="Arial"/>
          <w:szCs w:val="22"/>
        </w:rPr>
        <w:t>Guyatt</w:t>
      </w:r>
      <w:proofErr w:type="spellEnd"/>
      <w:r w:rsidRPr="00F91AFD">
        <w:rPr>
          <w:rFonts w:ascii="Arial" w:hAnsi="Arial" w:cs="Arial"/>
          <w:szCs w:val="22"/>
        </w:rPr>
        <w:t xml:space="preserve"> Overview Quality Assessment Questionnaire (OQAQ)</w:t>
      </w:r>
      <w:r>
        <w:rPr>
          <w:rFonts w:ascii="Arial" w:hAnsi="Arial" w:cs="Arial"/>
          <w:szCs w:val="22"/>
        </w:rPr>
        <w:t>, risk of bias in systematic review (ROBIS), etc.)</w:t>
      </w:r>
      <w:r w:rsidRPr="005C45C1">
        <w:rPr>
          <w:rFonts w:ascii="Arial" w:hAnsi="Arial" w:cs="Arial"/>
          <w:szCs w:val="22"/>
        </w:rPr>
        <w:t>.</w:t>
      </w:r>
    </w:p>
    <w:p w14:paraId="68834336" w14:textId="77777777" w:rsidR="00753CED" w:rsidRDefault="00753CED" w:rsidP="00753CED">
      <w:pPr>
        <w:autoSpaceDE w:val="0"/>
        <w:autoSpaceDN w:val="0"/>
        <w:adjustRightInd w:val="0"/>
        <w:spacing w:after="0" w:line="480" w:lineRule="auto"/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The a</w:t>
      </w:r>
      <w:r w:rsidRPr="00F90F87">
        <w:rPr>
          <w:rFonts w:ascii="Arial" w:hAnsi="Arial" w:cs="Arial"/>
          <w:szCs w:val="22"/>
        </w:rPr>
        <w:t>ssessment of the certainty of evidence was defined as an</w:t>
      </w:r>
      <w:r>
        <w:rPr>
          <w:rFonts w:ascii="Arial" w:hAnsi="Arial" w:cs="Arial"/>
          <w:szCs w:val="22"/>
        </w:rPr>
        <w:t>y</w:t>
      </w:r>
      <w:r w:rsidRPr="00F90F87">
        <w:rPr>
          <w:rFonts w:ascii="Arial" w:hAnsi="Arial" w:cs="Arial"/>
          <w:szCs w:val="22"/>
        </w:rPr>
        <w:t xml:space="preserve"> </w:t>
      </w:r>
      <w:r>
        <w:rPr>
          <w:rFonts w:ascii="Arial" w:hAnsi="Arial" w:cs="Arial"/>
          <w:szCs w:val="22"/>
        </w:rPr>
        <w:t xml:space="preserve">of </w:t>
      </w:r>
      <w:r w:rsidRPr="00F90F87">
        <w:rPr>
          <w:rFonts w:ascii="Arial" w:hAnsi="Arial" w:cs="Arial"/>
          <w:szCs w:val="22"/>
        </w:rPr>
        <w:t xml:space="preserve">evaluation of the totality or strength of the evidence </w:t>
      </w:r>
      <w:r>
        <w:rPr>
          <w:rFonts w:ascii="Arial" w:hAnsi="Arial" w:cs="Arial"/>
          <w:szCs w:val="22"/>
        </w:rPr>
        <w:t>such as</w:t>
      </w:r>
      <w:r w:rsidRPr="00F90F87">
        <w:rPr>
          <w:rFonts w:ascii="Arial" w:hAnsi="Arial" w:cs="Arial"/>
          <w:szCs w:val="22"/>
        </w:rPr>
        <w:t xml:space="preserve"> the GRADE approach, criteria for credibility assessment, </w:t>
      </w:r>
      <w:r w:rsidRPr="002B2EBD">
        <w:rPr>
          <w:rFonts w:ascii="Arial" w:hAnsi="Arial" w:cs="Arial"/>
          <w:szCs w:val="22"/>
        </w:rPr>
        <w:t>Agency for Healthcare Research and Quality</w:t>
      </w:r>
      <w:r>
        <w:rPr>
          <w:rFonts w:ascii="Arial" w:hAnsi="Arial" w:cs="Arial"/>
          <w:szCs w:val="22"/>
        </w:rPr>
        <w:t xml:space="preserve"> (AHRQ) methods for systematic review, </w:t>
      </w:r>
      <w:r w:rsidRPr="00F90F87">
        <w:rPr>
          <w:rFonts w:ascii="Arial" w:hAnsi="Arial" w:cs="Arial"/>
          <w:szCs w:val="22"/>
        </w:rPr>
        <w:t xml:space="preserve">and other approaches used to grade the overall body of the </w:t>
      </w:r>
      <w:r>
        <w:rPr>
          <w:rFonts w:ascii="Arial" w:hAnsi="Arial" w:cs="Arial"/>
          <w:szCs w:val="22"/>
        </w:rPr>
        <w:t xml:space="preserve">UR </w:t>
      </w:r>
      <w:r w:rsidRPr="00F90F87">
        <w:rPr>
          <w:rFonts w:ascii="Arial" w:hAnsi="Arial" w:cs="Arial"/>
          <w:szCs w:val="22"/>
        </w:rPr>
        <w:t xml:space="preserve">evidence. </w:t>
      </w:r>
    </w:p>
    <w:p w14:paraId="30B69BC9" w14:textId="77777777" w:rsidR="00753CED" w:rsidRPr="0058336F" w:rsidRDefault="00753CED" w:rsidP="00753CED">
      <w:pPr>
        <w:spacing w:line="480" w:lineRule="auto"/>
      </w:pPr>
    </w:p>
    <w:p w14:paraId="157B154F" w14:textId="77777777" w:rsidR="0058336F" w:rsidRDefault="0058336F">
      <w:r>
        <w:br w:type="page"/>
      </w:r>
    </w:p>
    <w:p w14:paraId="295701DE" w14:textId="13739420" w:rsidR="005E1101" w:rsidRPr="00060965" w:rsidRDefault="00545BEE" w:rsidP="005E1101">
      <w:pPr>
        <w:pStyle w:val="Heading2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Supplement</w:t>
      </w:r>
      <w:r w:rsidR="005F0031">
        <w:rPr>
          <w:rFonts w:ascii="Arial" w:hAnsi="Arial" w:cs="Arial"/>
          <w:sz w:val="24"/>
          <w:szCs w:val="24"/>
        </w:rPr>
        <w:t xml:space="preserve"> </w:t>
      </w:r>
      <w:r w:rsidR="005F0031" w:rsidRPr="005F0031">
        <w:rPr>
          <w:rFonts w:ascii="Arial" w:hAnsi="Arial" w:cs="Arial"/>
          <w:b/>
          <w:bCs/>
          <w:sz w:val="24"/>
          <w:szCs w:val="24"/>
        </w:rPr>
        <w:t>3</w:t>
      </w:r>
      <w:r w:rsidR="005F0031">
        <w:rPr>
          <w:rFonts w:ascii="Arial" w:hAnsi="Arial" w:cs="Arial"/>
          <w:sz w:val="24"/>
          <w:szCs w:val="24"/>
        </w:rPr>
        <w:t xml:space="preserve"> </w:t>
      </w:r>
      <w:r w:rsidR="005E1101" w:rsidRPr="00060965">
        <w:rPr>
          <w:rFonts w:ascii="Arial" w:hAnsi="Arial" w:cs="Arial"/>
          <w:sz w:val="24"/>
          <w:szCs w:val="24"/>
        </w:rPr>
        <w:t>Studies excluded after full-text revision, with reasons for exclusion</w:t>
      </w:r>
      <w:bookmarkEnd w:id="3"/>
    </w:p>
    <w:tbl>
      <w:tblPr>
        <w:tblW w:w="5079" w:type="pct"/>
        <w:jc w:val="center"/>
        <w:tblLayout w:type="fixed"/>
        <w:tblLook w:val="04A0" w:firstRow="1" w:lastRow="0" w:firstColumn="1" w:lastColumn="0" w:noHBand="0" w:noVBand="1"/>
      </w:tblPr>
      <w:tblGrid>
        <w:gridCol w:w="1556"/>
        <w:gridCol w:w="1128"/>
        <w:gridCol w:w="6814"/>
      </w:tblGrid>
      <w:tr w:rsidR="00F178EF" w:rsidRPr="006A076E" w14:paraId="3E2CA6D5" w14:textId="77777777" w:rsidTr="00F178EF">
        <w:trPr>
          <w:trHeight w:val="268"/>
          <w:tblHeader/>
          <w:jc w:val="center"/>
        </w:trPr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E318CB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6A076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Author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3AF74A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6A076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Year </w:t>
            </w:r>
            <w:r w:rsidRPr="0008022D">
              <w:rPr>
                <w:rFonts w:ascii="Arial" w:eastAsia="Times New Roman" w:hAnsi="Arial" w:cs="Arial"/>
                <w:b/>
                <w:bCs/>
                <w:color w:val="000000"/>
                <w:spacing w:val="-12"/>
                <w:sz w:val="20"/>
                <w:szCs w:val="20"/>
              </w:rPr>
              <w:t>published</w:t>
            </w:r>
          </w:p>
        </w:tc>
        <w:tc>
          <w:tcPr>
            <w:tcW w:w="35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DC006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6A076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Title</w:t>
            </w:r>
          </w:p>
        </w:tc>
      </w:tr>
      <w:tr w:rsidR="00F178EF" w:rsidRPr="006A076E" w14:paraId="3D98ECBB" w14:textId="77777777" w:rsidTr="00F178EF">
        <w:trPr>
          <w:trHeight w:val="386"/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</w:tcPr>
          <w:p w14:paraId="407E052A" w14:textId="77777777" w:rsidR="00F178EF" w:rsidRPr="006A076E" w:rsidRDefault="00F178EF" w:rsidP="00954811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1. Umbrella review that not included meta-analysis</w:t>
            </w:r>
          </w:p>
        </w:tc>
      </w:tr>
      <w:tr w:rsidR="00F178EF" w:rsidRPr="006A076E" w14:paraId="7CC17AFE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E3872B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Hasan R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C568BD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3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501EFB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A systematic review and meta-analysis of glycemic control for the prevention of diabetic foot syndrome</w:t>
            </w:r>
          </w:p>
        </w:tc>
      </w:tr>
      <w:tr w:rsidR="00F178EF" w:rsidRPr="006A076E" w14:paraId="4324A69E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D37900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Gartlehner</w:t>
            </w:r>
            <w:proofErr w:type="spell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 xml:space="preserve"> G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D5CD90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2010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3C01FA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Differences in efficacy and safety of pharmaceutical treatments between men and women: an umbrella review</w:t>
            </w:r>
          </w:p>
        </w:tc>
      </w:tr>
      <w:tr w:rsidR="00F178EF" w:rsidRPr="006A076E" w14:paraId="4070C626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12C9D9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Puggina</w:t>
            </w:r>
            <w:proofErr w:type="spell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 xml:space="preserve"> A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D634EB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B8DFDC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Policy determinants of physical activity across the life course: a 'DEDIPAC' umbrella systematic literature review</w:t>
            </w:r>
          </w:p>
        </w:tc>
      </w:tr>
      <w:tr w:rsidR="00F178EF" w:rsidRPr="006A076E" w14:paraId="5BB52AC6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59E84D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Bressan</w:t>
            </w:r>
            <w:proofErr w:type="spell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 xml:space="preserve"> V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31A3DF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6869F1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Nursing handovers and patient safety: Findings from an umbrella review</w:t>
            </w:r>
          </w:p>
        </w:tc>
      </w:tr>
      <w:tr w:rsidR="00F178EF" w:rsidRPr="006A076E" w14:paraId="418ADB9F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691665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Bird EL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8D107C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BE3F2F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Built and natural environment planning principles for promoting health: an umbrella review</w:t>
            </w:r>
          </w:p>
        </w:tc>
      </w:tr>
      <w:tr w:rsidR="00F178EF" w:rsidRPr="006A076E" w14:paraId="2F034BC5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55CE96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Barnett MJ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E32C48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268D31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Barriers and enablers for smoking cessation amongst pregnant women: An Umbrella Review</w:t>
            </w:r>
          </w:p>
        </w:tc>
      </w:tr>
      <w:tr w:rsidR="00F178EF" w:rsidRPr="006A076E" w14:paraId="00BA7162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47F0B1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O'Donoghue</w:t>
            </w:r>
            <w:proofErr w:type="spell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 xml:space="preserve"> G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E95D44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ABBE90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Socio-economic determinants of physical activity across the life course: A "</w:t>
            </w: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DEterminants</w:t>
            </w:r>
            <w:proofErr w:type="spell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 xml:space="preserve"> of </w:t>
            </w: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DIet</w:t>
            </w:r>
            <w:proofErr w:type="spell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 xml:space="preserve"> and Physical </w:t>
            </w: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ACtivity</w:t>
            </w:r>
            <w:proofErr w:type="spell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" (DEDIPAC) umbrella literature review</w:t>
            </w:r>
          </w:p>
        </w:tc>
      </w:tr>
      <w:tr w:rsidR="00F178EF" w:rsidRPr="006A076E" w14:paraId="7938F3C9" w14:textId="77777777" w:rsidTr="00F178EF">
        <w:trPr>
          <w:trHeight w:val="260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E63C8C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Thomson, K.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AD6C5D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22EF09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The effects of public health policies on health inequalities: A review of reviews</w:t>
            </w:r>
          </w:p>
        </w:tc>
      </w:tr>
      <w:tr w:rsidR="00F178EF" w:rsidRPr="006A076E" w14:paraId="56A66E67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C0E2A0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Duley</w:t>
            </w:r>
            <w:proofErr w:type="spell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 xml:space="preserve"> L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C31082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5D12C8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 xml:space="preserve">Improving quality of care and outcome at very preterm birth: </w:t>
            </w:r>
            <w:proofErr w:type="gram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the</w:t>
            </w:r>
            <w:proofErr w:type="gram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 xml:space="preserve"> Preterm Birth research </w:t>
            </w: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programme</w:t>
            </w:r>
            <w:proofErr w:type="spell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, including the Cord pilot RCT</w:t>
            </w:r>
          </w:p>
        </w:tc>
      </w:tr>
      <w:tr w:rsidR="00F178EF" w:rsidRPr="006A076E" w14:paraId="76175137" w14:textId="77777777" w:rsidTr="00F178EF">
        <w:trPr>
          <w:trHeight w:val="233"/>
          <w:jc w:val="center"/>
        </w:trPr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3ACB76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Krishnan JA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9C228B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E5FC93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An Umbrella Review: corticosteroid Therapy for Adults with Acute Asthma</w:t>
            </w:r>
          </w:p>
        </w:tc>
      </w:tr>
      <w:tr w:rsidR="00F178EF" w:rsidRPr="006A076E" w14:paraId="0C4D2A29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436571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Corso E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97A20E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30AC41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Enhanced recovery after elective caesarean: a rapid review of clinical protocols, and an umbrella review of systematic reviews</w:t>
            </w:r>
          </w:p>
        </w:tc>
      </w:tr>
      <w:tr w:rsidR="00F178EF" w:rsidRPr="006A076E" w14:paraId="38E1580C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98CBD3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Buja</w:t>
            </w:r>
            <w:proofErr w:type="spell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 xml:space="preserve"> A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D02A4E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F3C536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Developing a new clinical governance framework for chronic diseases in primary care: an umbrella review</w:t>
            </w:r>
          </w:p>
        </w:tc>
      </w:tr>
      <w:tr w:rsidR="00F178EF" w:rsidRPr="006A076E" w14:paraId="705DBA46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D13D9F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Cairns J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35DD1E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70B85E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Go slow: an umbrella review of the effects of 20 mph zones and limits on health and health inequalities</w:t>
            </w:r>
          </w:p>
        </w:tc>
      </w:tr>
      <w:tr w:rsidR="00F178EF" w:rsidRPr="006A076E" w14:paraId="3034628D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89A99B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 xml:space="preserve">De </w:t>
            </w: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Sio</w:t>
            </w:r>
            <w:proofErr w:type="spell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 xml:space="preserve"> S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3C564F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C7D49C" w14:textId="77777777" w:rsidR="00F178EF" w:rsidRPr="006A076E" w:rsidRDefault="00F178EF" w:rsidP="00954811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Ergonomic risk and preventive measures of musculoskeletal disorders in the dentistry environment: an umbrella review</w:t>
            </w:r>
          </w:p>
        </w:tc>
      </w:tr>
      <w:tr w:rsidR="00F178EF" w:rsidRPr="006A076E" w14:paraId="23CFBE48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0A4E24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Gil-GonzÃ¡lez</w:t>
            </w:r>
            <w:proofErr w:type="spell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 xml:space="preserve"> D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647DB0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36B522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Is health a right for all? An umbrella review of the barriers to health care access faced by migrants</w:t>
            </w:r>
          </w:p>
        </w:tc>
      </w:tr>
      <w:tr w:rsidR="00F178EF" w:rsidRPr="006A076E" w14:paraId="11EFED6A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77A32A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Ramalho</w:t>
            </w:r>
            <w:proofErr w:type="spell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 xml:space="preserve"> A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BB61A5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9DB32F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Primary health care quality indicators: An umbrella review</w:t>
            </w:r>
          </w:p>
        </w:tc>
      </w:tr>
      <w:tr w:rsidR="00F178EF" w:rsidRPr="006A076E" w14:paraId="14C26EC5" w14:textId="77777777" w:rsidTr="00F178EF">
        <w:trPr>
          <w:trHeight w:val="49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76CF6A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Malik RF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FFEB3A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EFE21E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 xml:space="preserve">What do we really assess with </w:t>
            </w: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organisational</w:t>
            </w:r>
            <w:proofErr w:type="spell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 xml:space="preserve"> culture tools in healthcare? An interpretive systematic umbrella review of tools in healthcare</w:t>
            </w:r>
          </w:p>
        </w:tc>
      </w:tr>
      <w:tr w:rsidR="00F178EF" w:rsidRPr="006A076E" w14:paraId="615F983B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A54011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Mbemba</w:t>
            </w:r>
            <w:proofErr w:type="spell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 xml:space="preserve"> G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97868C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118671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Interventions for supporting nurse retention in rural and remote areas: an umbrella review</w:t>
            </w:r>
          </w:p>
        </w:tc>
      </w:tr>
      <w:tr w:rsidR="00F178EF" w:rsidRPr="006A076E" w14:paraId="2AC6C373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114B3D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McMahon N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801849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307A0B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 xml:space="preserve">Effects of prevention and harm reduction interventions on gambling </w:t>
            </w: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behaviours</w:t>
            </w:r>
            <w:proofErr w:type="spell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 xml:space="preserve"> and gambling related harm: An umbrella review</w:t>
            </w:r>
          </w:p>
        </w:tc>
      </w:tr>
      <w:tr w:rsidR="00F178EF" w:rsidRPr="006A076E" w14:paraId="22473217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B4E0E4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Murad MH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245DDA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313190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Using GRADE for evaluating the quality of evidence in hyperbaric oxygen therapy clarifies evidence limitations</w:t>
            </w:r>
          </w:p>
        </w:tc>
      </w:tr>
      <w:tr w:rsidR="00F178EF" w:rsidRPr="006A076E" w14:paraId="3ECD02CA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B13506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Naik Y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4BEF42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26AD24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Going upstream - an umbrella review of the macroeconomic determinants of health and health inequalities</w:t>
            </w:r>
          </w:p>
        </w:tc>
      </w:tr>
      <w:tr w:rsidR="00F178EF" w:rsidRPr="006A076E" w14:paraId="4ADFF9F2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492E39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Olry</w:t>
            </w:r>
            <w:proofErr w:type="spell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 xml:space="preserve"> de </w:t>
            </w: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Labry</w:t>
            </w:r>
            <w:proofErr w:type="spell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 xml:space="preserve"> Lima A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7EF202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172480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[Identification of health outcome indicators in Primary Care. A review of systematic reviews]</w:t>
            </w:r>
          </w:p>
        </w:tc>
      </w:tr>
      <w:tr w:rsidR="00F178EF" w:rsidRPr="006A076E" w14:paraId="4E6E1F7E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602C5E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Safron</w:t>
            </w:r>
            <w:proofErr w:type="spell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 xml:space="preserve"> M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92F43A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B04C5B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Micro-environmental characteristics related to body weight, diet, and physical activity of children and adolescents: a systematic umbrella review</w:t>
            </w:r>
          </w:p>
        </w:tc>
      </w:tr>
      <w:tr w:rsidR="00F178EF" w:rsidRPr="006A076E" w14:paraId="77535397" w14:textId="77777777" w:rsidTr="00F178EF">
        <w:trPr>
          <w:trHeight w:val="510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764DD7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Salleh S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94FA03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4814D0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Simulation Modelling in Healthcare: An Umbrella Review of Systematic Literature Reviews</w:t>
            </w:r>
          </w:p>
        </w:tc>
      </w:tr>
      <w:tr w:rsidR="00F178EF" w:rsidRPr="006A076E" w14:paraId="074CB90C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AB7B06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Santaniello</w:t>
            </w:r>
            <w:proofErr w:type="spell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 xml:space="preserve"> A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9B7DEE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3AEAC0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Methodological and Terminological Issues in Animal-Assisted Interventions: An Umbrella Review of Systematic Reviews</w:t>
            </w:r>
          </w:p>
        </w:tc>
      </w:tr>
      <w:tr w:rsidR="00F178EF" w:rsidRPr="006A076E" w14:paraId="16A51F63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0C5F35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Shepherd-</w:t>
            </w: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Banigan</w:t>
            </w:r>
            <w:proofErr w:type="spell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 xml:space="preserve"> M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AD6B04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EF4E8C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Improving vasomotor symptoms; psychological symptoms; and health-related quality of life in peri- or post-menopausal women through yoga: An umbrella systematic review and meta-analysis</w:t>
            </w:r>
          </w:p>
        </w:tc>
      </w:tr>
      <w:tr w:rsidR="00F178EF" w:rsidRPr="006A076E" w14:paraId="63F879D8" w14:textId="77777777" w:rsidTr="00F178EF">
        <w:trPr>
          <w:trHeight w:val="373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0DC4ED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Thompson W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489A7A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5B271E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Factors associated with antibiotic prescribing for adults with acute conditions: an umbrella review across primary care and a systematic review focusing on primary dental care</w:t>
            </w:r>
          </w:p>
        </w:tc>
      </w:tr>
      <w:tr w:rsidR="00F178EF" w:rsidRPr="006A076E" w14:paraId="1DE83754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EAEBB3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Thomson K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611B87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69DA4A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The effects of public health policies on health inequalities in high-income countries: an umbrella review</w:t>
            </w:r>
          </w:p>
        </w:tc>
      </w:tr>
      <w:tr w:rsidR="00F178EF" w:rsidRPr="006A076E" w14:paraId="5F5BD58B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652510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Wendrich</w:t>
            </w:r>
            <w:proofErr w:type="spell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 xml:space="preserve">-van </w:t>
            </w: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Dael</w:t>
            </w:r>
            <w:proofErr w:type="spell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 xml:space="preserve"> A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4B98FA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387136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Advance care planning for people living with dementia: An umbrella review of effectiveness and experiences</w:t>
            </w:r>
          </w:p>
        </w:tc>
      </w:tr>
      <w:tr w:rsidR="00F178EF" w:rsidRPr="006A076E" w14:paraId="72CFC067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08DF70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Wiechula</w:t>
            </w:r>
            <w:proofErr w:type="spell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 xml:space="preserve"> R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708D2D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E4C7BF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Umbrella review of the evidence: what factors influence the caring relationship between a nurse and patient?</w:t>
            </w:r>
          </w:p>
        </w:tc>
      </w:tr>
      <w:tr w:rsidR="00F178EF" w:rsidRPr="006A076E" w14:paraId="6C2DF26A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135810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Winters S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264644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625A46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Cross-sector Service Provision in Health and Social Care: An Umbrella Review</w:t>
            </w:r>
          </w:p>
        </w:tc>
      </w:tr>
      <w:tr w:rsidR="00F178EF" w:rsidRPr="006A076E" w14:paraId="6625CF9F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689C79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Woldie</w:t>
            </w:r>
            <w:proofErr w:type="spell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 xml:space="preserve"> M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47A3F9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6A7560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Community health volunteers could help improve access to and use of essential health services by communities in LMICs: an umbrella review</w:t>
            </w:r>
          </w:p>
        </w:tc>
      </w:tr>
      <w:tr w:rsidR="00F178EF" w:rsidRPr="006A076E" w14:paraId="267C51EF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CC786C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Ying J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34C8A2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01E35E" w14:textId="77777777" w:rsidR="00F178EF" w:rsidRPr="006A076E" w:rsidRDefault="00F178EF" w:rsidP="00954811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Iterating a framework for the prevention of caregiver depression in dementia: a multi-method approach</w:t>
            </w:r>
          </w:p>
        </w:tc>
      </w:tr>
      <w:tr w:rsidR="00F178EF" w:rsidRPr="006A076E" w14:paraId="1EDFA885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02F73F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Duan-Porter W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D3DD90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E7C78F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Systematic Review: Risk Factors and Interventions to Prevent or Delay Long-term Nursing Home Placement for Adults with Impairments</w:t>
            </w:r>
          </w:p>
        </w:tc>
      </w:tr>
      <w:tr w:rsidR="00F178EF" w:rsidRPr="006A076E" w14:paraId="3546FCE2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37E3C6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 xml:space="preserve">De </w:t>
            </w: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Sio</w:t>
            </w:r>
            <w:proofErr w:type="spell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 xml:space="preserve"> S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29C459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5E649E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Work-related stress risk and preventive measures of mental disorders in the medical environment: an umbrella review</w:t>
            </w:r>
          </w:p>
        </w:tc>
      </w:tr>
      <w:tr w:rsidR="00F178EF" w:rsidRPr="006A076E" w14:paraId="1153E541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5571AE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Househ</w:t>
            </w:r>
            <w:proofErr w:type="spell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 xml:space="preserve"> M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F6D6FD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A252EA" w14:textId="77777777" w:rsidR="00F178EF" w:rsidRPr="006A076E" w:rsidRDefault="00F178EF" w:rsidP="00954811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The role of short messaging service in supporting the delivery of healthcare: An umbrella systematic review</w:t>
            </w:r>
          </w:p>
        </w:tc>
      </w:tr>
      <w:tr w:rsidR="00F178EF" w:rsidRPr="006A076E" w14:paraId="1DD56AD5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AAD57E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Ãlvarez-Gallardo</w:t>
            </w:r>
            <w:proofErr w:type="spell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 xml:space="preserve"> IC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CD18B8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3A0B6F" w14:textId="77777777" w:rsidR="00F178EF" w:rsidRPr="006A076E" w:rsidRDefault="00F178EF" w:rsidP="00954811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Therapeutic validity of exercise interventions in the management of fibromyalgia</w:t>
            </w:r>
          </w:p>
        </w:tc>
      </w:tr>
      <w:tr w:rsidR="00F178EF" w:rsidRPr="006A076E" w14:paraId="60332737" w14:textId="77777777" w:rsidTr="00F178EF">
        <w:trPr>
          <w:trHeight w:val="307"/>
          <w:jc w:val="center"/>
        </w:trPr>
        <w:tc>
          <w:tcPr>
            <w:tcW w:w="5000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</w:tcPr>
          <w:p w14:paraId="2CC016B0" w14:textId="77777777" w:rsidR="00F178EF" w:rsidRPr="006A076E" w:rsidRDefault="00F178EF" w:rsidP="00954811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6A076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2. Umbrella review that further performed network meta-analysis</w:t>
            </w:r>
          </w:p>
        </w:tc>
      </w:tr>
      <w:tr w:rsidR="00F178EF" w:rsidRPr="006A076E" w14:paraId="79B9D9C7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E8D948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Goldstein KM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E48DAD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35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1BFCB1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Use of mindfulness, meditation and relaxation to treat vasomotor symptoms</w:t>
            </w:r>
          </w:p>
        </w:tc>
      </w:tr>
      <w:tr w:rsidR="00F178EF" w:rsidRPr="006A076E" w14:paraId="75CC4A74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9E3201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Biondi-</w:t>
            </w: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Zoccai</w:t>
            </w:r>
            <w:proofErr w:type="spell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 xml:space="preserve"> G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F11680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35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F8E093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Umbrella review and multivariate meta-analysis of diagnostic test accuracy studies on hybrid non-invasive imaging for coronary artery disease</w:t>
            </w:r>
          </w:p>
        </w:tc>
      </w:tr>
      <w:tr w:rsidR="00F178EF" w:rsidRPr="006A076E" w14:paraId="79EA5A9E" w14:textId="77777777" w:rsidTr="00F178EF">
        <w:trPr>
          <w:trHeight w:val="287"/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</w:tcPr>
          <w:p w14:paraId="7E756D2D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6A076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3. Materials for conference/ poster presentations</w:t>
            </w:r>
          </w:p>
        </w:tc>
      </w:tr>
      <w:tr w:rsidR="00F178EF" w:rsidRPr="006A076E" w14:paraId="3E1D95E8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F0592C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Kim, S.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99D18A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3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086BD4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An umbrella review of systematic reviews of pharmacological treatments post-TBI</w:t>
            </w:r>
          </w:p>
        </w:tc>
      </w:tr>
      <w:tr w:rsidR="00F178EF" w:rsidRPr="006A076E" w14:paraId="752A31B7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96D3BA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Kalliala</w:t>
            </w:r>
            <w:proofErr w:type="spell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, I.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4559F7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9938F0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 xml:space="preserve">Obesity and </w:t>
            </w: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gynaecological</w:t>
            </w:r>
            <w:proofErr w:type="spell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 xml:space="preserve"> cancer-an umbrella review and meta-analysis</w:t>
            </w:r>
          </w:p>
        </w:tc>
      </w:tr>
      <w:tr w:rsidR="00F178EF" w:rsidRPr="006A076E" w14:paraId="387C6FEE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59E9D7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Ambler, G. K.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6C9813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12E8DE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Antiplatelet Therapy in Peripheral Arterial Disease: An Umbrella Review and Meta-analysis of Preventative and Treatment Outcomes</w:t>
            </w:r>
          </w:p>
        </w:tc>
      </w:tr>
      <w:tr w:rsidR="00F178EF" w:rsidRPr="006A076E" w14:paraId="0C1590F1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166C3E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Anstey, K. J.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435D98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6A463E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Limited global representativeness of evidence on risk factors for dementia: a challenge for developing risk reduction guidelines</w:t>
            </w:r>
          </w:p>
        </w:tc>
      </w:tr>
      <w:tr w:rsidR="00F178EF" w:rsidRPr="006A076E" w14:paraId="1D6FC9E2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FC44F9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Campbell, J.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EECB91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043B9C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The pharmacogenomics of chemotherapy-induced toxicities: An umbrella review of systematic reviews and meta-analyses</w:t>
            </w:r>
          </w:p>
        </w:tc>
      </w:tr>
      <w:tr w:rsidR="00F178EF" w:rsidRPr="006A076E" w14:paraId="44D30A5E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360C80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Castricum</w:t>
            </w:r>
            <w:proofErr w:type="spell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, A.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8A3AC2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FCD70D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Exercise as medicine – Evidence for prescribing exercise for Australia's nine national health priority areas: An umbrella review</w:t>
            </w:r>
          </w:p>
        </w:tc>
      </w:tr>
      <w:tr w:rsidR="00F178EF" w:rsidRPr="006A076E" w14:paraId="4B66E70C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963F16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Dombrovskiy</w:t>
            </w:r>
            <w:proofErr w:type="spell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, V.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FEFC8C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2B3A43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Efficacy and safety of mechanical thrombectomy in patients with ischemic stroke: an umbrella systematic review</w:t>
            </w:r>
          </w:p>
        </w:tc>
      </w:tr>
      <w:tr w:rsidR="00F178EF" w:rsidRPr="006A076E" w14:paraId="1BED20C6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A0B760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Giannakou</w:t>
            </w:r>
            <w:proofErr w:type="spell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, K.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A7ADF8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CA09F8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Non-genetic risk factors for gestational diabetes: An umbrella review of systematic reviews and meta-analyses of observational studies</w:t>
            </w:r>
          </w:p>
        </w:tc>
      </w:tr>
      <w:tr w:rsidR="00F178EF" w:rsidRPr="006A076E" w14:paraId="197216AB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DEA523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Bardou</w:t>
            </w:r>
            <w:proofErr w:type="spell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, M.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71EBE2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731179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 xml:space="preserve">Chemoprevention of colorectal cancer in the general population: an umbrella </w:t>
            </w: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metaanalysis</w:t>
            </w:r>
            <w:proofErr w:type="spellEnd"/>
          </w:p>
        </w:tc>
      </w:tr>
      <w:tr w:rsidR="00F178EF" w:rsidRPr="006A076E" w14:paraId="57FE4A81" w14:textId="77777777" w:rsidTr="00F178EF">
        <w:trPr>
          <w:trHeight w:val="5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391781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Tobon</w:t>
            </w:r>
            <w:proofErr w:type="spell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-Trujillo, M.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479685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6619F3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Direct oral anticoagulants for the treatment of venous thromboembolism: An umbrella review of meta-analysis and economic studies</w:t>
            </w:r>
          </w:p>
        </w:tc>
      </w:tr>
      <w:tr w:rsidR="00F178EF" w:rsidRPr="006A076E" w14:paraId="27C58706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1302C0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Toonmala</w:t>
            </w:r>
            <w:proofErr w:type="spell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, K.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5D51A6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12153C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Effects of Turmeric on Clinical Conditions: Umbrella Reviews of Systematic Review and Meta-Analysis</w:t>
            </w:r>
          </w:p>
        </w:tc>
      </w:tr>
      <w:tr w:rsidR="00F178EF" w:rsidRPr="006A076E" w14:paraId="62408604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5D06DD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Jebara</w:t>
            </w:r>
            <w:proofErr w:type="spell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, T.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DD15B6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96E79F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Exploring perspectives around non-medical prescribing: An umbrella review</w:t>
            </w:r>
          </w:p>
        </w:tc>
      </w:tr>
      <w:tr w:rsidR="00F178EF" w:rsidRPr="006A076E" w14:paraId="72D582C6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E57AE8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Martínez-Rodríguez, R.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A8D453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E636EA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Association between the consumption of sugar-sweetened beverages and hypertension: Umbrella review</w:t>
            </w:r>
          </w:p>
        </w:tc>
      </w:tr>
      <w:tr w:rsidR="00F178EF" w:rsidRPr="006A076E" w14:paraId="34FA26AE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24B330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6A076E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Alhasani</w:t>
            </w:r>
            <w:proofErr w:type="spellEnd"/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FAEF49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BA9BDB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Mobility measures among individuals with acquired brain injury (ABI): An umbrella review</w:t>
            </w:r>
          </w:p>
        </w:tc>
      </w:tr>
      <w:tr w:rsidR="00F178EF" w:rsidRPr="006A076E" w14:paraId="21E2A5AA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A5AA15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Semertzidou</w:t>
            </w:r>
            <w:proofErr w:type="spell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, A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7ACB5C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D85932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Risk factors for ovarian cancer: An umbrella review</w:t>
            </w:r>
          </w:p>
        </w:tc>
      </w:tr>
      <w:tr w:rsidR="00F178EF" w:rsidRPr="006A076E" w14:paraId="53CB3E2C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529660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Semertzidou</w:t>
            </w:r>
            <w:proofErr w:type="spell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, A.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5FB0BF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0C815B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 xml:space="preserve">Diabetes and </w:t>
            </w: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gynaecological</w:t>
            </w:r>
            <w:proofErr w:type="spell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 xml:space="preserve"> cancers: An umbrella review</w:t>
            </w:r>
          </w:p>
        </w:tc>
      </w:tr>
      <w:tr w:rsidR="00F178EF" w:rsidRPr="006A076E" w14:paraId="2330235F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B1E4E9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Alexander, L.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A7C211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CCF719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Effectiveness of vocational rehabilitation on work participation in adults with musculoskeletal disorders: An umbrella review</w:t>
            </w:r>
          </w:p>
        </w:tc>
      </w:tr>
      <w:tr w:rsidR="00F178EF" w:rsidRPr="006A076E" w14:paraId="22499B1E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93A406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Valenzuela PL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083BD2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EB9F43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 xml:space="preserve">Effectiveness of multicomponent lower extremity injury prevention </w:t>
            </w: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programmes</w:t>
            </w:r>
            <w:proofErr w:type="spell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 xml:space="preserve"> in team-sport athletes: an umbrella review</w:t>
            </w:r>
          </w:p>
        </w:tc>
      </w:tr>
      <w:tr w:rsidR="00F178EF" w:rsidRPr="006A076E" w14:paraId="79456ECD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1F2D98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Keane, M.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24FEDA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51DAD8" w14:textId="77777777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Integrated interventions to reduce pressure on acute hospitals: A systematic umbrella review</w:t>
            </w:r>
          </w:p>
        </w:tc>
      </w:tr>
      <w:tr w:rsidR="00F178EF" w:rsidRPr="006A076E" w14:paraId="089B9321" w14:textId="77777777" w:rsidTr="00F178EF">
        <w:trPr>
          <w:trHeight w:val="527"/>
          <w:jc w:val="center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143297F" w14:textId="54B5E77B" w:rsidR="00F178EF" w:rsidRPr="006A076E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6A076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4. Umbrella review of non-therapy studies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 that do not focus on non-modifiable risk factors</w:t>
            </w:r>
          </w:p>
        </w:tc>
      </w:tr>
      <w:tr w:rsidR="00F178EF" w:rsidRPr="009C0ADB" w14:paraId="30973344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3A2853" w14:textId="77777777" w:rsidR="00F178EF" w:rsidRPr="009C0ADB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9C0ADB">
              <w:rPr>
                <w:rFonts w:ascii="Arial" w:hAnsi="Arial" w:cs="Arial"/>
                <w:sz w:val="20"/>
                <w:szCs w:val="20"/>
              </w:rPr>
              <w:t>Cislak</w:t>
            </w:r>
            <w:proofErr w:type="spellEnd"/>
            <w:r w:rsidRPr="009C0ADB">
              <w:rPr>
                <w:rFonts w:ascii="Arial" w:hAnsi="Arial" w:cs="Arial"/>
                <w:sz w:val="20"/>
                <w:szCs w:val="20"/>
              </w:rPr>
              <w:t xml:space="preserve"> A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29DE5C" w14:textId="77777777" w:rsidR="00F178EF" w:rsidRPr="009C0ADB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C0ADB">
              <w:rPr>
                <w:rFonts w:ascii="Arial" w:hAnsi="Arial" w:cs="Arial"/>
                <w:sz w:val="20"/>
                <w:szCs w:val="20"/>
              </w:rPr>
              <w:t>2012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44199B" w14:textId="77777777" w:rsidR="00F178EF" w:rsidRPr="009C0ADB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C0ADB">
              <w:rPr>
                <w:rFonts w:ascii="Arial" w:hAnsi="Arial" w:cs="Arial"/>
                <w:sz w:val="20"/>
                <w:szCs w:val="20"/>
              </w:rPr>
              <w:t xml:space="preserve">Family-related predictors of body weight and weight-related </w:t>
            </w:r>
            <w:proofErr w:type="spellStart"/>
            <w:r w:rsidRPr="009C0ADB">
              <w:rPr>
                <w:rFonts w:ascii="Arial" w:hAnsi="Arial" w:cs="Arial"/>
                <w:sz w:val="20"/>
                <w:szCs w:val="20"/>
              </w:rPr>
              <w:t>behaviours</w:t>
            </w:r>
            <w:proofErr w:type="spellEnd"/>
            <w:r w:rsidRPr="009C0ADB">
              <w:rPr>
                <w:rFonts w:ascii="Arial" w:hAnsi="Arial" w:cs="Arial"/>
                <w:sz w:val="20"/>
                <w:szCs w:val="20"/>
              </w:rPr>
              <w:t xml:space="preserve"> among children and adolescents: a systematic umbrella review</w:t>
            </w:r>
          </w:p>
        </w:tc>
      </w:tr>
      <w:tr w:rsidR="00F178EF" w:rsidRPr="009C0ADB" w14:paraId="27463D8E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60C0F3" w14:textId="77777777" w:rsidR="00F178EF" w:rsidRPr="009C0ADB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9C0ADB">
              <w:rPr>
                <w:rFonts w:ascii="Arial" w:hAnsi="Arial" w:cs="Arial"/>
                <w:sz w:val="20"/>
                <w:szCs w:val="20"/>
              </w:rPr>
              <w:t>Sleddens</w:t>
            </w:r>
            <w:proofErr w:type="spellEnd"/>
            <w:r w:rsidRPr="009C0ADB">
              <w:rPr>
                <w:rFonts w:ascii="Arial" w:hAnsi="Arial" w:cs="Arial"/>
                <w:sz w:val="20"/>
                <w:szCs w:val="20"/>
              </w:rPr>
              <w:t xml:space="preserve"> EF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D704B7" w14:textId="77777777" w:rsidR="00F178EF" w:rsidRPr="009C0ADB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C0ADB">
              <w:rPr>
                <w:rFonts w:ascii="Arial" w:hAnsi="Arial" w:cs="Arial"/>
                <w:sz w:val="20"/>
                <w:szCs w:val="20"/>
              </w:rPr>
              <w:t>2015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DCC389" w14:textId="77777777" w:rsidR="00F178EF" w:rsidRPr="009C0ADB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C0ADB">
              <w:rPr>
                <w:rFonts w:ascii="Arial" w:hAnsi="Arial" w:cs="Arial"/>
                <w:sz w:val="20"/>
                <w:szCs w:val="20"/>
              </w:rPr>
              <w:t>Correlates of dietary behavior in adults: an umbrella review</w:t>
            </w:r>
          </w:p>
        </w:tc>
      </w:tr>
      <w:tr w:rsidR="00F178EF" w:rsidRPr="009C0ADB" w14:paraId="0B562D41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4D7825" w14:textId="77777777" w:rsidR="00F178EF" w:rsidRPr="009C0ADB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C0ADB">
              <w:rPr>
                <w:rFonts w:ascii="Arial" w:hAnsi="Arial" w:cs="Arial"/>
                <w:sz w:val="20"/>
                <w:szCs w:val="20"/>
              </w:rPr>
              <w:t>Burgess R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06E408" w14:textId="77777777" w:rsidR="00F178EF" w:rsidRPr="009C0ADB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C0ADB">
              <w:rPr>
                <w:rFonts w:ascii="Arial" w:hAnsi="Arial" w:cs="Arial"/>
                <w:sz w:val="20"/>
                <w:szCs w:val="20"/>
              </w:rPr>
              <w:t>2020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66D06A" w14:textId="77777777" w:rsidR="00F178EF" w:rsidRPr="009C0ADB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C0ADB">
              <w:rPr>
                <w:rFonts w:ascii="Arial" w:hAnsi="Arial" w:cs="Arial"/>
                <w:sz w:val="20"/>
                <w:szCs w:val="20"/>
              </w:rPr>
              <w:t>Predictors of functional outcome in musculoskeletal healthcare: An umbrella review</w:t>
            </w:r>
          </w:p>
        </w:tc>
      </w:tr>
      <w:tr w:rsidR="00F178EF" w:rsidRPr="009C0ADB" w14:paraId="5C09893A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358B20" w14:textId="4CC3E3E8" w:rsidR="00F178EF" w:rsidRPr="009C0ADB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proofErr w:type="spellStart"/>
            <w:r w:rsidRPr="009C0ADB">
              <w:rPr>
                <w:rFonts w:ascii="Arial" w:hAnsi="Arial" w:cs="Arial"/>
                <w:sz w:val="20"/>
                <w:szCs w:val="20"/>
              </w:rPr>
              <w:t>KÃhler</w:t>
            </w:r>
            <w:proofErr w:type="spellEnd"/>
            <w:r w:rsidRPr="009C0ADB">
              <w:rPr>
                <w:rFonts w:ascii="Arial" w:hAnsi="Arial" w:cs="Arial"/>
                <w:sz w:val="20"/>
                <w:szCs w:val="20"/>
              </w:rPr>
              <w:t xml:space="preserve"> CA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273D31" w14:textId="77777777" w:rsidR="00F178EF" w:rsidRPr="009C0ADB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C0ADB">
              <w:rPr>
                <w:rFonts w:ascii="Arial" w:hAnsi="Arial" w:cs="Arial"/>
                <w:sz w:val="20"/>
                <w:szCs w:val="20"/>
              </w:rPr>
              <w:t>2018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635039" w14:textId="77777777" w:rsidR="00F178EF" w:rsidRPr="009C0ADB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C0ADB">
              <w:rPr>
                <w:rFonts w:ascii="Arial" w:hAnsi="Arial" w:cs="Arial"/>
                <w:sz w:val="20"/>
                <w:szCs w:val="20"/>
              </w:rPr>
              <w:t>Mapping risk factors for depression across the lifespan: An umbrella review of evidence from meta-analyses and Mendelian randomization studies</w:t>
            </w:r>
          </w:p>
        </w:tc>
      </w:tr>
      <w:tr w:rsidR="00F178EF" w:rsidRPr="009C0ADB" w14:paraId="384977F1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AD747E" w14:textId="77777777" w:rsidR="00F178EF" w:rsidRPr="009C0ADB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C0ADB">
              <w:rPr>
                <w:rFonts w:ascii="Arial" w:hAnsi="Arial" w:cs="Arial"/>
                <w:sz w:val="20"/>
                <w:szCs w:val="20"/>
              </w:rPr>
              <w:t>Schram B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5AC457" w14:textId="77777777" w:rsidR="00F178EF" w:rsidRPr="009C0ADB" w:rsidRDefault="00F178EF" w:rsidP="0095481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9C0ADB">
              <w:rPr>
                <w:rFonts w:ascii="Arial" w:hAnsi="Arial" w:cs="Arial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2B0AC8" w14:textId="77777777" w:rsidR="00F178EF" w:rsidRPr="009C0ADB" w:rsidRDefault="00F178EF" w:rsidP="0095481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9C0ADB">
              <w:rPr>
                <w:rFonts w:ascii="Arial" w:hAnsi="Arial" w:cs="Arial"/>
                <w:sz w:val="20"/>
                <w:szCs w:val="20"/>
              </w:rPr>
              <w:t>Risk factors for development of lower limb osteoarthritis in physically demanding occupations: A narrative umbrella review</w:t>
            </w:r>
          </w:p>
        </w:tc>
      </w:tr>
      <w:tr w:rsidR="00F178EF" w:rsidRPr="009C0ADB" w14:paraId="48E56209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EACE8E" w14:textId="77777777" w:rsidR="00F178EF" w:rsidRPr="009C0ADB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C0ADB">
              <w:rPr>
                <w:rFonts w:ascii="Arial" w:hAnsi="Arial" w:cs="Arial"/>
                <w:sz w:val="20"/>
                <w:szCs w:val="20"/>
              </w:rPr>
              <w:t>PÅ‚aszewski</w:t>
            </w:r>
            <w:proofErr w:type="spellEnd"/>
            <w:r w:rsidRPr="009C0ADB">
              <w:rPr>
                <w:rFonts w:ascii="Arial" w:hAnsi="Arial" w:cs="Arial"/>
                <w:sz w:val="20"/>
                <w:szCs w:val="20"/>
              </w:rPr>
              <w:t xml:space="preserve"> M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03237B" w14:textId="77777777" w:rsidR="00F178EF" w:rsidRPr="009C0ADB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0ADB">
              <w:rPr>
                <w:rFonts w:ascii="Arial" w:hAnsi="Arial" w:cs="Arial"/>
                <w:sz w:val="20"/>
                <w:szCs w:val="20"/>
              </w:rPr>
              <w:t>2014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75164E" w14:textId="77777777" w:rsidR="00F178EF" w:rsidRPr="009C0ADB" w:rsidRDefault="00F178EF" w:rsidP="0095481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0ADB">
              <w:rPr>
                <w:rFonts w:ascii="Arial" w:hAnsi="Arial" w:cs="Arial"/>
                <w:sz w:val="20"/>
                <w:szCs w:val="20"/>
              </w:rPr>
              <w:t>Are current scoliosis school screening recommendations evidence-based and up to date? A best evidence synthesis umbrella review</w:t>
            </w:r>
          </w:p>
        </w:tc>
      </w:tr>
      <w:tr w:rsidR="00F178EF" w:rsidRPr="009C0ADB" w14:paraId="721F0B49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2826DC" w14:textId="77777777" w:rsidR="00F178EF" w:rsidRPr="009C0ADB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C0ADB">
              <w:rPr>
                <w:rFonts w:ascii="Arial" w:hAnsi="Arial" w:cs="Arial"/>
                <w:sz w:val="20"/>
                <w:szCs w:val="20"/>
              </w:rPr>
              <w:t>Mannocci</w:t>
            </w:r>
            <w:proofErr w:type="spellEnd"/>
            <w:r w:rsidRPr="009C0ADB">
              <w:rPr>
                <w:rFonts w:ascii="Arial" w:hAnsi="Arial" w:cs="Arial"/>
                <w:sz w:val="20"/>
                <w:szCs w:val="20"/>
              </w:rPr>
              <w:t>, A.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679545" w14:textId="77777777" w:rsidR="00F178EF" w:rsidRPr="009C0ADB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0ADB">
              <w:rPr>
                <w:rFonts w:ascii="Arial" w:hAnsi="Arial" w:cs="Arial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D65F9F" w14:textId="77777777" w:rsidR="00F178EF" w:rsidRPr="009C0ADB" w:rsidRDefault="00F178EF" w:rsidP="00954811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0ADB">
              <w:rPr>
                <w:rFonts w:ascii="Arial" w:hAnsi="Arial" w:cs="Arial"/>
                <w:sz w:val="20"/>
                <w:szCs w:val="20"/>
              </w:rPr>
              <w:t>Male gender, age and low income are risk factors for road traffic injuries among adolescents: an umbrella review of systematic reviews and meta-analyses</w:t>
            </w:r>
          </w:p>
        </w:tc>
      </w:tr>
      <w:tr w:rsidR="00F178EF" w:rsidRPr="006A076E" w14:paraId="4B3B79A1" w14:textId="77777777" w:rsidTr="00F178EF">
        <w:trPr>
          <w:trHeight w:val="399"/>
          <w:jc w:val="center"/>
        </w:trPr>
        <w:tc>
          <w:tcPr>
            <w:tcW w:w="5000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371F6A3D" w14:textId="7F586F3B" w:rsidR="00F178EF" w:rsidRPr="006A076E" w:rsidRDefault="0079679A" w:rsidP="00954811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5</w:t>
            </w:r>
            <w:r w:rsidR="00F178EF" w:rsidRPr="006A076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. </w:t>
            </w:r>
            <w:bookmarkStart w:id="4" w:name="_Hlk46605757"/>
            <w:r w:rsidR="00F178EF" w:rsidRPr="006A076E"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Not an umbrella review of meta-analysis of the experimental studies</w:t>
            </w:r>
            <w:bookmarkEnd w:id="4"/>
          </w:p>
        </w:tc>
      </w:tr>
      <w:tr w:rsidR="00F178EF" w:rsidRPr="006A076E" w14:paraId="32001A5E" w14:textId="77777777" w:rsidTr="00F178EF">
        <w:trPr>
          <w:trHeight w:val="225"/>
          <w:jc w:val="center"/>
        </w:trPr>
        <w:tc>
          <w:tcPr>
            <w:tcW w:w="5000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7AAE42B" w14:textId="4552788E" w:rsidR="00F178EF" w:rsidRPr="006A076E" w:rsidRDefault="0079679A" w:rsidP="00954811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5</w:t>
            </w:r>
            <w:r w:rsidR="00F178EF" w:rsidRPr="006A076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.1 umbrella review that not specified study design of included primary studies</w:t>
            </w:r>
          </w:p>
        </w:tc>
      </w:tr>
      <w:tr w:rsidR="00F178EF" w:rsidRPr="006A076E" w14:paraId="5B9DF7AF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7D3DF5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Kringos DS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BEBB1D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1D42F0" w14:textId="77777777" w:rsidR="00F178EF" w:rsidRPr="006A076E" w:rsidRDefault="00F178EF" w:rsidP="00954811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The influence of context on the effectiveness of hospital quality improvement strategies: a review of systematic reviews</w:t>
            </w:r>
          </w:p>
        </w:tc>
      </w:tr>
      <w:tr w:rsidR="00F178EF" w:rsidRPr="006A076E" w14:paraId="6A00AA17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C78714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Grootens</w:t>
            </w:r>
            <w:proofErr w:type="spell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 xml:space="preserve"> KP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95CD7A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F89889" w14:textId="77777777" w:rsidR="00F178EF" w:rsidRPr="006A076E" w:rsidRDefault="00F178EF" w:rsidP="00954811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Weight changes associated with antiepileptic mood stabilizers in the treatment of bipolar disorder</w:t>
            </w:r>
          </w:p>
        </w:tc>
      </w:tr>
      <w:tr w:rsidR="00F178EF" w:rsidRPr="006A076E" w14:paraId="2CA239D8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9C544D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San-Juan-Rodriguez A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5B0842" w14:textId="77777777" w:rsidR="00F178EF" w:rsidRPr="006A076E" w:rsidRDefault="00F178EF" w:rsidP="00954811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58903D" w14:textId="77777777" w:rsidR="00F178EF" w:rsidRPr="001977BB" w:rsidRDefault="00F178EF" w:rsidP="00954811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1977BB">
              <w:rPr>
                <w:rFonts w:ascii="Arial" w:hAnsi="Arial" w:cs="Arial"/>
                <w:color w:val="000000"/>
                <w:sz w:val="20"/>
                <w:szCs w:val="20"/>
              </w:rPr>
              <w:t>Impact of community pharmacist-provided preventive services on clinical, utilization, and economic outcomes: An umbrella review</w:t>
            </w:r>
          </w:p>
        </w:tc>
      </w:tr>
      <w:tr w:rsidR="00F178EF" w:rsidRPr="006A076E" w14:paraId="4F977CA3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A8A143" w14:textId="7DE187BB" w:rsidR="00F178EF" w:rsidRPr="006A076E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21037">
              <w:rPr>
                <w:rFonts w:ascii="Arial" w:hAnsi="Arial" w:cs="Arial"/>
                <w:sz w:val="20"/>
                <w:szCs w:val="20"/>
              </w:rPr>
              <w:t>Hong XY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3F7ED9" w14:textId="50210898" w:rsidR="00F178EF" w:rsidRPr="006A076E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21037">
              <w:rPr>
                <w:rFonts w:ascii="Arial" w:hAnsi="Arial" w:cs="Arial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F2403F" w14:textId="1E538C35" w:rsidR="00F178EF" w:rsidRPr="001977BB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21037">
              <w:rPr>
                <w:rFonts w:ascii="Arial" w:hAnsi="Arial" w:cs="Arial"/>
                <w:sz w:val="20"/>
                <w:szCs w:val="20"/>
              </w:rPr>
              <w:t xml:space="preserve">Risk factors and therapies in vascular diseases: An umbrella review of updated systematic reviews and meta-analyses </w:t>
            </w:r>
          </w:p>
        </w:tc>
      </w:tr>
      <w:tr w:rsidR="00F178EF" w:rsidRPr="006A076E" w14:paraId="60AD54CD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D0E0A4" w14:textId="76599C0E" w:rsidR="00F178EF" w:rsidRPr="006A076E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21037">
              <w:rPr>
                <w:rFonts w:ascii="Arial" w:hAnsi="Arial" w:cs="Arial"/>
                <w:sz w:val="20"/>
                <w:szCs w:val="20"/>
              </w:rPr>
              <w:t>Gomez LE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46E625" w14:textId="66C4C968" w:rsidR="00F178EF" w:rsidRPr="006A076E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21037">
              <w:rPr>
                <w:rFonts w:ascii="Arial" w:hAnsi="Arial" w:cs="Arial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F7E8DE" w14:textId="266F9298" w:rsidR="00F178EF" w:rsidRPr="001977BB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21037">
              <w:rPr>
                <w:rFonts w:ascii="Arial" w:hAnsi="Arial" w:cs="Arial"/>
                <w:sz w:val="20"/>
                <w:szCs w:val="20"/>
              </w:rPr>
              <w:t xml:space="preserve">Diversity improves performance and outcomes </w:t>
            </w:r>
          </w:p>
        </w:tc>
      </w:tr>
      <w:tr w:rsidR="00F178EF" w:rsidRPr="006A076E" w14:paraId="3F10D0FF" w14:textId="77777777" w:rsidTr="00F178EF">
        <w:trPr>
          <w:trHeight w:val="417"/>
          <w:jc w:val="center"/>
        </w:trPr>
        <w:tc>
          <w:tcPr>
            <w:tcW w:w="5000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8AAE49B" w14:textId="5DBBF38C" w:rsidR="00F178EF" w:rsidRPr="006A076E" w:rsidRDefault="0079679A" w:rsidP="006A2F7A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5</w:t>
            </w:r>
            <w:r w:rsidR="00F178EF" w:rsidRPr="006A076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.2 umbrella review of the meta-analysis of non-experimental study</w:t>
            </w:r>
          </w:p>
        </w:tc>
      </w:tr>
      <w:tr w:rsidR="00F178EF" w:rsidRPr="006A076E" w14:paraId="756DC9A1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944CAF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Dadi</w:t>
            </w:r>
            <w:proofErr w:type="spellEnd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 AF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4E93D8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8A8DC7" w14:textId="77777777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Global burden of antenatal depression and its association with adverse birth outcomes: an umbrella review</w:t>
            </w:r>
          </w:p>
        </w:tc>
      </w:tr>
      <w:tr w:rsidR="00F178EF" w:rsidRPr="006A076E" w14:paraId="602C7305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B3C0C6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Abudawood</w:t>
            </w:r>
            <w:proofErr w:type="spellEnd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 M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F72AB8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2EB6EE" w14:textId="77777777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Diabetes and cancer: A comprehensive review</w:t>
            </w:r>
          </w:p>
        </w:tc>
      </w:tr>
      <w:tr w:rsidR="00F178EF" w:rsidRPr="006A076E" w14:paraId="1725D854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96D353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Agostoni</w:t>
            </w:r>
            <w:proofErr w:type="spellEnd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 C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35DF28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BEF0B9" w14:textId="77777777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The Long-Term Effects of Dietary Nutrient Intakes during the First 2 Years of Life in Healthy Infants from Developed Countries: An Umbrella Review</w:t>
            </w:r>
          </w:p>
        </w:tc>
      </w:tr>
      <w:tr w:rsidR="00F178EF" w:rsidRPr="006A076E" w14:paraId="7CCC47C8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8EE61D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Dickins KA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1ECE50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DD9C92" w14:textId="77777777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A review of reviews: Sedentary </w:t>
            </w:r>
            <w:proofErr w:type="spellStart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behaviour</w:t>
            </w:r>
            <w:proofErr w:type="spellEnd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 and cardiovascular disease specific to older people</w:t>
            </w:r>
          </w:p>
        </w:tc>
      </w:tr>
      <w:tr w:rsidR="00F178EF" w:rsidRPr="006A076E" w14:paraId="35984969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FEC7FC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Dragioti</w:t>
            </w:r>
            <w:proofErr w:type="spellEnd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 E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4AE1B7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C21B25" w14:textId="77777777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Association of Antidepressant Use with Adverse Health Outcomes: A Systematic Umbrella Review</w:t>
            </w:r>
          </w:p>
        </w:tc>
      </w:tr>
      <w:tr w:rsidR="00F178EF" w:rsidRPr="006A076E" w14:paraId="533EEF47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376693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Gatti</w:t>
            </w:r>
            <w:proofErr w:type="spellEnd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 M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66DA2F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CD3389" w14:textId="77777777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Assessing the association between fluoroquinolones and emerging adverse drug reactions raised by regulatory agencies: An umbrella review</w:t>
            </w:r>
          </w:p>
        </w:tc>
      </w:tr>
      <w:tr w:rsidR="00F178EF" w:rsidRPr="006A076E" w14:paraId="0301201B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D32BA1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Godos</w:t>
            </w:r>
            <w:proofErr w:type="spellEnd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 J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3D88B1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B1D9E6" w14:textId="77777777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Dairy foods and health: an umbrella review of observational studies</w:t>
            </w:r>
          </w:p>
        </w:tc>
      </w:tr>
      <w:tr w:rsidR="00F178EF" w:rsidRPr="006A076E" w14:paraId="382A94AC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54845C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Hailes</w:t>
            </w:r>
            <w:proofErr w:type="spellEnd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 HP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66A98C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831788" w14:textId="77777777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Long-term outcomes of childhood sexual abuse: an umbrella review</w:t>
            </w:r>
          </w:p>
        </w:tc>
      </w:tr>
      <w:tr w:rsidR="00F178EF" w:rsidRPr="006A076E" w14:paraId="508DD44B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6B57A3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Haller S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0DCE93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BAA661" w14:textId="77777777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Neurological sequelae of healthcare-associated sepsis in very-low-birthweight infants: Umbrella review and evidence-based outcome tree</w:t>
            </w:r>
          </w:p>
        </w:tc>
      </w:tr>
      <w:tr w:rsidR="00F178EF" w:rsidRPr="006A076E" w14:paraId="4830D470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02C231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Jayedi</w:t>
            </w:r>
            <w:proofErr w:type="spellEnd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 A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E0905F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0F3354" w14:textId="77777777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Fish Consumption and the Risk of Chronic Disease: An Umbrella Review of Meta-Analyses of Prospective Cohort Studies</w:t>
            </w:r>
          </w:p>
        </w:tc>
      </w:tr>
      <w:tr w:rsidR="00F178EF" w:rsidRPr="006A076E" w14:paraId="190BFDDA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9D3146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Kelly MM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7829E4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EBD30A" w14:textId="77777777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The Influence of preterm birth beyond infancy: Umbrella review of outcomes of adolescents and adults born preterm</w:t>
            </w:r>
          </w:p>
        </w:tc>
      </w:tr>
      <w:tr w:rsidR="00F178EF" w:rsidRPr="006A076E" w14:paraId="5FA0FD77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40C6B5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Kraus WE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13CF04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F9AE50" w14:textId="77777777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Physical Activity, All-Cause and Cardiovascular Mortality, and Cardiovascular Disease</w:t>
            </w:r>
          </w:p>
        </w:tc>
      </w:tr>
      <w:tr w:rsidR="00F178EF" w:rsidRPr="006A076E" w14:paraId="54A6B422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7E03C5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Soysal</w:t>
            </w:r>
            <w:proofErr w:type="spellEnd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, P.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636A57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F37A46" w14:textId="77777777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Orthostatic hypotension and health outcomes: an umbrella review of observational studies</w:t>
            </w:r>
          </w:p>
        </w:tc>
      </w:tr>
      <w:tr w:rsidR="00F178EF" w:rsidRPr="006A076E" w14:paraId="33CA1B30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045F31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Tieri</w:t>
            </w:r>
            <w:proofErr w:type="spellEnd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 M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C4DF59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B93F9C" w14:textId="77777777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Whole grain consumption and human health: an umbrella review of observational studies</w:t>
            </w:r>
          </w:p>
        </w:tc>
      </w:tr>
      <w:tr w:rsidR="00F178EF" w:rsidRPr="006A076E" w14:paraId="275D14D6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859D1E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Tsilidis</w:t>
            </w:r>
            <w:proofErr w:type="spellEnd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 KK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E97106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A1C707" w14:textId="77777777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Type 2 diabetes and cancer: umbrella review of meta-analyses of observational studies</w:t>
            </w:r>
          </w:p>
        </w:tc>
      </w:tr>
      <w:tr w:rsidR="00F178EF" w:rsidRPr="006A076E" w14:paraId="75807B90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4599D9" w14:textId="42A82B7A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Viguiliouk</w:t>
            </w:r>
            <w:proofErr w:type="spellEnd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 E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2BE00A" w14:textId="4898BD56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3EC10B" w14:textId="26A47A2A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Associations between Dietary Pulses Alone or with Other Legumes and Cardiometabolic Disease Outcomes: An Umbrella Review and Updated Systematic Review and Meta-analysis of Prospective Cohort Studies</w:t>
            </w:r>
          </w:p>
        </w:tc>
      </w:tr>
      <w:tr w:rsidR="00F178EF" w:rsidRPr="006A076E" w14:paraId="0A6E4244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80FCB1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Vivares-Builes</w:t>
            </w:r>
            <w:proofErr w:type="spellEnd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 AM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6ACBD9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1B0A7D" w14:textId="77777777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Gaps in Knowledge About the Association Between Maternal Periodontitis and Adverse Obstetric Outcomes: An Umbrella Review</w:t>
            </w:r>
          </w:p>
        </w:tc>
      </w:tr>
      <w:tr w:rsidR="00F178EF" w:rsidRPr="006A076E" w14:paraId="56308680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56FC0D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Yi M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105DA9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E5D530" w14:textId="77777777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Tea Consumption and Health Outcomes: Umbrella Review of Meta-Analyses of Observational Studies in Humans</w:t>
            </w:r>
          </w:p>
        </w:tc>
      </w:tr>
      <w:tr w:rsidR="00F178EF" w:rsidRPr="006A076E" w14:paraId="52C5D010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07C15A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Yu H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9177F4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B3B8CF" w14:textId="77777777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The Potential Effect of Metformin on Cancer: An Umbrella Review</w:t>
            </w:r>
          </w:p>
        </w:tc>
      </w:tr>
      <w:tr w:rsidR="00F178EF" w:rsidRPr="006A076E" w14:paraId="190ECBC2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87CD34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Zhao LG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D84286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7CC142" w14:textId="77777777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Coffee drinking and cancer risk: an umbrella review of meta-analyses of observational studies</w:t>
            </w:r>
          </w:p>
        </w:tc>
      </w:tr>
      <w:tr w:rsidR="00F178EF" w:rsidRPr="006A076E" w14:paraId="6B917C72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B083F3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Choi EK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C2D0EC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D5F129" w14:textId="77777777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Body mass index and 20 specific cancers: re-analyses of dose-response meta-analyses of observational studies</w:t>
            </w:r>
          </w:p>
        </w:tc>
      </w:tr>
      <w:tr w:rsidR="00F178EF" w:rsidRPr="006A076E" w14:paraId="609BB18B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6CADF0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Liu X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59ACA7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413BB1" w14:textId="77777777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Dose-response relationships between cigarette smoking and kidney cancer: A systematic review and meta-analysis</w:t>
            </w:r>
          </w:p>
        </w:tc>
      </w:tr>
      <w:tr w:rsidR="00F178EF" w:rsidRPr="006A076E" w14:paraId="18F8BB24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75EC7C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Galbete</w:t>
            </w:r>
            <w:proofErr w:type="spellEnd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 C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FE3107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ABCD88" w14:textId="77777777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Evaluating Mediterranean diet and risk of chronic disease in cohort studies: an umbrella review of meta-analyses</w:t>
            </w:r>
          </w:p>
        </w:tc>
      </w:tr>
      <w:tr w:rsidR="00F178EF" w:rsidRPr="006A076E" w14:paraId="268B22B9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7BA347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Jeong</w:t>
            </w:r>
            <w:proofErr w:type="spellEnd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 GH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33CB7C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123515" w14:textId="77777777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Statin and Cancer Mortality and Survival: An Umbrella Systematic Review and Meta-Analysis</w:t>
            </w:r>
          </w:p>
        </w:tc>
      </w:tr>
      <w:tr w:rsidR="00F178EF" w:rsidRPr="006A076E" w14:paraId="5299023E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188C80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Neuenschwander M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D2DD73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863B2C" w14:textId="77777777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Role of diet in type 2 diabetes incidence: umbrella review of meta-analyses of prospective observational studies</w:t>
            </w:r>
          </w:p>
        </w:tc>
      </w:tr>
      <w:tr w:rsidR="00F178EF" w:rsidRPr="006A076E" w14:paraId="1E919C9F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F254C8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Rezende LFM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AB3227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AFF688" w14:textId="77777777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Physical activity and cancer: an umbrella review of the literature including 22 major anatomical sites and 770000 cancer cases</w:t>
            </w:r>
          </w:p>
        </w:tc>
      </w:tr>
      <w:tr w:rsidR="00F178EF" w:rsidRPr="006A076E" w14:paraId="787CDB1E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AAFF6B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Song Y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158AF5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809FBD" w14:textId="77777777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Aspirin and Its Potential Preventive Role in Cancer: An Umbrella Review</w:t>
            </w:r>
          </w:p>
        </w:tc>
      </w:tr>
      <w:tr w:rsidR="00F178EF" w:rsidRPr="006A076E" w14:paraId="0BD9385D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6D9644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Papola</w:t>
            </w:r>
            <w:proofErr w:type="spellEnd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 D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2A71B1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58559D" w14:textId="77777777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Antipsychotic use and risk of life-threatening medical events: umbrella review of observational studies</w:t>
            </w:r>
          </w:p>
        </w:tc>
      </w:tr>
      <w:tr w:rsidR="00F178EF" w:rsidRPr="006A076E" w14:paraId="1D634044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3D1DA2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Veronese N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A6BB39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695EB7" w14:textId="77777777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Dietary fiber and health outcomes: an umbrella review of systematic reviews and meta-analyses</w:t>
            </w:r>
          </w:p>
        </w:tc>
      </w:tr>
      <w:tr w:rsidR="00F178EF" w:rsidRPr="006A076E" w14:paraId="3CCDC7EF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4FEB8B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Markozannes</w:t>
            </w:r>
            <w:proofErr w:type="spellEnd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 G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0C31FA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E60EAC" w14:textId="77777777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Diet, body size, physical activity and risk of prostate cancer: An umbrella review of the evidence</w:t>
            </w:r>
          </w:p>
        </w:tc>
      </w:tr>
      <w:tr w:rsidR="00F178EF" w:rsidRPr="006A076E" w14:paraId="2EFC1F02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842F59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Hoshijima</w:t>
            </w:r>
            <w:proofErr w:type="spellEnd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 H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1942DE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27412C" w14:textId="77777777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Association of hospital and surgeon volume with mortality following major surgical procedures: Meta-analysis of meta-analyses of observational studies</w:t>
            </w:r>
          </w:p>
        </w:tc>
      </w:tr>
      <w:tr w:rsidR="00F178EF" w:rsidRPr="006A076E" w14:paraId="344B1623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844FEE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Kyrgiou</w:t>
            </w:r>
            <w:proofErr w:type="spellEnd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 M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FB0986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A905AB" w14:textId="77777777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Adiposity and cancer at major anatomical sites: umbrella review of the literature</w:t>
            </w:r>
          </w:p>
        </w:tc>
      </w:tr>
      <w:tr w:rsidR="00F178EF" w:rsidRPr="006A076E" w14:paraId="19B2C1B5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EA691C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Biffi</w:t>
            </w:r>
            <w:proofErr w:type="spellEnd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 A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CF0374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C46064" w14:textId="77777777" w:rsidR="00F178EF" w:rsidRPr="00673A46" w:rsidRDefault="00F178EF" w:rsidP="006A2F7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Use of antidepressants during pregnancy and neonatal outcomes: An umbrella review of meta-analyses of observational studies</w:t>
            </w:r>
          </w:p>
        </w:tc>
      </w:tr>
      <w:tr w:rsidR="00F178EF" w:rsidRPr="006A076E" w14:paraId="052DF658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B627CD" w14:textId="51BD96C4" w:rsidR="00F178EF" w:rsidRPr="006A2F7A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6A2F7A">
              <w:rPr>
                <w:rFonts w:ascii="Arial" w:hAnsi="Arial" w:cs="Arial"/>
                <w:color w:val="000000"/>
                <w:sz w:val="20"/>
                <w:szCs w:val="20"/>
              </w:rPr>
              <w:t>Nagendrababu</w:t>
            </w:r>
            <w:proofErr w:type="spellEnd"/>
            <w:r w:rsidRPr="006A2F7A">
              <w:rPr>
                <w:rFonts w:ascii="Arial" w:hAnsi="Arial" w:cs="Arial"/>
                <w:color w:val="000000"/>
                <w:sz w:val="20"/>
                <w:szCs w:val="20"/>
              </w:rPr>
              <w:t xml:space="preserve"> V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21C481" w14:textId="714DB218" w:rsidR="00F178EF" w:rsidRPr="006A2F7A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2F7A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7C6B53" w14:textId="4CB63B34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A2F7A">
              <w:rPr>
                <w:rFonts w:ascii="Arial" w:hAnsi="Arial" w:cs="Arial"/>
                <w:color w:val="000000"/>
                <w:sz w:val="20"/>
                <w:szCs w:val="20"/>
              </w:rPr>
              <w:t>Association between diabetes and the outcome of root canal treatment in adults: an umbrella review</w:t>
            </w:r>
          </w:p>
        </w:tc>
      </w:tr>
      <w:tr w:rsidR="00F178EF" w:rsidRPr="006A076E" w14:paraId="49AFE689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364371" w14:textId="060A16BB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sz w:val="20"/>
                <w:szCs w:val="20"/>
              </w:rPr>
              <w:t>Angelino D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C64EA5" w14:textId="4C16B96F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C3EEDF" w14:textId="1ED4A554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sz w:val="20"/>
                <w:szCs w:val="20"/>
              </w:rPr>
              <w:t>Fruit and vegetable consumption and health outcomes: an umbrella review of observational studies</w:t>
            </w:r>
          </w:p>
        </w:tc>
      </w:tr>
      <w:tr w:rsidR="00F178EF" w:rsidRPr="006A076E" w14:paraId="52C1B457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7439B1" w14:textId="5ED73E5D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9C0ADB">
              <w:rPr>
                <w:rFonts w:ascii="Arial" w:hAnsi="Arial" w:cs="Arial"/>
                <w:sz w:val="20"/>
                <w:szCs w:val="20"/>
              </w:rPr>
              <w:t>Jaeschke</w:t>
            </w:r>
            <w:proofErr w:type="spellEnd"/>
            <w:r w:rsidRPr="009C0ADB">
              <w:rPr>
                <w:rFonts w:ascii="Arial" w:hAnsi="Arial" w:cs="Arial"/>
                <w:sz w:val="20"/>
                <w:szCs w:val="20"/>
              </w:rPr>
              <w:t xml:space="preserve"> L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D60F85" w14:textId="02804E21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C0ADB">
              <w:rPr>
                <w:rFonts w:ascii="Arial" w:hAnsi="Arial" w:cs="Arial"/>
                <w:sz w:val="20"/>
                <w:szCs w:val="20"/>
              </w:rPr>
              <w:t>2017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1E4172" w14:textId="0F420163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9C0ADB">
              <w:rPr>
                <w:rFonts w:ascii="Arial" w:hAnsi="Arial" w:cs="Arial"/>
                <w:sz w:val="20"/>
                <w:szCs w:val="20"/>
              </w:rPr>
              <w:t>Socio-cultural determinants of physical activity across the life course: a 'Determinants of Diet and Physical Activity' (DEDIPAC) umbrella systematic literature review</w:t>
            </w:r>
          </w:p>
        </w:tc>
      </w:tr>
      <w:tr w:rsidR="00F178EF" w:rsidRPr="006A076E" w14:paraId="14038780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71DC4B" w14:textId="2F0BA143" w:rsidR="00F178EF" w:rsidRPr="009C0ADB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0ADB">
              <w:rPr>
                <w:rFonts w:ascii="Arial" w:hAnsi="Arial" w:cs="Arial"/>
                <w:sz w:val="20"/>
                <w:szCs w:val="20"/>
              </w:rPr>
              <w:t>Carlin A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1CF107" w14:textId="6C365B55" w:rsidR="00F178EF" w:rsidRPr="009C0ADB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0ADB">
              <w:rPr>
                <w:rFonts w:ascii="Arial" w:hAnsi="Arial" w:cs="Arial"/>
                <w:sz w:val="20"/>
                <w:szCs w:val="20"/>
              </w:rPr>
              <w:t>2017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5773D4" w14:textId="7C5ABD78" w:rsidR="00F178EF" w:rsidRPr="009C0ADB" w:rsidRDefault="00F178EF" w:rsidP="006A2F7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0ADB">
              <w:rPr>
                <w:rFonts w:ascii="Arial" w:hAnsi="Arial" w:cs="Arial"/>
                <w:sz w:val="20"/>
                <w:szCs w:val="20"/>
              </w:rPr>
              <w:t xml:space="preserve">A life course examination of the physical environmental determinants of physical activity </w:t>
            </w:r>
            <w:proofErr w:type="spellStart"/>
            <w:r w:rsidRPr="009C0ADB">
              <w:rPr>
                <w:rFonts w:ascii="Arial" w:hAnsi="Arial" w:cs="Arial"/>
                <w:sz w:val="20"/>
                <w:szCs w:val="20"/>
              </w:rPr>
              <w:t>behaviour</w:t>
            </w:r>
            <w:proofErr w:type="spellEnd"/>
            <w:r w:rsidRPr="009C0ADB">
              <w:rPr>
                <w:rFonts w:ascii="Arial" w:hAnsi="Arial" w:cs="Arial"/>
                <w:sz w:val="20"/>
                <w:szCs w:val="20"/>
              </w:rPr>
              <w:t>: A "Determinants of Diet and Physical Activity" (DEDIPAC) umbrella systematic literature review</w:t>
            </w:r>
          </w:p>
        </w:tc>
      </w:tr>
      <w:tr w:rsidR="00F178EF" w:rsidRPr="006A076E" w14:paraId="646BBA11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15EFFC" w14:textId="2ED2A1C2" w:rsidR="00F178EF" w:rsidRPr="009C0ADB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C0ADB">
              <w:rPr>
                <w:rFonts w:ascii="Arial" w:hAnsi="Arial" w:cs="Arial"/>
                <w:sz w:val="20"/>
                <w:szCs w:val="20"/>
              </w:rPr>
              <w:t>Aleksovska</w:t>
            </w:r>
            <w:proofErr w:type="spellEnd"/>
            <w:r w:rsidRPr="009C0ADB">
              <w:rPr>
                <w:rFonts w:ascii="Arial" w:hAnsi="Arial" w:cs="Arial"/>
                <w:sz w:val="20"/>
                <w:szCs w:val="20"/>
              </w:rPr>
              <w:t xml:space="preserve"> K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A467D8" w14:textId="61946857" w:rsidR="00F178EF" w:rsidRPr="009C0ADB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0ADB">
              <w:rPr>
                <w:rFonts w:ascii="Arial" w:hAnsi="Arial" w:cs="Arial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30A662" w14:textId="1573BBC8" w:rsidR="00F178EF" w:rsidRPr="009C0ADB" w:rsidRDefault="00F178EF" w:rsidP="006A2F7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0ADB">
              <w:rPr>
                <w:rFonts w:ascii="Arial" w:hAnsi="Arial" w:cs="Arial"/>
                <w:sz w:val="20"/>
                <w:szCs w:val="20"/>
              </w:rPr>
              <w:t>Biological determinants of physical activity across the life course: a "Determinants of Diet and Physical Activity" (DEDIPAC) umbrella systematic literature review</w:t>
            </w:r>
          </w:p>
        </w:tc>
      </w:tr>
      <w:tr w:rsidR="00F178EF" w:rsidRPr="006A076E" w14:paraId="55BB847D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55A5BC" w14:textId="1F3D7F8C" w:rsidR="00F178EF" w:rsidRPr="009C0ADB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C0ADB">
              <w:rPr>
                <w:rFonts w:ascii="Arial" w:hAnsi="Arial" w:cs="Arial"/>
                <w:sz w:val="20"/>
                <w:szCs w:val="20"/>
              </w:rPr>
              <w:t>Condello</w:t>
            </w:r>
            <w:proofErr w:type="spellEnd"/>
            <w:r w:rsidRPr="009C0ADB">
              <w:rPr>
                <w:rFonts w:ascii="Arial" w:hAnsi="Arial" w:cs="Arial"/>
                <w:sz w:val="20"/>
                <w:szCs w:val="20"/>
              </w:rPr>
              <w:t xml:space="preserve"> G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C3EED2" w14:textId="1552F108" w:rsidR="00F178EF" w:rsidRPr="009C0ADB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0ADB">
              <w:rPr>
                <w:rFonts w:ascii="Arial" w:hAnsi="Arial" w:cs="Arial"/>
                <w:sz w:val="20"/>
                <w:szCs w:val="20"/>
              </w:rPr>
              <w:t>2017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ADB9BE" w14:textId="29F58B36" w:rsidR="00F178EF" w:rsidRPr="009C0ADB" w:rsidRDefault="00F178EF" w:rsidP="006A2F7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0ADB">
              <w:rPr>
                <w:rFonts w:ascii="Arial" w:hAnsi="Arial" w:cs="Arial"/>
                <w:sz w:val="20"/>
                <w:szCs w:val="20"/>
              </w:rPr>
              <w:t>Behavioral determinants of physical activity across the life course: a "</w:t>
            </w:r>
            <w:proofErr w:type="spellStart"/>
            <w:r w:rsidRPr="009C0ADB">
              <w:rPr>
                <w:rFonts w:ascii="Arial" w:hAnsi="Arial" w:cs="Arial"/>
                <w:sz w:val="20"/>
                <w:szCs w:val="20"/>
              </w:rPr>
              <w:t>DEterminants</w:t>
            </w:r>
            <w:proofErr w:type="spellEnd"/>
            <w:r w:rsidRPr="009C0ADB">
              <w:rPr>
                <w:rFonts w:ascii="Arial" w:hAnsi="Arial" w:cs="Arial"/>
                <w:sz w:val="20"/>
                <w:szCs w:val="20"/>
              </w:rPr>
              <w:t xml:space="preserve"> of </w:t>
            </w:r>
            <w:proofErr w:type="spellStart"/>
            <w:r w:rsidRPr="009C0ADB">
              <w:rPr>
                <w:rFonts w:ascii="Arial" w:hAnsi="Arial" w:cs="Arial"/>
                <w:sz w:val="20"/>
                <w:szCs w:val="20"/>
              </w:rPr>
              <w:t>DIet</w:t>
            </w:r>
            <w:proofErr w:type="spellEnd"/>
            <w:r w:rsidRPr="009C0ADB">
              <w:rPr>
                <w:rFonts w:ascii="Arial" w:hAnsi="Arial" w:cs="Arial"/>
                <w:sz w:val="20"/>
                <w:szCs w:val="20"/>
              </w:rPr>
              <w:t xml:space="preserve"> and Physical </w:t>
            </w:r>
            <w:proofErr w:type="spellStart"/>
            <w:r w:rsidRPr="009C0ADB">
              <w:rPr>
                <w:rFonts w:ascii="Arial" w:hAnsi="Arial" w:cs="Arial"/>
                <w:sz w:val="20"/>
                <w:szCs w:val="20"/>
              </w:rPr>
              <w:t>ACtivity</w:t>
            </w:r>
            <w:proofErr w:type="spellEnd"/>
            <w:r w:rsidRPr="009C0ADB">
              <w:rPr>
                <w:rFonts w:ascii="Arial" w:hAnsi="Arial" w:cs="Arial"/>
                <w:sz w:val="20"/>
                <w:szCs w:val="20"/>
              </w:rPr>
              <w:t>" (DEDIPAC) umbrella systematic literature review</w:t>
            </w:r>
          </w:p>
        </w:tc>
      </w:tr>
      <w:tr w:rsidR="00F178EF" w:rsidRPr="006A076E" w14:paraId="54046085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C871B6" w14:textId="3F028A1B" w:rsidR="00F178EF" w:rsidRPr="009C0ADB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C0ADB">
              <w:rPr>
                <w:rFonts w:ascii="Arial" w:hAnsi="Arial" w:cs="Arial"/>
                <w:sz w:val="20"/>
                <w:szCs w:val="20"/>
              </w:rPr>
              <w:t>Cortis</w:t>
            </w:r>
            <w:proofErr w:type="spellEnd"/>
            <w:r w:rsidRPr="009C0ADB">
              <w:rPr>
                <w:rFonts w:ascii="Arial" w:hAnsi="Arial" w:cs="Arial"/>
                <w:sz w:val="20"/>
                <w:szCs w:val="20"/>
              </w:rPr>
              <w:t xml:space="preserve"> C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BF5066" w14:textId="5F7901E0" w:rsidR="00F178EF" w:rsidRPr="009C0ADB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0ADB">
              <w:rPr>
                <w:rFonts w:ascii="Arial" w:hAnsi="Arial" w:cs="Arial"/>
                <w:sz w:val="20"/>
                <w:szCs w:val="20"/>
              </w:rPr>
              <w:t>2017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7C2781" w14:textId="4049E6EF" w:rsidR="00F178EF" w:rsidRPr="009C0ADB" w:rsidRDefault="00F178EF" w:rsidP="006A2F7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0ADB">
              <w:rPr>
                <w:rFonts w:ascii="Arial" w:hAnsi="Arial" w:cs="Arial"/>
                <w:sz w:val="20"/>
                <w:szCs w:val="20"/>
              </w:rPr>
              <w:t>Psychological determinants of physical activity across the life course: A "</w:t>
            </w:r>
            <w:proofErr w:type="spellStart"/>
            <w:r w:rsidRPr="009C0ADB">
              <w:rPr>
                <w:rFonts w:ascii="Arial" w:hAnsi="Arial" w:cs="Arial"/>
                <w:sz w:val="20"/>
                <w:szCs w:val="20"/>
              </w:rPr>
              <w:t>DEterminants</w:t>
            </w:r>
            <w:proofErr w:type="spellEnd"/>
            <w:r w:rsidRPr="009C0ADB">
              <w:rPr>
                <w:rFonts w:ascii="Arial" w:hAnsi="Arial" w:cs="Arial"/>
                <w:sz w:val="20"/>
                <w:szCs w:val="20"/>
              </w:rPr>
              <w:t xml:space="preserve"> of </w:t>
            </w:r>
            <w:proofErr w:type="spellStart"/>
            <w:r w:rsidRPr="009C0ADB">
              <w:rPr>
                <w:rFonts w:ascii="Arial" w:hAnsi="Arial" w:cs="Arial"/>
                <w:sz w:val="20"/>
                <w:szCs w:val="20"/>
              </w:rPr>
              <w:t>DIet</w:t>
            </w:r>
            <w:proofErr w:type="spellEnd"/>
            <w:r w:rsidRPr="009C0ADB">
              <w:rPr>
                <w:rFonts w:ascii="Arial" w:hAnsi="Arial" w:cs="Arial"/>
                <w:sz w:val="20"/>
                <w:szCs w:val="20"/>
              </w:rPr>
              <w:t xml:space="preserve"> and Physical </w:t>
            </w:r>
            <w:proofErr w:type="spellStart"/>
            <w:r w:rsidRPr="009C0ADB">
              <w:rPr>
                <w:rFonts w:ascii="Arial" w:hAnsi="Arial" w:cs="Arial"/>
                <w:sz w:val="20"/>
                <w:szCs w:val="20"/>
              </w:rPr>
              <w:t>ACtivity</w:t>
            </w:r>
            <w:proofErr w:type="spellEnd"/>
            <w:r w:rsidRPr="009C0ADB">
              <w:rPr>
                <w:rFonts w:ascii="Arial" w:hAnsi="Arial" w:cs="Arial"/>
                <w:sz w:val="20"/>
                <w:szCs w:val="20"/>
              </w:rPr>
              <w:t>" (DEDIPAC) umbrella systematic literature review</w:t>
            </w:r>
          </w:p>
        </w:tc>
      </w:tr>
      <w:tr w:rsidR="00F178EF" w:rsidRPr="006A076E" w14:paraId="4BA05F91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0C189F" w14:textId="5961F23A" w:rsidR="00F178EF" w:rsidRPr="009C0ADB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0ADB">
              <w:rPr>
                <w:rFonts w:ascii="Arial" w:hAnsi="Arial" w:cs="Arial"/>
                <w:sz w:val="20"/>
                <w:szCs w:val="20"/>
              </w:rPr>
              <w:t>Fazel S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1960F4" w14:textId="1D968FE3" w:rsidR="00F178EF" w:rsidRPr="009C0ADB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C0ADB">
              <w:rPr>
                <w:rFonts w:ascii="Arial" w:hAnsi="Arial" w:cs="Arial"/>
                <w:sz w:val="20"/>
                <w:szCs w:val="20"/>
              </w:rPr>
              <w:t>2018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A95EA3" w14:textId="341AB1C3" w:rsidR="00F178EF" w:rsidRPr="009C0ADB" w:rsidRDefault="00F178EF" w:rsidP="006A2F7A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C0ADB">
              <w:rPr>
                <w:rFonts w:ascii="Arial" w:hAnsi="Arial" w:cs="Arial"/>
                <w:sz w:val="20"/>
                <w:szCs w:val="20"/>
              </w:rPr>
              <w:t>Risk factors for interpersonal violence: an umbrella review of meta-analyses</w:t>
            </w:r>
          </w:p>
        </w:tc>
      </w:tr>
      <w:tr w:rsidR="00F178EF" w:rsidRPr="006A076E" w14:paraId="09CD1F97" w14:textId="77777777" w:rsidTr="00F178EF">
        <w:trPr>
          <w:trHeight w:val="335"/>
          <w:jc w:val="center"/>
        </w:trPr>
        <w:tc>
          <w:tcPr>
            <w:tcW w:w="5000" w:type="pct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58927EA" w14:textId="25BF9E3C" w:rsidR="00F178EF" w:rsidRPr="006A076E" w:rsidRDefault="0079679A" w:rsidP="006A2F7A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6</w:t>
            </w:r>
            <w:r w:rsidR="00F178EF" w:rsidRPr="006A076E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.3 Umbrella review of the meta-analysis of mixed study design</w:t>
            </w:r>
          </w:p>
        </w:tc>
      </w:tr>
      <w:tr w:rsidR="00F178EF" w:rsidRPr="006A076E" w14:paraId="42B6447A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A4AF09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Allen MS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DBEB33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DAD1FB" w14:textId="77777777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Erectile Dysfunction: An Umbrella Review of Meta-Analyses of Risk-Factors, Treatment, and Prevalence Outcomes</w:t>
            </w:r>
          </w:p>
        </w:tc>
      </w:tr>
      <w:tr w:rsidR="00F178EF" w:rsidRPr="006A076E" w14:paraId="78171D45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8F769E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Melo G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C672A6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292FAE" w14:textId="77777777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Bruxism: An umbrella review of systematic reviews</w:t>
            </w:r>
          </w:p>
        </w:tc>
      </w:tr>
      <w:tr w:rsidR="00F178EF" w:rsidRPr="006A076E" w14:paraId="10507A8E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E58170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Hurley JC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A392EF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48AE38" w14:textId="77777777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Discrepancies in Control Group Mortality Rates Within Studies Assessing Topical Antibiotic Strategies to Prevent Ventilator-Associated Pneumonia: An Umbrella Review</w:t>
            </w:r>
          </w:p>
        </w:tc>
      </w:tr>
      <w:tr w:rsidR="00F178EF" w:rsidRPr="006A076E" w14:paraId="5A9D1358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38A17C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Naude, C.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97D9E8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3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8F542E" w14:textId="77777777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Would an increase in vegetable and fruit intake help to reduce the burden of nutrition-related disease in South Africa? An umbrella review of the evidence</w:t>
            </w:r>
          </w:p>
        </w:tc>
      </w:tr>
      <w:tr w:rsidR="00F178EF" w:rsidRPr="006A076E" w14:paraId="1AFF767C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5A4F77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Ambler GK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A7509C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CC5C58" w14:textId="77777777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Umbrella review and meta-analysis of antiplatelet therapy for peripheral artery disease</w:t>
            </w:r>
          </w:p>
        </w:tc>
      </w:tr>
      <w:tr w:rsidR="00F178EF" w:rsidRPr="006A076E" w14:paraId="23AD43AC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4C986A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D’Souza, V.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801277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515817" w14:textId="77777777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Survivorship care plans for breast cancer patients: Understanding the quality of the available evidence</w:t>
            </w:r>
          </w:p>
        </w:tc>
      </w:tr>
      <w:tr w:rsidR="00F178EF" w:rsidRPr="006A076E" w14:paraId="3408FAF3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991CE6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Dale, L. P.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F66F28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1335F0" w14:textId="77777777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Physical activity and depression, anxiety, and self-esteem in children and youth: An umbrella systematic review</w:t>
            </w:r>
          </w:p>
        </w:tc>
      </w:tr>
      <w:tr w:rsidR="00F178EF" w:rsidRPr="006A076E" w14:paraId="1FB84A4E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C4790C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De Freitas L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648F49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D9B9C3" w14:textId="77777777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Interventions to improve patient flow in emergency departments: an umbrella review</w:t>
            </w:r>
          </w:p>
        </w:tc>
      </w:tr>
      <w:tr w:rsidR="00F178EF" w:rsidRPr="006A076E" w14:paraId="5BD93ED1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E2C4AA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Dinu M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9F8919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5B47AB" w14:textId="77777777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Mediterranean diet and multiple health outcomes: an umbrella review of meta-analyses of observational studies and </w:t>
            </w:r>
            <w:proofErr w:type="spellStart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randomised</w:t>
            </w:r>
            <w:proofErr w:type="spellEnd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 trials</w:t>
            </w:r>
          </w:p>
        </w:tc>
      </w:tr>
      <w:tr w:rsidR="00F178EF" w:rsidRPr="006A076E" w14:paraId="1898066C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5164FD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Dipietro</w:t>
            </w:r>
            <w:proofErr w:type="spellEnd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 L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9C13C8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AF9947" w14:textId="77777777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Physical Activity, Injurious Falls, and Physical Function in Aging: An Umbrella Review</w:t>
            </w:r>
          </w:p>
        </w:tc>
      </w:tr>
      <w:tr w:rsidR="00F178EF" w:rsidRPr="006A076E" w14:paraId="02D3933C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055BE4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Grosso G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A317B6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D191D0" w14:textId="77777777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Coffee, Caffeine, and Health Outcomes: An Umbrella Review</w:t>
            </w:r>
          </w:p>
        </w:tc>
      </w:tr>
      <w:tr w:rsidR="00F178EF" w:rsidRPr="006A076E" w14:paraId="3ECA953A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2EA3BA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Hammad MA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4C006A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B8CE2F" w14:textId="77777777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The statins effects on HbA1c control among diabetic patients: An umbrella review of systematic reviews and meta-analyses of observational studies and clinical trials</w:t>
            </w:r>
          </w:p>
        </w:tc>
      </w:tr>
      <w:tr w:rsidR="00F178EF" w:rsidRPr="006A076E" w14:paraId="70FA35A0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3C0199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He Y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161C53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49A2E0" w14:textId="77777777" w:rsidR="00F178EF" w:rsidRPr="00673A46" w:rsidRDefault="00F178EF" w:rsidP="006A2F7A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Statins and Multiple </w:t>
            </w:r>
            <w:proofErr w:type="spellStart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Noncardiovascular</w:t>
            </w:r>
            <w:proofErr w:type="spellEnd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 Outcomes: Umbrella Review of Meta-analyses of Observational Studies and Randomized Controlled Trials</w:t>
            </w:r>
          </w:p>
        </w:tc>
      </w:tr>
      <w:tr w:rsidR="00F178EF" w:rsidRPr="006A076E" w14:paraId="75CC7087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4176F2" w14:textId="77777777" w:rsidR="00F178EF" w:rsidRPr="006A076E" w:rsidRDefault="00F178EF" w:rsidP="006A2F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Honarvar</w:t>
            </w:r>
            <w:proofErr w:type="spell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, B.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7D233F" w14:textId="77777777" w:rsidR="00F178EF" w:rsidRPr="006A076E" w:rsidRDefault="00F178EF" w:rsidP="006A2F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BDC8C7" w14:textId="77777777" w:rsidR="00F178EF" w:rsidRPr="006A076E" w:rsidRDefault="00F178EF" w:rsidP="006A2F7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Opportunities and threats of electronic health in management of diabetes mellitus: An umbrella review of systematic review and meta-analysis studies</w:t>
            </w:r>
          </w:p>
        </w:tc>
      </w:tr>
      <w:tr w:rsidR="00F178EF" w:rsidRPr="006A076E" w14:paraId="0A5DDD0B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0239F2" w14:textId="77777777" w:rsidR="00F178EF" w:rsidRPr="006A076E" w:rsidRDefault="00F178EF" w:rsidP="006A2F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Ioannidis JP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75E0C3" w14:textId="77777777" w:rsidR="00F178EF" w:rsidRPr="006A076E" w:rsidRDefault="00F178EF" w:rsidP="006A2F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3C8F9B" w14:textId="77777777" w:rsidR="00F178EF" w:rsidRPr="00DF3354" w:rsidRDefault="00F178EF" w:rsidP="006A2F7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DF3354">
              <w:rPr>
                <w:rFonts w:ascii="Arial" w:hAnsi="Arial" w:cs="Arial"/>
                <w:color w:val="000000"/>
                <w:sz w:val="20"/>
                <w:szCs w:val="20"/>
              </w:rPr>
              <w:t>Potential increased risk of cancer from commonly used medications: an umbrella review of meta-analyses</w:t>
            </w:r>
          </w:p>
        </w:tc>
      </w:tr>
      <w:tr w:rsidR="00F178EF" w:rsidRPr="006A076E" w14:paraId="14FD99D8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B4C128" w14:textId="77777777" w:rsidR="00F178EF" w:rsidRPr="006A076E" w:rsidRDefault="00F178EF" w:rsidP="006A2F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Jeong</w:t>
            </w:r>
            <w:proofErr w:type="spell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 xml:space="preserve"> GH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62FD63" w14:textId="77777777" w:rsidR="00F178EF" w:rsidRPr="006A076E" w:rsidRDefault="00F178EF" w:rsidP="006A2F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9FA158" w14:textId="77777777" w:rsidR="00F178EF" w:rsidRPr="006A076E" w:rsidRDefault="00F178EF" w:rsidP="006A2F7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Effect of Statin on Cancer Incidence: An Umbrella Systematic Review and Meta-Analysis</w:t>
            </w:r>
          </w:p>
        </w:tc>
      </w:tr>
      <w:tr w:rsidR="00F178EF" w:rsidRPr="006A076E" w14:paraId="003A28E2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B848A2" w14:textId="77777777" w:rsidR="00F178EF" w:rsidRPr="006A076E" w:rsidRDefault="00F178EF" w:rsidP="006A2F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Kim JY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C72925" w14:textId="77777777" w:rsidR="00F178EF" w:rsidRPr="006A076E" w:rsidRDefault="00F178EF" w:rsidP="006A2F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82566C" w14:textId="77777777" w:rsidR="00F178EF" w:rsidRPr="006A076E" w:rsidRDefault="00F178EF" w:rsidP="006A2F7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Clinical Interventions and All-Cause Mortality of Patients with Chronic Kidney Disease: An Umbrella Systematic Review of Meta-Analyses</w:t>
            </w:r>
          </w:p>
        </w:tc>
      </w:tr>
      <w:tr w:rsidR="00F178EF" w:rsidRPr="006A076E" w14:paraId="19D869C8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63BB5A" w14:textId="77777777" w:rsidR="00F178EF" w:rsidRPr="006A076E" w:rsidRDefault="00F178EF" w:rsidP="006A2F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Korownyk</w:t>
            </w:r>
            <w:proofErr w:type="spellEnd"/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 xml:space="preserve"> C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175D4A" w14:textId="77777777" w:rsidR="00F178EF" w:rsidRPr="006A076E" w:rsidRDefault="00F178EF" w:rsidP="006A2F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62A172" w14:textId="77777777" w:rsidR="00F178EF" w:rsidRPr="006A076E" w:rsidRDefault="00F178EF" w:rsidP="006A2F7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A076E">
              <w:rPr>
                <w:rFonts w:ascii="Arial" w:hAnsi="Arial" w:cs="Arial"/>
                <w:color w:val="000000"/>
                <w:sz w:val="20"/>
                <w:szCs w:val="20"/>
              </w:rPr>
              <w:t>Opioid use disorder in primary care: PEER umbrella systematic review of systematic reviews</w:t>
            </w:r>
          </w:p>
        </w:tc>
      </w:tr>
      <w:tr w:rsidR="00F178EF" w:rsidRPr="006A076E" w14:paraId="7A374944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18E285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Labre</w:t>
            </w:r>
            <w:proofErr w:type="spellEnd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 MP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B6CA2E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771397" w14:textId="77777777" w:rsidR="00F178EF" w:rsidRPr="00673A46" w:rsidRDefault="00F178EF" w:rsidP="006A2F7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Public health interventions for asthma: an umbrella review, 1990-2010</w:t>
            </w:r>
          </w:p>
        </w:tc>
      </w:tr>
      <w:tr w:rsidR="00F178EF" w:rsidRPr="006A076E" w14:paraId="1522EB4C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93D347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Li N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1D11FA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476CB9" w14:textId="77777777" w:rsidR="00F178EF" w:rsidRPr="00673A46" w:rsidRDefault="00F178EF" w:rsidP="006A2F7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Soy and Isoflavone Consumption and Multiple Health Outcomes: Umbrella Review of Systematic Reviews and Meta-Analyses of Observational Studies and Randomized Trials in Humans</w:t>
            </w:r>
          </w:p>
        </w:tc>
      </w:tr>
      <w:tr w:rsidR="00F178EF" w:rsidRPr="006A076E" w14:paraId="3FEFCEA0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AAEA14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Mah</w:t>
            </w:r>
            <w:proofErr w:type="spellEnd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 E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E2C36E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701559" w14:textId="77777777" w:rsidR="00F178EF" w:rsidRPr="00673A46" w:rsidRDefault="00F178EF" w:rsidP="006A2F7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The effect of egg consumption on cardiometabolic health outcomes: an umbrella review</w:t>
            </w:r>
          </w:p>
        </w:tc>
      </w:tr>
      <w:tr w:rsidR="00F178EF" w:rsidRPr="006A076E" w14:paraId="549671F6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073423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Maretzke</w:t>
            </w:r>
            <w:proofErr w:type="spellEnd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 F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680AA3" w14:textId="77777777" w:rsidR="00F178EF" w:rsidRPr="00673A46" w:rsidRDefault="00F178EF" w:rsidP="006A2F7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6D0CF2" w14:textId="77777777" w:rsidR="00F178EF" w:rsidRPr="00673A46" w:rsidRDefault="00F178EF" w:rsidP="006A2F7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Role of Vitamin D in Preventing and Treating Selected </w:t>
            </w:r>
            <w:proofErr w:type="spellStart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Extraskeletal</w:t>
            </w:r>
            <w:proofErr w:type="spellEnd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 Diseases-An Umbrella Review</w:t>
            </w:r>
          </w:p>
        </w:tc>
      </w:tr>
      <w:tr w:rsidR="00F178EF" w:rsidRPr="006A076E" w14:paraId="7F36BFD0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913C83" w14:textId="401BC592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McRae MP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CB439C" w14:textId="04773AA6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ED7F3B" w14:textId="6D11A627" w:rsidR="00F178EF" w:rsidRPr="00673A46" w:rsidRDefault="00F178EF" w:rsidP="00B56EEC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Dietary Fiber Intake and Type 2 Diabetes Mellitus: An Umbrella Review of Meta-analyses</w:t>
            </w:r>
          </w:p>
        </w:tc>
      </w:tr>
      <w:tr w:rsidR="00F178EF" w:rsidRPr="006A076E" w14:paraId="3F557C5D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03EFD1" w14:textId="3FAC706F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McRae MP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140B94" w14:textId="55622964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0D17C4" w14:textId="31DABDB7" w:rsidR="00F178EF" w:rsidRPr="00673A46" w:rsidRDefault="00F178EF" w:rsidP="00B56EEC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Health Benefits of Dietary Whole Grains: An Umbrella Review of Meta-analyses</w:t>
            </w:r>
          </w:p>
        </w:tc>
      </w:tr>
      <w:tr w:rsidR="00F178EF" w:rsidRPr="006A076E" w14:paraId="1C871C66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B4B832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McRae MP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0B32EE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AD82FD" w14:textId="77777777" w:rsidR="00F178EF" w:rsidRPr="00673A46" w:rsidRDefault="00F178EF" w:rsidP="00B56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The Benefits of Dietary Fiber Intake on Reducing the Risk of Cancer: An Umbrella Review of Meta-analyses</w:t>
            </w:r>
          </w:p>
        </w:tc>
      </w:tr>
      <w:tr w:rsidR="00F178EF" w:rsidRPr="006A076E" w14:paraId="265768D6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5AC4B3" w14:textId="04FB099E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Oussalah</w:t>
            </w:r>
            <w:proofErr w:type="spellEnd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 A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38C451" w14:textId="2DACB576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D04798" w14:textId="55BA3925" w:rsidR="00F178EF" w:rsidRPr="00673A46" w:rsidRDefault="00F178EF" w:rsidP="00B56EEC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Health outcomes associated with vegetarian diets: An umbrella review of systematic reviews and meta-analyses</w:t>
            </w:r>
          </w:p>
        </w:tc>
      </w:tr>
      <w:tr w:rsidR="00F178EF" w:rsidRPr="006A076E" w14:paraId="3DE7D219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5C83B4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Parker SG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357D7D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1BE9DF" w14:textId="77777777" w:rsidR="00F178EF" w:rsidRPr="00673A46" w:rsidRDefault="00F178EF" w:rsidP="00B56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What is Comprehensive Geriatric Assessment (CGA)? An umbrella review</w:t>
            </w:r>
          </w:p>
        </w:tc>
      </w:tr>
      <w:tr w:rsidR="00F178EF" w:rsidRPr="006A076E" w14:paraId="5863F3AE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35DC95" w14:textId="396D970D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Pescatello</w:t>
            </w:r>
            <w:proofErr w:type="spellEnd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 LS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5C0FA1" w14:textId="3C4895A8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D0629C" w14:textId="47A20FE5" w:rsidR="00F178EF" w:rsidRPr="00673A46" w:rsidRDefault="00F178EF" w:rsidP="00B56EEC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Physical Activity to Prevent and Treat Hypertension: A Systematic Review</w:t>
            </w:r>
          </w:p>
        </w:tc>
      </w:tr>
      <w:tr w:rsidR="00F178EF" w:rsidRPr="006A076E" w14:paraId="17FDC3F0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5370B0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Posadzki</w:t>
            </w:r>
            <w:proofErr w:type="spellEnd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 PP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16F013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04BE19" w14:textId="77777777" w:rsidR="00F178EF" w:rsidRPr="00673A46" w:rsidRDefault="00F178EF" w:rsidP="00B56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Melatonin and health: an umbrella review of health outcomes and biological mechanisms of action</w:t>
            </w:r>
          </w:p>
        </w:tc>
      </w:tr>
      <w:tr w:rsidR="00F178EF" w:rsidRPr="006A076E" w14:paraId="003B58A5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41C607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Questa K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56E444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7FE9DC" w14:textId="77777777" w:rsidR="00F178EF" w:rsidRPr="00673A46" w:rsidRDefault="00F178EF" w:rsidP="00B56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Community engagement interventions for communicable disease control in low- and lower- middle-income countries: evidence from a review of systematic reviews</w:t>
            </w:r>
          </w:p>
        </w:tc>
      </w:tr>
      <w:tr w:rsidR="00F178EF" w:rsidRPr="006A076E" w14:paraId="26DC18FE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1D91EF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Reid KF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7435A6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3AE126" w14:textId="77777777" w:rsidR="00F178EF" w:rsidRPr="00673A46" w:rsidRDefault="00F178EF" w:rsidP="00B56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The Effects of Tai Chi Mind-Body Approach on the Mechanisms of Gulf War Illness: </w:t>
            </w:r>
            <w:proofErr w:type="gramStart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an</w:t>
            </w:r>
            <w:proofErr w:type="gramEnd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 Umbrella Review</w:t>
            </w:r>
          </w:p>
        </w:tc>
      </w:tr>
      <w:tr w:rsidR="00F178EF" w:rsidRPr="006A076E" w14:paraId="03BC2944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9754F6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Santos EJF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A34DDE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EEF1B9" w14:textId="77777777" w:rsidR="00F178EF" w:rsidRPr="00673A46" w:rsidRDefault="00F178EF" w:rsidP="00B56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Effectiveness of non-pharmacological and non-surgical interventions for rheumatoid arthritis: an umbrella review</w:t>
            </w:r>
          </w:p>
        </w:tc>
      </w:tr>
      <w:tr w:rsidR="00F178EF" w:rsidRPr="006A076E" w14:paraId="175895C2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FB72D9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Schultz TJ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71C4C6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96C6E2" w14:textId="77777777" w:rsidR="00F178EF" w:rsidRPr="00673A46" w:rsidRDefault="00F178EF" w:rsidP="00B56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Nutritional interventions for optimizing healthy body composition in older adults in the community: an umbrella review of systematic reviews</w:t>
            </w:r>
          </w:p>
        </w:tc>
      </w:tr>
      <w:tr w:rsidR="00F178EF" w:rsidRPr="006A076E" w14:paraId="78D01D53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576BB7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Schwingshackl</w:t>
            </w:r>
            <w:proofErr w:type="spellEnd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 L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CC1582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6207C0" w14:textId="77777777" w:rsidR="00F178EF" w:rsidRPr="00673A46" w:rsidRDefault="00F178EF" w:rsidP="00B56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An umbrella review of garlic intake and risk of cardiovascular disease</w:t>
            </w:r>
          </w:p>
        </w:tc>
      </w:tr>
      <w:tr w:rsidR="00F178EF" w:rsidRPr="006A076E" w14:paraId="5394548F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B141DC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StraÃŸner</w:t>
            </w:r>
            <w:proofErr w:type="spellEnd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 C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387488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DB568E" w14:textId="77777777" w:rsidR="00F178EF" w:rsidRPr="00673A46" w:rsidRDefault="00F178EF" w:rsidP="00B56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Interventions to Improve Hospital Admission and Discharge Management: An Umbrella Review of Systematic Reviews</w:t>
            </w:r>
          </w:p>
        </w:tc>
      </w:tr>
      <w:tr w:rsidR="00F178EF" w:rsidRPr="006A076E" w14:paraId="3AF6737B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37F84F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Swain CTV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3DD354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E1152F" w14:textId="77777777" w:rsidR="00F178EF" w:rsidRPr="00673A46" w:rsidRDefault="00F178EF" w:rsidP="00B56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No consensus on causality of spine postures or physical exposure and low back pain: A systematic review of systematic reviews</w:t>
            </w:r>
          </w:p>
        </w:tc>
      </w:tr>
      <w:tr w:rsidR="00F178EF" w:rsidRPr="006A076E" w14:paraId="5AB57BA7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2DB280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Theodoratou</w:t>
            </w:r>
            <w:proofErr w:type="spellEnd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 E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25974A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29D3F7" w14:textId="77777777" w:rsidR="00F178EF" w:rsidRPr="00673A46" w:rsidRDefault="00F178EF" w:rsidP="00B56EEC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Vitamin D and multiple health outcomes: umbrella review of systematic reviews and meta-analyses of observational studies and </w:t>
            </w:r>
            <w:proofErr w:type="spellStart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randomised</w:t>
            </w:r>
            <w:proofErr w:type="spellEnd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 trials</w:t>
            </w:r>
          </w:p>
        </w:tc>
      </w:tr>
      <w:tr w:rsidR="00F178EF" w:rsidRPr="006A076E" w14:paraId="5056E631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F8EB98" w14:textId="14221010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Veronese N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731C62" w14:textId="79CEDF3F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14A050" w14:textId="10575EE3" w:rsidR="00F178EF" w:rsidRPr="00673A46" w:rsidRDefault="00F178EF" w:rsidP="00B56EEC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Is chocolate consumption associated with health outcomes? An umbrella review of systematic reviews and meta-analyses</w:t>
            </w:r>
          </w:p>
        </w:tc>
      </w:tr>
      <w:tr w:rsidR="00F178EF" w:rsidRPr="006A076E" w14:paraId="60AAC0A5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423C0D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Veronese N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06A886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7BE270" w14:textId="77777777" w:rsidR="00F178EF" w:rsidRPr="00673A46" w:rsidRDefault="00F178EF" w:rsidP="00B56EEC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Magnesium and health outcomes: an umbrella review of systematic reviews and meta-analyses of observational and intervention studies</w:t>
            </w:r>
          </w:p>
        </w:tc>
      </w:tr>
      <w:tr w:rsidR="00F178EF" w:rsidRPr="006A076E" w14:paraId="369A01D7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EBFDDB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Villa A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769D65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80CF36" w14:textId="77777777" w:rsidR="00F178EF" w:rsidRPr="00673A46" w:rsidRDefault="00F178EF" w:rsidP="00B56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Summary of the evidence on the safety, efficacy, and effectiveness of human papillomavirus vaccines: Umbrella review of systematic reviews</w:t>
            </w:r>
          </w:p>
        </w:tc>
      </w:tr>
      <w:tr w:rsidR="00F178EF" w:rsidRPr="006A076E" w14:paraId="70D4A249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FD743F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Wallace TC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619C35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B278E5" w14:textId="77777777" w:rsidR="00F178EF" w:rsidRPr="00673A46" w:rsidRDefault="00F178EF" w:rsidP="00B56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Fruits, vegetables, and health: A comprehensive narrative, umbrella review of the science and recommendations for enhanced public policy to improve intake</w:t>
            </w:r>
          </w:p>
        </w:tc>
      </w:tr>
      <w:tr w:rsidR="00F178EF" w:rsidRPr="006A076E" w14:paraId="15BA7D81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A3D402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Wan Q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094205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3685DF" w14:textId="77777777" w:rsidR="00F178EF" w:rsidRPr="00673A46" w:rsidRDefault="00F178EF" w:rsidP="00B56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Allium vegetable consumption and health: An umbrella review of meta-analyses of multiple health outcomes</w:t>
            </w:r>
          </w:p>
        </w:tc>
      </w:tr>
      <w:tr w:rsidR="00F178EF" w:rsidRPr="006A076E" w14:paraId="4B7DD73B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37B893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Wang CH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B0A6F6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01F0C1" w14:textId="77777777" w:rsidR="00F178EF" w:rsidRPr="00673A46" w:rsidRDefault="00F178EF" w:rsidP="00B56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Cholinesterase inhibitors and non-steroidal anti-inflammatory drugs as Alzheimer's disease therapies: an updated umbrella review of systematic reviews and meta-analyses</w:t>
            </w:r>
          </w:p>
        </w:tc>
      </w:tr>
      <w:tr w:rsidR="00F178EF" w:rsidRPr="006A076E" w14:paraId="6DA8B041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963648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Seitz MW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AD363C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06599C" w14:textId="77777777" w:rsidR="00F178EF" w:rsidRPr="00673A46" w:rsidRDefault="00F178EF" w:rsidP="00B56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Current Knowledge on Correlations Between Highly Prevalent Dental Conditions and Chronic Diseases: An Umbrella Review</w:t>
            </w:r>
          </w:p>
        </w:tc>
      </w:tr>
      <w:tr w:rsidR="00F178EF" w:rsidRPr="006A076E" w14:paraId="01F9F57E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10B406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Domnich</w:t>
            </w:r>
            <w:proofErr w:type="spellEnd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 A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D729B7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681BA9" w14:textId="77777777" w:rsidR="00F178EF" w:rsidRPr="00673A46" w:rsidRDefault="00F178EF" w:rsidP="00B56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Mapping Host-Related Correlates of Influenza Vaccine-Induced Immune Response: An Umbrella Review of the Available Systematic Reviews and Meta-Analyses</w:t>
            </w:r>
          </w:p>
        </w:tc>
      </w:tr>
      <w:tr w:rsidR="00F178EF" w:rsidRPr="006A076E" w14:paraId="3E4BFF68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56A9D4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Kalliala</w:t>
            </w:r>
            <w:proofErr w:type="spellEnd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 I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BDED87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4E20C5" w14:textId="77777777" w:rsidR="00F178EF" w:rsidRPr="00673A46" w:rsidRDefault="00F178EF" w:rsidP="00B56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Obesity and </w:t>
            </w:r>
            <w:proofErr w:type="spellStart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gynaecological</w:t>
            </w:r>
            <w:proofErr w:type="spellEnd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 and obstetric conditions: umbrella review of the literature</w:t>
            </w:r>
          </w:p>
        </w:tc>
      </w:tr>
      <w:tr w:rsidR="00F178EF" w:rsidRPr="006A076E" w14:paraId="59F7C849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A7DD87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Li X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EA78A1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22AA9A" w14:textId="77777777" w:rsidR="00F178EF" w:rsidRPr="00673A46" w:rsidRDefault="00F178EF" w:rsidP="00B56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Serum uric acid levels and multiple health outcomes: umbrella review of evidence from observational studies, </w:t>
            </w:r>
            <w:proofErr w:type="spellStart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randomised</w:t>
            </w:r>
            <w:proofErr w:type="spellEnd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 controlled trials, and Mendelian </w:t>
            </w:r>
            <w:proofErr w:type="spellStart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randomisation</w:t>
            </w:r>
            <w:proofErr w:type="spellEnd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 studies</w:t>
            </w:r>
          </w:p>
        </w:tc>
      </w:tr>
      <w:tr w:rsidR="00F178EF" w:rsidRPr="006A076E" w14:paraId="1840733C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02F8AE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Chareonrungrueangchai</w:t>
            </w:r>
            <w:proofErr w:type="spellEnd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 K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0AF89C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F06ADC" w14:textId="77777777" w:rsidR="00F178EF" w:rsidRPr="00673A46" w:rsidRDefault="00F178EF" w:rsidP="00B56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Dietary Factors and Risks of Cardiovascular Diseases: An Umbrella Review</w:t>
            </w:r>
          </w:p>
        </w:tc>
      </w:tr>
      <w:tr w:rsidR="00F178EF" w:rsidRPr="006A076E" w14:paraId="2AEA2464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32E1EE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Chiavaroli</w:t>
            </w:r>
            <w:proofErr w:type="spellEnd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 L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12359D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9F8CD2" w14:textId="77777777" w:rsidR="00F178EF" w:rsidRPr="00673A46" w:rsidRDefault="00F178EF" w:rsidP="00B56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DASH Dietary Pattern and Cardiometabolic Outcomes: An Umbrella Review of Systematic Reviews and Meta-Analyses</w:t>
            </w:r>
          </w:p>
        </w:tc>
      </w:tr>
      <w:tr w:rsidR="00F178EF" w:rsidRPr="006A076E" w14:paraId="77D2357A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9E5BFF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Iqbal S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3C2FF7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08C09D" w14:textId="77777777" w:rsidR="00F178EF" w:rsidRPr="00673A46" w:rsidRDefault="00F178EF" w:rsidP="00B56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Maternal and neonatal outcomes related to iron supplementation or iron status: a summary of meta-analyses</w:t>
            </w:r>
          </w:p>
        </w:tc>
      </w:tr>
      <w:tr w:rsidR="00F178EF" w:rsidRPr="006A076E" w14:paraId="29B0C298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DF3C7F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proofErr w:type="spellStart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Marventano</w:t>
            </w:r>
            <w:proofErr w:type="spellEnd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 S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20BB63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C1AA58" w14:textId="77777777" w:rsidR="00F178EF" w:rsidRPr="00673A46" w:rsidRDefault="00F178EF" w:rsidP="00B56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Egg consumption and human health: an umbrella review of observational studies</w:t>
            </w:r>
          </w:p>
        </w:tc>
      </w:tr>
      <w:tr w:rsidR="00F178EF" w:rsidRPr="006A076E" w14:paraId="74D155ED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B884DA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Meza </w:t>
            </w:r>
            <w:proofErr w:type="spellStart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MaurÃ</w:t>
            </w: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softHyphen/>
              <w:t>cio</w:t>
            </w:r>
            <w:proofErr w:type="spellEnd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 J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CD65DA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C9410C" w14:textId="77777777" w:rsidR="00F178EF" w:rsidRPr="00673A46" w:rsidRDefault="00F178EF" w:rsidP="00B56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An umbrella review on the effects of diabetes on implant failure and peri-implant diseases</w:t>
            </w:r>
          </w:p>
        </w:tc>
      </w:tr>
      <w:tr w:rsidR="00F178EF" w:rsidRPr="006A076E" w14:paraId="03F7F5D5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8F5F95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Poole R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52B64A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280295" w14:textId="77777777" w:rsidR="00F178EF" w:rsidRPr="00673A46" w:rsidRDefault="00F178EF" w:rsidP="00B56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Coffee consumption and health: umbrella review of meta-analyses of multiple health outcomes</w:t>
            </w:r>
          </w:p>
        </w:tc>
      </w:tr>
      <w:tr w:rsidR="00F178EF" w:rsidRPr="006A076E" w14:paraId="0CAE2F4B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A64C5E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McRae MP</w:t>
            </w:r>
          </w:p>
        </w:tc>
        <w:tc>
          <w:tcPr>
            <w:tcW w:w="5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CC78F5" w14:textId="77777777" w:rsidR="00F178EF" w:rsidRPr="00673A46" w:rsidRDefault="00F178EF" w:rsidP="00B56EE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358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491B6F" w14:textId="77777777" w:rsidR="00F178EF" w:rsidRPr="00673A46" w:rsidRDefault="00F178EF" w:rsidP="00B56EE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Therapeutic Benefits of l-Arginine: An Umbrella Review of Meta-analyses</w:t>
            </w:r>
          </w:p>
        </w:tc>
      </w:tr>
      <w:tr w:rsidR="00F178EF" w:rsidRPr="006A076E" w14:paraId="25DD29B2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2FB387" w14:textId="77777777" w:rsidR="00F178EF" w:rsidRPr="00673A46" w:rsidRDefault="00F178EF" w:rsidP="00B56EEC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Markozannes</w:t>
            </w:r>
            <w:proofErr w:type="spellEnd"/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 xml:space="preserve"> G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06F7FD" w14:textId="77777777" w:rsidR="00F178EF" w:rsidRPr="00673A46" w:rsidRDefault="00F178EF" w:rsidP="00B56EEC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35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649CB8" w14:textId="77777777" w:rsidR="00F178EF" w:rsidRPr="00673A46" w:rsidRDefault="00F178EF" w:rsidP="00B56EEC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color w:val="000000"/>
                <w:sz w:val="20"/>
                <w:szCs w:val="20"/>
              </w:rPr>
              <w:t>An umbrella review of the literature on the effectiveness of psychological interventions for pain reduction</w:t>
            </w:r>
          </w:p>
        </w:tc>
      </w:tr>
      <w:tr w:rsidR="00F178EF" w:rsidRPr="006A076E" w14:paraId="31CBA6C8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A70674" w14:textId="11541111" w:rsidR="00F178EF" w:rsidRPr="00673A46" w:rsidRDefault="00F178EF" w:rsidP="00904C9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sz w:val="20"/>
                <w:szCs w:val="20"/>
              </w:rPr>
              <w:t>Allain N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AF8D0C" w14:textId="0CFCDB54" w:rsidR="00F178EF" w:rsidRPr="00673A46" w:rsidRDefault="00F178EF" w:rsidP="00904C9E">
            <w:pPr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sz w:val="20"/>
                <w:szCs w:val="20"/>
              </w:rPr>
              <w:t>2017</w:t>
            </w:r>
          </w:p>
        </w:tc>
        <w:tc>
          <w:tcPr>
            <w:tcW w:w="3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C2D755" w14:textId="7838E7E9" w:rsidR="00F178EF" w:rsidRPr="00673A46" w:rsidRDefault="00F178EF" w:rsidP="00904C9E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sz w:val="20"/>
                <w:szCs w:val="20"/>
              </w:rPr>
              <w:t>Manic switches induced by antidepressants: an umbrella review comparing randomized controlled trials and observational studies</w:t>
            </w:r>
          </w:p>
        </w:tc>
      </w:tr>
      <w:tr w:rsidR="00F178EF" w:rsidRPr="006A076E" w14:paraId="26A62392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FDE2C9" w14:textId="562E12BC" w:rsidR="00F178EF" w:rsidRPr="00673A46" w:rsidRDefault="00F178EF" w:rsidP="00904C9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sz w:val="20"/>
                <w:szCs w:val="20"/>
              </w:rPr>
              <w:t>Milani C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F1DFD6" w14:textId="4091AC16" w:rsidR="00F178EF" w:rsidRPr="00673A46" w:rsidRDefault="00F178EF" w:rsidP="00904C9E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24CBAB" w14:textId="2F839026" w:rsidR="00F178EF" w:rsidRPr="00673A46" w:rsidRDefault="00F178EF" w:rsidP="00904C9E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673A46">
              <w:rPr>
                <w:rFonts w:ascii="Arial" w:hAnsi="Arial" w:cs="Arial"/>
                <w:sz w:val="20"/>
                <w:szCs w:val="20"/>
              </w:rPr>
              <w:t>An Umbrella Review and Narrative Synthesis of the Effectiveness of Interventions Aimed at Decreasing Food Prices to Increase Food Quality</w:t>
            </w:r>
          </w:p>
        </w:tc>
      </w:tr>
      <w:tr w:rsidR="00F178EF" w:rsidRPr="006A076E" w14:paraId="2B05CD72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0E7DAD" w14:textId="287F0FE6" w:rsidR="00F178EF" w:rsidRPr="00673A46" w:rsidRDefault="00F178EF" w:rsidP="00904C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73A46">
              <w:rPr>
                <w:rFonts w:ascii="Arial" w:hAnsi="Arial" w:cs="Arial"/>
                <w:sz w:val="20"/>
                <w:szCs w:val="20"/>
              </w:rPr>
              <w:t>Mannocci</w:t>
            </w:r>
            <w:proofErr w:type="spellEnd"/>
            <w:r w:rsidRPr="00673A46">
              <w:rPr>
                <w:rFonts w:ascii="Arial" w:hAnsi="Arial" w:cs="Arial"/>
                <w:sz w:val="20"/>
                <w:szCs w:val="20"/>
              </w:rPr>
              <w:t xml:space="preserve"> A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F83B14" w14:textId="2D91BD21" w:rsidR="00F178EF" w:rsidRPr="00673A46" w:rsidRDefault="00F178EF" w:rsidP="00904C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3A46">
              <w:rPr>
                <w:rFonts w:ascii="Arial" w:hAnsi="Arial" w:cs="Arial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FF30F3" w14:textId="4B1154E8" w:rsidR="00F178EF" w:rsidRPr="00673A46" w:rsidRDefault="00F178EF" w:rsidP="00904C9E">
            <w:pPr>
              <w:rPr>
                <w:rFonts w:ascii="Arial" w:hAnsi="Arial" w:cs="Arial"/>
                <w:sz w:val="20"/>
                <w:szCs w:val="20"/>
              </w:rPr>
            </w:pPr>
            <w:r w:rsidRPr="00673A46">
              <w:rPr>
                <w:rFonts w:ascii="Arial" w:hAnsi="Arial" w:cs="Arial"/>
                <w:sz w:val="20"/>
                <w:szCs w:val="20"/>
              </w:rPr>
              <w:t xml:space="preserve">What public health strategies work to reduce the tobacco demand among young people? An umbrella review of systematic reviews and meta-analyses </w:t>
            </w:r>
          </w:p>
        </w:tc>
      </w:tr>
      <w:tr w:rsidR="00F178EF" w:rsidRPr="006A076E" w14:paraId="34A1D9CD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AC4012" w14:textId="76C995E7" w:rsidR="00F178EF" w:rsidRPr="00673A46" w:rsidRDefault="00F178EF" w:rsidP="00904C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73A46">
              <w:rPr>
                <w:rFonts w:ascii="Arial" w:hAnsi="Arial" w:cs="Arial"/>
                <w:sz w:val="20"/>
                <w:szCs w:val="20"/>
              </w:rPr>
              <w:lastRenderedPageBreak/>
              <w:t>Matwiejczyk</w:t>
            </w:r>
            <w:proofErr w:type="spellEnd"/>
            <w:r w:rsidRPr="00673A46">
              <w:rPr>
                <w:rFonts w:ascii="Arial" w:hAnsi="Arial" w:cs="Arial"/>
                <w:sz w:val="20"/>
                <w:szCs w:val="20"/>
              </w:rPr>
              <w:t xml:space="preserve"> L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22E7F4" w14:textId="2E88AD70" w:rsidR="00F178EF" w:rsidRPr="00673A46" w:rsidRDefault="00F178EF" w:rsidP="00904C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3A46">
              <w:rPr>
                <w:rFonts w:ascii="Arial" w:hAnsi="Arial" w:cs="Arial"/>
                <w:sz w:val="20"/>
                <w:szCs w:val="20"/>
              </w:rPr>
              <w:t>2018</w:t>
            </w:r>
          </w:p>
        </w:tc>
        <w:tc>
          <w:tcPr>
            <w:tcW w:w="3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294751" w14:textId="4C727887" w:rsidR="00F178EF" w:rsidRPr="00673A46" w:rsidRDefault="00F178EF" w:rsidP="00904C9E">
            <w:pPr>
              <w:rPr>
                <w:rFonts w:ascii="Arial" w:hAnsi="Arial" w:cs="Arial"/>
                <w:sz w:val="20"/>
                <w:szCs w:val="20"/>
              </w:rPr>
            </w:pPr>
            <w:r w:rsidRPr="00673A46">
              <w:rPr>
                <w:rFonts w:ascii="Arial" w:hAnsi="Arial" w:cs="Arial"/>
                <w:sz w:val="20"/>
                <w:szCs w:val="20"/>
              </w:rPr>
              <w:t xml:space="preserve">Characteristics of Effective Interventions Promoting Healthy Eating for Pre-Schoolers in Childcare Settings: An Umbrella Review </w:t>
            </w:r>
          </w:p>
        </w:tc>
      </w:tr>
      <w:tr w:rsidR="00F178EF" w:rsidRPr="006A076E" w14:paraId="5BC80AF8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925201" w14:textId="72A2A93E" w:rsidR="00F178EF" w:rsidRPr="00673A46" w:rsidRDefault="00F178EF" w:rsidP="00904C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3A46">
              <w:rPr>
                <w:rFonts w:ascii="Arial" w:hAnsi="Arial" w:cs="Arial"/>
                <w:sz w:val="20"/>
                <w:szCs w:val="20"/>
              </w:rPr>
              <w:t>Siegfried N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60CC14" w14:textId="65439520" w:rsidR="00F178EF" w:rsidRPr="00673A46" w:rsidRDefault="00F178EF" w:rsidP="00904C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3A46">
              <w:rPr>
                <w:rFonts w:ascii="Arial" w:hAnsi="Arial" w:cs="Arial"/>
                <w:sz w:val="20"/>
                <w:szCs w:val="20"/>
              </w:rPr>
              <w:t>2019</w:t>
            </w:r>
          </w:p>
        </w:tc>
        <w:tc>
          <w:tcPr>
            <w:tcW w:w="3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81DB54" w14:textId="6CBCD227" w:rsidR="00F178EF" w:rsidRPr="00673A46" w:rsidRDefault="00F178EF" w:rsidP="00904C9E">
            <w:pPr>
              <w:rPr>
                <w:rFonts w:ascii="Arial" w:hAnsi="Arial" w:cs="Arial"/>
                <w:sz w:val="20"/>
                <w:szCs w:val="20"/>
              </w:rPr>
            </w:pPr>
            <w:r w:rsidRPr="00673A46">
              <w:rPr>
                <w:rFonts w:ascii="Arial" w:hAnsi="Arial" w:cs="Arial"/>
                <w:sz w:val="20"/>
                <w:szCs w:val="20"/>
              </w:rPr>
              <w:t xml:space="preserve">Do alcohol control policies work? An umbrella review and quality assessment of systematic reviews of alcohol control interventions (2006 - 2017) </w:t>
            </w:r>
          </w:p>
        </w:tc>
      </w:tr>
      <w:tr w:rsidR="00D77695" w:rsidRPr="006A076E" w14:paraId="29BC5DB3" w14:textId="77777777" w:rsidTr="00F178EF">
        <w:trPr>
          <w:trHeight w:val="225"/>
          <w:jc w:val="center"/>
        </w:trPr>
        <w:tc>
          <w:tcPr>
            <w:tcW w:w="8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117E13" w14:textId="2CF7CED1" w:rsidR="00D77695" w:rsidRPr="00673A46" w:rsidRDefault="00D77695" w:rsidP="00D776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73A46">
              <w:rPr>
                <w:rFonts w:ascii="Arial" w:hAnsi="Arial" w:cs="Arial"/>
                <w:sz w:val="20"/>
                <w:szCs w:val="20"/>
              </w:rPr>
              <w:t>Onyura</w:t>
            </w:r>
            <w:proofErr w:type="spellEnd"/>
            <w:r w:rsidRPr="00673A46">
              <w:rPr>
                <w:rFonts w:ascii="Arial" w:hAnsi="Arial" w:cs="Arial"/>
                <w:sz w:val="20"/>
                <w:szCs w:val="20"/>
              </w:rPr>
              <w:t xml:space="preserve"> B</w:t>
            </w:r>
          </w:p>
        </w:tc>
        <w:tc>
          <w:tcPr>
            <w:tcW w:w="5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1E8136" w14:textId="39C5F028" w:rsidR="00D77695" w:rsidRPr="00673A46" w:rsidRDefault="00D77695" w:rsidP="00D776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73A46">
              <w:rPr>
                <w:rFonts w:ascii="Arial" w:hAnsi="Arial" w:cs="Arial"/>
                <w:sz w:val="20"/>
                <w:szCs w:val="20"/>
              </w:rPr>
              <w:t>2016</w:t>
            </w:r>
          </w:p>
        </w:tc>
        <w:tc>
          <w:tcPr>
            <w:tcW w:w="35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4FB415" w14:textId="799B0C43" w:rsidR="00D77695" w:rsidRPr="00673A46" w:rsidRDefault="00D77695" w:rsidP="00D77695">
            <w:pPr>
              <w:rPr>
                <w:rFonts w:ascii="Arial" w:hAnsi="Arial" w:cs="Arial"/>
                <w:sz w:val="20"/>
                <w:szCs w:val="20"/>
              </w:rPr>
            </w:pPr>
            <w:r w:rsidRPr="00673A46">
              <w:rPr>
                <w:rFonts w:ascii="Arial" w:hAnsi="Arial" w:cs="Arial"/>
                <w:sz w:val="20"/>
                <w:szCs w:val="20"/>
              </w:rPr>
              <w:t xml:space="preserve">Evidence for curricular and instructional design approaches in undergraduate medical education: An umbrella review </w:t>
            </w:r>
          </w:p>
        </w:tc>
      </w:tr>
    </w:tbl>
    <w:p w14:paraId="1D734178" w14:textId="77777777" w:rsidR="005E1101" w:rsidRPr="00060965" w:rsidRDefault="005E1101" w:rsidP="005E1101">
      <w:pPr>
        <w:spacing w:line="360" w:lineRule="auto"/>
        <w:rPr>
          <w:rFonts w:ascii="Arial" w:hAnsi="Arial" w:cs="Arial"/>
          <w:b/>
          <w:bCs/>
          <w:szCs w:val="22"/>
        </w:rPr>
      </w:pPr>
    </w:p>
    <w:p w14:paraId="69A355A8" w14:textId="77777777" w:rsidR="005E1101" w:rsidRDefault="005E1101" w:rsidP="005E1101">
      <w:pPr>
        <w:spacing w:line="276" w:lineRule="auto"/>
      </w:pPr>
    </w:p>
    <w:p w14:paraId="3A1A0FA8" w14:textId="77777777" w:rsidR="005E1101" w:rsidRDefault="005E1101" w:rsidP="005E1101">
      <w:pPr>
        <w:spacing w:line="276" w:lineRule="auto"/>
      </w:pPr>
    </w:p>
    <w:p w14:paraId="14D78304" w14:textId="77777777" w:rsidR="005E1101" w:rsidRDefault="005E1101" w:rsidP="005E1101">
      <w:pPr>
        <w:spacing w:line="276" w:lineRule="auto"/>
      </w:pPr>
    </w:p>
    <w:p w14:paraId="2AC9E1E8" w14:textId="77777777" w:rsidR="005E1101" w:rsidRPr="00373155" w:rsidRDefault="005E1101" w:rsidP="005E1101">
      <w:pPr>
        <w:spacing w:line="276" w:lineRule="auto"/>
        <w:jc w:val="center"/>
        <w:rPr>
          <w:b/>
          <w:bCs/>
          <w:sz w:val="32"/>
          <w:szCs w:val="40"/>
        </w:rPr>
        <w:sectPr w:rsidR="005E1101" w:rsidRPr="00373155" w:rsidSect="00905CC5">
          <w:footerReference w:type="default" r:id="rId8"/>
          <w:pgSz w:w="12240" w:h="15840"/>
          <w:pgMar w:top="1440" w:right="1440" w:bottom="1440" w:left="1440" w:header="708" w:footer="708" w:gutter="0"/>
          <w:pgNumType w:start="1"/>
          <w:cols w:space="708"/>
          <w:titlePg/>
          <w:docGrid w:linePitch="360"/>
        </w:sectPr>
      </w:pPr>
      <w:bookmarkStart w:id="5" w:name="_Hlk62038865"/>
    </w:p>
    <w:p w14:paraId="1DEC56A1" w14:textId="0E399CD8" w:rsidR="005E1101" w:rsidRPr="00BA0654" w:rsidRDefault="00545BEE" w:rsidP="005E1101">
      <w:pPr>
        <w:pStyle w:val="Heading2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Supplement</w:t>
      </w:r>
      <w:r w:rsidR="005E1101" w:rsidRPr="00504828">
        <w:rPr>
          <w:rFonts w:ascii="Arial" w:hAnsi="Arial" w:cs="Arial"/>
          <w:b/>
          <w:sz w:val="24"/>
          <w:szCs w:val="24"/>
        </w:rPr>
        <w:t xml:space="preserve"> </w:t>
      </w:r>
      <w:r w:rsidR="00DF7FEF">
        <w:rPr>
          <w:rFonts w:ascii="Arial" w:hAnsi="Arial" w:cs="Arial"/>
          <w:b/>
          <w:sz w:val="24"/>
          <w:szCs w:val="24"/>
        </w:rPr>
        <w:t>4</w:t>
      </w:r>
      <w:r w:rsidR="005E1101" w:rsidRPr="00BA0654">
        <w:rPr>
          <w:rFonts w:ascii="Arial" w:hAnsi="Arial" w:cs="Arial"/>
          <w:bCs/>
          <w:sz w:val="24"/>
          <w:szCs w:val="24"/>
        </w:rPr>
        <w:t xml:space="preserve"> </w:t>
      </w:r>
      <w:r w:rsidR="005E1101" w:rsidRPr="00BA0654">
        <w:rPr>
          <w:rFonts w:ascii="Arial" w:hAnsi="Arial" w:cs="Arial"/>
          <w:sz w:val="24"/>
          <w:szCs w:val="24"/>
        </w:rPr>
        <w:t>Characteristics of included umbrella reviews</w:t>
      </w:r>
    </w:p>
    <w:tbl>
      <w:tblPr>
        <w:tblStyle w:val="TableGrid"/>
        <w:tblW w:w="12977" w:type="dxa"/>
        <w:jc w:val="center"/>
        <w:tblLayout w:type="fixed"/>
        <w:tblLook w:val="04A0" w:firstRow="1" w:lastRow="0" w:firstColumn="1" w:lastColumn="0" w:noHBand="0" w:noVBand="1"/>
      </w:tblPr>
      <w:tblGrid>
        <w:gridCol w:w="1701"/>
        <w:gridCol w:w="709"/>
        <w:gridCol w:w="4819"/>
        <w:gridCol w:w="1843"/>
        <w:gridCol w:w="661"/>
        <w:gridCol w:w="992"/>
        <w:gridCol w:w="567"/>
        <w:gridCol w:w="10"/>
        <w:gridCol w:w="1665"/>
        <w:gridCol w:w="10"/>
      </w:tblGrid>
      <w:tr w:rsidR="00905B1F" w:rsidRPr="007B1E66" w14:paraId="422312B4" w14:textId="77777777" w:rsidTr="00C63C22">
        <w:trPr>
          <w:trHeight w:val="436"/>
          <w:tblHeader/>
          <w:jc w:val="center"/>
        </w:trPr>
        <w:tc>
          <w:tcPr>
            <w:tcW w:w="1701" w:type="dxa"/>
            <w:vMerge w:val="restart"/>
            <w:shd w:val="clear" w:color="auto" w:fill="auto"/>
            <w:vAlign w:val="bottom"/>
          </w:tcPr>
          <w:bookmarkEnd w:id="5"/>
          <w:p w14:paraId="124E29C7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cs/>
              </w:rPr>
            </w:pPr>
            <w:r w:rsidRPr="007B1E66">
              <w:rPr>
                <w:rFonts w:ascii="Arial" w:hAnsi="Arial" w:cs="Arial"/>
                <w:b/>
                <w:bCs/>
                <w:sz w:val="20"/>
                <w:szCs w:val="20"/>
              </w:rPr>
              <w:t>Author</w:t>
            </w:r>
          </w:p>
        </w:tc>
        <w:tc>
          <w:tcPr>
            <w:tcW w:w="709" w:type="dxa"/>
            <w:vMerge w:val="restart"/>
            <w:shd w:val="clear" w:color="auto" w:fill="auto"/>
            <w:vAlign w:val="bottom"/>
          </w:tcPr>
          <w:p w14:paraId="5BA56F0A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b/>
                <w:bCs/>
                <w:spacing w:val="-14"/>
                <w:sz w:val="20"/>
                <w:szCs w:val="20"/>
              </w:rPr>
            </w:pPr>
            <w:r w:rsidRPr="007B1E66">
              <w:rPr>
                <w:rFonts w:ascii="Arial" w:hAnsi="Arial" w:cs="Arial"/>
                <w:b/>
                <w:bCs/>
                <w:spacing w:val="-14"/>
                <w:sz w:val="20"/>
                <w:szCs w:val="20"/>
              </w:rPr>
              <w:t>Year</w:t>
            </w:r>
          </w:p>
        </w:tc>
        <w:tc>
          <w:tcPr>
            <w:tcW w:w="4819" w:type="dxa"/>
            <w:vMerge w:val="restart"/>
            <w:shd w:val="clear" w:color="auto" w:fill="auto"/>
            <w:vAlign w:val="bottom"/>
          </w:tcPr>
          <w:p w14:paraId="74A1B1DD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B1E66">
              <w:rPr>
                <w:rFonts w:ascii="Arial" w:hAnsi="Arial" w:cs="Arial"/>
                <w:b/>
                <w:bCs/>
                <w:sz w:val="20"/>
                <w:szCs w:val="20"/>
              </w:rPr>
              <w:t>Title of study</w:t>
            </w:r>
          </w:p>
        </w:tc>
        <w:tc>
          <w:tcPr>
            <w:tcW w:w="1843" w:type="dxa"/>
            <w:vMerge w:val="restart"/>
            <w:shd w:val="clear" w:color="auto" w:fill="auto"/>
            <w:vAlign w:val="bottom"/>
          </w:tcPr>
          <w:p w14:paraId="7A316650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B1E66">
              <w:rPr>
                <w:rFonts w:ascii="Arial" w:hAnsi="Arial" w:cs="Arial"/>
                <w:b/>
                <w:bCs/>
                <w:sz w:val="20"/>
                <w:szCs w:val="20"/>
              </w:rPr>
              <w:t>Journal published</w:t>
            </w:r>
          </w:p>
        </w:tc>
        <w:tc>
          <w:tcPr>
            <w:tcW w:w="2230" w:type="dxa"/>
            <w:gridSpan w:val="4"/>
            <w:shd w:val="clear" w:color="auto" w:fill="auto"/>
            <w:vAlign w:val="bottom"/>
          </w:tcPr>
          <w:p w14:paraId="542F1528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B1E66">
              <w:rPr>
                <w:rFonts w:ascii="Arial" w:hAnsi="Arial" w:cs="Arial"/>
                <w:b/>
                <w:bCs/>
                <w:sz w:val="20"/>
                <w:szCs w:val="20"/>
              </w:rPr>
              <w:t>No. of included SR/MA</w:t>
            </w:r>
          </w:p>
        </w:tc>
        <w:tc>
          <w:tcPr>
            <w:tcW w:w="1675" w:type="dxa"/>
            <w:gridSpan w:val="2"/>
            <w:shd w:val="clear" w:color="auto" w:fill="auto"/>
            <w:vAlign w:val="bottom"/>
          </w:tcPr>
          <w:p w14:paraId="232020CF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b/>
                <w:bCs/>
                <w:spacing w:val="-6"/>
                <w:sz w:val="20"/>
                <w:szCs w:val="20"/>
              </w:rPr>
            </w:pPr>
            <w:r w:rsidRPr="007B1E66">
              <w:rPr>
                <w:rFonts w:ascii="Arial" w:hAnsi="Arial" w:cs="Arial"/>
                <w:b/>
                <w:bCs/>
                <w:spacing w:val="-6"/>
                <w:sz w:val="20"/>
                <w:szCs w:val="20"/>
              </w:rPr>
              <w:t>Primary study included in MA</w:t>
            </w:r>
          </w:p>
        </w:tc>
      </w:tr>
      <w:tr w:rsidR="00905B1F" w:rsidRPr="007B1E66" w14:paraId="6359FAA7" w14:textId="77777777" w:rsidTr="00C63C22">
        <w:trPr>
          <w:gridAfter w:val="1"/>
          <w:wAfter w:w="10" w:type="dxa"/>
          <w:trHeight w:val="134"/>
          <w:tblHeader/>
          <w:jc w:val="center"/>
        </w:trPr>
        <w:tc>
          <w:tcPr>
            <w:tcW w:w="1701" w:type="dxa"/>
            <w:vMerge/>
            <w:shd w:val="clear" w:color="auto" w:fill="auto"/>
            <w:vAlign w:val="bottom"/>
          </w:tcPr>
          <w:p w14:paraId="21003A20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vMerge/>
            <w:shd w:val="clear" w:color="auto" w:fill="auto"/>
            <w:vAlign w:val="bottom"/>
          </w:tcPr>
          <w:p w14:paraId="20C2A9FB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819" w:type="dxa"/>
            <w:vMerge/>
            <w:shd w:val="clear" w:color="auto" w:fill="auto"/>
            <w:vAlign w:val="bottom"/>
          </w:tcPr>
          <w:p w14:paraId="66FFB92E" w14:textId="77777777" w:rsidR="00905B1F" w:rsidRPr="007B1E66" w:rsidRDefault="00905B1F" w:rsidP="00954811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vMerge/>
            <w:shd w:val="clear" w:color="auto" w:fill="auto"/>
            <w:vAlign w:val="bottom"/>
          </w:tcPr>
          <w:p w14:paraId="7B6FFFFC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auto"/>
            <w:vAlign w:val="bottom"/>
          </w:tcPr>
          <w:p w14:paraId="12BC646E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B1E66">
              <w:rPr>
                <w:rFonts w:ascii="Arial" w:hAnsi="Arial" w:cs="Arial"/>
                <w:b/>
                <w:bCs/>
                <w:sz w:val="20"/>
                <w:szCs w:val="20"/>
              </w:rPr>
              <w:t>MA</w:t>
            </w:r>
          </w:p>
        </w:tc>
        <w:tc>
          <w:tcPr>
            <w:tcW w:w="992" w:type="dxa"/>
            <w:shd w:val="clear" w:color="auto" w:fill="auto"/>
            <w:vAlign w:val="bottom"/>
          </w:tcPr>
          <w:p w14:paraId="6065896E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</w:pPr>
            <w:r w:rsidRPr="007B1E66">
              <w:rPr>
                <w:rFonts w:ascii="Arial" w:hAnsi="Arial" w:cs="Arial"/>
                <w:b/>
                <w:bCs/>
                <w:spacing w:val="-4"/>
                <w:sz w:val="20"/>
                <w:szCs w:val="20"/>
              </w:rPr>
              <w:t>SR/MA*</w:t>
            </w:r>
          </w:p>
        </w:tc>
        <w:tc>
          <w:tcPr>
            <w:tcW w:w="567" w:type="dxa"/>
            <w:shd w:val="clear" w:color="auto" w:fill="auto"/>
            <w:vAlign w:val="bottom"/>
          </w:tcPr>
          <w:p w14:paraId="32562704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B1E66">
              <w:rPr>
                <w:rFonts w:ascii="Arial" w:hAnsi="Arial" w:cs="Arial"/>
                <w:b/>
                <w:bCs/>
                <w:sz w:val="20"/>
                <w:szCs w:val="20"/>
              </w:rPr>
              <w:t>SR</w:t>
            </w:r>
          </w:p>
        </w:tc>
        <w:tc>
          <w:tcPr>
            <w:tcW w:w="1675" w:type="dxa"/>
            <w:gridSpan w:val="2"/>
            <w:shd w:val="clear" w:color="auto" w:fill="auto"/>
            <w:vAlign w:val="bottom"/>
          </w:tcPr>
          <w:p w14:paraId="2E238711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proofErr w:type="spellStart"/>
            <w:proofErr w:type="gramStart"/>
            <w:r w:rsidRPr="007B1E66">
              <w:rPr>
                <w:rFonts w:ascii="Arial" w:hAnsi="Arial" w:cs="Arial"/>
                <w:b/>
                <w:bCs/>
                <w:spacing w:val="-6"/>
                <w:sz w:val="20"/>
                <w:szCs w:val="20"/>
              </w:rPr>
              <w:t>No.of</w:t>
            </w:r>
            <w:proofErr w:type="spellEnd"/>
            <w:proofErr w:type="gramEnd"/>
            <w:r w:rsidRPr="007B1E66">
              <w:rPr>
                <w:rFonts w:ascii="Arial" w:hAnsi="Arial" w:cs="Arial"/>
                <w:b/>
                <w:bCs/>
                <w:spacing w:val="-6"/>
                <w:sz w:val="20"/>
                <w:szCs w:val="20"/>
              </w:rPr>
              <w:t xml:space="preserve"> study</w:t>
            </w:r>
          </w:p>
        </w:tc>
      </w:tr>
      <w:tr w:rsidR="00905B1F" w:rsidRPr="007B1E66" w14:paraId="72332943" w14:textId="77777777" w:rsidTr="00C63C22">
        <w:trPr>
          <w:gridAfter w:val="1"/>
          <w:wAfter w:w="10" w:type="dxa"/>
          <w:trHeight w:val="633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33EA8B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Safron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M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B98F71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2011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C0BDB1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Effects of school-based interventions targeting obesity-related behaviors and body weight change: a systematic umbrella review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39E865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Behav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Med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955445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CE8BEC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DAA0B2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539CD7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196</w:t>
            </w:r>
          </w:p>
        </w:tc>
      </w:tr>
      <w:tr w:rsidR="00905B1F" w:rsidRPr="007B1E66" w14:paraId="253686C7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309E7D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Doufas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AG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3CFF5F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1DB0CF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Concordance of sleep and pain outcomes of diverse interventions: an umbrella review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14D21C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PLoS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One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CD5F00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C2733E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CBEF41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A699BB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385</w:t>
            </w:r>
          </w:p>
        </w:tc>
      </w:tr>
      <w:tr w:rsidR="00905B1F" w:rsidRPr="007B1E66" w14:paraId="08D5C57D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D7C789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Ioannidis DGC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0E9B4D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2012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68AC39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Claims for improved survival from systemic</w:t>
            </w: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br/>
              <w:t>corticosteroids in diverse conditions: an umbrella</w:t>
            </w: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br/>
              <w:t>review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A3B29E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Eur J Clin Invest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081BCE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1FA7D3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76090B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45B819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NR</w:t>
            </w:r>
          </w:p>
        </w:tc>
      </w:tr>
      <w:tr w:rsidR="00905B1F" w:rsidRPr="007B1E66" w14:paraId="10A04131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6D16AE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Kumar 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0BE907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F786E4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The effectiveness of massage therapy for the treatment of nonspecific low back pain: a systematic review of systematic reviews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FE8809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Int J Gen Med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B58561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CAB859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0F0D92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4C3B8D" w14:textId="36B78652" w:rsidR="00905B1F" w:rsidRPr="007B1E66" w:rsidRDefault="00FA4A26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NT</w:t>
            </w:r>
          </w:p>
        </w:tc>
      </w:tr>
      <w:tr w:rsidR="00905B1F" w:rsidRPr="007B1E66" w14:paraId="21E420C5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A09FAA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Mossialos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1A0F8D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2013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D3896A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Expanding the role of community pharmacists: policymaking in the absence of policy-relevant evidence?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4B5E48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Health Policy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6CC188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493BEC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8CAB71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CBC02E" w14:textId="19E6DD09" w:rsidR="00905B1F" w:rsidRPr="007B1E66" w:rsidRDefault="00FA4A26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NT</w:t>
            </w:r>
          </w:p>
        </w:tc>
      </w:tr>
      <w:tr w:rsidR="00905B1F" w:rsidRPr="007B1E66" w14:paraId="573F6D47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D0F088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Bidonde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J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A86CAC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5DBF1A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Exercise for adults with fibromyalgia: an umbrella systematic review with synthesis of best evidence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792043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pacing w:val="-4"/>
                <w:sz w:val="20"/>
                <w:szCs w:val="20"/>
              </w:rPr>
              <w:t>Curr</w:t>
            </w:r>
            <w:proofErr w:type="spellEnd"/>
            <w:r w:rsidRPr="007B1E66">
              <w:rPr>
                <w:rFonts w:ascii="Arial" w:hAnsi="Arial" w:cs="Arial"/>
                <w:color w:val="000000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7B1E66">
              <w:rPr>
                <w:rFonts w:ascii="Arial" w:hAnsi="Arial" w:cs="Arial"/>
                <w:color w:val="000000"/>
                <w:spacing w:val="-4"/>
                <w:sz w:val="20"/>
                <w:szCs w:val="20"/>
              </w:rPr>
              <w:t>rheumatol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Rev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D77FAE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4A3224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72798E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ADF455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60</w:t>
            </w:r>
          </w:p>
        </w:tc>
      </w:tr>
      <w:tr w:rsidR="00905B1F" w:rsidRPr="007B1E66" w14:paraId="20DA27E5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0219B0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Tonelli AR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A029B1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2014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6C19FC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Effects of interventions on survival in acute respiratory distress syndrome: an umbrella review of 159 published randomized trials and 29 meta-analyses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2D923F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Intensive Care Med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50349E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FF7CA9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5E26CD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036449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NR</w:t>
            </w:r>
          </w:p>
        </w:tc>
      </w:tr>
      <w:tr w:rsidR="00905B1F" w:rsidRPr="007B1E66" w14:paraId="6E3BB7ED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22B691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Horodyska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C2B91C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44383E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Good practice characteristics of diet and physical activity interventions and policies: an umbrella review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2E90E5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BMC Public Health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796A05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E530F0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58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93290C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9AA498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NR</w:t>
            </w:r>
          </w:p>
        </w:tc>
      </w:tr>
      <w:tr w:rsidR="00905B1F" w:rsidRPr="007B1E66" w14:paraId="7D5FCEDE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A51450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Horodyska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0930B5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9E5BF4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Implementation conditions for diet and physical activity interventions and policies: an umbrella review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3A956D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BMC Public Health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83651E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CB06AA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58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CB8EA3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2BC5C1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NR</w:t>
            </w:r>
          </w:p>
        </w:tc>
      </w:tr>
      <w:tr w:rsidR="00905B1F" w:rsidRPr="007B1E66" w14:paraId="6C5AAA97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6EC572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Stubbs B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997AF0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0DF877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What Works to Prevent Falls in Community-Dwelling Older Adults? Umbrella Review of Meta-analyses of Randomized Controlled Trials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01DEAC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Phys </w:t>
            </w: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Ther</w:t>
            </w:r>
            <w:proofErr w:type="spellEnd"/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C8467A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446F90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78DED2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0913A1" w14:textId="1913CD40" w:rsidR="00905B1F" w:rsidRPr="007B1E66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range</w:t>
            </w:r>
          </w:p>
          <w:p w14:paraId="7542CC58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3 - 22</w:t>
            </w:r>
          </w:p>
        </w:tc>
      </w:tr>
      <w:tr w:rsidR="00905B1F" w:rsidRPr="007B1E66" w14:paraId="6A22211E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B854E4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Stubbs B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9D7230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2015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328097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What works to prevent falls in older adults dwelling in long term care facilities and hospitals? An umbrella review of meta-analyses of </w:t>
            </w: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randomised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controlled trials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7C02F0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Maturitas</w:t>
            </w:r>
            <w:proofErr w:type="spellEnd"/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89821B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514C9A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F4A774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C9028E" w14:textId="27B5BCE9" w:rsidR="00905B1F" w:rsidRPr="007B1E66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range</w:t>
            </w:r>
          </w:p>
          <w:p w14:paraId="2B73CD44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3 - 15</w:t>
            </w:r>
          </w:p>
        </w:tc>
      </w:tr>
      <w:tr w:rsidR="00905B1F" w:rsidRPr="007B1E66" w14:paraId="65F5680A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944CF3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Filho VCB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58BF9A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BB28B4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Promoting physical activity for children and adolescents in low- and </w:t>
            </w: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middleincome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countries: An umbrella systematic review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1525E1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Preventive Medicine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5B1431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223B31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45CB20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8E72FF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NR</w:t>
            </w:r>
          </w:p>
        </w:tc>
      </w:tr>
      <w:tr w:rsidR="00905B1F" w:rsidRPr="007B1E66" w14:paraId="45AAB952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D62487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Botero JE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443699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EF401B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Periodontal treatment and </w:t>
            </w: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glycaemic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control in patients with diabetes and periodontitis: an umbrella review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7B324F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Aust Dent J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45ED1F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A691BB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319A1B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F202A8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55</w:t>
            </w:r>
          </w:p>
        </w:tc>
      </w:tr>
      <w:tr w:rsidR="00905B1F" w:rsidRPr="007B1E66" w14:paraId="127DDBF2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385D3A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Catalan-Matamoros D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5D5D5A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D31318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Exercise improves depressive symptoms in older adults: An umbrella review of systematic reviews and meta-analyses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9071E8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Psychiatry Res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6ECA97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5EDFB2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B86529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152343" w14:textId="6C26E7E5" w:rsidR="00905B1F" w:rsidRPr="00EC73F2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</w:p>
        </w:tc>
      </w:tr>
      <w:tr w:rsidR="00905B1F" w:rsidRPr="007B1E66" w14:paraId="08139A6E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E9F22D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Conn VS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FC5515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58D677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Effectiveness of Interventions to Increase Physical Activity Among Minority Populations: An Umbrella Review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286E7E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J Natl Med Assoc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23BAC0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C055EE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AD60CE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679468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</w:tr>
      <w:tr w:rsidR="00905B1F" w:rsidRPr="007B1E66" w14:paraId="15DA6D24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AB2FAB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D’Souza, V.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50BA85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103C7C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Survivorship care plans for people with colorectal cancer: Do they reflect the research evidence?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ED356B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Current Oncology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271195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DA2E16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26DB3B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B54D16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</w:tr>
      <w:tr w:rsidR="00905B1F" w:rsidRPr="007B1E66" w14:paraId="2F0FD152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59CDF1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Damery 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3E8EF5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FF493D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Does integrated care reduce hospital activity for patients with chronic diseases? An umbrella review of systematic reviews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A962EF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BMJ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452005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EA5EAB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3EB3D1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86600C" w14:textId="54CA2043" w:rsidR="00905B1F" w:rsidRPr="007B1E66" w:rsidRDefault="00EC73F2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19</w:t>
            </w:r>
          </w:p>
        </w:tc>
      </w:tr>
      <w:tr w:rsidR="00905B1F" w:rsidRPr="007B1E66" w14:paraId="60B129AF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317033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Papageorgiou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PN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AA3736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14CE8F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Effectiveness and Adverse Effects of Deep Brain Stimulation: Umbrella Review of Meta-Analyses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4529C7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J Neurol Surg </w:t>
            </w:r>
            <w:proofErr w:type="gram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A</w:t>
            </w:r>
            <w:proofErr w:type="gram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Cent Eur </w:t>
            </w: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Neurosurg</w:t>
            </w:r>
            <w:proofErr w:type="spellEnd"/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608B5C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CF40FC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FCC0FD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8481A7" w14:textId="3F42FFC8" w:rsidR="00905B1F" w:rsidRPr="007B1E66" w:rsidRDefault="00FA4A26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NT</w:t>
            </w:r>
          </w:p>
        </w:tc>
      </w:tr>
      <w:tr w:rsidR="00905B1F" w:rsidRPr="007B1E66" w14:paraId="54D797A7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F16FFD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Dragioti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620645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9731E1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Does psychotherapy work? An umbrella review of meta-analyses of randomized controlled trials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6129AE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Acta </w:t>
            </w: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Psychiatr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Scand</w:t>
            </w:r>
            <w:proofErr w:type="spellEnd"/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88C0BE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570C46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7E8556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CE1F04" w14:textId="694497A8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5157</w:t>
            </w:r>
          </w:p>
        </w:tc>
      </w:tr>
      <w:tr w:rsidR="00905B1F" w:rsidRPr="007B1E66" w14:paraId="16C54671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56623D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Elliott J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037B61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A0FB13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Allergen immunotherapy for the treatment of allergic rhinitis and/or asthma: an umbrella review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CCE2A4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CMAJ Open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1F8624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6A07BE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44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B7D6D3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0606AB" w14:textId="711FC873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ranged 4-267</w:t>
            </w:r>
          </w:p>
        </w:tc>
      </w:tr>
      <w:tr w:rsidR="00905B1F" w:rsidRPr="007B1E66" w14:paraId="532AB17C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3DB450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Flanagan 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3B14C4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98636A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The effectiveness of integrated care interventions in improving patient quality of life (QoL) for patients with chronic conditions. An overview of the systematic review evidence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2ACCE6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Health Qual Life Outcomes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0362E8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F61F77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22197B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4E797F" w14:textId="0BD50561" w:rsidR="00905B1F" w:rsidRPr="00FA4A26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1062</w:t>
            </w:r>
          </w:p>
        </w:tc>
      </w:tr>
      <w:tr w:rsidR="00905B1F" w:rsidRPr="007B1E66" w14:paraId="4E30627A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CF1D41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Liu XL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A1E470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C55B67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Health education for patients with acute coronary syndrome and type 2 diabetes mellitus: an umbrella review of systematic reviews and meta-analyses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506508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BMJ Open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40C7A4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3788FD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51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8F2468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748318" w14:textId="3415BCE8" w:rsidR="00905B1F" w:rsidRPr="007B1E66" w:rsidRDefault="00FA4A26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NT</w:t>
            </w:r>
          </w:p>
        </w:tc>
      </w:tr>
      <w:tr w:rsidR="00905B1F" w:rsidRPr="007B1E66" w14:paraId="3A4D998A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62D8EC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McRae Mark P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28BEDC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2ED1B0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Therapeutic benefits of glutamine: An umbrella review of meta-analyses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2F4FFC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Biomed Rep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1C6AE9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3E49DB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A42EE6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A80D50" w14:textId="40BFE3AB" w:rsidR="00905B1F" w:rsidRPr="007B1E66" w:rsidRDefault="00FA4A26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NT</w:t>
            </w:r>
          </w:p>
        </w:tc>
      </w:tr>
      <w:tr w:rsidR="00905B1F" w:rsidRPr="007B1E66" w14:paraId="58047D5B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3E714F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McRae MP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8D9F1E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1E1D50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Dietary Fiber Is Beneficial for the Prevention of Cardiovascular Disease: An Umbrella Review of Meta-analyses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57509F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J </w:t>
            </w: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Chiropr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Med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BC8CFA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79028E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63B53F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2D282A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NR</w:t>
            </w:r>
          </w:p>
        </w:tc>
      </w:tr>
      <w:tr w:rsidR="00905B1F" w:rsidRPr="007B1E66" w14:paraId="125EE2DB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282430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Pasanen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0102E0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D8497B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Exercise therapy for functional capacity in chronic diseases: an overview of meta-analyses of </w:t>
            </w: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randomised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controlled trials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87C222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Br J Sports Med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2F7303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85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5BF9B5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875066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242303" w14:textId="745CA823" w:rsidR="00905B1F" w:rsidRPr="007B1E66" w:rsidRDefault="00FA4A26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NT</w:t>
            </w:r>
          </w:p>
        </w:tc>
      </w:tr>
      <w:tr w:rsidR="00905B1F" w:rsidRPr="007B1E66" w14:paraId="0576B2D1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4C844C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Poscia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7C40BC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CC4012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Effectiveness of nutritional interventions addressed to elderly persons: umbrella systematic review with meta-analysis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C2A8DD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Eur J Public Health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D4F437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A991DC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4D8163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608527" w14:textId="5F333537" w:rsidR="00905B1F" w:rsidRPr="00EC73F2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614</w:t>
            </w:r>
          </w:p>
        </w:tc>
      </w:tr>
      <w:tr w:rsidR="00905B1F" w:rsidRPr="007B1E66" w14:paraId="38344C17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881EB2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Rajjo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0E64B5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3A6FFB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Treatment of Pediatric Obesity: An Umbrella Systematic Review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E6F6AF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J Clin Endocrinol </w:t>
            </w: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Metab</w:t>
            </w:r>
            <w:proofErr w:type="spellEnd"/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924CD9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9B004A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67009B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8F1F8A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133</w:t>
            </w:r>
          </w:p>
        </w:tc>
      </w:tr>
      <w:tr w:rsidR="00905B1F" w:rsidRPr="007B1E66" w14:paraId="2AB6BCCF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7EEBCF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SmithBattle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293DF7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3AF76F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An umbrella review of meta-analyses of interventions to improve maternal outcomes for teen mothers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333AD6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Journal of Adolescence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64F198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95237D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7F795B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5F7724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range 2-30</w:t>
            </w:r>
          </w:p>
        </w:tc>
      </w:tr>
      <w:tr w:rsidR="00905B1F" w:rsidRPr="007B1E66" w14:paraId="5F8671DE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D1992C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Turrini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EE0447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26E2B9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Common mental disorders in asylum seekers and refugees: umbrella review of prevalence and intervention studies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D49F43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Int J </w:t>
            </w: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Ment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Health Syst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EE8ED4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EA2B6A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905786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7A9D9A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NR</w:t>
            </w:r>
          </w:p>
        </w:tc>
      </w:tr>
      <w:tr w:rsidR="00905B1F" w:rsidRPr="007B1E66" w14:paraId="72D0E16F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869E1D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Wolf 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6CA735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5792F0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Violence prevention in psychiatry: an umbrella review of interventions in general and forensic psychiatry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ACF699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J </w:t>
            </w: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Forens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psychiatry Psychol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7D3DB3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B4C800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69AF3E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74D87C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</w:tr>
      <w:tr w:rsidR="00905B1F" w:rsidRPr="007B1E66" w14:paraId="538E2447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849600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Befus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D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7B3DFE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05F166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Management of Menopause Symptoms with Acupuncture: An Umbrella Systematic Review and Meta-Analysis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0A8B67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J Altern Complement Med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92D4D8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FC47EB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600054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F95708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NR</w:t>
            </w:r>
          </w:p>
        </w:tc>
      </w:tr>
      <w:tr w:rsidR="00905B1F" w:rsidRPr="007B1E66" w14:paraId="07656088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B14B45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Bonovas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A176E0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5A3CED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Safety of biological therapies in ulcerative colitis: An umbrella review of meta-analyses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E029DC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Best </w:t>
            </w: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Pract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Res Clin Gastroenterol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B2CDFC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95406C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D53D16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954445" w14:textId="2FFC0F44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63</w:t>
            </w:r>
          </w:p>
        </w:tc>
      </w:tr>
      <w:tr w:rsidR="00905B1F" w:rsidRPr="007B1E66" w14:paraId="3F4997D0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7ABE91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Cheng H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ED8264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AFF544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Performance of Harmonic devices in surgical oncology: an umbrella review of the evidence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6121B9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World Journal of Surgical Oncology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577EF7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AE8B84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2B333B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58FD9B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32</w:t>
            </w:r>
          </w:p>
        </w:tc>
      </w:tr>
      <w:tr w:rsidR="00905B1F" w:rsidRPr="007B1E66" w14:paraId="63D2657E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DB386D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Craike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107F6B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F51333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Interventions to improve physical activity among socioeconomically disadvantaged groups: an umbrella review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EE5184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Int J </w:t>
            </w: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Behav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Nutr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Phys Act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B9DB18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16ECA8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81A0B3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FEF1A8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NR</w:t>
            </w:r>
          </w:p>
        </w:tc>
      </w:tr>
      <w:tr w:rsidR="00905B1F" w:rsidRPr="007B1E66" w14:paraId="71187BC7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03F41E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de Oliveira-Neto OB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B8F997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4BF5C4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Risk of bias assessment of systematic reviews regarding dental implant placement in smokers: An umbrella systematic review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2026DD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J </w:t>
            </w: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Prosthet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Dent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7FAAC7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C75A7F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E7C1E9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06C037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NR</w:t>
            </w:r>
          </w:p>
        </w:tc>
      </w:tr>
      <w:tr w:rsidR="00905B1F" w:rsidRPr="007B1E66" w14:paraId="4BBD08D9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35C118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De </w:t>
            </w: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Spiegeleer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3DBA58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2288EE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Pharmacological Interventions to Improve Muscle Mass, Muscle Strength and Physical Performance in Older People: An Umbrella Review of Systematic Reviews and Meta-analyses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EBC676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Drugs &amp; Aging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2978F5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120B8C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51CAB6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DA699A" w14:textId="724CA8C6" w:rsidR="00905B1F" w:rsidRPr="007B1E66" w:rsidRDefault="00FA4A26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NT</w:t>
            </w:r>
          </w:p>
        </w:tc>
      </w:tr>
      <w:tr w:rsidR="00905B1F" w:rsidRPr="007B1E66" w14:paraId="278D574E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36F9AF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Dragioti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15906E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52AE57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Effectiveness of multidisciplinary </w:t>
            </w: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programmes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for clinical pain conditions: An umbrella review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F72C67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J </w:t>
            </w: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Rehabil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Med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6F3B5E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4557B8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430E21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5A5ADF" w14:textId="5244D72F" w:rsidR="00905B1F" w:rsidRPr="00EC73F2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462</w:t>
            </w:r>
          </w:p>
        </w:tc>
      </w:tr>
      <w:tr w:rsidR="00905B1F" w:rsidRPr="007B1E66" w14:paraId="6DCB82E5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80859E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6" w:name="_Hlk46684703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Ferreira RM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92E739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BD53F7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Non-pharmacological and non-surgical interventions to manage patients with knee osteoarthritis: An umbrella review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4B17E6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Acta </w:t>
            </w: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Reumatol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Port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E0C56C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02852B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35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BBA0A9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070555" w14:textId="1AF67D94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571</w:t>
            </w:r>
          </w:p>
        </w:tc>
      </w:tr>
      <w:tr w:rsidR="00905B1F" w:rsidRPr="007B1E66" w14:paraId="4CA16BD5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AB184C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Fuller JT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D001F7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E81900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Therapeutic effects of aerobic and resistance exercises for cancer survivors: a systematic review of meta-analyses of clinical trials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13FEA6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Br J Sports Med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1D047D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42159D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43F896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A45016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140</w:t>
            </w:r>
          </w:p>
        </w:tc>
      </w:tr>
      <w:tr w:rsidR="00905B1F" w:rsidRPr="007B1E66" w14:paraId="3F33BEAB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69C8FB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Houzé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5023F8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80B252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Reprint of: Efficacy, tolerability, and safety of non-pharmacological therapies for chronic pain: An umbrella review on various CAM approaches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45A35E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Prog </w:t>
            </w: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Neuropsychopharmacol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Biol Psychiatry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99341A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709E6A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7A2198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BC16D9" w14:textId="0F3DA413" w:rsidR="00905B1F" w:rsidRPr="00EC73F2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207</w:t>
            </w:r>
          </w:p>
        </w:tc>
      </w:tr>
      <w:tr w:rsidR="00905B1F" w:rsidRPr="007B1E66" w14:paraId="6D8DA62B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163164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Jadczak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AD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71B47A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257C6B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Effectiveness of exercise interventions on physical function in community-dwelling frail older people: an umbrella review of systematic reviews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22F561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JBI Database System Rev Implement Rep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2C6247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C3280C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E3F75A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950ADD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18</w:t>
            </w:r>
          </w:p>
        </w:tc>
      </w:tr>
      <w:tr w:rsidR="00905B1F" w:rsidRPr="007B1E66" w14:paraId="03ED5B1E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CADEC8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Koretsi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V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D16A1C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E08AA4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Oral Interventions for Obstructive Sleep Apnea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338094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Deutsches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Ärzteblatt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International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D8A726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914089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65988A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99DEFF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NR</w:t>
            </w:r>
          </w:p>
        </w:tc>
      </w:tr>
      <w:tr w:rsidR="00905B1F" w:rsidRPr="007B1E66" w14:paraId="1C8A6C4A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D382C0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Mamais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4BBDCA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BCD782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Effectiveness of </w:t>
            </w:r>
            <w:proofErr w:type="gram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Low Level</w:t>
            </w:r>
            <w:proofErr w:type="gram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Laser Therapy (LLLT) in the treatment of Lateral elbow tendinopathy (LET): an umbrella review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A46A11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Laser Therapy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861832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5B001F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206374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9429D6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range 3-13</w:t>
            </w:r>
          </w:p>
        </w:tc>
      </w:tr>
      <w:tr w:rsidR="00905B1F" w:rsidRPr="007B1E66" w14:paraId="7953473C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0E479A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Martin Ruiz 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DD98CA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3B5FE9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Primary prevention of cardiovascular disease: an umbrella review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DB6861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An Sist </w:t>
            </w: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Sanit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Navar</w:t>
            </w:r>
            <w:proofErr w:type="spellEnd"/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4018F1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09CF3C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600A0A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6DE1EB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NR</w:t>
            </w:r>
          </w:p>
        </w:tc>
      </w:tr>
      <w:tr w:rsidR="00905B1F" w:rsidRPr="007B1E66" w14:paraId="63A0FACA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F6B47D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Martin-Saavedra JS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771AE5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4F83DB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Music is an effective intervention for the management of pain: An umbrella review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823909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Complementary Therapies in Clinical Practice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D2C4E5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D848A0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670E40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9A64EC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NR</w:t>
            </w:r>
          </w:p>
        </w:tc>
      </w:tr>
      <w:tr w:rsidR="00905B1F" w:rsidRPr="007B1E66" w14:paraId="15DDB5F1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B73936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Merli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1ABBF7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A9A335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Implant prosthetic rehabilitation in partially edentulous patients with bone atrophy. An umbrella review based on systematic reviews of </w:t>
            </w: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randomised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controlled trials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E7161A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Eur J Oral </w:t>
            </w: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Implantol</w:t>
            </w:r>
            <w:proofErr w:type="spellEnd"/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47A202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1F1A43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3F8024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23AC0A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NR</w:t>
            </w:r>
          </w:p>
        </w:tc>
      </w:tr>
      <w:tr w:rsidR="00905B1F" w:rsidRPr="007B1E66" w14:paraId="7C20C683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E29870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Rangel-</w:t>
            </w: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Rincón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FED608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65C679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An Umbrella Review Exploring the Effect of Periodontal Treatment in Pregnant Women on the Frequency of Adverse Obstetric Outcomes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7BFA6F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J EVID-BASED DENT PR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432C13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FE8DC7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91C51A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434250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19</w:t>
            </w:r>
          </w:p>
        </w:tc>
      </w:tr>
      <w:tr w:rsidR="00905B1F" w:rsidRPr="007B1E66" w14:paraId="6748541C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AF7B15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Solmi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119239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235406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Environmental risk factors and nonpharmacological and nonsurgical interventions for obesity: An umbrella review of meta-analyses of cohort studies and randomized controlled trials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5B3050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Eur J Clin Invest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594780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18DC8E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D2125E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1797BC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206</w:t>
            </w:r>
          </w:p>
        </w:tc>
      </w:tr>
      <w:bookmarkEnd w:id="6"/>
      <w:tr w:rsidR="00905B1F" w:rsidRPr="007B1E66" w14:paraId="360561CB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276E7C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Abdulrhim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C645DD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731FAD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The impact of pharmacist care on diabetes outcomes in primary care settings: An umbrella review of published systematic reviews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931B5E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Primary Care Diabetes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8DD82B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AA9620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4E45C8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D7E2AD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162</w:t>
            </w:r>
          </w:p>
        </w:tc>
      </w:tr>
      <w:tr w:rsidR="00905B1F" w:rsidRPr="007B1E66" w14:paraId="484B3912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93E153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Andersson 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37F59C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D62DF3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Internet Interventions for Adults with Anxiety and Mood Disorders: A Narrative Umbrella Review of Recent Meta-Analyses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AD99AC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Can J Psychiatry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ED1F85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NT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DF0875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NT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5453DB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NT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21F337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NT</w:t>
            </w:r>
          </w:p>
        </w:tc>
      </w:tr>
      <w:tr w:rsidR="00905B1F" w:rsidRPr="007B1E66" w14:paraId="5B37B146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889998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Andreeva-Gateva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, P.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791E75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9237DD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The place of trabectedin in the treatment of soft tissue sarcoma: an umbrella review of the level one evidence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75C617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Expert Opinion on Orphan Drugs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3D5205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80842D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5B7DA7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F03832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NT</w:t>
            </w:r>
          </w:p>
        </w:tc>
      </w:tr>
      <w:tr w:rsidR="00905B1F" w:rsidRPr="007B1E66" w14:paraId="0D38C2B2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77B37C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Angela, S.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2D6B2C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7560A2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Occupational Therapy in Fatigue Management in Multiple Sclerosis: An Umbrella Review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09050A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Multiple Sclerosis International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131078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6BC282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11B2E4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08C17A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NR</w:t>
            </w:r>
          </w:p>
        </w:tc>
      </w:tr>
      <w:tr w:rsidR="00905B1F" w:rsidRPr="007B1E66" w14:paraId="790F3511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55C720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Antonelli 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C4F2B7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A01306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Therapeutic efficacy of orally administered pollen for nonallergic diseases: An umbrella review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069E08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Phytotherapy Research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E94C02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15BDEC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23CE5D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B0B880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</w:tr>
      <w:tr w:rsidR="00905B1F" w:rsidRPr="007B1E66" w14:paraId="31C4F2BD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A95EDA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Ashor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AW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A88C16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131F5B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Limited evidence for a beneficial effect of vitamin C supplementation on biomarkers of cardiovascular diseases: an umbrella review of systematic reviews and meta-analyses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A6A72B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Nutrition Research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6816E7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43868B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8D482E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16E3B5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range 3-44</w:t>
            </w:r>
          </w:p>
        </w:tc>
      </w:tr>
      <w:tr w:rsidR="00905B1F" w:rsidRPr="007B1E66" w14:paraId="0A3AF805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094ACB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BECKWÉE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87032B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917604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Exercise Interventions for the Prevention and Treatment of Sarcopenia. A Systematic Umbrella Review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6958C9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J </w:t>
            </w: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Nutr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Health Aging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7FEEFD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001CD3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5EBE57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B8FAD5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NR</w:t>
            </w:r>
          </w:p>
        </w:tc>
      </w:tr>
      <w:tr w:rsidR="00905B1F" w:rsidRPr="007B1E66" w14:paraId="74D5ED9D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AD68AD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Browne 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956A46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1AC676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Effectiveness of interventions aimed at improving dietary </w:t>
            </w: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behaviours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among people at higher risk of or with chronic non-communicable diseases: an overview of systematic reviews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3C7E34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Eur J Clin </w:t>
            </w: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Nutr</w:t>
            </w:r>
            <w:proofErr w:type="spellEnd"/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C2427E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7DBF0E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17606A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DAA4AB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NR</w:t>
            </w:r>
          </w:p>
        </w:tc>
      </w:tr>
      <w:tr w:rsidR="00905B1F" w:rsidRPr="007B1E66" w14:paraId="3ECC31BF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132FEE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Brunner 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229DF8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130B23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Effectiveness of multicomponent lower extremity injury prevention </w:t>
            </w: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programmes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in team-sport athletes: an umbrella review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9F019A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Br J Sports Med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0D3A26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7CAF66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61D5F6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5A2C97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NR</w:t>
            </w:r>
          </w:p>
        </w:tc>
      </w:tr>
      <w:tr w:rsidR="00905B1F" w:rsidRPr="007B1E66" w14:paraId="0BA0D4E5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A43956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Chai LK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38609F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DF9F6F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Effectiveness of family-based weight management interventions for children with overweight and obesity: an umbrella review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F43FEA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JBI Database System Rev Implement Rep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44BEA3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5249C2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E46973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AE2FAE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</w:p>
        </w:tc>
      </w:tr>
      <w:tr w:rsidR="00905B1F" w:rsidRPr="007B1E66" w14:paraId="2F10DD6A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2FC7B1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Chakranon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P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0C82D5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03DB53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Distal technology interventions in people with diabetes: an umbrella review of multiple health outcomes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020277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Diabet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Med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25627A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46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3FB498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FFEFA0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49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1B4BED" w14:textId="15AC67C6" w:rsidR="00905B1F" w:rsidRPr="00EC73F2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Median = 13</w:t>
            </w:r>
          </w:p>
        </w:tc>
      </w:tr>
      <w:tr w:rsidR="00905B1F" w:rsidRPr="007B1E66" w14:paraId="56B7FA5E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FE82D6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Cruciani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EE0511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450EEF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Platelet-rich plasma for sports-related muscle, tendon and ligament injuries: an umbrella review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5AA252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Blood </w:t>
            </w: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Transfus</w:t>
            </w:r>
            <w:proofErr w:type="spellEnd"/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11DFCE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C3CEA2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DAECCD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BB470A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176</w:t>
            </w:r>
          </w:p>
        </w:tc>
      </w:tr>
      <w:tr w:rsidR="00905B1F" w:rsidRPr="007B1E66" w14:paraId="2691BD31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163D1B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Dipietro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332B6B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159651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Benefits of Physical Activity during Pregnancy and Postpartum: An Umbrella Review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34713A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Med Sci Sports </w:t>
            </w: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Exerc</w:t>
            </w:r>
            <w:proofErr w:type="spellEnd"/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E882B5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EB1BEB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76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9AC8C3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1491C5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NT</w:t>
            </w:r>
          </w:p>
        </w:tc>
      </w:tr>
      <w:tr w:rsidR="00905B1F" w:rsidRPr="007B1E66" w14:paraId="4681A52E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116148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Elliott J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CDDD2D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AACEE7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Optimal Duration of Dual Antiplatelet Therapy Following Percutaneous Coronary Intervention: An Umbrella Review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D05FAB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Can J </w:t>
            </w: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Cardiol</w:t>
            </w:r>
            <w:proofErr w:type="spellEnd"/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F2DE3E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44B011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2330DB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15E945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NR</w:t>
            </w:r>
          </w:p>
        </w:tc>
      </w:tr>
      <w:tr w:rsidR="00905B1F" w:rsidRPr="007B1E66" w14:paraId="3D0712DD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1A4F02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Fusar-Poli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P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55B24D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A6251E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Preventive Treatments for Psychosis: Umbrella Review (Just the Evidence)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EAAE2A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Front Psychiatry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2858ED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E84380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7289AC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187536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</w:p>
        </w:tc>
      </w:tr>
      <w:tr w:rsidR="00905B1F" w:rsidRPr="007B1E66" w14:paraId="10FA4AA4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15C6AF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Kampling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H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741F03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D67E19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(Neuro)Psychological Interventions for Non-Motor Symptoms in the Treatment of Patients with Parkinson's Disease: </w:t>
            </w:r>
            <w:proofErr w:type="gram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a</w:t>
            </w:r>
            <w:proofErr w:type="gram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Systematic Umbrella Review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B04DEA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Neuropsychology Review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A9D2C3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076AFE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A05855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698859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NR</w:t>
            </w:r>
          </w:p>
        </w:tc>
      </w:tr>
      <w:tr w:rsidR="00905B1F" w:rsidRPr="007B1E66" w14:paraId="351CE309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86588D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Khan SU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FFFE74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D16AD4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Effects of Nutritional Supplements and Dietary Interventions on Cardiovascular Outcomes: An Umbrella Review and Evidence Map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FC13D1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Ann Intern Med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9119BB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950ED9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6774AD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F3BC27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277</w:t>
            </w:r>
          </w:p>
        </w:tc>
      </w:tr>
      <w:tr w:rsidR="00905B1F" w:rsidRPr="007B1E66" w14:paraId="03AB2440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FFBDA1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Kim JY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1AB966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472924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Efficacy of Cancer Immunotherapy: An Umbrella Review of Meta-analyses of Randomized Controlled Trials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020E8F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Cancers (Basel)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F584E7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F85C9E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061D46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E59D6F" w14:textId="7B9E477F" w:rsidR="00905B1F" w:rsidRPr="00EC73F2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247</w:t>
            </w:r>
          </w:p>
        </w:tc>
      </w:tr>
      <w:tr w:rsidR="00905B1F" w:rsidRPr="007B1E66" w14:paraId="4C237975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CC1042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Kraus VB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989503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99502F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Effects of Physical Activity in Knee and Hip Osteoarthritis: A Systematic Umbrella Review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A5E87A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Med Sci Sports </w:t>
            </w: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Exerc</w:t>
            </w:r>
            <w:proofErr w:type="spellEnd"/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D45C26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DFF0C1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23D283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4FC07B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NR</w:t>
            </w:r>
          </w:p>
        </w:tc>
      </w:tr>
      <w:tr w:rsidR="00905B1F" w:rsidRPr="00905B1F" w14:paraId="4FA90918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2C3926" w14:textId="77777777" w:rsidR="00905B1F" w:rsidRPr="00905B1F" w:rsidRDefault="00905B1F" w:rsidP="00954811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905B1F">
              <w:rPr>
                <w:rFonts w:ascii="Arial" w:hAnsi="Arial" w:cs="Arial"/>
                <w:color w:val="000000" w:themeColor="text1"/>
                <w:sz w:val="20"/>
                <w:szCs w:val="20"/>
              </w:rPr>
              <w:t>Lipovec</w:t>
            </w:r>
            <w:proofErr w:type="spellEnd"/>
            <w:r w:rsidRPr="00905B1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NC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994404" w14:textId="77777777" w:rsidR="00905B1F" w:rsidRPr="00905B1F" w:rsidRDefault="00905B1F" w:rsidP="00954811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5B1F">
              <w:rPr>
                <w:rFonts w:ascii="Arial" w:hAnsi="Arial" w:cs="Arial"/>
                <w:color w:val="000000" w:themeColor="text1"/>
                <w:sz w:val="20"/>
                <w:szCs w:val="20"/>
              </w:rPr>
              <w:t>2019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D325CB" w14:textId="77777777" w:rsidR="00905B1F" w:rsidRPr="00905B1F" w:rsidRDefault="00905B1F" w:rsidP="0095481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5B1F">
              <w:rPr>
                <w:rFonts w:ascii="Arial" w:hAnsi="Arial" w:cs="Arial"/>
                <w:color w:val="000000" w:themeColor="text1"/>
                <w:sz w:val="20"/>
                <w:szCs w:val="20"/>
              </w:rPr>
              <w:t>Pharmacy</w:t>
            </w:r>
            <w:r w:rsidRPr="00905B1F">
              <w:rPr>
                <w:rFonts w:ascii="Arial" w:hAnsi="Arial" w:cs="Arial"/>
                <w:color w:val="000000" w:themeColor="text1"/>
                <w:sz w:val="20"/>
                <w:szCs w:val="20"/>
              </w:rPr>
              <w:noBreakHyphen/>
              <w:t>supported interventions at transitions of care: an umbrella review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5DBC81" w14:textId="77777777" w:rsidR="00905B1F" w:rsidRPr="00905B1F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5B1F">
              <w:rPr>
                <w:rFonts w:ascii="Arial" w:hAnsi="Arial" w:cs="Arial"/>
                <w:color w:val="000000" w:themeColor="text1"/>
                <w:sz w:val="20"/>
                <w:szCs w:val="20"/>
              </w:rPr>
              <w:t>Int J Clin Pharm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157FF3" w14:textId="77777777" w:rsidR="00905B1F" w:rsidRPr="00905B1F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5B1F">
              <w:rPr>
                <w:rFonts w:ascii="Arial" w:hAnsi="Arial" w:cs="Arial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DA5402" w14:textId="77777777" w:rsidR="00905B1F" w:rsidRPr="00905B1F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5B1F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D5BC8D" w14:textId="77777777" w:rsidR="00905B1F" w:rsidRPr="00905B1F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5B1F">
              <w:rPr>
                <w:rFonts w:ascii="Arial" w:hAnsi="Arial" w:cs="Arial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AF2F4F" w14:textId="77777777" w:rsidR="00905B1F" w:rsidRPr="00905B1F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05B1F">
              <w:rPr>
                <w:rFonts w:ascii="Arial" w:hAnsi="Arial" w:cs="Arial"/>
                <w:color w:val="000000" w:themeColor="text1"/>
                <w:sz w:val="20"/>
                <w:szCs w:val="20"/>
              </w:rPr>
              <w:t>162</w:t>
            </w:r>
          </w:p>
        </w:tc>
      </w:tr>
      <w:tr w:rsidR="00905B1F" w:rsidRPr="007B1E66" w14:paraId="4B0A3182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DA12C9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Murao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0FA57A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4C07EB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A Systematic Summary of Systematic Reviews on Anticoagulant Therapy in Sepsis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D8B0F7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J Clin Med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09D178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B5A4FC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8740D4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CEA59B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24</w:t>
            </w:r>
          </w:p>
        </w:tc>
      </w:tr>
      <w:tr w:rsidR="00905B1F" w:rsidRPr="007B1E66" w14:paraId="22DE798F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4F523B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Newman TV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127787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804491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Impact of community pharmacist-led interventions in chronic disease management on clinical, utilization, and economic outcomes: An umbrella review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D3564E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Res Social Adm Pharm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A2A9D4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5A0C66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9A6B7D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1A6A5D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NT</w:t>
            </w:r>
          </w:p>
        </w:tc>
      </w:tr>
      <w:tr w:rsidR="00905B1F" w:rsidRPr="007B1E66" w14:paraId="206CA60F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C3EA3D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Salomè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FE149B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694E41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Occupational Therapy in Fatigue Management in Multiple Sclerosis: An Umbrella Review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EC0C8C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Multiple Sclerosis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AA374A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180965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2D36BE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99E2B4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</w:tr>
      <w:tr w:rsidR="00905B1F" w:rsidRPr="007B1E66" w14:paraId="0E5EFF56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4BDD62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Seifo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78D84A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0E57A3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Silver diamine fluoride for managing carious lesions: an umbrella review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44F05E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BMC Oral Health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C60C34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CF20B9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274089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E38DC2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63</w:t>
            </w:r>
          </w:p>
        </w:tc>
      </w:tr>
      <w:tr w:rsidR="00905B1F" w:rsidRPr="00DA6CFC" w14:paraId="572F903E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321245" w14:textId="77777777" w:rsidR="00905B1F" w:rsidRPr="00DA6CFC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A6CFC">
              <w:rPr>
                <w:rFonts w:ascii="Arial" w:hAnsi="Arial" w:cs="Arial"/>
                <w:sz w:val="20"/>
                <w:szCs w:val="20"/>
              </w:rPr>
              <w:t>Sharka</w:t>
            </w:r>
            <w:proofErr w:type="spellEnd"/>
            <w:r w:rsidRPr="00DA6CFC">
              <w:rPr>
                <w:rFonts w:ascii="Arial" w:hAnsi="Arial" w:cs="Arial"/>
                <w:sz w:val="20"/>
                <w:szCs w:val="20"/>
              </w:rPr>
              <w:t xml:space="preserve"> 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F3E05E" w14:textId="77777777" w:rsidR="00905B1F" w:rsidRPr="00DA6CFC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A6CFC">
              <w:rPr>
                <w:rFonts w:ascii="Arial" w:hAnsi="Arial" w:cs="Arial"/>
                <w:sz w:val="20"/>
                <w:szCs w:val="20"/>
              </w:rPr>
              <w:t>2019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F3675E" w14:textId="77777777" w:rsidR="00905B1F" w:rsidRPr="00DA6CFC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DA6CFC">
              <w:rPr>
                <w:rFonts w:ascii="Arial" w:hAnsi="Arial" w:cs="Arial"/>
                <w:sz w:val="20"/>
                <w:szCs w:val="20"/>
              </w:rPr>
              <w:t xml:space="preserve">Effects of exercise in people with </w:t>
            </w:r>
            <w:proofErr w:type="spellStart"/>
            <w:r w:rsidRPr="00DA6CFC">
              <w:rPr>
                <w:rFonts w:ascii="Arial" w:hAnsi="Arial" w:cs="Arial"/>
                <w:sz w:val="20"/>
                <w:szCs w:val="20"/>
              </w:rPr>
              <w:t>haemophilia</w:t>
            </w:r>
            <w:proofErr w:type="spellEnd"/>
            <w:r w:rsidRPr="00DA6CFC">
              <w:rPr>
                <w:rFonts w:ascii="Arial" w:hAnsi="Arial" w:cs="Arial"/>
                <w:sz w:val="20"/>
                <w:szCs w:val="20"/>
              </w:rPr>
              <w:t>: An umbrella review of systematic reviews and meta-analyses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D1463C" w14:textId="77777777" w:rsidR="00905B1F" w:rsidRPr="00DA6CFC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A6CFC">
              <w:rPr>
                <w:rFonts w:ascii="Arial" w:hAnsi="Arial" w:cs="Arial"/>
                <w:sz w:val="20"/>
                <w:szCs w:val="20"/>
              </w:rPr>
              <w:t>Haemophilia</w:t>
            </w:r>
            <w:proofErr w:type="spellEnd"/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803168" w14:textId="77777777" w:rsidR="00905B1F" w:rsidRPr="00DA6CFC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A6CFC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F432CF" w14:textId="77777777" w:rsidR="00905B1F" w:rsidRPr="00DA6CFC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A6CF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4DE261" w14:textId="77777777" w:rsidR="00905B1F" w:rsidRPr="00DA6CFC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A6CFC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F25909" w14:textId="77777777" w:rsidR="00905B1F" w:rsidRPr="00DA6CFC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A6CFC">
              <w:rPr>
                <w:rFonts w:ascii="Arial" w:hAnsi="Arial" w:cs="Arial"/>
                <w:sz w:val="20"/>
                <w:szCs w:val="20"/>
              </w:rPr>
              <w:t>NR</w:t>
            </w:r>
          </w:p>
        </w:tc>
      </w:tr>
      <w:tr w:rsidR="00905B1F" w:rsidRPr="007B1E66" w14:paraId="33087ADE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34194D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Sharka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BB749D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759C7B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Oral health-related quality of life and satisfaction of edentulous patients using conventional complete dentures and implant-retained overdentures: An umbrella systematic review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00CE76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Gerodontology</w:t>
            </w:r>
            <w:proofErr w:type="spellEnd"/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FD4C0D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5B57A1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3D8B37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127AA6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</w:tr>
      <w:tr w:rsidR="00905B1F" w:rsidRPr="007B1E66" w14:paraId="09F99A31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339B67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bookmarkStart w:id="7" w:name="_Hlk46684746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Shi Y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DD8899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CE28AD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Systematic reviews of pharmacological and nonpharmacological treatments for patients with chronic urticaria: An umbrella systematic review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FB5F8B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Medicine (Baltimore)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8D4A83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705676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B1C2AA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85A669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749</w:t>
            </w:r>
          </w:p>
        </w:tc>
      </w:tr>
      <w:tr w:rsidR="00905B1F" w:rsidRPr="007B1E66" w14:paraId="18076274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51B99F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Andrade 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4AF794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08DB68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What we already know about the effects of exercise in patients with fibromyalgia: An umbrella review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D5FB2C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Semin Arthritis Rheum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11B162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CED3BE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9E0362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F474AF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531</w:t>
            </w:r>
          </w:p>
        </w:tc>
      </w:tr>
      <w:tr w:rsidR="00905B1F" w:rsidRPr="007B1E66" w14:paraId="2849276C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4D7275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Barbui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C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2CD855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7408F2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Efficacy of psychosocial interventions for mental health outcomes in low-income and middle-income countries: an umbrella review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882479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Lancet Psychiatry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EC19C3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A52595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9F9381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EA958E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123</w:t>
            </w:r>
          </w:p>
        </w:tc>
      </w:tr>
      <w:tr w:rsidR="00905B1F" w:rsidRPr="007B1E66" w14:paraId="1C2CD76E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5243E9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Biondi-</w:t>
            </w: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Zoccai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0436D5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B86683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Oral antiplatelet therapy in the elderly undergoing percutaneous coronary intervention: an umbrella review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41A754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J </w:t>
            </w: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Thorac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Dis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BCFF2F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96745B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FAAF6F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291023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83</w:t>
            </w:r>
          </w:p>
        </w:tc>
      </w:tr>
      <w:tr w:rsidR="00905B1F" w:rsidRPr="00C41BFA" w14:paraId="591DF254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5E85C8" w14:textId="77777777" w:rsidR="00905B1F" w:rsidRPr="00C41BFA" w:rsidRDefault="00905B1F" w:rsidP="00954811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1BFA">
              <w:rPr>
                <w:rFonts w:ascii="Arial" w:hAnsi="Arial" w:cs="Arial"/>
                <w:color w:val="000000" w:themeColor="text1"/>
                <w:sz w:val="20"/>
                <w:szCs w:val="20"/>
              </w:rPr>
              <w:t>Dietz P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3F3CAC" w14:textId="77777777" w:rsidR="00905B1F" w:rsidRPr="00C41BFA" w:rsidRDefault="00905B1F" w:rsidP="00954811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1BFA">
              <w:rPr>
                <w:rFonts w:ascii="Arial" w:hAnsi="Arial" w:cs="Arial"/>
                <w:color w:val="000000" w:themeColor="text1"/>
                <w:sz w:val="20"/>
                <w:szCs w:val="20"/>
              </w:rPr>
              <w:t>2020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07656E" w14:textId="77777777" w:rsidR="00905B1F" w:rsidRPr="00C41BFA" w:rsidRDefault="00905B1F" w:rsidP="0095481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1BFA">
              <w:rPr>
                <w:rFonts w:ascii="Arial" w:hAnsi="Arial" w:cs="Arial"/>
                <w:color w:val="000000" w:themeColor="text1"/>
                <w:sz w:val="20"/>
                <w:szCs w:val="20"/>
              </w:rPr>
              <w:t>A Systematic Umbrella Review on the Epidemiology of Modifiable Health Influencing Factors and on Health Promoting Interventions Among University Students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CB09B9" w14:textId="77777777" w:rsidR="00905B1F" w:rsidRPr="00C41BFA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1BFA">
              <w:rPr>
                <w:rFonts w:ascii="Arial" w:hAnsi="Arial" w:cs="Arial"/>
                <w:color w:val="000000" w:themeColor="text1"/>
                <w:sz w:val="20"/>
                <w:szCs w:val="20"/>
              </w:rPr>
              <w:t>Front Public Health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40D31A" w14:textId="77777777" w:rsidR="00905B1F" w:rsidRPr="00C41BFA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1BFA">
              <w:rPr>
                <w:rFonts w:ascii="Arial" w:hAnsi="Arial" w:cs="Arial"/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EF5E90" w14:textId="77777777" w:rsidR="00905B1F" w:rsidRPr="00C41BFA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1BFA">
              <w:rPr>
                <w:rFonts w:ascii="Arial" w:hAnsi="Arial" w:cs="Arial"/>
                <w:color w:val="000000" w:themeColor="text1"/>
                <w:sz w:val="20"/>
                <w:szCs w:val="20"/>
              </w:rPr>
              <w:t>42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0BBD83" w14:textId="77777777" w:rsidR="00905B1F" w:rsidRPr="00C41BFA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1BFA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722686" w14:textId="77777777" w:rsidR="00905B1F" w:rsidRPr="00C41BFA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1BFA">
              <w:rPr>
                <w:rFonts w:ascii="Arial" w:hAnsi="Arial" w:cs="Arial"/>
                <w:color w:val="000000" w:themeColor="text1"/>
                <w:sz w:val="20"/>
                <w:szCs w:val="20"/>
              </w:rPr>
              <w:t>1,178</w:t>
            </w:r>
          </w:p>
        </w:tc>
      </w:tr>
      <w:tr w:rsidR="00905B1F" w:rsidRPr="00C41BFA" w14:paraId="29941529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10B09D" w14:textId="77777777" w:rsidR="00905B1F" w:rsidRPr="00C41BFA" w:rsidRDefault="00905B1F" w:rsidP="00954811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1BFA">
              <w:rPr>
                <w:rFonts w:ascii="Arial" w:hAnsi="Arial" w:cs="Arial"/>
                <w:color w:val="000000" w:themeColor="text1"/>
                <w:sz w:val="20"/>
                <w:szCs w:val="20"/>
              </w:rPr>
              <w:t>Dinu 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5468B4" w14:textId="77777777" w:rsidR="00905B1F" w:rsidRPr="00C41BFA" w:rsidRDefault="00905B1F" w:rsidP="00954811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1BFA">
              <w:rPr>
                <w:rFonts w:ascii="Arial" w:hAnsi="Arial" w:cs="Arial"/>
                <w:color w:val="000000" w:themeColor="text1"/>
                <w:sz w:val="20"/>
                <w:szCs w:val="20"/>
              </w:rPr>
              <w:t>2020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4189EB" w14:textId="77777777" w:rsidR="00905B1F" w:rsidRPr="00C41BFA" w:rsidRDefault="00905B1F" w:rsidP="0095481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1BFA">
              <w:rPr>
                <w:rFonts w:ascii="Arial" w:hAnsi="Arial" w:cs="Arial"/>
                <w:color w:val="000000" w:themeColor="text1"/>
                <w:sz w:val="20"/>
                <w:szCs w:val="20"/>
              </w:rPr>
              <w:t>Effects of Popular Diets on Anthropometric and Cardiometabolic Parameters: An Umbrella Review of Meta-Analyses of Randomized Controlled Trials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54F5FC" w14:textId="77777777" w:rsidR="00905B1F" w:rsidRPr="00C41BFA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1BF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Adv </w:t>
            </w:r>
            <w:proofErr w:type="spellStart"/>
            <w:r w:rsidRPr="00C41BFA">
              <w:rPr>
                <w:rFonts w:ascii="Arial" w:hAnsi="Arial" w:cs="Arial"/>
                <w:color w:val="000000" w:themeColor="text1"/>
                <w:sz w:val="20"/>
                <w:szCs w:val="20"/>
              </w:rPr>
              <w:t>Nutr</w:t>
            </w:r>
            <w:proofErr w:type="spellEnd"/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6D7075" w14:textId="77777777" w:rsidR="00905B1F" w:rsidRPr="00C41BFA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1BFA">
              <w:rPr>
                <w:rFonts w:ascii="Arial" w:hAnsi="Arial" w:cs="Arial"/>
                <w:color w:val="000000" w:themeColor="text1"/>
                <w:sz w:val="20"/>
                <w:szCs w:val="20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7FFCEA" w14:textId="77777777" w:rsidR="00905B1F" w:rsidRPr="00C41BFA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1BFA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1670A2" w14:textId="77777777" w:rsidR="00905B1F" w:rsidRPr="00C41BFA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1BFA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EB9F3C" w14:textId="77777777" w:rsidR="00905B1F" w:rsidRPr="00C41BFA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1BFA">
              <w:rPr>
                <w:rFonts w:ascii="Arial" w:hAnsi="Arial" w:cs="Arial"/>
                <w:color w:val="000000" w:themeColor="text1"/>
                <w:sz w:val="20"/>
                <w:szCs w:val="20"/>
              </w:rPr>
              <w:t>NT</w:t>
            </w:r>
          </w:p>
        </w:tc>
      </w:tr>
      <w:tr w:rsidR="00905B1F" w:rsidRPr="00C41BFA" w14:paraId="50FCC4CF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527A72" w14:textId="77777777" w:rsidR="00905B1F" w:rsidRPr="00C41BFA" w:rsidRDefault="00905B1F" w:rsidP="00954811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C41BFA">
              <w:rPr>
                <w:rFonts w:ascii="Arial" w:hAnsi="Arial" w:cs="Arial"/>
                <w:color w:val="000000" w:themeColor="text1"/>
                <w:sz w:val="20"/>
                <w:szCs w:val="20"/>
              </w:rPr>
              <w:t>Grgic</w:t>
            </w:r>
            <w:proofErr w:type="spellEnd"/>
            <w:r w:rsidRPr="00C41BF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J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304706" w14:textId="77777777" w:rsidR="00905B1F" w:rsidRPr="00C41BFA" w:rsidRDefault="00905B1F" w:rsidP="00954811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1BFA">
              <w:rPr>
                <w:rFonts w:ascii="Arial" w:hAnsi="Arial" w:cs="Arial"/>
                <w:color w:val="000000" w:themeColor="text1"/>
                <w:sz w:val="20"/>
                <w:szCs w:val="20"/>
              </w:rPr>
              <w:t>2020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218254" w14:textId="77777777" w:rsidR="00905B1F" w:rsidRPr="00C41BFA" w:rsidRDefault="00905B1F" w:rsidP="00954811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1BFA">
              <w:rPr>
                <w:rFonts w:ascii="Arial" w:hAnsi="Arial" w:cs="Arial"/>
                <w:color w:val="000000" w:themeColor="text1"/>
                <w:sz w:val="20"/>
                <w:szCs w:val="20"/>
              </w:rPr>
              <w:t>Wake up and smell the coffee: caffeine supplementation and exercise performance-an umbrella review of 21 published meta-analyses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919F7E" w14:textId="77777777" w:rsidR="00905B1F" w:rsidRPr="00C41BFA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1BFA">
              <w:rPr>
                <w:rFonts w:ascii="Arial" w:hAnsi="Arial" w:cs="Arial"/>
                <w:color w:val="000000" w:themeColor="text1"/>
                <w:sz w:val="20"/>
                <w:szCs w:val="20"/>
              </w:rPr>
              <w:t>Br J Sports Med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A0697B" w14:textId="77777777" w:rsidR="00905B1F" w:rsidRPr="00C41BFA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1BFA">
              <w:rPr>
                <w:rFonts w:ascii="Arial" w:hAnsi="Arial" w:cs="Arial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FB832D" w14:textId="77777777" w:rsidR="00905B1F" w:rsidRPr="00C41BFA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1BFA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E439FB" w14:textId="77777777" w:rsidR="00905B1F" w:rsidRPr="00C41BFA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1BFA"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91037C" w14:textId="77777777" w:rsidR="00905B1F" w:rsidRPr="00C41BFA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C41BFA">
              <w:rPr>
                <w:rFonts w:ascii="Arial" w:hAnsi="Arial" w:cs="Arial"/>
                <w:color w:val="000000" w:themeColor="text1"/>
                <w:sz w:val="20"/>
                <w:szCs w:val="20"/>
              </w:rPr>
              <w:t>median =19</w:t>
            </w:r>
          </w:p>
        </w:tc>
      </w:tr>
      <w:tr w:rsidR="00905B1F" w:rsidRPr="007B1E66" w14:paraId="7768FCBB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AEF0DC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Jarvis, M. A.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5B0A61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A9F8CA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The effectiveness of interventions addressing loneliness in older persons: An umbrella review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BA3727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International Journal of Africa Nursing Sciences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E27783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0F93BD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A38784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927BDD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19</w:t>
            </w:r>
          </w:p>
        </w:tc>
      </w:tr>
      <w:tr w:rsidR="00905B1F" w:rsidRPr="007B1E66" w14:paraId="6829F394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7A1B5D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Jiang, M.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78A73C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B48A95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Exercise for fatigue in breast cancer patients: An umbrella review of systematic reviews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352B41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International Journal of Nursing Sciences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C92E22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FBC02B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080829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8B777C" w14:textId="0229D8F6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range 3-36</w:t>
            </w:r>
          </w:p>
        </w:tc>
      </w:tr>
      <w:tr w:rsidR="00905B1F" w:rsidRPr="007B1E66" w14:paraId="2C2951C2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EAAEB6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Khalil H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3D5547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FD8AD6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Pharmacological Treatment for Obesity in Adults: An Umbrella Review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C4324B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Ann </w:t>
            </w: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Pharmacother</w:t>
            </w:r>
            <w:proofErr w:type="spellEnd"/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CA5F81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BEC63B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C7B4A2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694D3F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NR</w:t>
            </w:r>
          </w:p>
        </w:tc>
      </w:tr>
      <w:tr w:rsidR="00905B1F" w:rsidRPr="007B1E66" w14:paraId="29F22EB9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8E4D25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Low TL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32621A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EA5B3D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The efficacy of melatonin and melatonin agonists in insomnia - An umbrella review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BAD3D4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J </w:t>
            </w: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Psychiatr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Res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5D4D59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6D32C3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413E19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F84E6D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NR</w:t>
            </w:r>
          </w:p>
        </w:tc>
      </w:tr>
      <w:bookmarkEnd w:id="7"/>
      <w:tr w:rsidR="00905B1F" w:rsidRPr="007B1E66" w14:paraId="1AC25C72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783185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Moore SA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106F8B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93F220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Exercise as a treatment for sarcopenia: an umbrella review of systematic review evidence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BC8C2B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Physiotherapy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5A1F97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7AD91F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E83800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B94B9D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</w:tr>
      <w:tr w:rsidR="00905B1F" w:rsidRPr="007B1E66" w14:paraId="364D81F6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95BC3C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Nagendrababu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V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630E48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27BABE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Is </w:t>
            </w: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articaine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more effective than lidocaine in patients with irreversible pulpitis? An umbrella review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33FC05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Int </w:t>
            </w: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Endod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J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57FBFE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6B379C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412AB9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10C6E3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47</w:t>
            </w:r>
          </w:p>
        </w:tc>
      </w:tr>
      <w:tr w:rsidR="00905B1F" w:rsidRPr="007B1E66" w14:paraId="69350DEB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8B10C0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Pieters 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0E9BCC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7BB94C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An Update of Systematic Reviews Examining the Effectiveness of Conservative Physical Therapy Interventions for Subacromial Shoulder Pain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8090CC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J </w:t>
            </w: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Orthop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Sports Phys </w:t>
            </w: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Ther</w:t>
            </w:r>
            <w:proofErr w:type="spellEnd"/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3FA313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5FD5E2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9D31F8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92BC1A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NR</w:t>
            </w:r>
          </w:p>
        </w:tc>
      </w:tr>
      <w:tr w:rsidR="00905B1F" w:rsidRPr="007B1E66" w14:paraId="1CF16223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F72A3E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Smith J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1C3E46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8DF4A5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Umbrella review of family-focused care interventions supporting families where a family member has a long-term condition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EF4977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J Adv </w:t>
            </w: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Nurs</w:t>
            </w:r>
            <w:proofErr w:type="spellEnd"/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E226E2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FA7EF9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E5EC41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A52C44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167</w:t>
            </w:r>
          </w:p>
        </w:tc>
      </w:tr>
      <w:tr w:rsidR="00905B1F" w:rsidRPr="007B1E66" w14:paraId="2631A0A7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C91E6B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Timpel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P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A0B755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A5DDCB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Mapping the Evidence on the Effectiveness of Telemedicine Interventions in Diabetes, Dyslipidemia, and Hypertension: An Umbrella Review of Systematic Reviews and Meta-Analyses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3A8B23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J Med Internet Res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F8B39D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0F73C9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D9D9A3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7F001C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NR</w:t>
            </w:r>
          </w:p>
        </w:tc>
      </w:tr>
      <w:tr w:rsidR="00905B1F" w:rsidRPr="007B1E66" w14:paraId="5E57A548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CA0B7F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Ton J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27B9DE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122C01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PEER umbrella systematic review of systematic reviews: Management of osteoarthritis in primary care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2ED83D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Canadian Family Physician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2A66A4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B08131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235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58DF95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864C77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155</w:t>
            </w:r>
          </w:p>
        </w:tc>
      </w:tr>
      <w:tr w:rsidR="00905B1F" w:rsidRPr="007B1E66" w14:paraId="5E9C53A9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09DBE2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Zhianfar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455433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BC2656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Enhancement of Adherence to Therapeutic and Lifestyle Recommendations Among Hemodialysis Patients: An Umbrella Review of Interventional Strategies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1763BE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Ther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Clin Risk </w:t>
            </w: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Manag</w:t>
            </w:r>
            <w:proofErr w:type="spellEnd"/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5A5A33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43243A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D1ACC6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DDEA64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NR</w:t>
            </w:r>
          </w:p>
        </w:tc>
      </w:tr>
      <w:tr w:rsidR="00905B1F" w:rsidRPr="007B1E66" w14:paraId="37DB49BB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638867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Zhu J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74B994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00144C" w14:textId="77777777" w:rsidR="00905B1F" w:rsidRPr="007B1E66" w:rsidRDefault="00905B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Association of glucose-lowering medications with cardiovascular outcomes: an umbrella review and evidence map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175D8E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Lancet Diabetes Endocrinol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6D0866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E7F59D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C66997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CDB2BA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NR</w:t>
            </w:r>
          </w:p>
        </w:tc>
      </w:tr>
      <w:tr w:rsidR="00905B1F" w:rsidRPr="007B1E66" w14:paraId="174524C6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964CF2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gram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Cant</w:t>
            </w:r>
            <w:proofErr w:type="gram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RP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12BE8D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24EA81" w14:textId="77777777" w:rsidR="00905B1F" w:rsidRPr="007B1E66" w:rsidRDefault="00905B1F" w:rsidP="0095481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Use of simulation-based learning   in undergraduate nurse education: An umbrella systematic review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455B69" w14:textId="021CF404" w:rsidR="00905B1F" w:rsidRPr="007B1E66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Nurse Educ Today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D0B16C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3353C1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20CC95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55562F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NR</w:t>
            </w:r>
          </w:p>
        </w:tc>
      </w:tr>
      <w:tr w:rsidR="00905B1F" w:rsidRPr="007B1E66" w14:paraId="48CAA223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219B4F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vanIJzendoorn</w:t>
            </w:r>
            <w:proofErr w:type="spellEnd"/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 xml:space="preserve"> MH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50295A" w14:textId="77777777" w:rsidR="00905B1F" w:rsidRPr="007B1E66" w:rsidRDefault="00905B1F" w:rsidP="009548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4F1AB7" w14:textId="77777777" w:rsidR="00905B1F" w:rsidRPr="007B1E66" w:rsidRDefault="00905B1F" w:rsidP="0095481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Annual Research Review: Umbrella synthesis of meta-analyses on child maltreatment antecedents and interventions: differential susceptibility perspective on risk and resilience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C0C116" w14:textId="2BC9E7DD" w:rsidR="00905B1F" w:rsidRPr="007B1E66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J Child Psychol</w:t>
            </w:r>
          </w:p>
          <w:p w14:paraId="52BC4454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Psychiatry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963477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678CEC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9635D0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7B1E66"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9B64F9" w14:textId="77777777" w:rsidR="00905B1F" w:rsidRPr="007B1E66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B1E66">
              <w:rPr>
                <w:rFonts w:ascii="Arial" w:hAnsi="Arial" w:cs="Arial"/>
                <w:sz w:val="20"/>
                <w:szCs w:val="20"/>
              </w:rPr>
              <w:t>NR</w:t>
            </w:r>
          </w:p>
        </w:tc>
      </w:tr>
      <w:tr w:rsidR="00905B1F" w:rsidRPr="007B1E66" w14:paraId="2D3F5898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381CBF" w14:textId="5BE46BEB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Carvalho AF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B38336" w14:textId="3C14BD0A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2016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BD6E74" w14:textId="0FF506C7" w:rsidR="00905B1F" w:rsidRPr="00F55273" w:rsidRDefault="00905B1F" w:rsidP="00F5527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Bias in emerging biomarkers for bipolar disorder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434F0E" w14:textId="7BD0DBC8" w:rsidR="00905B1F" w:rsidRPr="00F55273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Psychological Medicine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3C89C1" w14:textId="5187FA80" w:rsidR="00905B1F" w:rsidRPr="00F55273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7D7766" w14:textId="168C77FA" w:rsidR="00905B1F" w:rsidRPr="00F55273" w:rsidRDefault="00FA4A26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5A4610" w14:textId="5D743EA2" w:rsidR="00905B1F" w:rsidRPr="00F55273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3ED4FD" w14:textId="039F6C59" w:rsidR="00905B1F" w:rsidRPr="00F55273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NR</w:t>
            </w:r>
          </w:p>
        </w:tc>
      </w:tr>
      <w:tr w:rsidR="00905B1F" w:rsidRPr="007B1E66" w14:paraId="5D5F45E3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C7C91E" w14:textId="20CAF180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Smith L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7B6F0B" w14:textId="249F8CA6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2019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5FEF74" w14:textId="17E38B48" w:rsidR="00905B1F" w:rsidRPr="00F55273" w:rsidRDefault="00905B1F" w:rsidP="00F5527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Telomere length and health outcomes: An umbrella review of systematic reviews and meta-analyses of observational studies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723C15" w14:textId="25E37016" w:rsidR="00905B1F" w:rsidRPr="00F55273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Ageing Research Reviews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77F713" w14:textId="4F93C64F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4E8113" w14:textId="732BAF65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BA8254" w14:textId="214FD3A9" w:rsidR="00905B1F" w:rsidRPr="00F55273" w:rsidRDefault="00FA4A26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26B4D8" w14:textId="71F86FAF" w:rsidR="00905B1F" w:rsidRPr="00F55273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NR</w:t>
            </w:r>
          </w:p>
        </w:tc>
      </w:tr>
      <w:tr w:rsidR="00905B1F" w:rsidRPr="007B1E66" w14:paraId="0CA0182C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D5AB45" w14:textId="3931A4EC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van der Burg NC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85586" w14:textId="4090C967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2020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95DF40" w14:textId="0D8B3BD4" w:rsidR="00905B1F" w:rsidRPr="00F55273" w:rsidRDefault="00905B1F" w:rsidP="00F5527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The genetics of drug-related movement disorders, an umbrella review of meta-analyses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A297D4" w14:textId="0E77C1CE" w:rsidR="00905B1F" w:rsidRPr="00F55273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Molecular Psychiatry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A78A57" w14:textId="5DF8FAB3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72FBC7" w14:textId="33B681DD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31E8C4" w14:textId="2352B349" w:rsidR="00905B1F" w:rsidRPr="00F55273" w:rsidRDefault="00FA4A26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BBA17D" w14:textId="014FE691" w:rsidR="00905B1F" w:rsidRPr="00F55273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NR</w:t>
            </w:r>
          </w:p>
        </w:tc>
      </w:tr>
      <w:tr w:rsidR="00905B1F" w:rsidRPr="007B1E66" w14:paraId="23756276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2A2359" w14:textId="5C1A4102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Yang T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9AF603" w14:textId="763CCBCE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2019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C920D" w14:textId="15639520" w:rsidR="00905B1F" w:rsidRPr="00F55273" w:rsidRDefault="00905B1F" w:rsidP="00F5527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Gene-environment interactions and colorectal cancer risk: An umbrella review of systematic reviews and meta-analyses of observational studies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DBE911" w14:textId="36B4BAE2" w:rsidR="00905B1F" w:rsidRPr="00F55273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International Journal of Cancer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89240B" w14:textId="646A9ACE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387EEE" w14:textId="68C1AE1F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42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6A4E7F" w14:textId="4E722EE4" w:rsidR="00905B1F" w:rsidRPr="00F55273" w:rsidRDefault="00FA4A26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523667" w14:textId="2E617926" w:rsidR="00905B1F" w:rsidRPr="00F55273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NR</w:t>
            </w:r>
          </w:p>
        </w:tc>
      </w:tr>
      <w:tr w:rsidR="00905B1F" w:rsidRPr="007B1E66" w14:paraId="6A855AC7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</w:tcPr>
          <w:p w14:paraId="6F7FD0E1" w14:textId="465BD9AB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Bouras</w:t>
            </w:r>
            <w:proofErr w:type="spellEnd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E</w:t>
            </w:r>
          </w:p>
        </w:tc>
        <w:tc>
          <w:tcPr>
            <w:tcW w:w="709" w:type="dxa"/>
          </w:tcPr>
          <w:p w14:paraId="157D28D9" w14:textId="4CBA3DF3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2019</w:t>
            </w:r>
          </w:p>
        </w:tc>
        <w:tc>
          <w:tcPr>
            <w:tcW w:w="4819" w:type="dxa"/>
          </w:tcPr>
          <w:p w14:paraId="7D94CFE4" w14:textId="1FE78266" w:rsidR="00905B1F" w:rsidRPr="00F55273" w:rsidRDefault="00905B1F" w:rsidP="00F5527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gramStart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Gene</w:t>
            </w:r>
            <w:proofErr w:type="gramEnd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promoter methylation and cancer: An umbrella review</w:t>
            </w:r>
          </w:p>
        </w:tc>
        <w:tc>
          <w:tcPr>
            <w:tcW w:w="1843" w:type="dxa"/>
            <w:vAlign w:val="bottom"/>
          </w:tcPr>
          <w:p w14:paraId="50F84D78" w14:textId="0D7DC2EA" w:rsidR="00905B1F" w:rsidRPr="00F55273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Gene</w:t>
            </w:r>
          </w:p>
        </w:tc>
        <w:tc>
          <w:tcPr>
            <w:tcW w:w="661" w:type="dxa"/>
            <w:vAlign w:val="bottom"/>
          </w:tcPr>
          <w:p w14:paraId="60C0E74F" w14:textId="199F4EAE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92" w:type="dxa"/>
            <w:vAlign w:val="bottom"/>
          </w:tcPr>
          <w:p w14:paraId="63769F0F" w14:textId="0F9A224F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80</w:t>
            </w:r>
          </w:p>
        </w:tc>
        <w:tc>
          <w:tcPr>
            <w:tcW w:w="567" w:type="dxa"/>
            <w:vAlign w:val="bottom"/>
          </w:tcPr>
          <w:p w14:paraId="58C0E8BA" w14:textId="2CAB3592" w:rsidR="00905B1F" w:rsidRPr="00F55273" w:rsidRDefault="00FA4A26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vAlign w:val="bottom"/>
          </w:tcPr>
          <w:p w14:paraId="7BACFF15" w14:textId="79531F20" w:rsidR="00905B1F" w:rsidRPr="00F55273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1323</w:t>
            </w:r>
          </w:p>
        </w:tc>
      </w:tr>
      <w:tr w:rsidR="00905B1F" w:rsidRPr="007B1E66" w14:paraId="3A37BD98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</w:tcPr>
          <w:p w14:paraId="0E9009E0" w14:textId="4354C6C6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Radua</w:t>
            </w:r>
            <w:proofErr w:type="spellEnd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J</w:t>
            </w:r>
          </w:p>
        </w:tc>
        <w:tc>
          <w:tcPr>
            <w:tcW w:w="709" w:type="dxa"/>
          </w:tcPr>
          <w:p w14:paraId="46D79551" w14:textId="265A62FD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2018</w:t>
            </w:r>
          </w:p>
        </w:tc>
        <w:tc>
          <w:tcPr>
            <w:tcW w:w="4819" w:type="dxa"/>
          </w:tcPr>
          <w:p w14:paraId="57880E14" w14:textId="74943B34" w:rsidR="00905B1F" w:rsidRPr="00F55273" w:rsidRDefault="00905B1F" w:rsidP="00F5527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What causes psychosis? An umbrella review of risk and protective factors</w:t>
            </w:r>
          </w:p>
        </w:tc>
        <w:tc>
          <w:tcPr>
            <w:tcW w:w="1843" w:type="dxa"/>
            <w:vAlign w:val="bottom"/>
          </w:tcPr>
          <w:p w14:paraId="19910450" w14:textId="3F32DC1C" w:rsidR="00905B1F" w:rsidRPr="00F55273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World Psychiatry</w:t>
            </w:r>
          </w:p>
        </w:tc>
        <w:tc>
          <w:tcPr>
            <w:tcW w:w="661" w:type="dxa"/>
            <w:vAlign w:val="bottom"/>
          </w:tcPr>
          <w:p w14:paraId="6B5F2BE1" w14:textId="02F408DD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55</w:t>
            </w:r>
          </w:p>
        </w:tc>
        <w:tc>
          <w:tcPr>
            <w:tcW w:w="992" w:type="dxa"/>
            <w:vAlign w:val="bottom"/>
          </w:tcPr>
          <w:p w14:paraId="3D234722" w14:textId="6704CA3E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55</w:t>
            </w:r>
          </w:p>
        </w:tc>
        <w:tc>
          <w:tcPr>
            <w:tcW w:w="567" w:type="dxa"/>
            <w:vAlign w:val="bottom"/>
          </w:tcPr>
          <w:p w14:paraId="0D6CA884" w14:textId="1D32EF3F" w:rsidR="00905B1F" w:rsidRPr="00F55273" w:rsidRDefault="00FA4A26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vAlign w:val="bottom"/>
          </w:tcPr>
          <w:p w14:paraId="1C89762B" w14:textId="04DE0C49" w:rsidR="00905B1F" w:rsidRPr="00F55273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683</w:t>
            </w:r>
          </w:p>
        </w:tc>
      </w:tr>
      <w:tr w:rsidR="00905B1F" w:rsidRPr="007B1E66" w14:paraId="321957E4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vAlign w:val="bottom"/>
          </w:tcPr>
          <w:p w14:paraId="2004F531" w14:textId="5B2782D2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Campbell JM</w:t>
            </w:r>
          </w:p>
        </w:tc>
        <w:tc>
          <w:tcPr>
            <w:tcW w:w="709" w:type="dxa"/>
            <w:vAlign w:val="bottom"/>
          </w:tcPr>
          <w:p w14:paraId="793F2766" w14:textId="15D28D1B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2016</w:t>
            </w:r>
          </w:p>
        </w:tc>
        <w:tc>
          <w:tcPr>
            <w:tcW w:w="4819" w:type="dxa"/>
            <w:vAlign w:val="bottom"/>
          </w:tcPr>
          <w:p w14:paraId="06D762A7" w14:textId="497BFDFB" w:rsidR="00905B1F" w:rsidRPr="00F55273" w:rsidRDefault="00905B1F" w:rsidP="00F5527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Methotrexate</w:t>
            </w: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noBreakHyphen/>
              <w:t>induced toxicity pharmacogenetics: an umbrella review of systematic reviews and meta</w:t>
            </w: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noBreakHyphen/>
              <w:t>analyses</w:t>
            </w:r>
          </w:p>
        </w:tc>
        <w:tc>
          <w:tcPr>
            <w:tcW w:w="1843" w:type="dxa"/>
            <w:vAlign w:val="bottom"/>
          </w:tcPr>
          <w:p w14:paraId="0FF0580B" w14:textId="46110BE5" w:rsidR="00905B1F" w:rsidRPr="00F55273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Cancer Chemother </w:t>
            </w:r>
            <w:proofErr w:type="spellStart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Pharmacol</w:t>
            </w:r>
            <w:proofErr w:type="spellEnd"/>
          </w:p>
        </w:tc>
        <w:tc>
          <w:tcPr>
            <w:tcW w:w="661" w:type="dxa"/>
            <w:vAlign w:val="bottom"/>
          </w:tcPr>
          <w:p w14:paraId="126E5A64" w14:textId="61AF74ED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92" w:type="dxa"/>
            <w:vAlign w:val="bottom"/>
          </w:tcPr>
          <w:p w14:paraId="2E8E713E" w14:textId="23259951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vAlign w:val="bottom"/>
          </w:tcPr>
          <w:p w14:paraId="299B12DE" w14:textId="17021906" w:rsidR="00905B1F" w:rsidRPr="00F55273" w:rsidRDefault="00FA4A26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vAlign w:val="bottom"/>
          </w:tcPr>
          <w:p w14:paraId="3D2FA318" w14:textId="59CB10D4" w:rsidR="00905B1F" w:rsidRPr="00F55273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NR</w:t>
            </w:r>
          </w:p>
        </w:tc>
      </w:tr>
      <w:tr w:rsidR="00905B1F" w:rsidRPr="007B1E66" w14:paraId="3F8FAE5C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vAlign w:val="bottom"/>
          </w:tcPr>
          <w:p w14:paraId="69EA952E" w14:textId="2A64EC70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Kim JY</w:t>
            </w:r>
          </w:p>
        </w:tc>
        <w:tc>
          <w:tcPr>
            <w:tcW w:w="709" w:type="dxa"/>
            <w:vAlign w:val="bottom"/>
          </w:tcPr>
          <w:p w14:paraId="6769EB76" w14:textId="7CCF5156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2019</w:t>
            </w:r>
          </w:p>
        </w:tc>
        <w:tc>
          <w:tcPr>
            <w:tcW w:w="4819" w:type="dxa"/>
            <w:vAlign w:val="bottom"/>
          </w:tcPr>
          <w:p w14:paraId="657B0154" w14:textId="3870497A" w:rsidR="00905B1F" w:rsidRPr="00F55273" w:rsidRDefault="00905B1F" w:rsidP="00F5527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Environmental risk factors and biomarkers for autism spectrum disorder: an umbrella review of the evidence</w:t>
            </w:r>
          </w:p>
        </w:tc>
        <w:tc>
          <w:tcPr>
            <w:tcW w:w="1843" w:type="dxa"/>
            <w:vAlign w:val="bottom"/>
          </w:tcPr>
          <w:p w14:paraId="3AEEF032" w14:textId="4686C3EF" w:rsidR="00905B1F" w:rsidRPr="00F55273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Lancet Psychiatry</w:t>
            </w:r>
          </w:p>
        </w:tc>
        <w:tc>
          <w:tcPr>
            <w:tcW w:w="661" w:type="dxa"/>
            <w:vAlign w:val="bottom"/>
          </w:tcPr>
          <w:p w14:paraId="7B819197" w14:textId="2716D033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992" w:type="dxa"/>
            <w:vAlign w:val="bottom"/>
          </w:tcPr>
          <w:p w14:paraId="34BB4F7C" w14:textId="3B178FFA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10E504D1" w14:textId="33444EA2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675" w:type="dxa"/>
            <w:gridSpan w:val="2"/>
            <w:vAlign w:val="bottom"/>
          </w:tcPr>
          <w:p w14:paraId="3CF68551" w14:textId="793B4982" w:rsidR="00905B1F" w:rsidRPr="00F55273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NR</w:t>
            </w:r>
          </w:p>
        </w:tc>
      </w:tr>
      <w:tr w:rsidR="00905B1F" w:rsidRPr="007B1E66" w14:paraId="5531C402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</w:tcPr>
          <w:p w14:paraId="36ABA075" w14:textId="7F018EBF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Campbell JM</w:t>
            </w:r>
          </w:p>
        </w:tc>
        <w:tc>
          <w:tcPr>
            <w:tcW w:w="709" w:type="dxa"/>
          </w:tcPr>
          <w:p w14:paraId="71378B7B" w14:textId="79CE3CDB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2017</w:t>
            </w:r>
          </w:p>
        </w:tc>
        <w:tc>
          <w:tcPr>
            <w:tcW w:w="4819" w:type="dxa"/>
          </w:tcPr>
          <w:p w14:paraId="7AEEEBDC" w14:textId="780186FB" w:rsidR="00905B1F" w:rsidRPr="00F55273" w:rsidRDefault="00905B1F" w:rsidP="00F5527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Irinotecan-induced toxicity pharmacogenetics: an umbrella review of systematic reviews and meta-analyses</w:t>
            </w:r>
          </w:p>
        </w:tc>
        <w:tc>
          <w:tcPr>
            <w:tcW w:w="1843" w:type="dxa"/>
            <w:vAlign w:val="bottom"/>
          </w:tcPr>
          <w:p w14:paraId="5E73AA16" w14:textId="77777777" w:rsidR="00FA4A26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The </w:t>
            </w:r>
            <w:proofErr w:type="spellStart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Pharmaco</w:t>
            </w:r>
            <w:proofErr w:type="spellEnd"/>
          </w:p>
          <w:p w14:paraId="3ADB52A1" w14:textId="11FB2FBB" w:rsidR="00905B1F" w:rsidRPr="00F55273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genomics Journal</w:t>
            </w:r>
          </w:p>
        </w:tc>
        <w:tc>
          <w:tcPr>
            <w:tcW w:w="661" w:type="dxa"/>
            <w:vAlign w:val="bottom"/>
          </w:tcPr>
          <w:p w14:paraId="0AFDC023" w14:textId="5E8974E4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92" w:type="dxa"/>
            <w:vAlign w:val="bottom"/>
          </w:tcPr>
          <w:p w14:paraId="43C0A36E" w14:textId="5A563913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567" w:type="dxa"/>
            <w:vAlign w:val="bottom"/>
          </w:tcPr>
          <w:p w14:paraId="504A8CF3" w14:textId="6C62DE77" w:rsidR="00905B1F" w:rsidRPr="00F55273" w:rsidRDefault="00FA4A26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vAlign w:val="bottom"/>
          </w:tcPr>
          <w:p w14:paraId="570E25E2" w14:textId="27FD6AA7" w:rsidR="00905B1F" w:rsidRPr="00F55273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05B1F" w:rsidRPr="007B1E66" w14:paraId="66CD8317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</w:tcPr>
          <w:p w14:paraId="42E9609A" w14:textId="20D8B49B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Raglan O</w:t>
            </w:r>
          </w:p>
        </w:tc>
        <w:tc>
          <w:tcPr>
            <w:tcW w:w="709" w:type="dxa"/>
          </w:tcPr>
          <w:p w14:paraId="0E2BD894" w14:textId="349569B0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2019</w:t>
            </w:r>
          </w:p>
        </w:tc>
        <w:tc>
          <w:tcPr>
            <w:tcW w:w="4819" w:type="dxa"/>
          </w:tcPr>
          <w:p w14:paraId="43205712" w14:textId="6304546F" w:rsidR="00905B1F" w:rsidRPr="00F55273" w:rsidRDefault="00905B1F" w:rsidP="00F5527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Risk Factors for Endometrial Cancer: An umbrella review of the literature</w:t>
            </w:r>
          </w:p>
        </w:tc>
        <w:tc>
          <w:tcPr>
            <w:tcW w:w="1843" w:type="dxa"/>
            <w:vAlign w:val="bottom"/>
          </w:tcPr>
          <w:p w14:paraId="4AB914F2" w14:textId="3FF1400A" w:rsidR="00905B1F" w:rsidRPr="00F55273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International Journal of Cancer</w:t>
            </w:r>
          </w:p>
        </w:tc>
        <w:tc>
          <w:tcPr>
            <w:tcW w:w="661" w:type="dxa"/>
            <w:vAlign w:val="bottom"/>
          </w:tcPr>
          <w:p w14:paraId="396565BA" w14:textId="64525030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61</w:t>
            </w:r>
          </w:p>
        </w:tc>
        <w:tc>
          <w:tcPr>
            <w:tcW w:w="992" w:type="dxa"/>
            <w:vAlign w:val="bottom"/>
          </w:tcPr>
          <w:p w14:paraId="01FC53EF" w14:textId="44DB3B59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61</w:t>
            </w:r>
          </w:p>
        </w:tc>
        <w:tc>
          <w:tcPr>
            <w:tcW w:w="567" w:type="dxa"/>
            <w:vAlign w:val="bottom"/>
          </w:tcPr>
          <w:p w14:paraId="482CB69D" w14:textId="2532A264" w:rsidR="00905B1F" w:rsidRPr="00F55273" w:rsidRDefault="00FA4A26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vAlign w:val="bottom"/>
          </w:tcPr>
          <w:p w14:paraId="7666871E" w14:textId="38056B6F" w:rsidR="00905B1F" w:rsidRPr="00F55273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1354</w:t>
            </w:r>
          </w:p>
        </w:tc>
      </w:tr>
      <w:tr w:rsidR="00905B1F" w:rsidRPr="007B1E66" w14:paraId="46065435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</w:tcPr>
          <w:p w14:paraId="0EF5264E" w14:textId="5A305181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Bellou</w:t>
            </w:r>
            <w:proofErr w:type="spellEnd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V</w:t>
            </w:r>
          </w:p>
        </w:tc>
        <w:tc>
          <w:tcPr>
            <w:tcW w:w="709" w:type="dxa"/>
          </w:tcPr>
          <w:p w14:paraId="6DCB40A5" w14:textId="0AB3A765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2017</w:t>
            </w:r>
          </w:p>
        </w:tc>
        <w:tc>
          <w:tcPr>
            <w:tcW w:w="4819" w:type="dxa"/>
            <w:vAlign w:val="center"/>
          </w:tcPr>
          <w:p w14:paraId="297BF0A1" w14:textId="292985E4" w:rsidR="00905B1F" w:rsidRPr="00F55273" w:rsidRDefault="00905B1F" w:rsidP="00F5527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A4A26">
              <w:rPr>
                <w:rFonts w:ascii="Arial" w:hAnsi="Arial" w:cs="Arial"/>
                <w:color w:val="000000" w:themeColor="text1"/>
                <w:sz w:val="20"/>
                <w:szCs w:val="20"/>
              </w:rPr>
              <w:t>Systematic evaluation of the associations between environmental risk factors and dementia: An umbrella review of systematic reviews and meta-analyses</w:t>
            </w:r>
          </w:p>
        </w:tc>
        <w:tc>
          <w:tcPr>
            <w:tcW w:w="1843" w:type="dxa"/>
            <w:vAlign w:val="bottom"/>
          </w:tcPr>
          <w:p w14:paraId="12CB1F8A" w14:textId="228C993E" w:rsidR="00905B1F" w:rsidRPr="00F55273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Alzheimer’s &amp; Dementia</w:t>
            </w:r>
          </w:p>
        </w:tc>
        <w:tc>
          <w:tcPr>
            <w:tcW w:w="661" w:type="dxa"/>
            <w:vAlign w:val="bottom"/>
          </w:tcPr>
          <w:p w14:paraId="1585BCD0" w14:textId="43B26BD3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76</w:t>
            </w:r>
          </w:p>
        </w:tc>
        <w:tc>
          <w:tcPr>
            <w:tcW w:w="992" w:type="dxa"/>
            <w:vAlign w:val="bottom"/>
          </w:tcPr>
          <w:p w14:paraId="46A93C92" w14:textId="2EDF52C6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43</w:t>
            </w:r>
          </w:p>
        </w:tc>
        <w:tc>
          <w:tcPr>
            <w:tcW w:w="567" w:type="dxa"/>
            <w:vAlign w:val="bottom"/>
          </w:tcPr>
          <w:p w14:paraId="6585920A" w14:textId="06DF9ADF" w:rsidR="00905B1F" w:rsidRPr="00F55273" w:rsidRDefault="00FA4A26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vAlign w:val="bottom"/>
          </w:tcPr>
          <w:p w14:paraId="50408424" w14:textId="4B450B18" w:rsidR="00905B1F" w:rsidRPr="00F55273" w:rsidRDefault="00FA4A26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NR</w:t>
            </w:r>
          </w:p>
        </w:tc>
      </w:tr>
      <w:tr w:rsidR="00905B1F" w:rsidRPr="007B1E66" w14:paraId="2324C8EE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</w:tcPr>
          <w:p w14:paraId="5A7A005D" w14:textId="5B1F1637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Hutchens BF</w:t>
            </w:r>
          </w:p>
        </w:tc>
        <w:tc>
          <w:tcPr>
            <w:tcW w:w="709" w:type="dxa"/>
          </w:tcPr>
          <w:p w14:paraId="156CDB4F" w14:textId="52A4100D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2020</w:t>
            </w:r>
          </w:p>
        </w:tc>
        <w:tc>
          <w:tcPr>
            <w:tcW w:w="4819" w:type="dxa"/>
          </w:tcPr>
          <w:p w14:paraId="0C263248" w14:textId="7B0894EA" w:rsidR="00905B1F" w:rsidRPr="00F55273" w:rsidRDefault="00905B1F" w:rsidP="00F5527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Risk Factors for Postpartum Depression: An Umbrella Review</w:t>
            </w:r>
          </w:p>
        </w:tc>
        <w:tc>
          <w:tcPr>
            <w:tcW w:w="1843" w:type="dxa"/>
            <w:vAlign w:val="bottom"/>
          </w:tcPr>
          <w:p w14:paraId="306399B2" w14:textId="32C76665" w:rsidR="00905B1F" w:rsidRPr="00F55273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Journal of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Midwifery &amp;Women’s Health</w:t>
            </w:r>
          </w:p>
        </w:tc>
        <w:tc>
          <w:tcPr>
            <w:tcW w:w="661" w:type="dxa"/>
            <w:vAlign w:val="bottom"/>
          </w:tcPr>
          <w:p w14:paraId="780C1B93" w14:textId="207635B2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92" w:type="dxa"/>
            <w:vAlign w:val="bottom"/>
          </w:tcPr>
          <w:p w14:paraId="038AD569" w14:textId="71F6A449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567" w:type="dxa"/>
            <w:vAlign w:val="bottom"/>
          </w:tcPr>
          <w:p w14:paraId="0029CC21" w14:textId="26AFFFE4" w:rsidR="00905B1F" w:rsidRPr="00F55273" w:rsidRDefault="00FA4A26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vAlign w:val="bottom"/>
          </w:tcPr>
          <w:p w14:paraId="5E88BD31" w14:textId="2557789B" w:rsidR="00905B1F" w:rsidRPr="00F55273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1143</w:t>
            </w:r>
          </w:p>
        </w:tc>
      </w:tr>
      <w:tr w:rsidR="00905B1F" w:rsidRPr="007B1E66" w14:paraId="57CE954E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</w:tcPr>
          <w:p w14:paraId="213098D4" w14:textId="71F0D5BA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Belbasis</w:t>
            </w:r>
            <w:proofErr w:type="spellEnd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L</w:t>
            </w:r>
          </w:p>
        </w:tc>
        <w:tc>
          <w:tcPr>
            <w:tcW w:w="709" w:type="dxa"/>
          </w:tcPr>
          <w:p w14:paraId="6063B56F" w14:textId="3F4440C6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2018</w:t>
            </w:r>
          </w:p>
        </w:tc>
        <w:tc>
          <w:tcPr>
            <w:tcW w:w="4819" w:type="dxa"/>
          </w:tcPr>
          <w:p w14:paraId="6C345AE8" w14:textId="3875BDAD" w:rsidR="00905B1F" w:rsidRPr="00F55273" w:rsidRDefault="00905B1F" w:rsidP="00F5527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Risk factors and peripheral biomarkers for schizophrenia spectrum disorders: an umbrella review of meta-analyses</w:t>
            </w:r>
          </w:p>
        </w:tc>
        <w:tc>
          <w:tcPr>
            <w:tcW w:w="1843" w:type="dxa"/>
            <w:vAlign w:val="bottom"/>
          </w:tcPr>
          <w:p w14:paraId="2F907297" w14:textId="48F8A771" w:rsidR="00905B1F" w:rsidRPr="00F55273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ACTA PSYCHIATRICA SCANDINAVICA</w:t>
            </w:r>
          </w:p>
        </w:tc>
        <w:tc>
          <w:tcPr>
            <w:tcW w:w="661" w:type="dxa"/>
            <w:vAlign w:val="bottom"/>
          </w:tcPr>
          <w:p w14:paraId="5388CB85" w14:textId="6ADA058C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98</w:t>
            </w:r>
          </w:p>
        </w:tc>
        <w:tc>
          <w:tcPr>
            <w:tcW w:w="992" w:type="dxa"/>
            <w:vAlign w:val="bottom"/>
          </w:tcPr>
          <w:p w14:paraId="41F47DCA" w14:textId="4913A9D2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41</w:t>
            </w:r>
          </w:p>
        </w:tc>
        <w:tc>
          <w:tcPr>
            <w:tcW w:w="567" w:type="dxa"/>
            <w:vAlign w:val="bottom"/>
          </w:tcPr>
          <w:p w14:paraId="5B8A8B5E" w14:textId="063C7D2F" w:rsidR="00905B1F" w:rsidRPr="00F55273" w:rsidRDefault="00FA4A26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vAlign w:val="bottom"/>
          </w:tcPr>
          <w:p w14:paraId="6D117EF2" w14:textId="2FE018D9" w:rsidR="00905B1F" w:rsidRPr="00F55273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NR</w:t>
            </w:r>
          </w:p>
        </w:tc>
      </w:tr>
      <w:tr w:rsidR="00905B1F" w:rsidRPr="007B1E66" w14:paraId="0099C18A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</w:tcPr>
          <w:p w14:paraId="377151BC" w14:textId="4C292A8C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Bellou</w:t>
            </w:r>
            <w:proofErr w:type="spellEnd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V</w:t>
            </w:r>
          </w:p>
        </w:tc>
        <w:tc>
          <w:tcPr>
            <w:tcW w:w="709" w:type="dxa"/>
          </w:tcPr>
          <w:p w14:paraId="11597C81" w14:textId="62522BAD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2019</w:t>
            </w:r>
          </w:p>
        </w:tc>
        <w:tc>
          <w:tcPr>
            <w:tcW w:w="4819" w:type="dxa"/>
          </w:tcPr>
          <w:p w14:paraId="310A2739" w14:textId="05627E7E" w:rsidR="00905B1F" w:rsidRPr="00F55273" w:rsidRDefault="00905B1F" w:rsidP="00F5527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Elucidating the risk factors for chronic obstructive pulmonary disease: an umbrella review of meta-analyses</w:t>
            </w:r>
          </w:p>
        </w:tc>
        <w:tc>
          <w:tcPr>
            <w:tcW w:w="1843" w:type="dxa"/>
            <w:vAlign w:val="bottom"/>
          </w:tcPr>
          <w:p w14:paraId="6D8F7EAF" w14:textId="599B3376" w:rsidR="00905B1F" w:rsidRPr="00F55273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INT J TUBERC LUNG DIS</w:t>
            </w:r>
          </w:p>
        </w:tc>
        <w:tc>
          <w:tcPr>
            <w:tcW w:w="661" w:type="dxa"/>
            <w:vAlign w:val="bottom"/>
          </w:tcPr>
          <w:p w14:paraId="34FBFCA1" w14:textId="084A4D26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92" w:type="dxa"/>
            <w:vAlign w:val="bottom"/>
          </w:tcPr>
          <w:p w14:paraId="42178C79" w14:textId="32122955" w:rsidR="00905B1F" w:rsidRPr="00F55273" w:rsidRDefault="00FA4A26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7" w:type="dxa"/>
            <w:vAlign w:val="bottom"/>
          </w:tcPr>
          <w:p w14:paraId="1C74CB96" w14:textId="7C108088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675" w:type="dxa"/>
            <w:gridSpan w:val="2"/>
            <w:vAlign w:val="bottom"/>
          </w:tcPr>
          <w:p w14:paraId="47B2F3DC" w14:textId="7DC87831" w:rsidR="00905B1F" w:rsidRPr="00F55273" w:rsidRDefault="00FA4A26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NR</w:t>
            </w:r>
          </w:p>
        </w:tc>
      </w:tr>
      <w:tr w:rsidR="00905B1F" w:rsidRPr="007B1E66" w14:paraId="3EBE480E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</w:tcPr>
          <w:p w14:paraId="638CF31D" w14:textId="24466B28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Bellou</w:t>
            </w:r>
            <w:proofErr w:type="spellEnd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V</w:t>
            </w:r>
          </w:p>
        </w:tc>
        <w:tc>
          <w:tcPr>
            <w:tcW w:w="709" w:type="dxa"/>
          </w:tcPr>
          <w:p w14:paraId="31578D7E" w14:textId="3C899A86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2018</w:t>
            </w:r>
          </w:p>
        </w:tc>
        <w:tc>
          <w:tcPr>
            <w:tcW w:w="4819" w:type="dxa"/>
          </w:tcPr>
          <w:p w14:paraId="06DBF6CA" w14:textId="05F9DAFA" w:rsidR="00905B1F" w:rsidRPr="00F55273" w:rsidRDefault="00905B1F" w:rsidP="00F5527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Risk factors for type 2 diabetes mellitus: An exposure-wide umbrella review of meta-analyses</w:t>
            </w:r>
          </w:p>
        </w:tc>
        <w:tc>
          <w:tcPr>
            <w:tcW w:w="1843" w:type="dxa"/>
            <w:vAlign w:val="bottom"/>
          </w:tcPr>
          <w:p w14:paraId="3F9758F5" w14:textId="0EB7F999" w:rsidR="00905B1F" w:rsidRPr="00F55273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PLOS One</w:t>
            </w:r>
          </w:p>
        </w:tc>
        <w:tc>
          <w:tcPr>
            <w:tcW w:w="661" w:type="dxa"/>
            <w:vAlign w:val="bottom"/>
          </w:tcPr>
          <w:p w14:paraId="2C3C83F9" w14:textId="201FDE50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142</w:t>
            </w:r>
          </w:p>
        </w:tc>
        <w:tc>
          <w:tcPr>
            <w:tcW w:w="992" w:type="dxa"/>
            <w:vAlign w:val="bottom"/>
          </w:tcPr>
          <w:p w14:paraId="289FC08C" w14:textId="01A0751D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86</w:t>
            </w:r>
          </w:p>
        </w:tc>
        <w:tc>
          <w:tcPr>
            <w:tcW w:w="567" w:type="dxa"/>
            <w:vAlign w:val="bottom"/>
          </w:tcPr>
          <w:p w14:paraId="13AA9394" w14:textId="42EF178E" w:rsidR="00905B1F" w:rsidRPr="00F55273" w:rsidRDefault="00FA4A26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vAlign w:val="bottom"/>
          </w:tcPr>
          <w:p w14:paraId="11EC4AA4" w14:textId="27F88DE2" w:rsidR="00905B1F" w:rsidRPr="00F55273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NR</w:t>
            </w:r>
          </w:p>
        </w:tc>
      </w:tr>
      <w:tr w:rsidR="00905B1F" w:rsidRPr="007B1E66" w14:paraId="6E6D0A12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</w:tcPr>
          <w:p w14:paraId="1E272720" w14:textId="01065732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Bortolato</w:t>
            </w:r>
            <w:proofErr w:type="spellEnd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B</w:t>
            </w:r>
          </w:p>
        </w:tc>
        <w:tc>
          <w:tcPr>
            <w:tcW w:w="709" w:type="dxa"/>
          </w:tcPr>
          <w:p w14:paraId="5F14BB68" w14:textId="6B4BDCF9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2017</w:t>
            </w:r>
          </w:p>
        </w:tc>
        <w:tc>
          <w:tcPr>
            <w:tcW w:w="4819" w:type="dxa"/>
          </w:tcPr>
          <w:p w14:paraId="39667B3E" w14:textId="5869250F" w:rsidR="00905B1F" w:rsidRPr="00F55273" w:rsidRDefault="00905B1F" w:rsidP="00F5527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Systematic assessment of environmental risk factors for bipolar disorder: an umbrella review of systematic reviews and meta-analyses</w:t>
            </w:r>
          </w:p>
        </w:tc>
        <w:tc>
          <w:tcPr>
            <w:tcW w:w="1843" w:type="dxa"/>
            <w:vAlign w:val="bottom"/>
          </w:tcPr>
          <w:p w14:paraId="2B92DA08" w14:textId="69678C88" w:rsidR="00905B1F" w:rsidRPr="00F55273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Bipolar Disorders</w:t>
            </w:r>
          </w:p>
        </w:tc>
        <w:tc>
          <w:tcPr>
            <w:tcW w:w="661" w:type="dxa"/>
            <w:vAlign w:val="bottom"/>
          </w:tcPr>
          <w:p w14:paraId="3BC33CF3" w14:textId="7FCB249D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992" w:type="dxa"/>
            <w:vAlign w:val="bottom"/>
          </w:tcPr>
          <w:p w14:paraId="4C05FA29" w14:textId="44873777" w:rsidR="00905B1F" w:rsidRPr="00F55273" w:rsidRDefault="00FA4A26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7" w:type="dxa"/>
            <w:vAlign w:val="bottom"/>
          </w:tcPr>
          <w:p w14:paraId="1C5AE677" w14:textId="0F5CC818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675" w:type="dxa"/>
            <w:gridSpan w:val="2"/>
            <w:vAlign w:val="bottom"/>
          </w:tcPr>
          <w:p w14:paraId="66482876" w14:textId="6CB4960E" w:rsidR="00905B1F" w:rsidRPr="00F55273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54</w:t>
            </w:r>
          </w:p>
        </w:tc>
      </w:tr>
      <w:tr w:rsidR="00905B1F" w:rsidRPr="007B1E66" w14:paraId="74045522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</w:tcPr>
          <w:p w14:paraId="6E5ECDBC" w14:textId="7A5F7630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Belbasis</w:t>
            </w:r>
            <w:proofErr w:type="spellEnd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L</w:t>
            </w:r>
          </w:p>
        </w:tc>
        <w:tc>
          <w:tcPr>
            <w:tcW w:w="709" w:type="dxa"/>
          </w:tcPr>
          <w:p w14:paraId="46078B0D" w14:textId="3B4611AA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2018</w:t>
            </w:r>
          </w:p>
        </w:tc>
        <w:tc>
          <w:tcPr>
            <w:tcW w:w="4819" w:type="dxa"/>
          </w:tcPr>
          <w:p w14:paraId="2A6E3EFA" w14:textId="0A2074E9" w:rsidR="00905B1F" w:rsidRPr="00F55273" w:rsidRDefault="00905B1F" w:rsidP="00F5527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Elucidating the environmental risk factors for rheumatic diseases: An umbrella review of meta-analyses</w:t>
            </w:r>
          </w:p>
        </w:tc>
        <w:tc>
          <w:tcPr>
            <w:tcW w:w="1843" w:type="dxa"/>
            <w:vAlign w:val="bottom"/>
          </w:tcPr>
          <w:p w14:paraId="6272BAB6" w14:textId="1267A5F4" w:rsidR="00905B1F" w:rsidRPr="00F55273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International Journal of Rheumatic Diseases</w:t>
            </w:r>
          </w:p>
        </w:tc>
        <w:tc>
          <w:tcPr>
            <w:tcW w:w="661" w:type="dxa"/>
            <w:vAlign w:val="bottom"/>
          </w:tcPr>
          <w:p w14:paraId="6671B34E" w14:textId="75750A25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92" w:type="dxa"/>
            <w:vAlign w:val="bottom"/>
          </w:tcPr>
          <w:p w14:paraId="32F89359" w14:textId="2D562D53" w:rsidR="00905B1F" w:rsidRPr="00F55273" w:rsidRDefault="00FA4A26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7" w:type="dxa"/>
            <w:vAlign w:val="bottom"/>
          </w:tcPr>
          <w:p w14:paraId="05399946" w14:textId="48D6642C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675" w:type="dxa"/>
            <w:gridSpan w:val="2"/>
            <w:vAlign w:val="bottom"/>
          </w:tcPr>
          <w:p w14:paraId="0DB9C10A" w14:textId="66ED8035" w:rsidR="00905B1F" w:rsidRPr="00F55273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216</w:t>
            </w:r>
          </w:p>
        </w:tc>
      </w:tr>
      <w:tr w:rsidR="00905B1F" w:rsidRPr="007B1E66" w14:paraId="1EDAC6A5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</w:tcPr>
          <w:p w14:paraId="55C88A31" w14:textId="14E166F6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Belbasis</w:t>
            </w:r>
            <w:proofErr w:type="spellEnd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L</w:t>
            </w:r>
          </w:p>
        </w:tc>
        <w:tc>
          <w:tcPr>
            <w:tcW w:w="709" w:type="dxa"/>
          </w:tcPr>
          <w:p w14:paraId="096A6FBE" w14:textId="26379D0C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2020</w:t>
            </w:r>
          </w:p>
        </w:tc>
        <w:tc>
          <w:tcPr>
            <w:tcW w:w="4819" w:type="dxa"/>
          </w:tcPr>
          <w:p w14:paraId="534D7BC0" w14:textId="3E90993F" w:rsidR="00905B1F" w:rsidRPr="00F55273" w:rsidRDefault="00905B1F" w:rsidP="00F5527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Environmental factors, serum biomarkers and risk of atrial fibrillation: an exposure-wide umbrella review of meta-analyses</w:t>
            </w:r>
          </w:p>
        </w:tc>
        <w:tc>
          <w:tcPr>
            <w:tcW w:w="1843" w:type="dxa"/>
            <w:vAlign w:val="bottom"/>
          </w:tcPr>
          <w:p w14:paraId="5E9169A3" w14:textId="5E159F05" w:rsidR="00905B1F" w:rsidRPr="00F55273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European Journal of Epidemiology</w:t>
            </w:r>
          </w:p>
        </w:tc>
        <w:tc>
          <w:tcPr>
            <w:tcW w:w="661" w:type="dxa"/>
            <w:vAlign w:val="bottom"/>
          </w:tcPr>
          <w:p w14:paraId="0B8E79D8" w14:textId="63CDBBDB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92" w:type="dxa"/>
            <w:vAlign w:val="bottom"/>
          </w:tcPr>
          <w:p w14:paraId="73E50EF5" w14:textId="7E8262CC" w:rsidR="00905B1F" w:rsidRPr="00F55273" w:rsidRDefault="00FA4A26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7" w:type="dxa"/>
            <w:vAlign w:val="bottom"/>
          </w:tcPr>
          <w:p w14:paraId="357BD5C0" w14:textId="0A49A316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675" w:type="dxa"/>
            <w:gridSpan w:val="2"/>
            <w:vAlign w:val="bottom"/>
          </w:tcPr>
          <w:p w14:paraId="6AC3ED41" w14:textId="7A7A19EF" w:rsidR="00905B1F" w:rsidRPr="00F55273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NR</w:t>
            </w:r>
          </w:p>
        </w:tc>
      </w:tr>
      <w:tr w:rsidR="00905B1F" w:rsidRPr="007B1E66" w14:paraId="1476DB95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</w:tcPr>
          <w:p w14:paraId="7EDF5DA4" w14:textId="1C91B430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Belbasis</w:t>
            </w:r>
            <w:proofErr w:type="spellEnd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L</w:t>
            </w:r>
          </w:p>
        </w:tc>
        <w:tc>
          <w:tcPr>
            <w:tcW w:w="709" w:type="dxa"/>
          </w:tcPr>
          <w:p w14:paraId="5A1860D3" w14:textId="1CBA5D39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2016</w:t>
            </w:r>
          </w:p>
        </w:tc>
        <w:tc>
          <w:tcPr>
            <w:tcW w:w="4819" w:type="dxa"/>
          </w:tcPr>
          <w:p w14:paraId="74476F6B" w14:textId="349707A2" w:rsidR="00905B1F" w:rsidRPr="00F55273" w:rsidRDefault="00905B1F" w:rsidP="00F5527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Environmental Risk Factors and Amyotrophic Lateral Sclerosis: An Umbrella Review and Critical Assessment of Current Evidence from Systematic Reviews and Meta-Analyses of Observational Studies</w:t>
            </w:r>
          </w:p>
        </w:tc>
        <w:tc>
          <w:tcPr>
            <w:tcW w:w="1843" w:type="dxa"/>
            <w:vAlign w:val="bottom"/>
          </w:tcPr>
          <w:p w14:paraId="2B585653" w14:textId="77777777" w:rsidR="00905B1F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Neuro</w:t>
            </w:r>
          </w:p>
          <w:p w14:paraId="738A43DE" w14:textId="21F411B7" w:rsidR="00905B1F" w:rsidRPr="00F55273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epidemiology</w:t>
            </w:r>
          </w:p>
        </w:tc>
        <w:tc>
          <w:tcPr>
            <w:tcW w:w="661" w:type="dxa"/>
            <w:vAlign w:val="bottom"/>
          </w:tcPr>
          <w:p w14:paraId="1A5AA059" w14:textId="460245C1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92" w:type="dxa"/>
            <w:vAlign w:val="bottom"/>
          </w:tcPr>
          <w:p w14:paraId="21C6442F" w14:textId="6B152019" w:rsidR="00905B1F" w:rsidRPr="00F55273" w:rsidRDefault="00FA4A26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7" w:type="dxa"/>
            <w:vAlign w:val="bottom"/>
          </w:tcPr>
          <w:p w14:paraId="4E328E59" w14:textId="4B6C4ACA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675" w:type="dxa"/>
            <w:gridSpan w:val="2"/>
            <w:vAlign w:val="bottom"/>
          </w:tcPr>
          <w:p w14:paraId="048BCCEB" w14:textId="34937186" w:rsidR="00905B1F" w:rsidRPr="00F55273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138</w:t>
            </w:r>
          </w:p>
        </w:tc>
      </w:tr>
      <w:tr w:rsidR="00905B1F" w:rsidRPr="007B1E66" w14:paraId="5F0E4860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</w:tcPr>
          <w:p w14:paraId="63389AD5" w14:textId="0E43F8BD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Belbasis</w:t>
            </w:r>
            <w:proofErr w:type="spellEnd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L</w:t>
            </w:r>
          </w:p>
        </w:tc>
        <w:tc>
          <w:tcPr>
            <w:tcW w:w="709" w:type="dxa"/>
          </w:tcPr>
          <w:p w14:paraId="0D98B99E" w14:textId="60AA216E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2015</w:t>
            </w:r>
          </w:p>
        </w:tc>
        <w:tc>
          <w:tcPr>
            <w:tcW w:w="4819" w:type="dxa"/>
          </w:tcPr>
          <w:p w14:paraId="3715ACE1" w14:textId="79D170B1" w:rsidR="00905B1F" w:rsidRPr="00F55273" w:rsidRDefault="00905B1F" w:rsidP="00F5527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Environmental risk factors and multiple sclerosis: an umbrella review of systematic reviews and meta-analyses</w:t>
            </w:r>
          </w:p>
        </w:tc>
        <w:tc>
          <w:tcPr>
            <w:tcW w:w="1843" w:type="dxa"/>
            <w:vAlign w:val="bottom"/>
          </w:tcPr>
          <w:p w14:paraId="31384DE2" w14:textId="247D3FD1" w:rsidR="00905B1F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Lancet Neurology</w:t>
            </w:r>
          </w:p>
          <w:p w14:paraId="5595FC58" w14:textId="1B268E93" w:rsidR="00905B1F" w:rsidRPr="00F55273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661" w:type="dxa"/>
            <w:vAlign w:val="bottom"/>
          </w:tcPr>
          <w:p w14:paraId="75FE962E" w14:textId="147DF550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92" w:type="dxa"/>
            <w:vAlign w:val="bottom"/>
          </w:tcPr>
          <w:p w14:paraId="42D45739" w14:textId="7405FB95" w:rsidR="00905B1F" w:rsidRPr="00F55273" w:rsidRDefault="00FA4A26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7" w:type="dxa"/>
            <w:vAlign w:val="bottom"/>
          </w:tcPr>
          <w:p w14:paraId="672310ED" w14:textId="7C75D302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675" w:type="dxa"/>
            <w:gridSpan w:val="2"/>
            <w:vAlign w:val="bottom"/>
          </w:tcPr>
          <w:p w14:paraId="474D5187" w14:textId="1776EB7D" w:rsidR="00905B1F" w:rsidRPr="00F55273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416</w:t>
            </w:r>
          </w:p>
        </w:tc>
      </w:tr>
      <w:tr w:rsidR="00905B1F" w:rsidRPr="007B1E66" w14:paraId="0183FBD4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</w:tcPr>
          <w:p w14:paraId="6641FBE8" w14:textId="3EDEE274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Belbasis</w:t>
            </w:r>
            <w:proofErr w:type="spellEnd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L</w:t>
            </w:r>
          </w:p>
        </w:tc>
        <w:tc>
          <w:tcPr>
            <w:tcW w:w="709" w:type="dxa"/>
          </w:tcPr>
          <w:p w14:paraId="0C69E0C1" w14:textId="07A2590E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2016</w:t>
            </w:r>
          </w:p>
        </w:tc>
        <w:tc>
          <w:tcPr>
            <w:tcW w:w="4819" w:type="dxa"/>
          </w:tcPr>
          <w:p w14:paraId="54E00E0D" w14:textId="7A3F2A8D" w:rsidR="00905B1F" w:rsidRPr="00F55273" w:rsidRDefault="00905B1F" w:rsidP="00F5527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Non-genetic risk factors for cutaneous melanoma and keratinocyte skin cancers: An umbrella review of meta-analyses</w:t>
            </w:r>
          </w:p>
        </w:tc>
        <w:tc>
          <w:tcPr>
            <w:tcW w:w="1843" w:type="dxa"/>
            <w:vAlign w:val="bottom"/>
          </w:tcPr>
          <w:p w14:paraId="3287DC92" w14:textId="249167FC" w:rsidR="00905B1F" w:rsidRPr="00F55273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Journal of Dermatological Science</w:t>
            </w:r>
          </w:p>
        </w:tc>
        <w:tc>
          <w:tcPr>
            <w:tcW w:w="661" w:type="dxa"/>
            <w:vAlign w:val="bottom"/>
          </w:tcPr>
          <w:p w14:paraId="21258A55" w14:textId="4F2CF979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85</w:t>
            </w:r>
          </w:p>
        </w:tc>
        <w:tc>
          <w:tcPr>
            <w:tcW w:w="992" w:type="dxa"/>
            <w:vAlign w:val="bottom"/>
          </w:tcPr>
          <w:p w14:paraId="3838A8AF" w14:textId="0B6B79A4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44</w:t>
            </w:r>
          </w:p>
        </w:tc>
        <w:tc>
          <w:tcPr>
            <w:tcW w:w="567" w:type="dxa"/>
            <w:vAlign w:val="bottom"/>
          </w:tcPr>
          <w:p w14:paraId="70AC1830" w14:textId="794EF4E7" w:rsidR="00905B1F" w:rsidRPr="00F55273" w:rsidRDefault="00FA4A26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vAlign w:val="bottom"/>
          </w:tcPr>
          <w:p w14:paraId="1528E8BE" w14:textId="2EBDFC54" w:rsidR="00905B1F" w:rsidRPr="00F55273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NR</w:t>
            </w:r>
          </w:p>
        </w:tc>
      </w:tr>
      <w:tr w:rsidR="00905B1F" w:rsidRPr="007B1E66" w14:paraId="44B878D1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</w:tcPr>
          <w:p w14:paraId="76FE415D" w14:textId="011CBB7D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Bellou</w:t>
            </w:r>
            <w:proofErr w:type="spellEnd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V</w:t>
            </w:r>
          </w:p>
        </w:tc>
        <w:tc>
          <w:tcPr>
            <w:tcW w:w="709" w:type="dxa"/>
          </w:tcPr>
          <w:p w14:paraId="131E71CB" w14:textId="46516D79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2016</w:t>
            </w:r>
          </w:p>
        </w:tc>
        <w:tc>
          <w:tcPr>
            <w:tcW w:w="4819" w:type="dxa"/>
          </w:tcPr>
          <w:p w14:paraId="12002688" w14:textId="3CE1843D" w:rsidR="00905B1F" w:rsidRPr="00F55273" w:rsidRDefault="00905B1F" w:rsidP="00F5527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Environmental risk factors and Parkinson's disease: An umbrella review of meta-analyses</w:t>
            </w:r>
          </w:p>
        </w:tc>
        <w:tc>
          <w:tcPr>
            <w:tcW w:w="1843" w:type="dxa"/>
            <w:vAlign w:val="bottom"/>
          </w:tcPr>
          <w:p w14:paraId="2AD2E236" w14:textId="65163142" w:rsidR="00905B1F" w:rsidRPr="00F55273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Movement Disorders</w:t>
            </w:r>
          </w:p>
        </w:tc>
        <w:tc>
          <w:tcPr>
            <w:tcW w:w="661" w:type="dxa"/>
            <w:vAlign w:val="bottom"/>
          </w:tcPr>
          <w:p w14:paraId="773CEAEF" w14:textId="181F8826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92" w:type="dxa"/>
            <w:vAlign w:val="bottom"/>
          </w:tcPr>
          <w:p w14:paraId="770DD14D" w14:textId="0CB6C784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32</w:t>
            </w:r>
          </w:p>
        </w:tc>
        <w:tc>
          <w:tcPr>
            <w:tcW w:w="567" w:type="dxa"/>
            <w:vAlign w:val="bottom"/>
          </w:tcPr>
          <w:p w14:paraId="68236830" w14:textId="1F6CAE2F" w:rsidR="00905B1F" w:rsidRPr="00F55273" w:rsidRDefault="00FA4A26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vAlign w:val="bottom"/>
          </w:tcPr>
          <w:p w14:paraId="3160E4F6" w14:textId="2C4FB4B3" w:rsidR="00905B1F" w:rsidRPr="00F55273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691</w:t>
            </w:r>
          </w:p>
        </w:tc>
      </w:tr>
      <w:tr w:rsidR="00905B1F" w:rsidRPr="007B1E66" w14:paraId="234CB7DD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</w:tcPr>
          <w:p w14:paraId="360BC79E" w14:textId="062C900C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Giannakou</w:t>
            </w:r>
            <w:proofErr w:type="spellEnd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K</w:t>
            </w:r>
          </w:p>
        </w:tc>
        <w:tc>
          <w:tcPr>
            <w:tcW w:w="709" w:type="dxa"/>
          </w:tcPr>
          <w:p w14:paraId="7CF5C98B" w14:textId="769EDFB8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2019</w:t>
            </w:r>
          </w:p>
        </w:tc>
        <w:tc>
          <w:tcPr>
            <w:tcW w:w="4819" w:type="dxa"/>
          </w:tcPr>
          <w:p w14:paraId="7C41CED5" w14:textId="47F97AFF" w:rsidR="00905B1F" w:rsidRPr="00F55273" w:rsidRDefault="00905B1F" w:rsidP="00F5527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Risk factors for gestational diabetes: An umbrella review of meta-analyses of observational studies</w:t>
            </w:r>
          </w:p>
        </w:tc>
        <w:tc>
          <w:tcPr>
            <w:tcW w:w="1843" w:type="dxa"/>
            <w:vAlign w:val="bottom"/>
          </w:tcPr>
          <w:p w14:paraId="03A8AC9B" w14:textId="2763088F" w:rsidR="00905B1F" w:rsidRPr="00F55273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PLOS One</w:t>
            </w:r>
          </w:p>
        </w:tc>
        <w:tc>
          <w:tcPr>
            <w:tcW w:w="661" w:type="dxa"/>
            <w:vAlign w:val="bottom"/>
          </w:tcPr>
          <w:p w14:paraId="78F26715" w14:textId="2C7408D3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61</w:t>
            </w:r>
          </w:p>
        </w:tc>
        <w:tc>
          <w:tcPr>
            <w:tcW w:w="992" w:type="dxa"/>
            <w:vAlign w:val="bottom"/>
          </w:tcPr>
          <w:p w14:paraId="06699A5A" w14:textId="7A835E64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567" w:type="dxa"/>
            <w:vAlign w:val="bottom"/>
          </w:tcPr>
          <w:p w14:paraId="1C531CC7" w14:textId="1D4C145E" w:rsidR="00905B1F" w:rsidRPr="00F55273" w:rsidRDefault="00FA4A26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vAlign w:val="bottom"/>
          </w:tcPr>
          <w:p w14:paraId="3B83CCF8" w14:textId="49B5BACC" w:rsidR="00905B1F" w:rsidRPr="00F55273" w:rsidRDefault="00EC73F2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median = 9</w:t>
            </w:r>
          </w:p>
        </w:tc>
      </w:tr>
      <w:tr w:rsidR="00905B1F" w:rsidRPr="007B1E66" w14:paraId="2C6CFCBB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</w:tcPr>
          <w:p w14:paraId="2C90167A" w14:textId="2D1A446B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Giannakou</w:t>
            </w:r>
            <w:proofErr w:type="spellEnd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K</w:t>
            </w:r>
          </w:p>
        </w:tc>
        <w:tc>
          <w:tcPr>
            <w:tcW w:w="709" w:type="dxa"/>
          </w:tcPr>
          <w:p w14:paraId="2EBB136C" w14:textId="63BF8EB1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2018</w:t>
            </w:r>
          </w:p>
        </w:tc>
        <w:tc>
          <w:tcPr>
            <w:tcW w:w="4819" w:type="dxa"/>
          </w:tcPr>
          <w:p w14:paraId="59E4EC8D" w14:textId="46D203A0" w:rsidR="00905B1F" w:rsidRPr="00F55273" w:rsidRDefault="00905B1F" w:rsidP="00F5527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Genetic and non-genetic risk factors for pre-eclampsia: umbrella review of systematic reviews and meta-analyses of observational studies</w:t>
            </w:r>
          </w:p>
        </w:tc>
        <w:tc>
          <w:tcPr>
            <w:tcW w:w="1843" w:type="dxa"/>
            <w:vAlign w:val="bottom"/>
          </w:tcPr>
          <w:p w14:paraId="3E53C0A7" w14:textId="0AB61964" w:rsidR="00905B1F" w:rsidRPr="00F55273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Ultrasound </w:t>
            </w:r>
            <w:proofErr w:type="spellStart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Obstet</w:t>
            </w:r>
            <w:proofErr w:type="spellEnd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Gynecol</w:t>
            </w:r>
            <w:proofErr w:type="spellEnd"/>
          </w:p>
        </w:tc>
        <w:tc>
          <w:tcPr>
            <w:tcW w:w="661" w:type="dxa"/>
            <w:vAlign w:val="bottom"/>
          </w:tcPr>
          <w:p w14:paraId="2E12A1EF" w14:textId="6986C103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992" w:type="dxa"/>
            <w:vAlign w:val="bottom"/>
          </w:tcPr>
          <w:p w14:paraId="1BDB0A72" w14:textId="71A7881F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57</w:t>
            </w:r>
          </w:p>
        </w:tc>
        <w:tc>
          <w:tcPr>
            <w:tcW w:w="567" w:type="dxa"/>
            <w:vAlign w:val="bottom"/>
          </w:tcPr>
          <w:p w14:paraId="3D2C68DE" w14:textId="06F8D07F" w:rsidR="00905B1F" w:rsidRPr="00F55273" w:rsidRDefault="00FA4A26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vAlign w:val="bottom"/>
          </w:tcPr>
          <w:p w14:paraId="6BBFE1FD" w14:textId="3140C27C" w:rsidR="00905B1F" w:rsidRPr="00F55273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NR</w:t>
            </w:r>
          </w:p>
        </w:tc>
      </w:tr>
      <w:tr w:rsidR="00905B1F" w:rsidRPr="007B1E66" w14:paraId="067CD032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</w:tcPr>
          <w:p w14:paraId="62B61F63" w14:textId="21E78ECE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Fullana</w:t>
            </w:r>
            <w:proofErr w:type="spellEnd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MA</w:t>
            </w:r>
          </w:p>
        </w:tc>
        <w:tc>
          <w:tcPr>
            <w:tcW w:w="709" w:type="dxa"/>
          </w:tcPr>
          <w:p w14:paraId="7FDF14D1" w14:textId="4B5E4383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2019</w:t>
            </w:r>
          </w:p>
        </w:tc>
        <w:tc>
          <w:tcPr>
            <w:tcW w:w="4819" w:type="dxa"/>
          </w:tcPr>
          <w:p w14:paraId="2C2E9FCC" w14:textId="7A50C7C9" w:rsidR="00905B1F" w:rsidRPr="00F55273" w:rsidRDefault="00905B1F" w:rsidP="00F5527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Risk and protective factors for anxiety and obsessive-compulsive disorders: an umbrella review of systematic reviews and meta-analyses</w:t>
            </w:r>
          </w:p>
        </w:tc>
        <w:tc>
          <w:tcPr>
            <w:tcW w:w="1843" w:type="dxa"/>
            <w:vAlign w:val="bottom"/>
          </w:tcPr>
          <w:p w14:paraId="13B510FB" w14:textId="52D33D44" w:rsidR="00905B1F" w:rsidRPr="00F55273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Psychological Medicine</w:t>
            </w:r>
          </w:p>
        </w:tc>
        <w:tc>
          <w:tcPr>
            <w:tcW w:w="661" w:type="dxa"/>
            <w:vAlign w:val="bottom"/>
          </w:tcPr>
          <w:p w14:paraId="245925AE" w14:textId="72E620C0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46</w:t>
            </w:r>
          </w:p>
        </w:tc>
        <w:tc>
          <w:tcPr>
            <w:tcW w:w="992" w:type="dxa"/>
            <w:vAlign w:val="bottom"/>
          </w:tcPr>
          <w:p w14:paraId="0B075C68" w14:textId="01835ED7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567" w:type="dxa"/>
            <w:vAlign w:val="bottom"/>
          </w:tcPr>
          <w:p w14:paraId="3470AD3E" w14:textId="12635056" w:rsidR="00905B1F" w:rsidRPr="00F55273" w:rsidRDefault="00FA4A26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vAlign w:val="bottom"/>
          </w:tcPr>
          <w:p w14:paraId="61B2E47C" w14:textId="2B228D28" w:rsidR="00905B1F" w:rsidRPr="00F55273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216</w:t>
            </w:r>
          </w:p>
        </w:tc>
      </w:tr>
      <w:tr w:rsidR="00905B1F" w:rsidRPr="007B1E66" w14:paraId="24FD4B55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</w:tcPr>
          <w:p w14:paraId="60EE441E" w14:textId="227CCAF5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Tortella-Feliu</w:t>
            </w:r>
            <w:proofErr w:type="spellEnd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M</w:t>
            </w:r>
          </w:p>
        </w:tc>
        <w:tc>
          <w:tcPr>
            <w:tcW w:w="709" w:type="dxa"/>
          </w:tcPr>
          <w:p w14:paraId="2FB80B3D" w14:textId="2882E61B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2019</w:t>
            </w:r>
          </w:p>
        </w:tc>
        <w:tc>
          <w:tcPr>
            <w:tcW w:w="4819" w:type="dxa"/>
          </w:tcPr>
          <w:p w14:paraId="429402EB" w14:textId="40C27020" w:rsidR="00905B1F" w:rsidRPr="00F55273" w:rsidRDefault="00905B1F" w:rsidP="00F5527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Risk factors for posttraumatic stress disorder: An umbrella review of systematic reviews and meta-analyses</w:t>
            </w:r>
          </w:p>
        </w:tc>
        <w:tc>
          <w:tcPr>
            <w:tcW w:w="1843" w:type="dxa"/>
            <w:vAlign w:val="bottom"/>
          </w:tcPr>
          <w:p w14:paraId="4340D075" w14:textId="070DAF90" w:rsidR="00905B1F" w:rsidRPr="00F55273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Neuroscience and Biobehavioral Reviews</w:t>
            </w:r>
          </w:p>
        </w:tc>
        <w:tc>
          <w:tcPr>
            <w:tcW w:w="661" w:type="dxa"/>
            <w:vAlign w:val="bottom"/>
          </w:tcPr>
          <w:p w14:paraId="2889DF3D" w14:textId="712F71D6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92" w:type="dxa"/>
            <w:vAlign w:val="bottom"/>
          </w:tcPr>
          <w:p w14:paraId="4C45EC9E" w14:textId="442F219B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567" w:type="dxa"/>
            <w:vAlign w:val="bottom"/>
          </w:tcPr>
          <w:p w14:paraId="319351DA" w14:textId="3314E342" w:rsidR="00905B1F" w:rsidRPr="00F55273" w:rsidRDefault="00FA4A26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vAlign w:val="bottom"/>
          </w:tcPr>
          <w:p w14:paraId="7BB7D39C" w14:textId="678E072E" w:rsidR="00905B1F" w:rsidRPr="00F55273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238</w:t>
            </w:r>
          </w:p>
        </w:tc>
      </w:tr>
      <w:tr w:rsidR="00905B1F" w:rsidRPr="007B1E66" w14:paraId="08EFFC87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</w:tcPr>
          <w:p w14:paraId="3E6CF73C" w14:textId="03227477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Piovani</w:t>
            </w:r>
            <w:proofErr w:type="spellEnd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D</w:t>
            </w:r>
          </w:p>
        </w:tc>
        <w:tc>
          <w:tcPr>
            <w:tcW w:w="709" w:type="dxa"/>
          </w:tcPr>
          <w:p w14:paraId="75558752" w14:textId="5BDAB89E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2019</w:t>
            </w:r>
          </w:p>
        </w:tc>
        <w:tc>
          <w:tcPr>
            <w:tcW w:w="4819" w:type="dxa"/>
          </w:tcPr>
          <w:p w14:paraId="6D353C6A" w14:textId="70E978DD" w:rsidR="00905B1F" w:rsidRPr="00F55273" w:rsidRDefault="00905B1F" w:rsidP="00F5527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Environmental Risk Factors for Inflammatory Bowel Diseases: An Umbrella Review of Meta-analyses</w:t>
            </w:r>
          </w:p>
        </w:tc>
        <w:tc>
          <w:tcPr>
            <w:tcW w:w="1843" w:type="dxa"/>
            <w:vAlign w:val="bottom"/>
          </w:tcPr>
          <w:p w14:paraId="2E5B9071" w14:textId="435F1A71" w:rsidR="00905B1F" w:rsidRPr="00F55273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Gastroenterology</w:t>
            </w:r>
          </w:p>
        </w:tc>
        <w:tc>
          <w:tcPr>
            <w:tcW w:w="661" w:type="dxa"/>
            <w:vAlign w:val="bottom"/>
          </w:tcPr>
          <w:p w14:paraId="09C1021E" w14:textId="440281CE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92" w:type="dxa"/>
            <w:vAlign w:val="bottom"/>
          </w:tcPr>
          <w:p w14:paraId="4C7ADBD1" w14:textId="3286351F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vAlign w:val="bottom"/>
          </w:tcPr>
          <w:p w14:paraId="204FAD21" w14:textId="61B0B875" w:rsidR="00905B1F" w:rsidRPr="00F55273" w:rsidRDefault="00FA4A26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vAlign w:val="bottom"/>
          </w:tcPr>
          <w:p w14:paraId="2BB19A6A" w14:textId="59257C74" w:rsidR="00905B1F" w:rsidRPr="00F55273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NR</w:t>
            </w:r>
          </w:p>
        </w:tc>
      </w:tr>
      <w:tr w:rsidR="00905B1F" w:rsidRPr="007B1E66" w14:paraId="459C1D3D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</w:tcPr>
          <w:p w14:paraId="10D83B7D" w14:textId="5ED1C171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Parreira P</w:t>
            </w:r>
          </w:p>
        </w:tc>
        <w:tc>
          <w:tcPr>
            <w:tcW w:w="709" w:type="dxa"/>
          </w:tcPr>
          <w:p w14:paraId="526EE946" w14:textId="2FF6EAD6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2018</w:t>
            </w:r>
          </w:p>
        </w:tc>
        <w:tc>
          <w:tcPr>
            <w:tcW w:w="4819" w:type="dxa"/>
          </w:tcPr>
          <w:p w14:paraId="03F80B7C" w14:textId="2E9BE4F7" w:rsidR="00905B1F" w:rsidRPr="00F55273" w:rsidRDefault="00905B1F" w:rsidP="00F5527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Risk factors for low back pain and sciatica: an umbrella review</w:t>
            </w:r>
          </w:p>
        </w:tc>
        <w:tc>
          <w:tcPr>
            <w:tcW w:w="1843" w:type="dxa"/>
            <w:vAlign w:val="bottom"/>
          </w:tcPr>
          <w:p w14:paraId="5DDD3A7C" w14:textId="53A1444F" w:rsidR="00905B1F" w:rsidRPr="00F55273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The Spine Journal</w:t>
            </w:r>
          </w:p>
        </w:tc>
        <w:tc>
          <w:tcPr>
            <w:tcW w:w="661" w:type="dxa"/>
            <w:vAlign w:val="bottom"/>
          </w:tcPr>
          <w:p w14:paraId="0B1987DC" w14:textId="2650DD47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92" w:type="dxa"/>
            <w:vAlign w:val="bottom"/>
          </w:tcPr>
          <w:p w14:paraId="6D7DAA1B" w14:textId="0745B7CD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567" w:type="dxa"/>
            <w:vAlign w:val="bottom"/>
          </w:tcPr>
          <w:p w14:paraId="08F3CDF1" w14:textId="6CC66270" w:rsidR="00905B1F" w:rsidRPr="00F55273" w:rsidRDefault="00FA4A26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vAlign w:val="bottom"/>
          </w:tcPr>
          <w:p w14:paraId="0C303B0B" w14:textId="42AC1255" w:rsidR="00905B1F" w:rsidRPr="00F55273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134</w:t>
            </w:r>
          </w:p>
        </w:tc>
      </w:tr>
      <w:tr w:rsidR="00905B1F" w:rsidRPr="007B1E66" w14:paraId="27631E09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</w:tcPr>
          <w:p w14:paraId="40414D9D" w14:textId="635C4031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Lucaroni</w:t>
            </w:r>
            <w:proofErr w:type="spellEnd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F</w:t>
            </w:r>
          </w:p>
        </w:tc>
        <w:tc>
          <w:tcPr>
            <w:tcW w:w="709" w:type="dxa"/>
          </w:tcPr>
          <w:p w14:paraId="244B5C33" w14:textId="651778E8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2017</w:t>
            </w:r>
          </w:p>
        </w:tc>
        <w:tc>
          <w:tcPr>
            <w:tcW w:w="4819" w:type="dxa"/>
          </w:tcPr>
          <w:p w14:paraId="7A1CD409" w14:textId="508645B4" w:rsidR="00905B1F" w:rsidRPr="00F55273" w:rsidRDefault="00905B1F" w:rsidP="00F5527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Biomarkers for predicting spontaneous preterm birth: an umbrella systematic review</w:t>
            </w:r>
          </w:p>
        </w:tc>
        <w:tc>
          <w:tcPr>
            <w:tcW w:w="1843" w:type="dxa"/>
            <w:vAlign w:val="bottom"/>
          </w:tcPr>
          <w:p w14:paraId="3EFF505C" w14:textId="5F6A4BFD" w:rsidR="00905B1F" w:rsidRPr="00F55273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The Journal of Maternal-Fetal &amp; Neonatal</w:t>
            </w:r>
            <w:r w:rsidR="009E581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Medicine</w:t>
            </w:r>
          </w:p>
        </w:tc>
        <w:tc>
          <w:tcPr>
            <w:tcW w:w="661" w:type="dxa"/>
            <w:vAlign w:val="bottom"/>
          </w:tcPr>
          <w:p w14:paraId="63BAB342" w14:textId="21AB35B8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92" w:type="dxa"/>
            <w:vAlign w:val="bottom"/>
          </w:tcPr>
          <w:p w14:paraId="0C7BE304" w14:textId="4038A49E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567" w:type="dxa"/>
            <w:vAlign w:val="bottom"/>
          </w:tcPr>
          <w:p w14:paraId="07C0C37C" w14:textId="5B15CA6F" w:rsidR="00905B1F" w:rsidRPr="00F55273" w:rsidRDefault="00FA4A26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vAlign w:val="bottom"/>
          </w:tcPr>
          <w:p w14:paraId="091813EA" w14:textId="5E482EE1" w:rsidR="00905B1F" w:rsidRPr="00F55273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360</w:t>
            </w:r>
          </w:p>
        </w:tc>
      </w:tr>
      <w:tr w:rsidR="00905B1F" w:rsidRPr="007B1E66" w14:paraId="64CDB856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</w:tcPr>
          <w:p w14:paraId="02184EA6" w14:textId="00A2AC63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Hossain MM</w:t>
            </w:r>
          </w:p>
        </w:tc>
        <w:tc>
          <w:tcPr>
            <w:tcW w:w="709" w:type="dxa"/>
          </w:tcPr>
          <w:p w14:paraId="798DDD57" w14:textId="7BBBF3C1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2020</w:t>
            </w:r>
          </w:p>
        </w:tc>
        <w:tc>
          <w:tcPr>
            <w:tcW w:w="4819" w:type="dxa"/>
          </w:tcPr>
          <w:p w14:paraId="527144CC" w14:textId="7483303E" w:rsidR="00905B1F" w:rsidRPr="00F55273" w:rsidRDefault="00905B1F" w:rsidP="00F5527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Prevalence of mental disorders in South Asia: An umbrella review of systematic reviews and meta-analyses</w:t>
            </w:r>
          </w:p>
        </w:tc>
        <w:tc>
          <w:tcPr>
            <w:tcW w:w="1843" w:type="dxa"/>
            <w:vAlign w:val="bottom"/>
          </w:tcPr>
          <w:p w14:paraId="5E693022" w14:textId="6E03FC5B" w:rsidR="00905B1F" w:rsidRPr="00F55273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Asian Journal of Psychiatry</w:t>
            </w:r>
          </w:p>
        </w:tc>
        <w:tc>
          <w:tcPr>
            <w:tcW w:w="661" w:type="dxa"/>
            <w:vAlign w:val="bottom"/>
          </w:tcPr>
          <w:p w14:paraId="04686305" w14:textId="7BD81181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92" w:type="dxa"/>
            <w:vAlign w:val="bottom"/>
          </w:tcPr>
          <w:p w14:paraId="33AB620D" w14:textId="2B246F7C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23</w:t>
            </w:r>
          </w:p>
        </w:tc>
        <w:tc>
          <w:tcPr>
            <w:tcW w:w="567" w:type="dxa"/>
            <w:vAlign w:val="bottom"/>
          </w:tcPr>
          <w:p w14:paraId="50DD5F25" w14:textId="2FD5B7FF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675" w:type="dxa"/>
            <w:gridSpan w:val="2"/>
            <w:vAlign w:val="bottom"/>
          </w:tcPr>
          <w:p w14:paraId="5797E0C9" w14:textId="245132AC" w:rsidR="00905B1F" w:rsidRPr="00F55273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NR</w:t>
            </w:r>
          </w:p>
        </w:tc>
      </w:tr>
      <w:tr w:rsidR="00905B1F" w:rsidRPr="007B1E66" w14:paraId="468B5400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</w:tcPr>
          <w:p w14:paraId="17FCA874" w14:textId="03BD3EE8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O'Sullivan JW</w:t>
            </w:r>
          </w:p>
        </w:tc>
        <w:tc>
          <w:tcPr>
            <w:tcW w:w="709" w:type="dxa"/>
          </w:tcPr>
          <w:p w14:paraId="52D726E8" w14:textId="0E22F5D1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2018</w:t>
            </w:r>
          </w:p>
        </w:tc>
        <w:tc>
          <w:tcPr>
            <w:tcW w:w="4819" w:type="dxa"/>
          </w:tcPr>
          <w:p w14:paraId="22FC7809" w14:textId="6E3D1ADB" w:rsidR="00905B1F" w:rsidRPr="00F55273" w:rsidRDefault="00905B1F" w:rsidP="00F5527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Prevalence and outcomes of incidental imaging findings: umbrella review</w:t>
            </w:r>
          </w:p>
        </w:tc>
        <w:tc>
          <w:tcPr>
            <w:tcW w:w="1843" w:type="dxa"/>
            <w:vAlign w:val="bottom"/>
          </w:tcPr>
          <w:p w14:paraId="4A95BE5F" w14:textId="29F52ED0" w:rsidR="00905B1F" w:rsidRPr="00F55273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BMJ</w:t>
            </w:r>
          </w:p>
        </w:tc>
        <w:tc>
          <w:tcPr>
            <w:tcW w:w="661" w:type="dxa"/>
            <w:vAlign w:val="bottom"/>
          </w:tcPr>
          <w:p w14:paraId="6DB518D4" w14:textId="35008435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92" w:type="dxa"/>
            <w:vAlign w:val="bottom"/>
          </w:tcPr>
          <w:p w14:paraId="57866072" w14:textId="6FDCC589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567" w:type="dxa"/>
            <w:vAlign w:val="bottom"/>
          </w:tcPr>
          <w:p w14:paraId="592ED0C0" w14:textId="3E11AFDD" w:rsidR="00905B1F" w:rsidRPr="00F55273" w:rsidRDefault="00FA4A26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vAlign w:val="bottom"/>
          </w:tcPr>
          <w:p w14:paraId="740B3FB2" w14:textId="07E242AF" w:rsidR="00905B1F" w:rsidRPr="00F55273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240</w:t>
            </w:r>
          </w:p>
        </w:tc>
      </w:tr>
      <w:tr w:rsidR="00905B1F" w:rsidRPr="007B1E66" w14:paraId="5A9EE36B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</w:tcPr>
          <w:p w14:paraId="435A1412" w14:textId="49A83AD6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Hossain MM</w:t>
            </w:r>
          </w:p>
        </w:tc>
        <w:tc>
          <w:tcPr>
            <w:tcW w:w="709" w:type="dxa"/>
          </w:tcPr>
          <w:p w14:paraId="71C0D2C6" w14:textId="55E60F6A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2020</w:t>
            </w:r>
          </w:p>
        </w:tc>
        <w:tc>
          <w:tcPr>
            <w:tcW w:w="4819" w:type="dxa"/>
          </w:tcPr>
          <w:p w14:paraId="0D62E6C6" w14:textId="75EA3005" w:rsidR="00905B1F" w:rsidRPr="00F55273" w:rsidRDefault="00905B1F" w:rsidP="00F5527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Prevalence of comorbid psychiatric disorders among people with autism spectrum disorder: An umbrella review of systematic reviews and </w:t>
            </w:r>
            <w:proofErr w:type="spellStart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metaanalyses</w:t>
            </w:r>
            <w:proofErr w:type="spellEnd"/>
          </w:p>
        </w:tc>
        <w:tc>
          <w:tcPr>
            <w:tcW w:w="1843" w:type="dxa"/>
            <w:vAlign w:val="bottom"/>
          </w:tcPr>
          <w:p w14:paraId="263C02B0" w14:textId="47948401" w:rsidR="00905B1F" w:rsidRPr="00F55273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Psychiatry Research</w:t>
            </w:r>
          </w:p>
        </w:tc>
        <w:tc>
          <w:tcPr>
            <w:tcW w:w="661" w:type="dxa"/>
            <w:vAlign w:val="bottom"/>
          </w:tcPr>
          <w:p w14:paraId="673FDBB9" w14:textId="39CAE151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92" w:type="dxa"/>
            <w:vAlign w:val="bottom"/>
          </w:tcPr>
          <w:p w14:paraId="17DD347B" w14:textId="3732A882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567" w:type="dxa"/>
            <w:vAlign w:val="bottom"/>
          </w:tcPr>
          <w:p w14:paraId="1C331838" w14:textId="2D775307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675" w:type="dxa"/>
            <w:gridSpan w:val="2"/>
            <w:vAlign w:val="bottom"/>
          </w:tcPr>
          <w:p w14:paraId="6F34E565" w14:textId="7452A8F0" w:rsidR="00905B1F" w:rsidRPr="00F55273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NR</w:t>
            </w:r>
          </w:p>
        </w:tc>
      </w:tr>
      <w:tr w:rsidR="00905B1F" w:rsidRPr="007B1E66" w14:paraId="74553F15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</w:tcPr>
          <w:p w14:paraId="0ECE9533" w14:textId="68CA6208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Campbell JM</w:t>
            </w:r>
          </w:p>
        </w:tc>
        <w:tc>
          <w:tcPr>
            <w:tcW w:w="709" w:type="dxa"/>
          </w:tcPr>
          <w:p w14:paraId="263E77E2" w14:textId="371FC192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2016</w:t>
            </w:r>
          </w:p>
        </w:tc>
        <w:tc>
          <w:tcPr>
            <w:tcW w:w="4819" w:type="dxa"/>
          </w:tcPr>
          <w:p w14:paraId="4589CEFA" w14:textId="5851D0C2" w:rsidR="00905B1F" w:rsidRPr="00F55273" w:rsidRDefault="00905B1F" w:rsidP="00F5527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Fluoropyrimidine and platinum toxicity pharmacogenetics: an umbrella review of systematic reviews and meta-analyses</w:t>
            </w:r>
          </w:p>
        </w:tc>
        <w:tc>
          <w:tcPr>
            <w:tcW w:w="1843" w:type="dxa"/>
            <w:vAlign w:val="bottom"/>
          </w:tcPr>
          <w:p w14:paraId="3BAC1CD2" w14:textId="77777777" w:rsidR="00905B1F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Pharmaco</w:t>
            </w:r>
            <w:proofErr w:type="spellEnd"/>
          </w:p>
          <w:p w14:paraId="52D6174C" w14:textId="27990896" w:rsidR="00905B1F" w:rsidRPr="00F55273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genomics</w:t>
            </w:r>
          </w:p>
        </w:tc>
        <w:tc>
          <w:tcPr>
            <w:tcW w:w="661" w:type="dxa"/>
            <w:vAlign w:val="bottom"/>
          </w:tcPr>
          <w:p w14:paraId="7A48AD93" w14:textId="55B8F82D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992" w:type="dxa"/>
            <w:vAlign w:val="bottom"/>
          </w:tcPr>
          <w:p w14:paraId="5137E0FB" w14:textId="3415BEE0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567" w:type="dxa"/>
            <w:vAlign w:val="bottom"/>
          </w:tcPr>
          <w:p w14:paraId="67BECB55" w14:textId="34EB1D63" w:rsidR="00905B1F" w:rsidRPr="00F55273" w:rsidRDefault="00FA4A26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vAlign w:val="bottom"/>
          </w:tcPr>
          <w:p w14:paraId="1D8B6707" w14:textId="72721D2D" w:rsidR="00905B1F" w:rsidRPr="00F55273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NR</w:t>
            </w:r>
          </w:p>
        </w:tc>
      </w:tr>
      <w:tr w:rsidR="00905B1F" w:rsidRPr="007B1E66" w14:paraId="18BE8D88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</w:tcPr>
          <w:p w14:paraId="1CB4A83B" w14:textId="418F77BB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Cupp</w:t>
            </w:r>
            <w:proofErr w:type="spellEnd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, M.</w:t>
            </w:r>
          </w:p>
        </w:tc>
        <w:tc>
          <w:tcPr>
            <w:tcW w:w="709" w:type="dxa"/>
          </w:tcPr>
          <w:p w14:paraId="59A6AF9B" w14:textId="37F12856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2018</w:t>
            </w:r>
          </w:p>
        </w:tc>
        <w:tc>
          <w:tcPr>
            <w:tcW w:w="4819" w:type="dxa"/>
          </w:tcPr>
          <w:p w14:paraId="6AABB4C8" w14:textId="39A53832" w:rsidR="00905B1F" w:rsidRPr="00F55273" w:rsidRDefault="00905B1F" w:rsidP="00F5527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Neutrophil counts and cancer prognosis: An umbrella review of systematic reviews and meta-analyses of observational studies</w:t>
            </w:r>
          </w:p>
        </w:tc>
        <w:tc>
          <w:tcPr>
            <w:tcW w:w="1843" w:type="dxa"/>
            <w:vAlign w:val="bottom"/>
          </w:tcPr>
          <w:p w14:paraId="584356F0" w14:textId="12699E8C" w:rsidR="00905B1F" w:rsidRPr="00F55273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bioRxiv</w:t>
            </w:r>
            <w:proofErr w:type="spellEnd"/>
          </w:p>
        </w:tc>
        <w:tc>
          <w:tcPr>
            <w:tcW w:w="661" w:type="dxa"/>
            <w:vAlign w:val="bottom"/>
          </w:tcPr>
          <w:p w14:paraId="2A6B1FD0" w14:textId="0FA86522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92" w:type="dxa"/>
            <w:vAlign w:val="bottom"/>
          </w:tcPr>
          <w:p w14:paraId="6AB0343E" w14:textId="4A3C9448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36</w:t>
            </w:r>
          </w:p>
        </w:tc>
        <w:tc>
          <w:tcPr>
            <w:tcW w:w="567" w:type="dxa"/>
            <w:vAlign w:val="bottom"/>
          </w:tcPr>
          <w:p w14:paraId="04D12BE2" w14:textId="3AD32FF7" w:rsidR="00905B1F" w:rsidRPr="00F55273" w:rsidRDefault="00FA4A26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vAlign w:val="bottom"/>
          </w:tcPr>
          <w:p w14:paraId="678D2C28" w14:textId="19BB09A1" w:rsidR="00905B1F" w:rsidRPr="00F55273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NR</w:t>
            </w:r>
          </w:p>
        </w:tc>
      </w:tr>
      <w:tr w:rsidR="00905B1F" w:rsidRPr="007B1E66" w14:paraId="2FDB30DC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</w:tcPr>
          <w:p w14:paraId="2E92E0C2" w14:textId="49691A22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Lucaroni</w:t>
            </w:r>
            <w:proofErr w:type="spellEnd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F</w:t>
            </w:r>
          </w:p>
        </w:tc>
        <w:tc>
          <w:tcPr>
            <w:tcW w:w="709" w:type="dxa"/>
          </w:tcPr>
          <w:p w14:paraId="53C5328A" w14:textId="601C7460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2019</w:t>
            </w:r>
          </w:p>
        </w:tc>
        <w:tc>
          <w:tcPr>
            <w:tcW w:w="4819" w:type="dxa"/>
          </w:tcPr>
          <w:p w14:paraId="4F30BD96" w14:textId="3EA9618A" w:rsidR="00905B1F" w:rsidRPr="00F55273" w:rsidRDefault="00905B1F" w:rsidP="00F5527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Can risk be predicted? An umbrella systematic review of current risk prediction models for cardiovascular diseases, diabetes and hypertension</w:t>
            </w:r>
          </w:p>
        </w:tc>
        <w:tc>
          <w:tcPr>
            <w:tcW w:w="1843" w:type="dxa"/>
            <w:vAlign w:val="bottom"/>
          </w:tcPr>
          <w:p w14:paraId="1BE5FB16" w14:textId="52E3D7C4" w:rsidR="00905B1F" w:rsidRPr="00F55273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BMJ Open</w:t>
            </w:r>
          </w:p>
        </w:tc>
        <w:tc>
          <w:tcPr>
            <w:tcW w:w="661" w:type="dxa"/>
            <w:vAlign w:val="bottom"/>
          </w:tcPr>
          <w:p w14:paraId="60DE3B6E" w14:textId="61BE8B1A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92" w:type="dxa"/>
            <w:vAlign w:val="bottom"/>
          </w:tcPr>
          <w:p w14:paraId="489ACCE4" w14:textId="65EB5B34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567" w:type="dxa"/>
            <w:vAlign w:val="bottom"/>
          </w:tcPr>
          <w:p w14:paraId="75B3302D" w14:textId="09D96D85" w:rsidR="00905B1F" w:rsidRPr="00F55273" w:rsidRDefault="00FA4A26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vAlign w:val="bottom"/>
          </w:tcPr>
          <w:p w14:paraId="764C1705" w14:textId="795D9767" w:rsidR="00905B1F" w:rsidRPr="00F55273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674</w:t>
            </w:r>
          </w:p>
        </w:tc>
      </w:tr>
      <w:tr w:rsidR="00905B1F" w:rsidRPr="007B1E66" w14:paraId="71FB237B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</w:tcPr>
          <w:p w14:paraId="7BAB9B09" w14:textId="52278968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Apostolo</w:t>
            </w:r>
            <w:proofErr w:type="spellEnd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J</w:t>
            </w:r>
          </w:p>
        </w:tc>
        <w:tc>
          <w:tcPr>
            <w:tcW w:w="709" w:type="dxa"/>
          </w:tcPr>
          <w:p w14:paraId="0167B07E" w14:textId="51CF3D29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2017</w:t>
            </w:r>
          </w:p>
        </w:tc>
        <w:tc>
          <w:tcPr>
            <w:tcW w:w="4819" w:type="dxa"/>
          </w:tcPr>
          <w:p w14:paraId="01EA8DF2" w14:textId="166A3AB1" w:rsidR="00905B1F" w:rsidRPr="00F55273" w:rsidRDefault="00905B1F" w:rsidP="00F5527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Predicting risk and outcomes for frail older adults: an umbrella review of frailty screening tools</w:t>
            </w:r>
          </w:p>
        </w:tc>
        <w:tc>
          <w:tcPr>
            <w:tcW w:w="1843" w:type="dxa"/>
            <w:vAlign w:val="bottom"/>
          </w:tcPr>
          <w:p w14:paraId="1E542AEC" w14:textId="754B4FB2" w:rsidR="00905B1F" w:rsidRPr="00F55273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JBI Database of Systematic Reviews and Implementation Reports</w:t>
            </w:r>
          </w:p>
        </w:tc>
        <w:tc>
          <w:tcPr>
            <w:tcW w:w="661" w:type="dxa"/>
            <w:vAlign w:val="bottom"/>
          </w:tcPr>
          <w:p w14:paraId="1DFF72F1" w14:textId="342702FD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2" w:type="dxa"/>
            <w:vAlign w:val="bottom"/>
          </w:tcPr>
          <w:p w14:paraId="6BE95284" w14:textId="57AA694B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vAlign w:val="bottom"/>
          </w:tcPr>
          <w:p w14:paraId="710F74AB" w14:textId="653D4B56" w:rsidR="00905B1F" w:rsidRPr="00F55273" w:rsidRDefault="00FA4A26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vAlign w:val="bottom"/>
          </w:tcPr>
          <w:p w14:paraId="78FBBD21" w14:textId="729108CD" w:rsidR="00905B1F" w:rsidRPr="00F55273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NR</w:t>
            </w:r>
          </w:p>
        </w:tc>
      </w:tr>
      <w:tr w:rsidR="00905B1F" w:rsidRPr="007B1E66" w14:paraId="7648E5E6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</w:tcPr>
          <w:p w14:paraId="2301D214" w14:textId="07AA2593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Zhou C</w:t>
            </w:r>
          </w:p>
        </w:tc>
        <w:tc>
          <w:tcPr>
            <w:tcW w:w="709" w:type="dxa"/>
          </w:tcPr>
          <w:p w14:paraId="17E50429" w14:textId="25703B8A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2019</w:t>
            </w:r>
          </w:p>
        </w:tc>
        <w:tc>
          <w:tcPr>
            <w:tcW w:w="4819" w:type="dxa"/>
          </w:tcPr>
          <w:p w14:paraId="47DD69E4" w14:textId="5DA8ED61" w:rsidR="00905B1F" w:rsidRPr="00F55273" w:rsidRDefault="00905B1F" w:rsidP="00F5527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Prognostic Biomarkers for Gastric Cancer: An Umbrella Review of the Evidence</w:t>
            </w:r>
          </w:p>
        </w:tc>
        <w:tc>
          <w:tcPr>
            <w:tcW w:w="1843" w:type="dxa"/>
            <w:vAlign w:val="bottom"/>
          </w:tcPr>
          <w:p w14:paraId="1434373B" w14:textId="7B7FFCD4" w:rsidR="00905B1F" w:rsidRPr="00F55273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Frontiers in Oncology</w:t>
            </w:r>
          </w:p>
        </w:tc>
        <w:tc>
          <w:tcPr>
            <w:tcW w:w="661" w:type="dxa"/>
            <w:vAlign w:val="bottom"/>
          </w:tcPr>
          <w:p w14:paraId="32379F63" w14:textId="02B11C7A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92" w:type="dxa"/>
            <w:vAlign w:val="bottom"/>
          </w:tcPr>
          <w:p w14:paraId="1AEA6159" w14:textId="5F9E28FE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74</w:t>
            </w:r>
          </w:p>
        </w:tc>
        <w:tc>
          <w:tcPr>
            <w:tcW w:w="567" w:type="dxa"/>
            <w:vAlign w:val="bottom"/>
          </w:tcPr>
          <w:p w14:paraId="2CA558A4" w14:textId="78134201" w:rsidR="00905B1F" w:rsidRPr="00F55273" w:rsidRDefault="00FA4A26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vAlign w:val="bottom"/>
          </w:tcPr>
          <w:p w14:paraId="5E466617" w14:textId="39904002" w:rsidR="00905B1F" w:rsidRPr="00F55273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over 1000 studies</w:t>
            </w:r>
          </w:p>
        </w:tc>
      </w:tr>
      <w:tr w:rsidR="00905B1F" w:rsidRPr="007B1E66" w14:paraId="4F13D63B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vAlign w:val="bottom"/>
          </w:tcPr>
          <w:p w14:paraId="1122BA74" w14:textId="407F7C82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Grabovac I</w:t>
            </w:r>
          </w:p>
        </w:tc>
        <w:tc>
          <w:tcPr>
            <w:tcW w:w="709" w:type="dxa"/>
            <w:vAlign w:val="bottom"/>
          </w:tcPr>
          <w:p w14:paraId="7C57A717" w14:textId="75D86FC0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2020</w:t>
            </w:r>
          </w:p>
        </w:tc>
        <w:tc>
          <w:tcPr>
            <w:tcW w:w="4819" w:type="dxa"/>
            <w:vAlign w:val="bottom"/>
          </w:tcPr>
          <w:p w14:paraId="49B20AFA" w14:textId="0B440181" w:rsidR="00905B1F" w:rsidRPr="00F55273" w:rsidRDefault="00905B1F" w:rsidP="00F5527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Human Immunodeficiency Virus Infection and Diverse</w:t>
            </w: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  <w:t>Physical Health Outcomes: An Umbrella Review of</w:t>
            </w: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  <w:t>Meta-analyses of Observational Studies</w:t>
            </w:r>
          </w:p>
        </w:tc>
        <w:tc>
          <w:tcPr>
            <w:tcW w:w="1843" w:type="dxa"/>
            <w:vAlign w:val="bottom"/>
          </w:tcPr>
          <w:p w14:paraId="4E5BE8C5" w14:textId="15D81D46" w:rsidR="00905B1F" w:rsidRPr="00F55273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Clinical Infectious Diseases</w:t>
            </w:r>
          </w:p>
        </w:tc>
        <w:tc>
          <w:tcPr>
            <w:tcW w:w="661" w:type="dxa"/>
            <w:vAlign w:val="bottom"/>
          </w:tcPr>
          <w:p w14:paraId="36FDA023" w14:textId="3DFE1D4D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92" w:type="dxa"/>
            <w:vAlign w:val="bottom"/>
          </w:tcPr>
          <w:p w14:paraId="3AF53F00" w14:textId="58B6DE20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567" w:type="dxa"/>
            <w:vAlign w:val="bottom"/>
          </w:tcPr>
          <w:p w14:paraId="6D7EA622" w14:textId="1EE7B21D" w:rsidR="00905B1F" w:rsidRPr="00F55273" w:rsidRDefault="00FA4A26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vAlign w:val="bottom"/>
          </w:tcPr>
          <w:p w14:paraId="2EB85CF7" w14:textId="39A8D867" w:rsidR="00905B1F" w:rsidRPr="00F55273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NR</w:t>
            </w:r>
          </w:p>
        </w:tc>
      </w:tr>
      <w:tr w:rsidR="00905B1F" w:rsidRPr="007B1E66" w14:paraId="4757E1D5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vAlign w:val="bottom"/>
          </w:tcPr>
          <w:p w14:paraId="11C98B58" w14:textId="175B1CAF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Li L</w:t>
            </w:r>
          </w:p>
        </w:tc>
        <w:tc>
          <w:tcPr>
            <w:tcW w:w="709" w:type="dxa"/>
            <w:vAlign w:val="bottom"/>
          </w:tcPr>
          <w:p w14:paraId="7BF36597" w14:textId="1D6827D1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2020</w:t>
            </w:r>
          </w:p>
        </w:tc>
        <w:tc>
          <w:tcPr>
            <w:tcW w:w="4819" w:type="dxa"/>
            <w:vAlign w:val="bottom"/>
          </w:tcPr>
          <w:p w14:paraId="438D3BA8" w14:textId="3FCC36EC" w:rsidR="00905B1F" w:rsidRPr="00F55273" w:rsidRDefault="00905B1F" w:rsidP="00F5527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Association between H. pylori infection</w:t>
            </w: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  <w:t>and health Outcomes: an umbrella</w:t>
            </w: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  <w:t>review of systematic reviews and meta-analyses</w:t>
            </w:r>
          </w:p>
        </w:tc>
        <w:tc>
          <w:tcPr>
            <w:tcW w:w="1843" w:type="dxa"/>
            <w:vAlign w:val="bottom"/>
          </w:tcPr>
          <w:p w14:paraId="1C3661CB" w14:textId="06D52F74" w:rsidR="00905B1F" w:rsidRPr="00F55273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BMJ Open</w:t>
            </w:r>
          </w:p>
        </w:tc>
        <w:tc>
          <w:tcPr>
            <w:tcW w:w="661" w:type="dxa"/>
            <w:vAlign w:val="bottom"/>
          </w:tcPr>
          <w:p w14:paraId="6D526057" w14:textId="5B90F99D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92" w:type="dxa"/>
            <w:vAlign w:val="bottom"/>
          </w:tcPr>
          <w:p w14:paraId="0C46E145" w14:textId="63C4F3FE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567" w:type="dxa"/>
            <w:vAlign w:val="bottom"/>
          </w:tcPr>
          <w:p w14:paraId="163CCAB1" w14:textId="1D82C767" w:rsidR="00905B1F" w:rsidRPr="00F55273" w:rsidRDefault="00FA4A26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vAlign w:val="bottom"/>
          </w:tcPr>
          <w:p w14:paraId="3538ABBD" w14:textId="53B67E5B" w:rsidR="00905B1F" w:rsidRPr="00F55273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1239</w:t>
            </w:r>
          </w:p>
        </w:tc>
      </w:tr>
      <w:tr w:rsidR="00905B1F" w:rsidRPr="007B1E66" w14:paraId="537A0CE3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vAlign w:val="bottom"/>
          </w:tcPr>
          <w:p w14:paraId="626BBEC2" w14:textId="72CEE740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Machado MO</w:t>
            </w:r>
          </w:p>
        </w:tc>
        <w:tc>
          <w:tcPr>
            <w:tcW w:w="709" w:type="dxa"/>
            <w:vAlign w:val="bottom"/>
          </w:tcPr>
          <w:p w14:paraId="5A81FB4E" w14:textId="068A74E5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2018</w:t>
            </w:r>
          </w:p>
        </w:tc>
        <w:tc>
          <w:tcPr>
            <w:tcW w:w="4819" w:type="dxa"/>
            <w:vAlign w:val="bottom"/>
          </w:tcPr>
          <w:p w14:paraId="4792CF94" w14:textId="08B32560" w:rsidR="00905B1F" w:rsidRPr="00F55273" w:rsidRDefault="00905B1F" w:rsidP="00F5527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The association of depression and all-cause</w:t>
            </w: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  <w:t>and cause-specific mortality: an umbrella</w:t>
            </w: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  <w:t xml:space="preserve">review of systematic reviews and </w:t>
            </w:r>
            <w:proofErr w:type="spellStart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metaanalyses</w:t>
            </w:r>
            <w:proofErr w:type="spellEnd"/>
          </w:p>
        </w:tc>
        <w:tc>
          <w:tcPr>
            <w:tcW w:w="1843" w:type="dxa"/>
            <w:vAlign w:val="bottom"/>
          </w:tcPr>
          <w:p w14:paraId="66323E59" w14:textId="3D28880B" w:rsidR="00905B1F" w:rsidRPr="00F55273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BMC Medicine</w:t>
            </w:r>
          </w:p>
        </w:tc>
        <w:tc>
          <w:tcPr>
            <w:tcW w:w="661" w:type="dxa"/>
            <w:vAlign w:val="bottom"/>
          </w:tcPr>
          <w:p w14:paraId="308ED784" w14:textId="19F921CC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92" w:type="dxa"/>
            <w:vAlign w:val="bottom"/>
          </w:tcPr>
          <w:p w14:paraId="72EEAE1A" w14:textId="05925A7E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567" w:type="dxa"/>
            <w:vAlign w:val="bottom"/>
          </w:tcPr>
          <w:p w14:paraId="499A22C4" w14:textId="5AA63CE8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675" w:type="dxa"/>
            <w:gridSpan w:val="2"/>
            <w:vAlign w:val="bottom"/>
          </w:tcPr>
          <w:p w14:paraId="393494D7" w14:textId="1B1A4F30" w:rsidR="00905B1F" w:rsidRPr="00F55273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246</w:t>
            </w:r>
          </w:p>
        </w:tc>
      </w:tr>
      <w:tr w:rsidR="00905B1F" w:rsidRPr="007B1E66" w14:paraId="554051F2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vAlign w:val="bottom"/>
          </w:tcPr>
          <w:p w14:paraId="095DF88A" w14:textId="7145D604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Belbasis</w:t>
            </w:r>
            <w:proofErr w:type="spellEnd"/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L</w:t>
            </w:r>
          </w:p>
        </w:tc>
        <w:tc>
          <w:tcPr>
            <w:tcW w:w="709" w:type="dxa"/>
            <w:vAlign w:val="bottom"/>
          </w:tcPr>
          <w:p w14:paraId="75146FF1" w14:textId="1F304B12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2016</w:t>
            </w:r>
          </w:p>
        </w:tc>
        <w:tc>
          <w:tcPr>
            <w:tcW w:w="4819" w:type="dxa"/>
            <w:vAlign w:val="bottom"/>
          </w:tcPr>
          <w:p w14:paraId="2C175807" w14:textId="1ABCAF82" w:rsidR="00905B1F" w:rsidRPr="00F55273" w:rsidRDefault="00905B1F" w:rsidP="00F5527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Birth weight in relation to health and</w:t>
            </w: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  <w:t>disease in later life: an umbrella review of</w:t>
            </w: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br/>
              <w:t>systematic reviews and meta-analyses</w:t>
            </w:r>
          </w:p>
        </w:tc>
        <w:tc>
          <w:tcPr>
            <w:tcW w:w="1843" w:type="dxa"/>
            <w:vAlign w:val="bottom"/>
          </w:tcPr>
          <w:p w14:paraId="1698D88A" w14:textId="56F7EEBA" w:rsidR="00905B1F" w:rsidRPr="00F55273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BMC Medicine</w:t>
            </w:r>
          </w:p>
        </w:tc>
        <w:tc>
          <w:tcPr>
            <w:tcW w:w="661" w:type="dxa"/>
            <w:vAlign w:val="bottom"/>
          </w:tcPr>
          <w:p w14:paraId="00B7F15D" w14:textId="367B85C5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92" w:type="dxa"/>
            <w:vAlign w:val="bottom"/>
          </w:tcPr>
          <w:p w14:paraId="2BB33E59" w14:textId="3BC7A937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39</w:t>
            </w:r>
          </w:p>
        </w:tc>
        <w:tc>
          <w:tcPr>
            <w:tcW w:w="567" w:type="dxa"/>
            <w:vAlign w:val="bottom"/>
          </w:tcPr>
          <w:p w14:paraId="166BB3B4" w14:textId="008E4285" w:rsidR="00905B1F" w:rsidRPr="00F55273" w:rsidRDefault="00FA4A26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vAlign w:val="bottom"/>
          </w:tcPr>
          <w:p w14:paraId="3CD9B76D" w14:textId="73C159CE" w:rsidR="00905B1F" w:rsidRPr="00F55273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NR</w:t>
            </w:r>
          </w:p>
        </w:tc>
      </w:tr>
      <w:tr w:rsidR="00905B1F" w:rsidRPr="007B1E66" w14:paraId="606EECCA" w14:textId="77777777" w:rsidTr="00C63C22">
        <w:trPr>
          <w:gridAfter w:val="1"/>
          <w:wAfter w:w="10" w:type="dxa"/>
          <w:jc w:val="center"/>
        </w:trPr>
        <w:tc>
          <w:tcPr>
            <w:tcW w:w="1701" w:type="dxa"/>
            <w:vAlign w:val="bottom"/>
          </w:tcPr>
          <w:p w14:paraId="23E33A06" w14:textId="3CCF7111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Lin X</w:t>
            </w:r>
          </w:p>
        </w:tc>
        <w:tc>
          <w:tcPr>
            <w:tcW w:w="709" w:type="dxa"/>
            <w:vAlign w:val="bottom"/>
          </w:tcPr>
          <w:p w14:paraId="5F35C37B" w14:textId="7D316A9F" w:rsidR="00905B1F" w:rsidRPr="00F55273" w:rsidRDefault="00905B1F" w:rsidP="00F55273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2020</w:t>
            </w:r>
          </w:p>
        </w:tc>
        <w:tc>
          <w:tcPr>
            <w:tcW w:w="4819" w:type="dxa"/>
            <w:vAlign w:val="bottom"/>
          </w:tcPr>
          <w:p w14:paraId="2C993494" w14:textId="5E0A154D" w:rsidR="00905B1F" w:rsidRPr="00F55273" w:rsidRDefault="00905B1F" w:rsidP="00F55273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Sarcopenia and adverse health-related outcomes: An umbrella</w:t>
            </w:r>
            <w:r w:rsidR="009E581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review of meta-analyses of observational studies</w:t>
            </w:r>
          </w:p>
        </w:tc>
        <w:tc>
          <w:tcPr>
            <w:tcW w:w="1843" w:type="dxa"/>
            <w:vAlign w:val="bottom"/>
          </w:tcPr>
          <w:p w14:paraId="0C82E504" w14:textId="6C9A9FD6" w:rsidR="00905B1F" w:rsidRPr="00F55273" w:rsidRDefault="00905B1F" w:rsidP="00C63C22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 w:themeColor="text1"/>
                <w:sz w:val="20"/>
                <w:szCs w:val="20"/>
              </w:rPr>
              <w:t>Cancer Medicine</w:t>
            </w:r>
          </w:p>
        </w:tc>
        <w:tc>
          <w:tcPr>
            <w:tcW w:w="661" w:type="dxa"/>
            <w:vAlign w:val="bottom"/>
          </w:tcPr>
          <w:p w14:paraId="1498765D" w14:textId="7E0B2106" w:rsidR="00905B1F" w:rsidRPr="00F55273" w:rsidRDefault="00905B1F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92" w:type="dxa"/>
            <w:vAlign w:val="bottom"/>
          </w:tcPr>
          <w:p w14:paraId="38019232" w14:textId="02F2C571" w:rsidR="00905B1F" w:rsidRPr="00F55273" w:rsidRDefault="00FA4A26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567" w:type="dxa"/>
            <w:vAlign w:val="bottom"/>
          </w:tcPr>
          <w:p w14:paraId="2F525BC9" w14:textId="368D1FE5" w:rsidR="00905B1F" w:rsidRPr="00F55273" w:rsidRDefault="00FA4A26" w:rsidP="00C63C22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75" w:type="dxa"/>
            <w:gridSpan w:val="2"/>
            <w:vAlign w:val="bottom"/>
          </w:tcPr>
          <w:p w14:paraId="0597FCC6" w14:textId="5F0D7599" w:rsidR="00905B1F" w:rsidRPr="00F55273" w:rsidRDefault="00905B1F" w:rsidP="00C63C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55273">
              <w:rPr>
                <w:rFonts w:ascii="Arial" w:hAnsi="Arial" w:cs="Arial"/>
                <w:color w:val="000000"/>
                <w:sz w:val="20"/>
                <w:szCs w:val="20"/>
              </w:rPr>
              <w:t>NR</w:t>
            </w:r>
          </w:p>
        </w:tc>
      </w:tr>
    </w:tbl>
    <w:p w14:paraId="20BAE658" w14:textId="77777777" w:rsidR="005E1101" w:rsidRPr="000551E4" w:rsidRDefault="005E1101" w:rsidP="005E1101">
      <w:pPr>
        <w:rPr>
          <w:rFonts w:ascii="Arial" w:hAnsi="Arial" w:cs="Arial"/>
          <w:sz w:val="20"/>
          <w:szCs w:val="20"/>
        </w:rPr>
      </w:pPr>
    </w:p>
    <w:p w14:paraId="3D237857" w14:textId="77777777" w:rsidR="005E1101" w:rsidRPr="000551E4" w:rsidRDefault="005E1101" w:rsidP="005E1101">
      <w:pPr>
        <w:spacing w:line="240" w:lineRule="auto"/>
        <w:rPr>
          <w:rFonts w:ascii="Arial" w:hAnsi="Arial" w:cs="Arial"/>
          <w:sz w:val="20"/>
          <w:szCs w:val="20"/>
        </w:rPr>
      </w:pPr>
      <w:r w:rsidRPr="000551E4">
        <w:rPr>
          <w:rFonts w:ascii="Arial" w:hAnsi="Arial" w:cs="Arial"/>
          <w:sz w:val="20"/>
          <w:szCs w:val="20"/>
        </w:rPr>
        <w:t>Abbreviations: MA – meta-analysis, SR – systematic review, No. – number, NR – not reported, NT – not reported in total, RCT – randomized controlled trial, q – quasi</w:t>
      </w:r>
    </w:p>
    <w:p w14:paraId="14CC6831" w14:textId="77777777" w:rsidR="005E1101" w:rsidRDefault="005E1101" w:rsidP="005E1101">
      <w:pPr>
        <w:sectPr w:rsidR="005E1101" w:rsidSect="00954811">
          <w:pgSz w:w="15840" w:h="12240" w:orient="landscape"/>
          <w:pgMar w:top="1440" w:right="1440" w:bottom="1440" w:left="1440" w:header="709" w:footer="709" w:gutter="0"/>
          <w:cols w:space="708"/>
          <w:docGrid w:linePitch="360"/>
        </w:sectPr>
      </w:pPr>
      <w:r>
        <w:br w:type="page"/>
      </w:r>
    </w:p>
    <w:p w14:paraId="00C5D754" w14:textId="1C30E0DF" w:rsidR="005E1101" w:rsidRPr="00060965" w:rsidRDefault="00545BEE" w:rsidP="005E1101">
      <w:pPr>
        <w:pStyle w:val="Heading2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lastRenderedPageBreak/>
        <w:t>Supplement</w:t>
      </w:r>
      <w:r w:rsidR="005E1101" w:rsidRPr="00AD1CCD">
        <w:rPr>
          <w:rFonts w:ascii="Arial" w:hAnsi="Arial" w:cs="Arial"/>
          <w:b/>
          <w:sz w:val="22"/>
          <w:szCs w:val="22"/>
        </w:rPr>
        <w:t xml:space="preserve"> </w:t>
      </w:r>
      <w:r w:rsidR="00EA739F">
        <w:rPr>
          <w:rFonts w:ascii="Arial" w:hAnsi="Arial" w:cs="Arial"/>
          <w:b/>
          <w:sz w:val="22"/>
          <w:szCs w:val="22"/>
        </w:rPr>
        <w:t>5</w:t>
      </w:r>
      <w:r w:rsidR="005E1101" w:rsidRPr="00060965">
        <w:rPr>
          <w:rFonts w:ascii="Arial" w:hAnsi="Arial" w:cs="Arial"/>
          <w:bCs/>
          <w:sz w:val="22"/>
          <w:szCs w:val="22"/>
        </w:rPr>
        <w:t xml:space="preserve"> </w:t>
      </w:r>
      <w:r w:rsidR="005E1101" w:rsidRPr="00060965">
        <w:rPr>
          <w:rFonts w:ascii="Arial" w:hAnsi="Arial" w:cs="Arial"/>
          <w:sz w:val="22"/>
          <w:szCs w:val="22"/>
        </w:rPr>
        <w:t>Details of method used for certainty and methodological quality assessment in included umbrella reviews</w:t>
      </w:r>
    </w:p>
    <w:tbl>
      <w:tblPr>
        <w:tblStyle w:val="TableGrid"/>
        <w:tblW w:w="9493" w:type="dxa"/>
        <w:jc w:val="center"/>
        <w:tblLayout w:type="fixed"/>
        <w:tblLook w:val="04A0" w:firstRow="1" w:lastRow="0" w:firstColumn="1" w:lastColumn="0" w:noHBand="0" w:noVBand="1"/>
      </w:tblPr>
      <w:tblGrid>
        <w:gridCol w:w="1383"/>
        <w:gridCol w:w="689"/>
        <w:gridCol w:w="1843"/>
        <w:gridCol w:w="2601"/>
        <w:gridCol w:w="2977"/>
      </w:tblGrid>
      <w:tr w:rsidR="009E581F" w:rsidRPr="00B4615A" w14:paraId="41ADD19E" w14:textId="76EA0F86" w:rsidTr="004C67A8">
        <w:trPr>
          <w:trHeight w:val="312"/>
          <w:tblHeader/>
          <w:jc w:val="center"/>
        </w:trPr>
        <w:tc>
          <w:tcPr>
            <w:tcW w:w="1383" w:type="dxa"/>
            <w:vMerge w:val="restart"/>
            <w:shd w:val="clear" w:color="auto" w:fill="auto"/>
            <w:vAlign w:val="bottom"/>
          </w:tcPr>
          <w:p w14:paraId="45F630B8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cs/>
              </w:rPr>
            </w:pPr>
            <w:r w:rsidRPr="00B4615A">
              <w:rPr>
                <w:rFonts w:ascii="Arial" w:hAnsi="Arial" w:cs="Arial"/>
                <w:b/>
                <w:bCs/>
                <w:sz w:val="20"/>
                <w:szCs w:val="20"/>
              </w:rPr>
              <w:t>Author</w:t>
            </w:r>
          </w:p>
        </w:tc>
        <w:tc>
          <w:tcPr>
            <w:tcW w:w="689" w:type="dxa"/>
            <w:vMerge w:val="restart"/>
            <w:shd w:val="clear" w:color="auto" w:fill="auto"/>
            <w:vAlign w:val="bottom"/>
          </w:tcPr>
          <w:p w14:paraId="10B7CA67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b/>
                <w:bCs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b/>
                <w:bCs/>
                <w:spacing w:val="-8"/>
                <w:sz w:val="20"/>
                <w:szCs w:val="20"/>
              </w:rPr>
              <w:t>Year</w:t>
            </w:r>
          </w:p>
        </w:tc>
        <w:tc>
          <w:tcPr>
            <w:tcW w:w="1843" w:type="dxa"/>
            <w:vMerge w:val="restart"/>
            <w:shd w:val="clear" w:color="auto" w:fill="auto"/>
            <w:vAlign w:val="bottom"/>
          </w:tcPr>
          <w:p w14:paraId="75DC96CC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4615A">
              <w:rPr>
                <w:rFonts w:ascii="Arial" w:hAnsi="Arial" w:cs="Arial"/>
                <w:b/>
                <w:bCs/>
                <w:sz w:val="20"/>
                <w:szCs w:val="20"/>
              </w:rPr>
              <w:t>Journal published</w:t>
            </w:r>
          </w:p>
        </w:tc>
        <w:tc>
          <w:tcPr>
            <w:tcW w:w="5578" w:type="dxa"/>
            <w:gridSpan w:val="2"/>
            <w:shd w:val="clear" w:color="auto" w:fill="auto"/>
            <w:vAlign w:val="bottom"/>
          </w:tcPr>
          <w:p w14:paraId="2A9217F5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4615A">
              <w:rPr>
                <w:rFonts w:ascii="Arial" w:hAnsi="Arial" w:cs="Arial"/>
                <w:b/>
                <w:bCs/>
                <w:sz w:val="20"/>
                <w:szCs w:val="20"/>
              </w:rPr>
              <w:t>Method used</w:t>
            </w:r>
          </w:p>
        </w:tc>
      </w:tr>
      <w:tr w:rsidR="009E581F" w:rsidRPr="00B4615A" w14:paraId="3BD42CEE" w14:textId="387A1814" w:rsidTr="004C67A8">
        <w:trPr>
          <w:trHeight w:val="463"/>
          <w:jc w:val="center"/>
        </w:trPr>
        <w:tc>
          <w:tcPr>
            <w:tcW w:w="1383" w:type="dxa"/>
            <w:vMerge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8646BBC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89" w:type="dxa"/>
            <w:vMerge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7F85EFD9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b/>
                <w:bCs/>
                <w:color w:val="000000"/>
                <w:spacing w:val="-8"/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504F4EE4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60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9272CC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4615A">
              <w:rPr>
                <w:rFonts w:ascii="Arial" w:hAnsi="Arial" w:cs="Arial"/>
                <w:b/>
                <w:bCs/>
                <w:sz w:val="20"/>
                <w:szCs w:val="20"/>
              </w:rPr>
              <w:t>Certainty assessment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4ABA26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4615A">
              <w:rPr>
                <w:rFonts w:ascii="Arial" w:hAnsi="Arial" w:cs="Arial"/>
                <w:b/>
                <w:bCs/>
                <w:sz w:val="20"/>
                <w:szCs w:val="20"/>
              </w:rPr>
              <w:t>Methodological quality assessment</w:t>
            </w:r>
          </w:p>
        </w:tc>
      </w:tr>
      <w:tr w:rsidR="009E581F" w:rsidRPr="00B4615A" w14:paraId="3AD8BFF4" w14:textId="2A700F15" w:rsidTr="004C67A8">
        <w:trPr>
          <w:trHeight w:val="633"/>
          <w:jc w:val="center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7A061F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Safron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M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49A131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B984AF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Behav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Med</w:t>
            </w:r>
          </w:p>
        </w:tc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23E3AC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E21CDE" w14:textId="77777777" w:rsidR="009E581F" w:rsidRPr="00B4615A" w:rsidRDefault="009E581F" w:rsidP="00954811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1.Methodological Quality Checklist (MQC)</w:t>
            </w:r>
          </w:p>
          <w:p w14:paraId="477A5341" w14:textId="77777777" w:rsidR="009E581F" w:rsidRPr="00B4615A" w:rsidRDefault="009E58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2. Index of the Scientific Quality of Research Overviews (ISQRO)</w:t>
            </w:r>
          </w:p>
        </w:tc>
      </w:tr>
      <w:tr w:rsidR="009E581F" w:rsidRPr="00B4615A" w14:paraId="29FD8547" w14:textId="0A537FC0" w:rsidTr="004C67A8">
        <w:trPr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A9FFC5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Doufas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AG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C5D7EB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F94AC8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PLoS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One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B6B09A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A1C48A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</w:tr>
      <w:tr w:rsidR="009E581F" w:rsidRPr="00B4615A" w14:paraId="72330D34" w14:textId="2032287B" w:rsidTr="004C67A8">
        <w:trPr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D10432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Ioannidis DGC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9ABB86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18B07C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Eur J Clin Invest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3776B7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D21317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</w:tr>
      <w:tr w:rsidR="009E581F" w:rsidRPr="00B4615A" w14:paraId="404A9967" w14:textId="3D714062" w:rsidTr="004C67A8">
        <w:trPr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ADF2A5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Kumar S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4254A6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B61A53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Int J Gen Med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1CE0EE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EDF131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Centre for Evidence-Based Medicine (CEBM) tool for critical appraisal of systematic reviews</w:t>
            </w:r>
          </w:p>
        </w:tc>
      </w:tr>
      <w:tr w:rsidR="009E581F" w:rsidRPr="00B4615A" w14:paraId="0D77B614" w14:textId="240D2C52" w:rsidTr="004C67A8">
        <w:trPr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EBBBFB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Mossialos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E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976007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4BD032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Health Policy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7EFE54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EFD97E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6391FAFD" w14:textId="073B7878" w:rsidTr="004C67A8">
        <w:trPr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25B259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Bidonde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J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37C5F0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B17E93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pacing w:val="-4"/>
                <w:sz w:val="20"/>
                <w:szCs w:val="20"/>
              </w:rPr>
              <w:t>Curr</w:t>
            </w:r>
            <w:proofErr w:type="spellEnd"/>
            <w:r w:rsidRPr="00B4615A">
              <w:rPr>
                <w:rFonts w:ascii="Arial" w:hAnsi="Arial" w:cs="Arial"/>
                <w:color w:val="000000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B4615A">
              <w:rPr>
                <w:rFonts w:ascii="Arial" w:hAnsi="Arial" w:cs="Arial"/>
                <w:color w:val="000000"/>
                <w:spacing w:val="-4"/>
                <w:sz w:val="20"/>
                <w:szCs w:val="20"/>
              </w:rPr>
              <w:t>rheumatol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Rev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51A6F1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7E47B7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48166FDA" w14:textId="22471A64" w:rsidTr="004C67A8">
        <w:trPr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846CD8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Tonelli AR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5045DB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949C8D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Intensive Care Med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46D4B2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5A73BA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</w:tr>
      <w:tr w:rsidR="009E581F" w:rsidRPr="00B4615A" w14:paraId="6E60D503" w14:textId="62361F98" w:rsidTr="004C67A8">
        <w:trPr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DA7A7B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Horodyska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K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9988D7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2376DF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BMC Public Health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942FE4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FE005E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Methodological Quality Checklist (MQC)</w:t>
            </w:r>
          </w:p>
        </w:tc>
      </w:tr>
      <w:tr w:rsidR="009E581F" w:rsidRPr="00B4615A" w14:paraId="5ED2A9CD" w14:textId="78300C9A" w:rsidTr="004C67A8">
        <w:trPr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DCDB07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Horodyska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K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CB8A4A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84FE56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BMC Public Health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1E380E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595304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Methodological Quality Checklist (MQC)</w:t>
            </w:r>
          </w:p>
        </w:tc>
      </w:tr>
      <w:tr w:rsidR="009E581F" w:rsidRPr="00B4615A" w14:paraId="7900CDA3" w14:textId="1CFD50A8" w:rsidTr="004C67A8">
        <w:trPr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FDB022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Stubbs B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5AB10A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469850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Phys </w:t>
            </w: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Ther</w:t>
            </w:r>
            <w:proofErr w:type="spellEnd"/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4DFA12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7F698A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740CBA5D" w14:textId="0D6724CA" w:rsidTr="004C67A8">
        <w:trPr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C669A8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Stubbs B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D006A3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9B3BF5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Maturitas</w:t>
            </w:r>
            <w:proofErr w:type="spellEnd"/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580E4F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299A2E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5661EBE1" w14:textId="654561C5" w:rsidTr="004C67A8">
        <w:trPr>
          <w:jc w:val="center"/>
        </w:trPr>
        <w:tc>
          <w:tcPr>
            <w:tcW w:w="13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5E7455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Filho VCB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A1C0C9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6DCC0A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Preventive Medicine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39807C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Criteria proposed by Van </w:t>
            </w: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Stralen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et al. (2011)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03019E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71259F90" w14:textId="60072410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58C2FA9D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Botero JE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4B154D79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49FF24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Aust Dent J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CDB5EF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C971F5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36D0FE27" w14:textId="3B66D1C3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56617707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Catalan-Matamoros D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7420255A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45D76C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Psychiatry Res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660919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77ED21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200442E5" w14:textId="31763B27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0FEF6A3F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Conn VS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6ECBA22A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1916B4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J Natl Med Assoc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88AB2A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1B57CD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PRISMA checklist</w:t>
            </w:r>
          </w:p>
        </w:tc>
      </w:tr>
      <w:tr w:rsidR="009E581F" w:rsidRPr="00B4615A" w14:paraId="2DE61ED3" w14:textId="5BA15BA8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7C775132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D’Souza, V.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0872D890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EAC748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Current Oncology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EBED20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F4A18A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2C39260B" w14:textId="14ECD03D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60C5FDA8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Damery S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26A0F292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868B08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BMJ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906A07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406A41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Centre for Evidence-Based Medicine (CEBM) tool for critical appraisal of systematic reviews</w:t>
            </w:r>
          </w:p>
        </w:tc>
      </w:tr>
      <w:tr w:rsidR="009E581F" w:rsidRPr="00B4615A" w14:paraId="18C82157" w14:textId="226F760C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56388A74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Papageorgiou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PN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522466D2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896898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J Neurol Surg </w:t>
            </w:r>
          </w:p>
          <w:p w14:paraId="077E750D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A Cent Eur </w:t>
            </w: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Neurosurg</w:t>
            </w:r>
            <w:proofErr w:type="spellEnd"/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5D216E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GRADE approach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D84B29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ROBIS</w:t>
            </w:r>
          </w:p>
        </w:tc>
      </w:tr>
      <w:tr w:rsidR="009E581F" w:rsidRPr="00B4615A" w14:paraId="07353FFA" w14:textId="746B26B9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19A60CED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Dragioti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E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124A936D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068055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Acta </w:t>
            </w: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Psychiatr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Scand</w:t>
            </w:r>
            <w:proofErr w:type="spellEnd"/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761E82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Criteria for credibility assessment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7D5510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</w:tr>
      <w:tr w:rsidR="009E581F" w:rsidRPr="00B4615A" w14:paraId="738C7E1D" w14:textId="5D4E09C6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663B4129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Elliott J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0A3FB583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23207B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CMAJ Open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A1E9DF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95EC06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4EAC7C1F" w14:textId="63B9E5E5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772032E3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Flanagan S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294D1531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32D3D8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Health Qual Life Outcomes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F5AD2E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01A1E3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Centre for Evidence-Based Medicine (CEBM) tool for critical appraisal of systematic reviews</w:t>
            </w:r>
          </w:p>
        </w:tc>
      </w:tr>
      <w:tr w:rsidR="009E581F" w:rsidRPr="00B4615A" w14:paraId="0E99D194" w14:textId="638F79F2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2C3EDF19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Liu XL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030196D4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040733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BMJ Open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95149D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Rating the evidence for</w:t>
            </w: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br/>
              <w:t>effectiveness (sufficient, insufficient, insufficient evidence to determine)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44706C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722F1AD1" w14:textId="2663FB1D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1A48260B" w14:textId="147BC842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McRae</w:t>
            </w:r>
            <w:r w:rsidR="009A7C5E">
              <w:rPr>
                <w:rFonts w:ascii="Arial" w:hAnsi="Arial" w:cs="Arial"/>
                <w:color w:val="000000"/>
                <w:sz w:val="20"/>
                <w:szCs w:val="20"/>
              </w:rPr>
              <w:t xml:space="preserve"> M</w:t>
            </w: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P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5CE82346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9E25DF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Biomed Rep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1FB600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95FD9D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</w:tr>
      <w:tr w:rsidR="009E581F" w:rsidRPr="00B4615A" w14:paraId="0AAD68AB" w14:textId="347C153E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5FE435F3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McRae MP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50F699B9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741E02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J </w:t>
            </w: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Chiropr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Med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AFF75C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B16CF3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The Critical Appraisal Checklist for Systematic Reviews, which was developed by the Umbrella Review Methodology Working Group (</w:t>
            </w: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Aromataris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et al)</w:t>
            </w:r>
          </w:p>
        </w:tc>
      </w:tr>
      <w:tr w:rsidR="009E581F" w:rsidRPr="00B4615A" w14:paraId="5B8D64CE" w14:textId="3554AA83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27EED2A7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Pasanen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T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10141CB9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9EA6B1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Br J Sports Med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6DCB10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13FAE8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4264F18F" w14:textId="7EF978B3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5A4102B9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Poscia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A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0B125597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6A4849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Eur J Public Health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640ED4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99D3F3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JBI critical appraisal instrument for Systematic Reviews and Research Syntheses</w:t>
            </w:r>
          </w:p>
        </w:tc>
      </w:tr>
      <w:tr w:rsidR="009E581F" w:rsidRPr="00B4615A" w14:paraId="0509D042" w14:textId="47A75B94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05AFE008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Rajjo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T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473234A0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19ADEC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J Clin Endocrinol </w:t>
            </w: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Metab</w:t>
            </w:r>
            <w:proofErr w:type="spellEnd"/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3221BC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GRADE approach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44EB76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63969D52" w14:textId="611DD73A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2F9FA336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SmithBattle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L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1A451AAC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1CF9F8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Journal of Adolescence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AE95DB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B7C893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1B0C98F6" w14:textId="580911E6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3751EF41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Turrini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G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5D545027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93C336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Int J </w:t>
            </w: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Ment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Health Syst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B49654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F7F8B2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1C216A92" w14:textId="0239EC24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4AA6A140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Wolf A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7584ED1D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895BB6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J </w:t>
            </w: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Forens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psychiatry Psychol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90176E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GRADE approach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DFA749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</w:tr>
      <w:tr w:rsidR="009E581F" w:rsidRPr="00B4615A" w14:paraId="2D14ED07" w14:textId="37F811E1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73C70DDA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Befus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D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366B4933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E3FDAC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J Altern Complement Med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8788A6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GRADE approach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9227FD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ROBIS</w:t>
            </w:r>
          </w:p>
        </w:tc>
      </w:tr>
      <w:tr w:rsidR="009E581F" w:rsidRPr="00B4615A" w14:paraId="63EF59DE" w14:textId="2AAC2E82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28743E24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Bonovas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S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0E80B0B1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071FF5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Best </w:t>
            </w: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Pract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Res Clin Gastroenterol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61F9E7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BD1585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</w:tr>
      <w:tr w:rsidR="009E581F" w:rsidRPr="00B4615A" w14:paraId="202A30BF" w14:textId="33DA399E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6A2C4395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Cheng H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3F29A018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EF80F3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World Journal of Surgical Oncology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32C804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sz w:val="20"/>
                <w:szCs w:val="20"/>
              </w:rPr>
              <w:t>GRADE approach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2FFDD8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32C9700C" w14:textId="38CE9001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531A3C60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Craike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M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308B23EA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ED9735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Int J </w:t>
            </w: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Behav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Nutr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Phys Act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CEA5DF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BE18C7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4C185482" w14:textId="637E3867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41FB0A2F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de Oliveira-Neto OB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56C29081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2E8021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J </w:t>
            </w: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Prosthet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Dent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F62E9A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66C820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ROBIS</w:t>
            </w:r>
          </w:p>
        </w:tc>
      </w:tr>
      <w:tr w:rsidR="009E581F" w:rsidRPr="00B4615A" w14:paraId="605E29D4" w14:textId="3EF837E1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22BE1C08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De </w:t>
            </w:r>
            <w:proofErr w:type="spellStart"/>
            <w:r w:rsidRPr="00B4615A">
              <w:rPr>
                <w:rFonts w:ascii="Arial" w:hAnsi="Arial" w:cs="Arial"/>
                <w:color w:val="000000"/>
                <w:spacing w:val="-10"/>
                <w:sz w:val="20"/>
                <w:szCs w:val="20"/>
              </w:rPr>
              <w:t>Spiegeleer</w:t>
            </w:r>
            <w:proofErr w:type="spellEnd"/>
            <w:r w:rsidRPr="00B4615A">
              <w:rPr>
                <w:rFonts w:ascii="Arial" w:hAnsi="Arial" w:cs="Arial"/>
                <w:color w:val="000000"/>
                <w:spacing w:val="-10"/>
                <w:sz w:val="20"/>
                <w:szCs w:val="20"/>
              </w:rPr>
              <w:t xml:space="preserve"> A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724629FB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C5828A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Drugs &amp; Aging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2DA175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sz w:val="20"/>
                <w:szCs w:val="20"/>
              </w:rPr>
              <w:t>GRADE approach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97B742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12743CEF" w14:textId="1DA7ABBC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61ADBBD6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Dragioti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E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610BF721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148688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J </w:t>
            </w: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Rehabil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Med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79C534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sz w:val="20"/>
                <w:szCs w:val="20"/>
              </w:rPr>
              <w:t>Criteria for credibility assessment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8F45C5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391C6FEA" w14:textId="340420F1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40DF6BA5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Ferreira RM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56317254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FBF51B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Acta </w:t>
            </w: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Reumatol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Port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F6D88F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GRADE approach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DED84B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R-AMSTAR (Revised A </w:t>
            </w: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MeaSurement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Tool to Assess systematic Reviews)</w:t>
            </w:r>
          </w:p>
        </w:tc>
      </w:tr>
      <w:tr w:rsidR="009E581F" w:rsidRPr="00B4615A" w14:paraId="70FC73F0" w14:textId="0491DBD0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3FE210A2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Fuller JT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5EA4E2AD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990027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Br J Sports Med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A7DB4A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GRADE approach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94A14A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5"/>
              </w:rPr>
              <w:t>T</w:t>
            </w: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he tool for assessing quality of meta-analyses described by Higgins and colleagues</w:t>
            </w:r>
          </w:p>
        </w:tc>
      </w:tr>
      <w:tr w:rsidR="009E581F" w:rsidRPr="00B4615A" w14:paraId="5876D93D" w14:textId="277A453D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23E39D21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Houzé</w:t>
            </w:r>
            <w:proofErr w:type="spellEnd"/>
          </w:p>
        </w:tc>
        <w:tc>
          <w:tcPr>
            <w:tcW w:w="689" w:type="dxa"/>
            <w:shd w:val="clear" w:color="auto" w:fill="auto"/>
            <w:vAlign w:val="bottom"/>
          </w:tcPr>
          <w:p w14:paraId="6E0FC8E9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9B8F3F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Prog Neuro</w:t>
            </w:r>
          </w:p>
          <w:p w14:paraId="60D366C9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psychopharmacol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Biol Psychiatry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1B1373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C5E1DF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NIH Quality Assessment tool</w:t>
            </w:r>
          </w:p>
        </w:tc>
      </w:tr>
      <w:tr w:rsidR="009E581F" w:rsidRPr="00B4615A" w14:paraId="41157E0B" w14:textId="707C3509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5234C24C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Jadczak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AD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4D0EC6F5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F38DAE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JBI Database System Rev Implement Rep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8F1C88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4682D2" w14:textId="44DBE4A3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JBI critical appraisal checklist</w:t>
            </w:r>
          </w:p>
        </w:tc>
      </w:tr>
      <w:tr w:rsidR="009E581F" w:rsidRPr="00B4615A" w14:paraId="1790B4F1" w14:textId="21235AD8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0E1D2C58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Koretsi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V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103ADA34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D1B324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Deutsches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Ärzteblatt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International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D23309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Epidemiological criteria for robust associations (meet the criteria or not): p&lt;0.001, adequate sample </w:t>
            </w: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size (&gt;500), without large heterogeneity (I</w:t>
            </w:r>
            <w:r w:rsidRPr="00B4615A">
              <w:rPr>
                <w:rFonts w:ascii="Arial" w:hAnsi="Arial" w:cs="Arial"/>
                <w:color w:val="000000"/>
                <w:sz w:val="20"/>
                <w:szCs w:val="20"/>
                <w:vertAlign w:val="superscript"/>
              </w:rPr>
              <w:t>2</w:t>
            </w: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&lt;75%), 95% </w:t>
            </w: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prI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excluded the null value, no evidence of small-study effects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FCBAA2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AMSTAR</w:t>
            </w:r>
          </w:p>
        </w:tc>
      </w:tr>
      <w:tr w:rsidR="009E581F" w:rsidRPr="00B4615A" w14:paraId="6D49B89E" w14:textId="702182E2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5DACEF91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Mamais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I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4E6F6724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D4A546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Laser Therapy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D5360F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Scottish Intercollegiate Guidelines Network (SIGN)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87D02A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2DA5C1C0" w14:textId="34F79E89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68FBA370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Martin Ruiz E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18B9E67E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CC2B58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An Sist </w:t>
            </w: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Sanit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Navar</w:t>
            </w:r>
            <w:proofErr w:type="spellEnd"/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A791F4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972650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0B7D0CC1" w14:textId="3148AE07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5ADFD126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10"/>
                <w:sz w:val="20"/>
                <w:szCs w:val="20"/>
              </w:rPr>
              <w:t>Martin-Saavedra JS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57678A2D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2CC55A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Complement </w:t>
            </w: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Ther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Clin </w:t>
            </w: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Pract</w:t>
            </w:r>
            <w:proofErr w:type="spellEnd"/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9BE1D7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33CE46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SIGN</w:t>
            </w:r>
          </w:p>
        </w:tc>
      </w:tr>
      <w:tr w:rsidR="009E581F" w:rsidRPr="00B4615A" w14:paraId="61B2A6EB" w14:textId="2AEF977E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71A48480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Merli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M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4F7C0DF2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2FE909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Eur J Oral </w:t>
            </w: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Implantol</w:t>
            </w:r>
            <w:proofErr w:type="spellEnd"/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0BDC3A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0C94BB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ROBIS</w:t>
            </w:r>
          </w:p>
        </w:tc>
      </w:tr>
      <w:tr w:rsidR="009E581F" w:rsidRPr="00B4615A" w14:paraId="67B4157E" w14:textId="6A00997E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1447B0BF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Rangel-</w:t>
            </w: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Rincón</w:t>
            </w:r>
            <w:proofErr w:type="spellEnd"/>
          </w:p>
        </w:tc>
        <w:tc>
          <w:tcPr>
            <w:tcW w:w="689" w:type="dxa"/>
            <w:shd w:val="clear" w:color="auto" w:fill="auto"/>
            <w:vAlign w:val="bottom"/>
          </w:tcPr>
          <w:p w14:paraId="1D5446FC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3402D8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J EVID-BASED DENT PR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5DF560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9B6D11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784927E9" w14:textId="02F08E20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37EDD237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Solmi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M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39A65383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DE96AA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Eur J Clin Invest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46DBF0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GRADE approach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705A68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41C143E1" w14:textId="64DB6285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24CE14AE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Abdulrhim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S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10FC2C7C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433949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Primary Care Diabetes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F96DBF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F43C7C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 2</w:t>
            </w:r>
          </w:p>
        </w:tc>
      </w:tr>
      <w:tr w:rsidR="009E581F" w:rsidRPr="00B4615A" w14:paraId="56E3DDF4" w14:textId="1CFFBF45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2E66E2DB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Andersson G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3C19BC42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57FB81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Can J Psychiatry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58614D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998DDC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 2</w:t>
            </w:r>
          </w:p>
        </w:tc>
      </w:tr>
      <w:tr w:rsidR="009E581F" w:rsidRPr="00B4615A" w14:paraId="0306F78A" w14:textId="75A969B2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28D49C5D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Andreeva-Gateva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, P.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7F7F703A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01561B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Expert Opinion on Orphan Drugs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513F85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FEB8DD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</w:tr>
      <w:tr w:rsidR="009E581F" w:rsidRPr="00B4615A" w14:paraId="7A2BDDE8" w14:textId="288DF90D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3A66085C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Angela, S.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775B97C5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DA656B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Multiple Sclerosis International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716F4B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C77DA4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2A7E3EA2" w14:textId="0EAB1EEC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43E3431A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Antonelli M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009217C9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A73D9A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Phytotherapy Research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F33701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9202B3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The criteria of an NIH dedicated tool (Study Quality Assessment Tools)</w:t>
            </w:r>
          </w:p>
        </w:tc>
      </w:tr>
      <w:tr w:rsidR="009E581F" w:rsidRPr="00B4615A" w14:paraId="612B63E9" w14:textId="5AAB579D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48F317E4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Ashor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AW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30E8710D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45D6CA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Nutrition Research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4DDFC4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8E60FC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OQAQ</w:t>
            </w:r>
          </w:p>
        </w:tc>
      </w:tr>
      <w:tr w:rsidR="009E581F" w:rsidRPr="00B4615A" w14:paraId="19E159C0" w14:textId="790DF386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42E473C7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BECKWÉE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513A8198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8A7810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J </w:t>
            </w: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Nutr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Health Aging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2CE177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D28267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5AA5EFCA" w14:textId="0274D6A6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39A92E44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Browne S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2A60CBA2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70D307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Eur J Clin </w:t>
            </w: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Nutr</w:t>
            </w:r>
            <w:proofErr w:type="spellEnd"/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5C90D5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2CF453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34764B66" w14:textId="64FE5B99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5FECDCAE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Brunner R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1CDAD66E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60FDED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Br J Sports Med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FA16E9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GRADE approach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4DA9C1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22695AFF" w14:textId="414E361D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1977851D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Chai LK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193A5A2B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A1D2AC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JBI Database System Rev Implement Rep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1C1362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GRADE approach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207D07" w14:textId="55B40BBC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JBI critical appraisal checklist</w:t>
            </w:r>
          </w:p>
        </w:tc>
      </w:tr>
      <w:tr w:rsidR="009E581F" w:rsidRPr="00B4615A" w14:paraId="1915B21F" w14:textId="4A3B197F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02DF57E0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Chakranon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P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4D3AE7F1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E0F1E6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Diabet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Med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AD043C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1.Criteria for credibility assessment</w:t>
            </w:r>
          </w:p>
          <w:p w14:paraId="7788390D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2. GRADE approach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019DF6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 2</w:t>
            </w:r>
          </w:p>
        </w:tc>
      </w:tr>
      <w:tr w:rsidR="009E581F" w:rsidRPr="00B4615A" w14:paraId="1DA726BB" w14:textId="44478CA1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0BA4D40C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Cruciani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M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4D677E97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704378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Blood </w:t>
            </w: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Transfus</w:t>
            </w:r>
            <w:proofErr w:type="spellEnd"/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D9198C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  <w:cs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GRADE approach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B61097" w14:textId="06656455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JBI critical appraisal checklist</w:t>
            </w:r>
          </w:p>
        </w:tc>
      </w:tr>
      <w:tr w:rsidR="009E581F" w:rsidRPr="00B4615A" w14:paraId="58F43D32" w14:textId="54530709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111B281F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Dipietro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L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59DED80B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131355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Med Sci Sports </w:t>
            </w: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Exerc</w:t>
            </w:r>
            <w:proofErr w:type="spellEnd"/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D98EF3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2018 Physical Activity Guidelines Advisory Committee Grading Criteria (PAGAC)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4DEFC5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AMSTARExBP</w:t>
            </w:r>
            <w:proofErr w:type="spellEnd"/>
          </w:p>
        </w:tc>
      </w:tr>
      <w:tr w:rsidR="009E581F" w:rsidRPr="00B4615A" w14:paraId="165D6CAF" w14:textId="46B977BD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21FA78CA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Elliott J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20F894D5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7272BC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Can J </w:t>
            </w: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Cardiol</w:t>
            </w:r>
            <w:proofErr w:type="spellEnd"/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A8A1D0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548ACC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43BAE57B" w14:textId="52CBAE89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5C42C036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10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pacing w:val="-10"/>
                <w:sz w:val="20"/>
                <w:szCs w:val="20"/>
              </w:rPr>
              <w:t>Fusar-Poli</w:t>
            </w:r>
            <w:proofErr w:type="spellEnd"/>
            <w:r w:rsidRPr="00B4615A">
              <w:rPr>
                <w:rFonts w:ascii="Arial" w:hAnsi="Arial" w:cs="Arial"/>
                <w:color w:val="000000"/>
                <w:spacing w:val="-10"/>
                <w:sz w:val="20"/>
                <w:szCs w:val="20"/>
              </w:rPr>
              <w:t xml:space="preserve"> P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07D4BF52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BC6F41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Front Psychiatry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04C882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8D1066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4A068AB1" w14:textId="1CCA1BD5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1F8F4940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Kampling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H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56F9CDED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5DE759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Neuropsychology</w:t>
            </w: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Review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810A89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the practice guidelines by the National Guideline Clearinghouse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7E155E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</w:tr>
      <w:tr w:rsidR="009E581F" w:rsidRPr="00B4615A" w14:paraId="5C343EFD" w14:textId="0F97BAAF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3CAF6DB4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Khan SU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31106796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62AD1F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Ann Intern Med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9870FA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GRADE approach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33042E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Specific potential factors that may affect the validity of summary estimates</w:t>
            </w:r>
          </w:p>
        </w:tc>
      </w:tr>
      <w:tr w:rsidR="009E581F" w:rsidRPr="00B4615A" w14:paraId="0D7BF736" w14:textId="46193B50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3DFE006E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Kim JY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54636203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B3F612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Cancers (Basel)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F3B003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Criteria for credibility assessment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B421A9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</w:tr>
      <w:tr w:rsidR="009E581F" w:rsidRPr="00B4615A" w14:paraId="450AC1A9" w14:textId="4FA59FA1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6CF45270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Kraus VB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740B94AF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540378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Med Sci Sports </w:t>
            </w: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Exerc</w:t>
            </w:r>
            <w:proofErr w:type="spellEnd"/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160336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2018 Physical Activity Guidelines Advisory Committee (PAGAC) Recommendations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8608C2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AMSTARExBP</w:t>
            </w:r>
            <w:proofErr w:type="spellEnd"/>
          </w:p>
        </w:tc>
      </w:tr>
      <w:tr w:rsidR="009E581F" w:rsidRPr="00B4615A" w14:paraId="7A996532" w14:textId="63BDE072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45070EB2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Lipovec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NC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3ACBA6B2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C6C0F3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Int J Clin Pharm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E4EC4A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49ADB2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PRISMA 2009 Checklist quality assessment tool</w:t>
            </w:r>
          </w:p>
        </w:tc>
      </w:tr>
      <w:tr w:rsidR="009E581F" w:rsidRPr="00B4615A" w14:paraId="7FF1ADF4" w14:textId="08B69651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56E93600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Murao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S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4BC97045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E4F1D8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J Clin Med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1E98BA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D5E652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791B6FA7" w14:textId="33BF14D0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4B619CB7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Newman TV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7AC601C0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3E2AD3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Res Social Adm Pharm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FD8EBD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5990F9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646117B8" w14:textId="1E4FEC5F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47102E42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Salomè</w:t>
            </w:r>
            <w:proofErr w:type="spellEnd"/>
          </w:p>
        </w:tc>
        <w:tc>
          <w:tcPr>
            <w:tcW w:w="689" w:type="dxa"/>
            <w:shd w:val="clear" w:color="auto" w:fill="auto"/>
            <w:vAlign w:val="bottom"/>
          </w:tcPr>
          <w:p w14:paraId="52CB7071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A5906A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Multiple Sclerosis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A22BE5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7AAD90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53A0583A" w14:textId="59F56697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24BA60B5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Seifo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N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1D1CC703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0B8DF6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BMC Oral Health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520854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16895C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</w:tr>
      <w:tr w:rsidR="009E581F" w:rsidRPr="00B4615A" w14:paraId="53AADA6F" w14:textId="27C2310E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55E05BE0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Sharka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R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1B319185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A8596E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Haemophilia</w:t>
            </w:r>
            <w:proofErr w:type="spellEnd"/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7BC10D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AA05BC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 2</w:t>
            </w:r>
          </w:p>
        </w:tc>
      </w:tr>
      <w:tr w:rsidR="009E581F" w:rsidRPr="00B4615A" w14:paraId="70CFC2C8" w14:textId="4AA30A9E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4E03818B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Sharka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R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778D9034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E20B83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Gerodontology</w:t>
            </w:r>
            <w:proofErr w:type="spellEnd"/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E0545D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116154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SIGN tool</w:t>
            </w:r>
          </w:p>
        </w:tc>
      </w:tr>
      <w:tr w:rsidR="009E581F" w:rsidRPr="00B4615A" w14:paraId="17979C50" w14:textId="50B5E73F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0C720500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Shi Y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0D369A35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C6A87E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Medicine (Baltimore)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3A96F5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sz w:val="20"/>
                <w:szCs w:val="20"/>
              </w:rPr>
              <w:t>GRADE approach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BDFCC9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7ED4B495" w14:textId="465B5E11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791DC162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Andrade A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0590C35E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A39CE1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Semin Arthritis Rheum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C63244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831BF7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 2</w:t>
            </w:r>
          </w:p>
        </w:tc>
      </w:tr>
      <w:tr w:rsidR="009E581F" w:rsidRPr="00B4615A" w14:paraId="6BA402DC" w14:textId="0E45379C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209417E3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Barbui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C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6C651004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245E43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Lancet Psychiatry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413770" w14:textId="77777777" w:rsidR="009E581F" w:rsidRPr="00B4615A" w:rsidRDefault="009E58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sz w:val="20"/>
                <w:szCs w:val="20"/>
              </w:rPr>
              <w:t>1. Criteria for credibility assessment</w:t>
            </w:r>
          </w:p>
          <w:p w14:paraId="52F88A58" w14:textId="77777777" w:rsidR="009E581F" w:rsidRPr="00B4615A" w:rsidRDefault="009E581F" w:rsidP="00954811">
            <w:pPr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sz w:val="20"/>
                <w:szCs w:val="20"/>
              </w:rPr>
              <w:t>2. GRADE approach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E036D3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 2</w:t>
            </w:r>
          </w:p>
        </w:tc>
      </w:tr>
      <w:tr w:rsidR="009E581F" w:rsidRPr="00B4615A" w14:paraId="6C4BEDE3" w14:textId="29A8B003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6036DC73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Biondi-</w:t>
            </w: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Zoccai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G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33B406F0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7AF2E4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J </w:t>
            </w: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Thorac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Dis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C4D62B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58F216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OQAQ</w:t>
            </w:r>
          </w:p>
        </w:tc>
      </w:tr>
      <w:tr w:rsidR="009E581F" w:rsidRPr="00B4615A" w14:paraId="3239799F" w14:textId="757BE17A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5B8EDBB7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Dietz P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128FE6C8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953E54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Front Public Health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84F4C8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AF7572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 2</w:t>
            </w:r>
          </w:p>
        </w:tc>
      </w:tr>
      <w:tr w:rsidR="009E581F" w:rsidRPr="00B4615A" w14:paraId="6271E120" w14:textId="2CCDF495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0AAE613F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Dinu M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5ED55E37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8C43E4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Adv </w:t>
            </w: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Nutr</w:t>
            </w:r>
            <w:proofErr w:type="spellEnd"/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15487D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sz w:val="20"/>
                <w:szCs w:val="20"/>
              </w:rPr>
              <w:t>Criteria for credibility assessment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8AA1E6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 2</w:t>
            </w:r>
          </w:p>
        </w:tc>
      </w:tr>
      <w:tr w:rsidR="009E581F" w:rsidRPr="00B4615A" w14:paraId="33DAE59F" w14:textId="75635591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4DB173B6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Grgic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J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2BB0E828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C7149B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Br J Sports Med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6E627D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GRADE approach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C529A0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 2</w:t>
            </w:r>
          </w:p>
        </w:tc>
      </w:tr>
      <w:tr w:rsidR="009E581F" w:rsidRPr="00B4615A" w14:paraId="6D4A97BA" w14:textId="07FEF152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16588884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Jarvis, M. A.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5D79F350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782938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International Journal of Africa Nursing Sciences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D2050F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1907BC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 2</w:t>
            </w:r>
          </w:p>
        </w:tc>
      </w:tr>
      <w:tr w:rsidR="009E581F" w:rsidRPr="00B4615A" w14:paraId="5E87D952" w14:textId="75A631D2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12D8BEE3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Jiang, M.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201FBADF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50BD86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International Journal of Nursing Sciences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83A694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GRADE approach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9A60FF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3B60D42D" w14:textId="35AC79EB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1D229E73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Khalil H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54256F54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2CC348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Ann </w:t>
            </w: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Pharmacother</w:t>
            </w:r>
            <w:proofErr w:type="spellEnd"/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4C6BDC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D2B46E" w14:textId="4DFBD2B4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JBI critical appraisal checklist</w:t>
            </w:r>
          </w:p>
        </w:tc>
      </w:tr>
      <w:tr w:rsidR="009E581F" w:rsidRPr="00B4615A" w14:paraId="7E5B132D" w14:textId="5B252194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1FBA4138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Low TL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4764B5DE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A1EC26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J </w:t>
            </w: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Psychiatr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Res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ED5A3A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AB369D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 2</w:t>
            </w:r>
          </w:p>
        </w:tc>
      </w:tr>
      <w:tr w:rsidR="009E581F" w:rsidRPr="00B4615A" w14:paraId="56CEA7A3" w14:textId="4315185A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7F21E2EE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Moore SA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520BD093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4D8B05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Physiotherapy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DAFCB4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1D86F2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 2</w:t>
            </w:r>
          </w:p>
        </w:tc>
      </w:tr>
      <w:tr w:rsidR="009E581F" w:rsidRPr="00B4615A" w14:paraId="3FC3DE4D" w14:textId="00BBE698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540BA51C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Nagendrababu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V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5DC9FCA2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EDCE69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Int </w:t>
            </w: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Endod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J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1459C7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C4F3A6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39659733" w14:textId="22BB77FC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61466CC4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Pieters L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65C77B09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C7EE53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J </w:t>
            </w: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Orthop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Sports Phys </w:t>
            </w: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Ther</w:t>
            </w:r>
            <w:proofErr w:type="spellEnd"/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0EA8C5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6D2D0A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7D4F5E93" w14:textId="712F09CB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3652AECA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Smith J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1D084471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365A59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J Adv </w:t>
            </w: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Nurs</w:t>
            </w:r>
            <w:proofErr w:type="spellEnd"/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34E41E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20404B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43ECAB95" w14:textId="3A77AB82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47596829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Timpel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P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4BFDBD11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4B1CA6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J Med Internet Res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970697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GRADE approach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E4931E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OQAQ</w:t>
            </w:r>
          </w:p>
        </w:tc>
      </w:tr>
      <w:tr w:rsidR="009E581F" w:rsidRPr="00B4615A" w14:paraId="3F916677" w14:textId="1722330D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534B5CAE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Ton J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0D2F5BC0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DF94BD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Canadian Family Physician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59F525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GRADE approach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1E683B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35ED2E73" w14:textId="14211CF8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5FC5A047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Zhianfar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L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3BA2A713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F0513A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Ther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Clin Risk </w:t>
            </w: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Manag</w:t>
            </w:r>
            <w:proofErr w:type="spellEnd"/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69094B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965950" w14:textId="5D13918C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JBI critical appraisal checklist</w:t>
            </w:r>
          </w:p>
        </w:tc>
      </w:tr>
      <w:tr w:rsidR="009E581F" w:rsidRPr="00B4615A" w14:paraId="618607BD" w14:textId="05D02231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3028A087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Zhu J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21A33602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  <w:t>2020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5BB1D6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Lancet Diabetes Endocrinol</w:t>
            </w:r>
          </w:p>
        </w:tc>
        <w:tc>
          <w:tcPr>
            <w:tcW w:w="2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C220AF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GRADE approach</w:t>
            </w:r>
          </w:p>
        </w:tc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6C870E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0B421A13" w14:textId="00BD1B08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575C14A2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gram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Cant</w:t>
            </w:r>
            <w:proofErr w:type="gram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RP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029063CC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512D85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Nurse Educ Today </w:t>
            </w:r>
          </w:p>
        </w:tc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4C5229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F8CFA0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</w:tr>
      <w:tr w:rsidR="009E581F" w:rsidRPr="00B4615A" w14:paraId="44BBBA7E" w14:textId="5619DDBF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493CD9ED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vanIJzendoorn</w:t>
            </w:r>
            <w:proofErr w:type="spellEnd"/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 xml:space="preserve"> MH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3E813A22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color w:val="000000"/>
                <w:spacing w:val="-8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9FFD72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J Child Psychol </w:t>
            </w:r>
          </w:p>
          <w:p w14:paraId="5ACAE91C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Psychiatry</w:t>
            </w:r>
          </w:p>
        </w:tc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5DCA30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22664E" w14:textId="77777777" w:rsidR="009E581F" w:rsidRPr="00B4615A" w:rsidRDefault="009E581F" w:rsidP="00954811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cs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Overall quality rating on a scale based on whether or not the literature search was done in a systematic way (e.g., PRISMA guidelines); publication bias was examined, and trim-and-fill or other ways of dealing with publication bias were applied; homogeneity was tested; quality ratings of individual studies were reported; and whether intercoder agreement was reported for literature</w:t>
            </w: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br/>
              <w:t>search, for coding of study characteristics, for quality ratings of individual studies, and for the extraction of effect sizes</w:t>
            </w:r>
          </w:p>
        </w:tc>
      </w:tr>
      <w:tr w:rsidR="009E581F" w:rsidRPr="00B4615A" w14:paraId="3100141A" w14:textId="39A1D991" w:rsidTr="004C67A8">
        <w:trPr>
          <w:jc w:val="center"/>
        </w:trPr>
        <w:tc>
          <w:tcPr>
            <w:tcW w:w="1383" w:type="dxa"/>
            <w:shd w:val="clear" w:color="auto" w:fill="auto"/>
          </w:tcPr>
          <w:p w14:paraId="46B19EFE" w14:textId="73D2E08D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Carvalho AF</w:t>
            </w:r>
          </w:p>
        </w:tc>
        <w:tc>
          <w:tcPr>
            <w:tcW w:w="689" w:type="dxa"/>
            <w:shd w:val="clear" w:color="auto" w:fill="auto"/>
          </w:tcPr>
          <w:p w14:paraId="272D4ED7" w14:textId="7BFD8039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2016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65C69" w14:textId="4F94D680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Psychological Medicine </w:t>
            </w:r>
          </w:p>
        </w:tc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83D481" w14:textId="662E9E69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Criteria for credibility assessment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C20B9" w14:textId="212EB677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Not performed</w:t>
            </w:r>
            <w:r w:rsidRPr="00B4615A">
              <w:rPr>
                <w:rFonts w:ascii="Arial" w:hAnsi="Arial" w:cs="Arial"/>
                <w:color w:val="FF0000"/>
                <w:sz w:val="20"/>
                <w:szCs w:val="20"/>
              </w:rPr>
              <w:t> </w:t>
            </w:r>
          </w:p>
        </w:tc>
      </w:tr>
      <w:tr w:rsidR="009E581F" w:rsidRPr="00B4615A" w14:paraId="0594A0BC" w14:textId="3B9D8DE3" w:rsidTr="004C67A8">
        <w:trPr>
          <w:jc w:val="center"/>
        </w:trPr>
        <w:tc>
          <w:tcPr>
            <w:tcW w:w="1383" w:type="dxa"/>
            <w:shd w:val="clear" w:color="auto" w:fill="auto"/>
          </w:tcPr>
          <w:p w14:paraId="4F8A4478" w14:textId="472D066A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Smith L</w:t>
            </w:r>
          </w:p>
        </w:tc>
        <w:tc>
          <w:tcPr>
            <w:tcW w:w="689" w:type="dxa"/>
            <w:shd w:val="clear" w:color="auto" w:fill="auto"/>
          </w:tcPr>
          <w:p w14:paraId="06718132" w14:textId="255BE627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2019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760739" w14:textId="1BF5DD1F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Ageing Research Reviews </w:t>
            </w:r>
          </w:p>
        </w:tc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FFE80F" w14:textId="3BECAD75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Criteria for credibility assessment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762C77" w14:textId="0949F4A7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 AMSTAR 2</w:t>
            </w:r>
          </w:p>
        </w:tc>
      </w:tr>
      <w:tr w:rsidR="009E581F" w:rsidRPr="00B4615A" w14:paraId="6A92D100" w14:textId="40F17341" w:rsidTr="004C67A8">
        <w:trPr>
          <w:jc w:val="center"/>
        </w:trPr>
        <w:tc>
          <w:tcPr>
            <w:tcW w:w="1383" w:type="dxa"/>
            <w:shd w:val="clear" w:color="auto" w:fill="auto"/>
          </w:tcPr>
          <w:p w14:paraId="14019060" w14:textId="5199313F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van der Burg NC</w:t>
            </w:r>
          </w:p>
        </w:tc>
        <w:tc>
          <w:tcPr>
            <w:tcW w:w="689" w:type="dxa"/>
            <w:shd w:val="clear" w:color="auto" w:fill="auto"/>
          </w:tcPr>
          <w:p w14:paraId="1B0C6D2D" w14:textId="7D0317DF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2020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C5079A" w14:textId="4230A1F6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Molecular Psychiatry </w:t>
            </w:r>
          </w:p>
        </w:tc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177E3" w14:textId="3C2D784D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210A3F" w14:textId="59FF36B7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170F68DF" w14:textId="5623BD3F" w:rsidTr="004C67A8">
        <w:trPr>
          <w:jc w:val="center"/>
        </w:trPr>
        <w:tc>
          <w:tcPr>
            <w:tcW w:w="1383" w:type="dxa"/>
            <w:shd w:val="clear" w:color="auto" w:fill="auto"/>
          </w:tcPr>
          <w:p w14:paraId="08947435" w14:textId="7AB7CBFB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Yang T</w:t>
            </w:r>
          </w:p>
        </w:tc>
        <w:tc>
          <w:tcPr>
            <w:tcW w:w="689" w:type="dxa"/>
            <w:shd w:val="clear" w:color="auto" w:fill="auto"/>
          </w:tcPr>
          <w:p w14:paraId="423AD398" w14:textId="781953B1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2019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D44CDA" w14:textId="5EC240F1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International Journal of Cancer </w:t>
            </w:r>
          </w:p>
        </w:tc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9530D9" w14:textId="53B52B35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Criteria for credibility assessment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FACA8" w14:textId="5609A590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Not performed</w:t>
            </w:r>
          </w:p>
        </w:tc>
      </w:tr>
      <w:tr w:rsidR="009E581F" w:rsidRPr="00B4615A" w14:paraId="6653409E" w14:textId="4B42DC4F" w:rsidTr="004C67A8">
        <w:trPr>
          <w:jc w:val="center"/>
        </w:trPr>
        <w:tc>
          <w:tcPr>
            <w:tcW w:w="1383" w:type="dxa"/>
            <w:shd w:val="clear" w:color="auto" w:fill="auto"/>
          </w:tcPr>
          <w:p w14:paraId="7FD3BED2" w14:textId="7EACA2B6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Bouras</w:t>
            </w:r>
            <w:proofErr w:type="spellEnd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E</w:t>
            </w:r>
          </w:p>
        </w:tc>
        <w:tc>
          <w:tcPr>
            <w:tcW w:w="689" w:type="dxa"/>
            <w:shd w:val="clear" w:color="auto" w:fill="auto"/>
          </w:tcPr>
          <w:p w14:paraId="794C7A98" w14:textId="3FEB123C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2019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080040" w14:textId="5D4250F0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Gene </w:t>
            </w:r>
          </w:p>
        </w:tc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E416E" w14:textId="197B63D7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Criteria for credibility assessment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212347" w14:textId="540450F0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0E410D29" w14:textId="33E7FA08" w:rsidTr="004C67A8">
        <w:trPr>
          <w:jc w:val="center"/>
        </w:trPr>
        <w:tc>
          <w:tcPr>
            <w:tcW w:w="1383" w:type="dxa"/>
            <w:shd w:val="clear" w:color="auto" w:fill="auto"/>
          </w:tcPr>
          <w:p w14:paraId="21292DF6" w14:textId="382753DA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Radua</w:t>
            </w:r>
            <w:proofErr w:type="spellEnd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J</w:t>
            </w:r>
          </w:p>
        </w:tc>
        <w:tc>
          <w:tcPr>
            <w:tcW w:w="689" w:type="dxa"/>
            <w:shd w:val="clear" w:color="auto" w:fill="auto"/>
          </w:tcPr>
          <w:p w14:paraId="43D503D8" w14:textId="57C893AE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2018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014843" w14:textId="5427FCE6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World Psychiatry </w:t>
            </w:r>
          </w:p>
        </w:tc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3E2786" w14:textId="1F6A7BFB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Criteria for credibility assessment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F432E" w14:textId="14EBB10F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09F639B4" w14:textId="0EA1A3FF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7FEF03A5" w14:textId="44D670F9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Campbell JM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0F6BDD6F" w14:textId="71B8D679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2016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1AB4FB" w14:textId="1D1DEB1C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Cancer Chemother </w:t>
            </w:r>
            <w:proofErr w:type="spellStart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Pharmacol</w:t>
            </w:r>
            <w:proofErr w:type="spellEnd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9DC9DC" w14:textId="6B0DCBD8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560479" w14:textId="6493B196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 Joanna Briggs Institute Umbrella Review Assessment and Review of Information (JBI-URARI) appraisal tool for systematic reviews</w:t>
            </w:r>
          </w:p>
        </w:tc>
      </w:tr>
      <w:tr w:rsidR="009E581F" w:rsidRPr="00B4615A" w14:paraId="1BD3B675" w14:textId="78FF790D" w:rsidTr="004C67A8">
        <w:trPr>
          <w:jc w:val="center"/>
        </w:trPr>
        <w:tc>
          <w:tcPr>
            <w:tcW w:w="1383" w:type="dxa"/>
            <w:shd w:val="clear" w:color="auto" w:fill="auto"/>
            <w:vAlign w:val="bottom"/>
          </w:tcPr>
          <w:p w14:paraId="6363CD73" w14:textId="5B08CDE0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Kim JY</w:t>
            </w:r>
          </w:p>
        </w:tc>
        <w:tc>
          <w:tcPr>
            <w:tcW w:w="689" w:type="dxa"/>
            <w:shd w:val="clear" w:color="auto" w:fill="auto"/>
            <w:vAlign w:val="bottom"/>
          </w:tcPr>
          <w:p w14:paraId="06CDA3AD" w14:textId="7BCEF632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2019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0CD0BB" w14:textId="1FD145B3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Lancet Psychiatry </w:t>
            </w:r>
          </w:p>
        </w:tc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B06834" w14:textId="020CD8AE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Criteria for credibility assessment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9A7DAA" w14:textId="7CBBF576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Not performed</w:t>
            </w:r>
          </w:p>
        </w:tc>
      </w:tr>
      <w:tr w:rsidR="009E581F" w:rsidRPr="00B4615A" w14:paraId="3BFC7956" w14:textId="0A614D43" w:rsidTr="004C67A8">
        <w:trPr>
          <w:jc w:val="center"/>
        </w:trPr>
        <w:tc>
          <w:tcPr>
            <w:tcW w:w="1383" w:type="dxa"/>
            <w:shd w:val="clear" w:color="auto" w:fill="auto"/>
          </w:tcPr>
          <w:p w14:paraId="61E9AAF7" w14:textId="4DC7C49D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Campbell JM</w:t>
            </w:r>
          </w:p>
        </w:tc>
        <w:tc>
          <w:tcPr>
            <w:tcW w:w="689" w:type="dxa"/>
            <w:shd w:val="clear" w:color="auto" w:fill="auto"/>
          </w:tcPr>
          <w:p w14:paraId="5C50C1F6" w14:textId="03CE9CF8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2017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12DDA5A" w14:textId="3A6BA42B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The Pharmacogenomics Journal </w:t>
            </w:r>
          </w:p>
        </w:tc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1E7C51" w14:textId="665D9745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943685" w14:textId="7833EF12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 Joanna Briggs Institute Umbrella Review Assessment and Review of Information (JBI-URARI) appraisal tool for systematic reviews</w:t>
            </w:r>
          </w:p>
        </w:tc>
      </w:tr>
      <w:tr w:rsidR="009E581F" w:rsidRPr="00B4615A" w14:paraId="34D7D301" w14:textId="44842186" w:rsidTr="004C67A8">
        <w:trPr>
          <w:jc w:val="center"/>
        </w:trPr>
        <w:tc>
          <w:tcPr>
            <w:tcW w:w="1383" w:type="dxa"/>
            <w:shd w:val="clear" w:color="auto" w:fill="auto"/>
          </w:tcPr>
          <w:p w14:paraId="0CAE2E4B" w14:textId="28689915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Raglan O</w:t>
            </w:r>
          </w:p>
        </w:tc>
        <w:tc>
          <w:tcPr>
            <w:tcW w:w="689" w:type="dxa"/>
            <w:shd w:val="clear" w:color="auto" w:fill="auto"/>
          </w:tcPr>
          <w:p w14:paraId="1132AE4B" w14:textId="4FC57CF1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2019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552BD1" w14:textId="4E85CBAE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International Journal of Cancer </w:t>
            </w:r>
          </w:p>
        </w:tc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7ED016" w14:textId="7A5C8A07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Criteria for credibility assessment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01A9B2" w14:textId="25173AD7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59D04C01" w14:textId="5285C7F8" w:rsidTr="004C67A8">
        <w:trPr>
          <w:jc w:val="center"/>
        </w:trPr>
        <w:tc>
          <w:tcPr>
            <w:tcW w:w="1383" w:type="dxa"/>
            <w:shd w:val="clear" w:color="auto" w:fill="auto"/>
          </w:tcPr>
          <w:p w14:paraId="1A886FEA" w14:textId="6656F9DF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Bellou</w:t>
            </w:r>
            <w:proofErr w:type="spellEnd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V</w:t>
            </w:r>
          </w:p>
        </w:tc>
        <w:tc>
          <w:tcPr>
            <w:tcW w:w="689" w:type="dxa"/>
            <w:shd w:val="clear" w:color="auto" w:fill="auto"/>
          </w:tcPr>
          <w:p w14:paraId="7F3A2AD0" w14:textId="31BCD56D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2017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89605A" w14:textId="7DE3A5AD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Alzheimer’s &amp; Dementia </w:t>
            </w:r>
          </w:p>
        </w:tc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424107" w14:textId="615C52B3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Criteria for credibility assessment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C56569" w14:textId="7849535F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Not performed</w:t>
            </w:r>
          </w:p>
        </w:tc>
      </w:tr>
      <w:tr w:rsidR="009E581F" w:rsidRPr="00B4615A" w14:paraId="5997B994" w14:textId="6FFE814A" w:rsidTr="004C67A8">
        <w:trPr>
          <w:jc w:val="center"/>
        </w:trPr>
        <w:tc>
          <w:tcPr>
            <w:tcW w:w="1383" w:type="dxa"/>
            <w:shd w:val="clear" w:color="auto" w:fill="auto"/>
          </w:tcPr>
          <w:p w14:paraId="5D360B68" w14:textId="34548247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Hutchens BF</w:t>
            </w:r>
          </w:p>
        </w:tc>
        <w:tc>
          <w:tcPr>
            <w:tcW w:w="689" w:type="dxa"/>
            <w:shd w:val="clear" w:color="auto" w:fill="auto"/>
          </w:tcPr>
          <w:p w14:paraId="7D607C1B" w14:textId="2916A2CE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2020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860427" w14:textId="2157EB64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Journal of Midwifery &amp;Women’s Health </w:t>
            </w:r>
          </w:p>
        </w:tc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5A3F2F" w14:textId="5CD28194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36C106" w14:textId="34759FFC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30235930" w14:textId="153FF04D" w:rsidTr="004C67A8">
        <w:trPr>
          <w:jc w:val="center"/>
        </w:trPr>
        <w:tc>
          <w:tcPr>
            <w:tcW w:w="1383" w:type="dxa"/>
            <w:shd w:val="clear" w:color="auto" w:fill="auto"/>
          </w:tcPr>
          <w:p w14:paraId="0BDF2085" w14:textId="64707779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Belbasis</w:t>
            </w:r>
            <w:proofErr w:type="spellEnd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L</w:t>
            </w:r>
          </w:p>
        </w:tc>
        <w:tc>
          <w:tcPr>
            <w:tcW w:w="689" w:type="dxa"/>
            <w:shd w:val="clear" w:color="auto" w:fill="auto"/>
          </w:tcPr>
          <w:p w14:paraId="09EF44CB" w14:textId="49A45777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2018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2ED53F" w14:textId="44EE1373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ACTA PSYCHIATRICA SCANDINAVICA </w:t>
            </w:r>
          </w:p>
        </w:tc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B79FE4" w14:textId="25484743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Criteria for credibility assessment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7DA4AD" w14:textId="4B1CB386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Not performed</w:t>
            </w:r>
          </w:p>
        </w:tc>
      </w:tr>
      <w:tr w:rsidR="009E581F" w:rsidRPr="00B4615A" w14:paraId="60996B61" w14:textId="7E74D0EC" w:rsidTr="004C67A8">
        <w:trPr>
          <w:jc w:val="center"/>
        </w:trPr>
        <w:tc>
          <w:tcPr>
            <w:tcW w:w="1383" w:type="dxa"/>
            <w:shd w:val="clear" w:color="auto" w:fill="auto"/>
          </w:tcPr>
          <w:p w14:paraId="375A6B40" w14:textId="40BC4965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Bellou</w:t>
            </w:r>
            <w:proofErr w:type="spellEnd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V</w:t>
            </w:r>
          </w:p>
        </w:tc>
        <w:tc>
          <w:tcPr>
            <w:tcW w:w="689" w:type="dxa"/>
            <w:shd w:val="clear" w:color="auto" w:fill="auto"/>
          </w:tcPr>
          <w:p w14:paraId="22D13CFC" w14:textId="12588761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2019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1D5501" w14:textId="7C6CFE7C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INT J TUBERC LUNG DIS </w:t>
            </w:r>
          </w:p>
        </w:tc>
        <w:tc>
          <w:tcPr>
            <w:tcW w:w="2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52EFD1" w14:textId="6E73A26A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Criteria for credibility assessment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C6E058" w14:textId="0DE19A99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Not performed</w:t>
            </w:r>
          </w:p>
        </w:tc>
      </w:tr>
      <w:tr w:rsidR="009E581F" w:rsidRPr="00B4615A" w14:paraId="10D02E8C" w14:textId="5F0ED66C" w:rsidTr="004C67A8">
        <w:trPr>
          <w:jc w:val="center"/>
        </w:trPr>
        <w:tc>
          <w:tcPr>
            <w:tcW w:w="1383" w:type="dxa"/>
          </w:tcPr>
          <w:p w14:paraId="42B5990D" w14:textId="694E45FD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Bellou</w:t>
            </w:r>
            <w:proofErr w:type="spellEnd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V</w:t>
            </w:r>
          </w:p>
        </w:tc>
        <w:tc>
          <w:tcPr>
            <w:tcW w:w="689" w:type="dxa"/>
          </w:tcPr>
          <w:p w14:paraId="4BBD6442" w14:textId="7ADFEC20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2018</w:t>
            </w:r>
          </w:p>
        </w:tc>
        <w:tc>
          <w:tcPr>
            <w:tcW w:w="1843" w:type="dxa"/>
          </w:tcPr>
          <w:p w14:paraId="3BBC1E54" w14:textId="7C6BE7D5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PLOS One </w:t>
            </w:r>
          </w:p>
        </w:tc>
        <w:tc>
          <w:tcPr>
            <w:tcW w:w="2601" w:type="dxa"/>
          </w:tcPr>
          <w:p w14:paraId="3AE45B00" w14:textId="2FEA6E14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Criteria for credibility assessment</w:t>
            </w:r>
          </w:p>
        </w:tc>
        <w:tc>
          <w:tcPr>
            <w:tcW w:w="2977" w:type="dxa"/>
          </w:tcPr>
          <w:p w14:paraId="6583EAB6" w14:textId="1D35E70D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Not performed</w:t>
            </w:r>
          </w:p>
        </w:tc>
      </w:tr>
      <w:tr w:rsidR="009E581F" w:rsidRPr="00B4615A" w14:paraId="6F470C95" w14:textId="04FA910D" w:rsidTr="004C67A8">
        <w:trPr>
          <w:jc w:val="center"/>
        </w:trPr>
        <w:tc>
          <w:tcPr>
            <w:tcW w:w="1383" w:type="dxa"/>
          </w:tcPr>
          <w:p w14:paraId="2F5194DF" w14:textId="7B727312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Bortolato</w:t>
            </w:r>
            <w:proofErr w:type="spellEnd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B</w:t>
            </w:r>
          </w:p>
        </w:tc>
        <w:tc>
          <w:tcPr>
            <w:tcW w:w="689" w:type="dxa"/>
          </w:tcPr>
          <w:p w14:paraId="67C8EF73" w14:textId="70B565A8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2017</w:t>
            </w:r>
          </w:p>
        </w:tc>
        <w:tc>
          <w:tcPr>
            <w:tcW w:w="1843" w:type="dxa"/>
          </w:tcPr>
          <w:p w14:paraId="2296F0B6" w14:textId="52A9E245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Bipolar Disorders </w:t>
            </w:r>
          </w:p>
        </w:tc>
        <w:tc>
          <w:tcPr>
            <w:tcW w:w="2601" w:type="dxa"/>
          </w:tcPr>
          <w:p w14:paraId="139D391B" w14:textId="0EF8A8DB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Criteria for credibility assessment</w:t>
            </w:r>
          </w:p>
        </w:tc>
        <w:tc>
          <w:tcPr>
            <w:tcW w:w="2977" w:type="dxa"/>
          </w:tcPr>
          <w:p w14:paraId="11A48320" w14:textId="281F00EA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33D4DD5C" w14:textId="3223EE12" w:rsidTr="004C67A8">
        <w:trPr>
          <w:jc w:val="center"/>
        </w:trPr>
        <w:tc>
          <w:tcPr>
            <w:tcW w:w="1383" w:type="dxa"/>
          </w:tcPr>
          <w:p w14:paraId="7A6D913F" w14:textId="7A09E26D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Belbasis</w:t>
            </w:r>
            <w:proofErr w:type="spellEnd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L</w:t>
            </w:r>
          </w:p>
        </w:tc>
        <w:tc>
          <w:tcPr>
            <w:tcW w:w="689" w:type="dxa"/>
          </w:tcPr>
          <w:p w14:paraId="586A103A" w14:textId="68406E4D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2018</w:t>
            </w:r>
          </w:p>
        </w:tc>
        <w:tc>
          <w:tcPr>
            <w:tcW w:w="1843" w:type="dxa"/>
          </w:tcPr>
          <w:p w14:paraId="77FD6219" w14:textId="5A5A4FB3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International Journal of Rheumatic Diseases </w:t>
            </w:r>
          </w:p>
        </w:tc>
        <w:tc>
          <w:tcPr>
            <w:tcW w:w="2601" w:type="dxa"/>
          </w:tcPr>
          <w:p w14:paraId="4EA961E7" w14:textId="6796DB17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Criteria for credibility assessment</w:t>
            </w:r>
          </w:p>
        </w:tc>
        <w:tc>
          <w:tcPr>
            <w:tcW w:w="2977" w:type="dxa"/>
          </w:tcPr>
          <w:p w14:paraId="531DA878" w14:textId="2C120303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Not performed</w:t>
            </w:r>
          </w:p>
        </w:tc>
      </w:tr>
      <w:tr w:rsidR="009E581F" w:rsidRPr="00B4615A" w14:paraId="7E2BEB96" w14:textId="321F5B52" w:rsidTr="004C67A8">
        <w:trPr>
          <w:jc w:val="center"/>
        </w:trPr>
        <w:tc>
          <w:tcPr>
            <w:tcW w:w="1383" w:type="dxa"/>
          </w:tcPr>
          <w:p w14:paraId="21FBF223" w14:textId="0AD45FCF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Belbasis</w:t>
            </w:r>
            <w:proofErr w:type="spellEnd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L</w:t>
            </w:r>
          </w:p>
        </w:tc>
        <w:tc>
          <w:tcPr>
            <w:tcW w:w="689" w:type="dxa"/>
          </w:tcPr>
          <w:p w14:paraId="5984F690" w14:textId="106C47E4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2020</w:t>
            </w:r>
          </w:p>
        </w:tc>
        <w:tc>
          <w:tcPr>
            <w:tcW w:w="1843" w:type="dxa"/>
          </w:tcPr>
          <w:p w14:paraId="5CF3E7F3" w14:textId="55B06FAD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European Journal of Epidemiology </w:t>
            </w:r>
          </w:p>
        </w:tc>
        <w:tc>
          <w:tcPr>
            <w:tcW w:w="2601" w:type="dxa"/>
          </w:tcPr>
          <w:p w14:paraId="141635DD" w14:textId="76AAD059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Criteria for credibility assessment</w:t>
            </w:r>
          </w:p>
        </w:tc>
        <w:tc>
          <w:tcPr>
            <w:tcW w:w="2977" w:type="dxa"/>
          </w:tcPr>
          <w:p w14:paraId="331D17EF" w14:textId="0758A4CC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Not performed</w:t>
            </w:r>
          </w:p>
        </w:tc>
      </w:tr>
      <w:tr w:rsidR="009E581F" w:rsidRPr="00B4615A" w14:paraId="666A664B" w14:textId="13A80347" w:rsidTr="004C67A8">
        <w:trPr>
          <w:jc w:val="center"/>
        </w:trPr>
        <w:tc>
          <w:tcPr>
            <w:tcW w:w="1383" w:type="dxa"/>
          </w:tcPr>
          <w:p w14:paraId="0AB18F8E" w14:textId="250EB871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Belbasis</w:t>
            </w:r>
            <w:proofErr w:type="spellEnd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L</w:t>
            </w:r>
          </w:p>
        </w:tc>
        <w:tc>
          <w:tcPr>
            <w:tcW w:w="689" w:type="dxa"/>
          </w:tcPr>
          <w:p w14:paraId="58DCE12C" w14:textId="40C68CE2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2016</w:t>
            </w:r>
          </w:p>
        </w:tc>
        <w:tc>
          <w:tcPr>
            <w:tcW w:w="1843" w:type="dxa"/>
          </w:tcPr>
          <w:p w14:paraId="6CB91E08" w14:textId="77777777" w:rsidR="009E581F" w:rsidRPr="00B4615A" w:rsidRDefault="009E581F" w:rsidP="002703A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Neuro</w:t>
            </w:r>
          </w:p>
          <w:p w14:paraId="2CB743BB" w14:textId="14C1FF1D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epidemiology</w:t>
            </w:r>
          </w:p>
        </w:tc>
        <w:tc>
          <w:tcPr>
            <w:tcW w:w="2601" w:type="dxa"/>
          </w:tcPr>
          <w:p w14:paraId="0DAE223F" w14:textId="53E4AA5C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Criteria for credibility assessment</w:t>
            </w:r>
          </w:p>
        </w:tc>
        <w:tc>
          <w:tcPr>
            <w:tcW w:w="2977" w:type="dxa"/>
          </w:tcPr>
          <w:p w14:paraId="6C647F09" w14:textId="7924D162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Not performed</w:t>
            </w:r>
          </w:p>
        </w:tc>
      </w:tr>
      <w:tr w:rsidR="009E581F" w:rsidRPr="00B4615A" w14:paraId="6B8A893F" w14:textId="1F07A577" w:rsidTr="004C67A8">
        <w:trPr>
          <w:jc w:val="center"/>
        </w:trPr>
        <w:tc>
          <w:tcPr>
            <w:tcW w:w="1383" w:type="dxa"/>
          </w:tcPr>
          <w:p w14:paraId="17350D1D" w14:textId="1C179F08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Belbasis</w:t>
            </w:r>
            <w:proofErr w:type="spellEnd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L</w:t>
            </w:r>
          </w:p>
        </w:tc>
        <w:tc>
          <w:tcPr>
            <w:tcW w:w="689" w:type="dxa"/>
          </w:tcPr>
          <w:p w14:paraId="6944DFD5" w14:textId="513CC315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2015</w:t>
            </w:r>
          </w:p>
        </w:tc>
        <w:tc>
          <w:tcPr>
            <w:tcW w:w="1843" w:type="dxa"/>
          </w:tcPr>
          <w:p w14:paraId="7164A5B8" w14:textId="77777777" w:rsidR="009E581F" w:rsidRPr="00B4615A" w:rsidRDefault="009E581F" w:rsidP="002703A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Lancet Neurology </w:t>
            </w:r>
          </w:p>
          <w:p w14:paraId="124BE777" w14:textId="77777777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01" w:type="dxa"/>
          </w:tcPr>
          <w:p w14:paraId="04FB8817" w14:textId="711249B4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Criteria for credibility assessment</w:t>
            </w:r>
          </w:p>
        </w:tc>
        <w:tc>
          <w:tcPr>
            <w:tcW w:w="2977" w:type="dxa"/>
          </w:tcPr>
          <w:p w14:paraId="40A09540" w14:textId="4ABCE458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Not performed</w:t>
            </w:r>
          </w:p>
        </w:tc>
      </w:tr>
      <w:tr w:rsidR="009E581F" w:rsidRPr="00B4615A" w14:paraId="10A98D72" w14:textId="1D8E0068" w:rsidTr="004C67A8">
        <w:trPr>
          <w:jc w:val="center"/>
        </w:trPr>
        <w:tc>
          <w:tcPr>
            <w:tcW w:w="1383" w:type="dxa"/>
          </w:tcPr>
          <w:p w14:paraId="31306CD6" w14:textId="2314D9EB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Belbasis</w:t>
            </w:r>
            <w:proofErr w:type="spellEnd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L</w:t>
            </w:r>
          </w:p>
        </w:tc>
        <w:tc>
          <w:tcPr>
            <w:tcW w:w="689" w:type="dxa"/>
          </w:tcPr>
          <w:p w14:paraId="29CC1620" w14:textId="71F8C550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2016</w:t>
            </w:r>
          </w:p>
        </w:tc>
        <w:tc>
          <w:tcPr>
            <w:tcW w:w="1843" w:type="dxa"/>
          </w:tcPr>
          <w:p w14:paraId="15798EF0" w14:textId="3D3667CC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Journal of Dermatological Science </w:t>
            </w:r>
          </w:p>
        </w:tc>
        <w:tc>
          <w:tcPr>
            <w:tcW w:w="2601" w:type="dxa"/>
          </w:tcPr>
          <w:p w14:paraId="736D4156" w14:textId="23EE156A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Criteria for credibility assessment</w:t>
            </w:r>
          </w:p>
        </w:tc>
        <w:tc>
          <w:tcPr>
            <w:tcW w:w="2977" w:type="dxa"/>
          </w:tcPr>
          <w:p w14:paraId="41706A44" w14:textId="0D63D95A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Not performed</w:t>
            </w:r>
          </w:p>
        </w:tc>
      </w:tr>
      <w:tr w:rsidR="009E581F" w:rsidRPr="00B4615A" w14:paraId="1773B4E3" w14:textId="34071FC0" w:rsidTr="004C67A8">
        <w:trPr>
          <w:jc w:val="center"/>
        </w:trPr>
        <w:tc>
          <w:tcPr>
            <w:tcW w:w="1383" w:type="dxa"/>
          </w:tcPr>
          <w:p w14:paraId="55B87BB3" w14:textId="6FB6900F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Bellou</w:t>
            </w:r>
            <w:proofErr w:type="spellEnd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V</w:t>
            </w:r>
          </w:p>
        </w:tc>
        <w:tc>
          <w:tcPr>
            <w:tcW w:w="689" w:type="dxa"/>
          </w:tcPr>
          <w:p w14:paraId="216E54C0" w14:textId="49C19559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2016</w:t>
            </w:r>
          </w:p>
        </w:tc>
        <w:tc>
          <w:tcPr>
            <w:tcW w:w="1843" w:type="dxa"/>
          </w:tcPr>
          <w:p w14:paraId="20B6119C" w14:textId="6B38E2EF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Movement Disorders </w:t>
            </w:r>
          </w:p>
        </w:tc>
        <w:tc>
          <w:tcPr>
            <w:tcW w:w="2601" w:type="dxa"/>
          </w:tcPr>
          <w:p w14:paraId="03CE4892" w14:textId="5E831545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Criteria for credibility assessment</w:t>
            </w:r>
          </w:p>
        </w:tc>
        <w:tc>
          <w:tcPr>
            <w:tcW w:w="2977" w:type="dxa"/>
          </w:tcPr>
          <w:p w14:paraId="1BC2B3AD" w14:textId="792E90B2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Not performed</w:t>
            </w:r>
          </w:p>
        </w:tc>
      </w:tr>
      <w:tr w:rsidR="009E581F" w:rsidRPr="00B4615A" w14:paraId="7DA4C74B" w14:textId="615123CE" w:rsidTr="004C67A8">
        <w:trPr>
          <w:jc w:val="center"/>
        </w:trPr>
        <w:tc>
          <w:tcPr>
            <w:tcW w:w="1383" w:type="dxa"/>
          </w:tcPr>
          <w:p w14:paraId="0FE11241" w14:textId="228B4197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Giannakou</w:t>
            </w:r>
            <w:proofErr w:type="spellEnd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K</w:t>
            </w:r>
          </w:p>
        </w:tc>
        <w:tc>
          <w:tcPr>
            <w:tcW w:w="689" w:type="dxa"/>
          </w:tcPr>
          <w:p w14:paraId="48860CEC" w14:textId="535FF18E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2019</w:t>
            </w:r>
          </w:p>
        </w:tc>
        <w:tc>
          <w:tcPr>
            <w:tcW w:w="1843" w:type="dxa"/>
          </w:tcPr>
          <w:p w14:paraId="59AA943F" w14:textId="0066E543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PLOS One  </w:t>
            </w:r>
          </w:p>
        </w:tc>
        <w:tc>
          <w:tcPr>
            <w:tcW w:w="2601" w:type="dxa"/>
          </w:tcPr>
          <w:p w14:paraId="00061EEA" w14:textId="0D3C1F85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Criteria for credibility assessment</w:t>
            </w:r>
          </w:p>
        </w:tc>
        <w:tc>
          <w:tcPr>
            <w:tcW w:w="2977" w:type="dxa"/>
          </w:tcPr>
          <w:p w14:paraId="05DCAB50" w14:textId="7838C013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3896FA84" w14:textId="65C13C0D" w:rsidTr="004C67A8">
        <w:trPr>
          <w:jc w:val="center"/>
        </w:trPr>
        <w:tc>
          <w:tcPr>
            <w:tcW w:w="1383" w:type="dxa"/>
          </w:tcPr>
          <w:p w14:paraId="5334C2BD" w14:textId="22C2BB2A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Giannakou</w:t>
            </w:r>
            <w:proofErr w:type="spellEnd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K</w:t>
            </w:r>
          </w:p>
        </w:tc>
        <w:tc>
          <w:tcPr>
            <w:tcW w:w="689" w:type="dxa"/>
          </w:tcPr>
          <w:p w14:paraId="2A1FAD78" w14:textId="23930749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2018</w:t>
            </w:r>
          </w:p>
        </w:tc>
        <w:tc>
          <w:tcPr>
            <w:tcW w:w="1843" w:type="dxa"/>
          </w:tcPr>
          <w:p w14:paraId="1C4EA226" w14:textId="0675E754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Ultrasound </w:t>
            </w:r>
            <w:proofErr w:type="spellStart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Obstet</w:t>
            </w:r>
            <w:proofErr w:type="spellEnd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Gynecol</w:t>
            </w:r>
            <w:proofErr w:type="spellEnd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601" w:type="dxa"/>
          </w:tcPr>
          <w:p w14:paraId="0FAF3F35" w14:textId="39336CB1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Criteria for credibility assessment</w:t>
            </w:r>
          </w:p>
        </w:tc>
        <w:tc>
          <w:tcPr>
            <w:tcW w:w="2977" w:type="dxa"/>
          </w:tcPr>
          <w:p w14:paraId="51189EF5" w14:textId="6D46D338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 Newcastle Ottawa Scale</w:t>
            </w:r>
          </w:p>
        </w:tc>
      </w:tr>
      <w:tr w:rsidR="009E581F" w:rsidRPr="00B4615A" w14:paraId="767F2E5B" w14:textId="74B49F19" w:rsidTr="004C67A8">
        <w:trPr>
          <w:jc w:val="center"/>
        </w:trPr>
        <w:tc>
          <w:tcPr>
            <w:tcW w:w="1383" w:type="dxa"/>
          </w:tcPr>
          <w:p w14:paraId="373C191C" w14:textId="5A8B4ADE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Fullana</w:t>
            </w:r>
            <w:proofErr w:type="spellEnd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MA</w:t>
            </w:r>
          </w:p>
        </w:tc>
        <w:tc>
          <w:tcPr>
            <w:tcW w:w="689" w:type="dxa"/>
          </w:tcPr>
          <w:p w14:paraId="179C27C2" w14:textId="2CC40E33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2019</w:t>
            </w:r>
          </w:p>
        </w:tc>
        <w:tc>
          <w:tcPr>
            <w:tcW w:w="1843" w:type="dxa"/>
          </w:tcPr>
          <w:p w14:paraId="5CADF61F" w14:textId="74382687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Psychological Medicine</w:t>
            </w:r>
          </w:p>
        </w:tc>
        <w:tc>
          <w:tcPr>
            <w:tcW w:w="2601" w:type="dxa"/>
          </w:tcPr>
          <w:p w14:paraId="18C7E964" w14:textId="41BF4527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Criteria for credibility assessment</w:t>
            </w:r>
          </w:p>
        </w:tc>
        <w:tc>
          <w:tcPr>
            <w:tcW w:w="2977" w:type="dxa"/>
          </w:tcPr>
          <w:p w14:paraId="48516AE8" w14:textId="68657217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Not performed</w:t>
            </w:r>
          </w:p>
        </w:tc>
      </w:tr>
      <w:tr w:rsidR="009E581F" w:rsidRPr="00B4615A" w14:paraId="0969B858" w14:textId="09CC100F" w:rsidTr="004C67A8">
        <w:trPr>
          <w:jc w:val="center"/>
        </w:trPr>
        <w:tc>
          <w:tcPr>
            <w:tcW w:w="1383" w:type="dxa"/>
          </w:tcPr>
          <w:p w14:paraId="24BF3F71" w14:textId="7861956A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Tortella-Feliu</w:t>
            </w:r>
            <w:proofErr w:type="spellEnd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M</w:t>
            </w:r>
          </w:p>
        </w:tc>
        <w:tc>
          <w:tcPr>
            <w:tcW w:w="689" w:type="dxa"/>
          </w:tcPr>
          <w:p w14:paraId="57F19ABB" w14:textId="52ADEA02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2019</w:t>
            </w:r>
          </w:p>
        </w:tc>
        <w:tc>
          <w:tcPr>
            <w:tcW w:w="1843" w:type="dxa"/>
          </w:tcPr>
          <w:p w14:paraId="6AC9D91D" w14:textId="292B0D47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Neuroscience and Biobehavioral Reviews </w:t>
            </w:r>
          </w:p>
        </w:tc>
        <w:tc>
          <w:tcPr>
            <w:tcW w:w="2601" w:type="dxa"/>
          </w:tcPr>
          <w:p w14:paraId="5C9B1DED" w14:textId="04DE125F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Criteria for credibility assessment</w:t>
            </w:r>
          </w:p>
        </w:tc>
        <w:tc>
          <w:tcPr>
            <w:tcW w:w="2977" w:type="dxa"/>
          </w:tcPr>
          <w:p w14:paraId="45D7F89F" w14:textId="4AD29764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Not performed</w:t>
            </w:r>
          </w:p>
        </w:tc>
      </w:tr>
      <w:tr w:rsidR="009E581F" w:rsidRPr="00B4615A" w14:paraId="0178BFFA" w14:textId="716A6611" w:rsidTr="004C67A8">
        <w:trPr>
          <w:jc w:val="center"/>
        </w:trPr>
        <w:tc>
          <w:tcPr>
            <w:tcW w:w="1383" w:type="dxa"/>
          </w:tcPr>
          <w:p w14:paraId="01FA2E25" w14:textId="74F73B25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Piovani</w:t>
            </w:r>
            <w:proofErr w:type="spellEnd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D</w:t>
            </w:r>
          </w:p>
        </w:tc>
        <w:tc>
          <w:tcPr>
            <w:tcW w:w="689" w:type="dxa"/>
          </w:tcPr>
          <w:p w14:paraId="75C8F3B7" w14:textId="4BA4F446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2019</w:t>
            </w:r>
          </w:p>
        </w:tc>
        <w:tc>
          <w:tcPr>
            <w:tcW w:w="1843" w:type="dxa"/>
          </w:tcPr>
          <w:p w14:paraId="393AAF1E" w14:textId="73A936A1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Gastroenterology </w:t>
            </w:r>
          </w:p>
        </w:tc>
        <w:tc>
          <w:tcPr>
            <w:tcW w:w="2601" w:type="dxa"/>
          </w:tcPr>
          <w:p w14:paraId="1B5CD137" w14:textId="27666D39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Criteria for credibility assessment</w:t>
            </w:r>
          </w:p>
        </w:tc>
        <w:tc>
          <w:tcPr>
            <w:tcW w:w="2977" w:type="dxa"/>
          </w:tcPr>
          <w:p w14:paraId="52D2F11D" w14:textId="24A4A6D5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 AMSTAR 2</w:t>
            </w:r>
          </w:p>
        </w:tc>
      </w:tr>
      <w:tr w:rsidR="009E581F" w:rsidRPr="00B4615A" w14:paraId="5C2EE2B4" w14:textId="71FF9161" w:rsidTr="004C67A8">
        <w:trPr>
          <w:jc w:val="center"/>
        </w:trPr>
        <w:tc>
          <w:tcPr>
            <w:tcW w:w="1383" w:type="dxa"/>
          </w:tcPr>
          <w:p w14:paraId="3DBFFE60" w14:textId="123C08C2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Parreira P</w:t>
            </w:r>
          </w:p>
        </w:tc>
        <w:tc>
          <w:tcPr>
            <w:tcW w:w="689" w:type="dxa"/>
          </w:tcPr>
          <w:p w14:paraId="098E859A" w14:textId="2428C076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2018</w:t>
            </w:r>
          </w:p>
        </w:tc>
        <w:tc>
          <w:tcPr>
            <w:tcW w:w="1843" w:type="dxa"/>
          </w:tcPr>
          <w:p w14:paraId="3BA82323" w14:textId="3DA1B686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The Spine Journal </w:t>
            </w:r>
          </w:p>
        </w:tc>
        <w:tc>
          <w:tcPr>
            <w:tcW w:w="2601" w:type="dxa"/>
          </w:tcPr>
          <w:p w14:paraId="3C58C66A" w14:textId="2B40331B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</w:tcPr>
          <w:p w14:paraId="34C09C09" w14:textId="53887BDE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1CCB0958" w14:textId="6824CA7D" w:rsidTr="004C67A8">
        <w:trPr>
          <w:jc w:val="center"/>
        </w:trPr>
        <w:tc>
          <w:tcPr>
            <w:tcW w:w="1383" w:type="dxa"/>
          </w:tcPr>
          <w:p w14:paraId="0071409D" w14:textId="4A6C3B5E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Lucaroni</w:t>
            </w:r>
            <w:proofErr w:type="spellEnd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F</w:t>
            </w:r>
          </w:p>
        </w:tc>
        <w:tc>
          <w:tcPr>
            <w:tcW w:w="689" w:type="dxa"/>
          </w:tcPr>
          <w:p w14:paraId="13C880E2" w14:textId="352E7072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2017</w:t>
            </w:r>
          </w:p>
        </w:tc>
        <w:tc>
          <w:tcPr>
            <w:tcW w:w="1843" w:type="dxa"/>
          </w:tcPr>
          <w:p w14:paraId="0E051A46" w14:textId="7FE40C37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The Journal of Maternal-Fetal &amp; Neonatal Medicine </w:t>
            </w:r>
          </w:p>
        </w:tc>
        <w:tc>
          <w:tcPr>
            <w:tcW w:w="2601" w:type="dxa"/>
          </w:tcPr>
          <w:p w14:paraId="74CDA8EF" w14:textId="57AF8C7F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</w:tcPr>
          <w:p w14:paraId="10D6D58C" w14:textId="70BF2C6B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5C6DEF9C" w14:textId="4E18F13A" w:rsidTr="004C67A8">
        <w:trPr>
          <w:jc w:val="center"/>
        </w:trPr>
        <w:tc>
          <w:tcPr>
            <w:tcW w:w="1383" w:type="dxa"/>
          </w:tcPr>
          <w:p w14:paraId="04BEFE26" w14:textId="519CA373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Hossain MM</w:t>
            </w:r>
          </w:p>
        </w:tc>
        <w:tc>
          <w:tcPr>
            <w:tcW w:w="689" w:type="dxa"/>
          </w:tcPr>
          <w:p w14:paraId="2E28A80F" w14:textId="01374B0C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2020</w:t>
            </w:r>
          </w:p>
        </w:tc>
        <w:tc>
          <w:tcPr>
            <w:tcW w:w="1843" w:type="dxa"/>
          </w:tcPr>
          <w:p w14:paraId="68C42063" w14:textId="6AB59C81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Asian Journal of Psychiatry </w:t>
            </w:r>
          </w:p>
        </w:tc>
        <w:tc>
          <w:tcPr>
            <w:tcW w:w="2601" w:type="dxa"/>
          </w:tcPr>
          <w:p w14:paraId="471B671B" w14:textId="1A521AFE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</w:tcPr>
          <w:p w14:paraId="014F5B4B" w14:textId="6DE5E770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 JBI critical appraisal checklist</w:t>
            </w:r>
          </w:p>
        </w:tc>
      </w:tr>
      <w:tr w:rsidR="009E581F" w:rsidRPr="00B4615A" w14:paraId="11EFEFD4" w14:textId="2E4EDF56" w:rsidTr="004C67A8">
        <w:trPr>
          <w:jc w:val="center"/>
        </w:trPr>
        <w:tc>
          <w:tcPr>
            <w:tcW w:w="1383" w:type="dxa"/>
          </w:tcPr>
          <w:p w14:paraId="68E20719" w14:textId="4146BDC9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O'Sullivan JW</w:t>
            </w:r>
          </w:p>
        </w:tc>
        <w:tc>
          <w:tcPr>
            <w:tcW w:w="689" w:type="dxa"/>
          </w:tcPr>
          <w:p w14:paraId="423732D5" w14:textId="51EBAB3A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2018</w:t>
            </w:r>
          </w:p>
        </w:tc>
        <w:tc>
          <w:tcPr>
            <w:tcW w:w="1843" w:type="dxa"/>
          </w:tcPr>
          <w:p w14:paraId="5AA5F822" w14:textId="5441EAE3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BMJ </w:t>
            </w:r>
          </w:p>
        </w:tc>
        <w:tc>
          <w:tcPr>
            <w:tcW w:w="2601" w:type="dxa"/>
          </w:tcPr>
          <w:p w14:paraId="2C2D19A1" w14:textId="2872CEEA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</w:tcPr>
          <w:p w14:paraId="593CF0D5" w14:textId="3D3A8D1B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452C3A4C" w14:textId="3B024E94" w:rsidTr="004C67A8">
        <w:trPr>
          <w:jc w:val="center"/>
        </w:trPr>
        <w:tc>
          <w:tcPr>
            <w:tcW w:w="1383" w:type="dxa"/>
          </w:tcPr>
          <w:p w14:paraId="1C40A5B8" w14:textId="5914A1E4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Hossain MM</w:t>
            </w:r>
          </w:p>
        </w:tc>
        <w:tc>
          <w:tcPr>
            <w:tcW w:w="689" w:type="dxa"/>
          </w:tcPr>
          <w:p w14:paraId="77223717" w14:textId="07938F28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2020</w:t>
            </w:r>
          </w:p>
        </w:tc>
        <w:tc>
          <w:tcPr>
            <w:tcW w:w="1843" w:type="dxa"/>
          </w:tcPr>
          <w:p w14:paraId="76A876D9" w14:textId="7FDCE120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Psychiatry Research </w:t>
            </w:r>
          </w:p>
        </w:tc>
        <w:tc>
          <w:tcPr>
            <w:tcW w:w="2601" w:type="dxa"/>
          </w:tcPr>
          <w:p w14:paraId="37E448A9" w14:textId="492A3473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</w:tcPr>
          <w:p w14:paraId="4BC44F8A" w14:textId="6FA5D60F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 JBI critical appraisal checklist</w:t>
            </w:r>
          </w:p>
        </w:tc>
      </w:tr>
      <w:tr w:rsidR="009E581F" w:rsidRPr="00B4615A" w14:paraId="66B6C686" w14:textId="6629FF83" w:rsidTr="004C67A8">
        <w:trPr>
          <w:jc w:val="center"/>
        </w:trPr>
        <w:tc>
          <w:tcPr>
            <w:tcW w:w="1383" w:type="dxa"/>
          </w:tcPr>
          <w:p w14:paraId="4965F65D" w14:textId="42E7B784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Campbell JM</w:t>
            </w:r>
          </w:p>
        </w:tc>
        <w:tc>
          <w:tcPr>
            <w:tcW w:w="689" w:type="dxa"/>
          </w:tcPr>
          <w:p w14:paraId="67A918A3" w14:textId="4E780F74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2016</w:t>
            </w:r>
          </w:p>
        </w:tc>
        <w:tc>
          <w:tcPr>
            <w:tcW w:w="1843" w:type="dxa"/>
          </w:tcPr>
          <w:p w14:paraId="57B58096" w14:textId="77777777" w:rsidR="009E581F" w:rsidRPr="00B4615A" w:rsidRDefault="009E581F" w:rsidP="002703A6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Pharmaco</w:t>
            </w:r>
            <w:proofErr w:type="spellEnd"/>
          </w:p>
          <w:p w14:paraId="5D2310A9" w14:textId="6912CCFC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genomics </w:t>
            </w:r>
          </w:p>
        </w:tc>
        <w:tc>
          <w:tcPr>
            <w:tcW w:w="2601" w:type="dxa"/>
          </w:tcPr>
          <w:p w14:paraId="25430F5E" w14:textId="554376B6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</w:tcPr>
          <w:p w14:paraId="18B1592D" w14:textId="60B766EA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 JBI critical appraisal checklist</w:t>
            </w:r>
          </w:p>
        </w:tc>
      </w:tr>
      <w:tr w:rsidR="009E581F" w:rsidRPr="00B4615A" w14:paraId="3690A5C4" w14:textId="424E2949" w:rsidTr="004C67A8">
        <w:trPr>
          <w:jc w:val="center"/>
        </w:trPr>
        <w:tc>
          <w:tcPr>
            <w:tcW w:w="1383" w:type="dxa"/>
          </w:tcPr>
          <w:p w14:paraId="2973C7FB" w14:textId="6EF5C06F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Cupp</w:t>
            </w:r>
            <w:proofErr w:type="spellEnd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, M.</w:t>
            </w:r>
          </w:p>
        </w:tc>
        <w:tc>
          <w:tcPr>
            <w:tcW w:w="689" w:type="dxa"/>
          </w:tcPr>
          <w:p w14:paraId="59CBB4E9" w14:textId="64E466B8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2018</w:t>
            </w:r>
          </w:p>
        </w:tc>
        <w:tc>
          <w:tcPr>
            <w:tcW w:w="1843" w:type="dxa"/>
          </w:tcPr>
          <w:p w14:paraId="76E8287B" w14:textId="114EDF3A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bioRxiv</w:t>
            </w:r>
            <w:proofErr w:type="spellEnd"/>
          </w:p>
        </w:tc>
        <w:tc>
          <w:tcPr>
            <w:tcW w:w="2601" w:type="dxa"/>
          </w:tcPr>
          <w:p w14:paraId="4365EEB8" w14:textId="7B036ACF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Criteria for credibility assessment</w:t>
            </w:r>
          </w:p>
        </w:tc>
        <w:tc>
          <w:tcPr>
            <w:tcW w:w="2977" w:type="dxa"/>
          </w:tcPr>
          <w:p w14:paraId="3883E262" w14:textId="14D32664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 AMSTAR 2</w:t>
            </w:r>
          </w:p>
        </w:tc>
      </w:tr>
      <w:tr w:rsidR="009E581F" w:rsidRPr="00B4615A" w14:paraId="61EFB57E" w14:textId="57A893B6" w:rsidTr="004C67A8">
        <w:trPr>
          <w:jc w:val="center"/>
        </w:trPr>
        <w:tc>
          <w:tcPr>
            <w:tcW w:w="1383" w:type="dxa"/>
          </w:tcPr>
          <w:p w14:paraId="76E52034" w14:textId="29459F8D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Lucaroni</w:t>
            </w:r>
            <w:proofErr w:type="spellEnd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F</w:t>
            </w:r>
          </w:p>
        </w:tc>
        <w:tc>
          <w:tcPr>
            <w:tcW w:w="689" w:type="dxa"/>
          </w:tcPr>
          <w:p w14:paraId="4F116B18" w14:textId="6F069D9D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2019</w:t>
            </w:r>
          </w:p>
        </w:tc>
        <w:tc>
          <w:tcPr>
            <w:tcW w:w="1843" w:type="dxa"/>
          </w:tcPr>
          <w:p w14:paraId="6A464977" w14:textId="19D67B54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BMJ Open </w:t>
            </w:r>
          </w:p>
        </w:tc>
        <w:tc>
          <w:tcPr>
            <w:tcW w:w="2601" w:type="dxa"/>
          </w:tcPr>
          <w:p w14:paraId="257D3A97" w14:textId="3AEF8996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</w:tcPr>
          <w:p w14:paraId="503D7CF5" w14:textId="731C0F2E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4F23EEFA" w14:textId="62AE71C2" w:rsidTr="004C67A8">
        <w:trPr>
          <w:jc w:val="center"/>
        </w:trPr>
        <w:tc>
          <w:tcPr>
            <w:tcW w:w="1383" w:type="dxa"/>
          </w:tcPr>
          <w:p w14:paraId="17684080" w14:textId="6BD9957B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Apostolo</w:t>
            </w:r>
            <w:proofErr w:type="spellEnd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J</w:t>
            </w:r>
          </w:p>
        </w:tc>
        <w:tc>
          <w:tcPr>
            <w:tcW w:w="689" w:type="dxa"/>
          </w:tcPr>
          <w:p w14:paraId="157F1E88" w14:textId="15487CDB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2017</w:t>
            </w:r>
          </w:p>
        </w:tc>
        <w:tc>
          <w:tcPr>
            <w:tcW w:w="1843" w:type="dxa"/>
          </w:tcPr>
          <w:p w14:paraId="48C30B71" w14:textId="54461563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JBI Database of Systematic Reviews and Implementation Reports </w:t>
            </w:r>
          </w:p>
        </w:tc>
        <w:tc>
          <w:tcPr>
            <w:tcW w:w="2601" w:type="dxa"/>
          </w:tcPr>
          <w:p w14:paraId="7D9AC530" w14:textId="33E374EC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Not performed</w:t>
            </w:r>
          </w:p>
        </w:tc>
        <w:tc>
          <w:tcPr>
            <w:tcW w:w="2977" w:type="dxa"/>
          </w:tcPr>
          <w:p w14:paraId="358BCC28" w14:textId="2C87DE7C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JBI critical appraisal checklist </w:t>
            </w:r>
          </w:p>
        </w:tc>
      </w:tr>
      <w:tr w:rsidR="009E581F" w:rsidRPr="00B4615A" w14:paraId="3A69A77A" w14:textId="4AF52E17" w:rsidTr="004C67A8">
        <w:trPr>
          <w:jc w:val="center"/>
        </w:trPr>
        <w:tc>
          <w:tcPr>
            <w:tcW w:w="1383" w:type="dxa"/>
          </w:tcPr>
          <w:p w14:paraId="2E8CC656" w14:textId="18EAAA10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Zhou C</w:t>
            </w:r>
          </w:p>
        </w:tc>
        <w:tc>
          <w:tcPr>
            <w:tcW w:w="689" w:type="dxa"/>
          </w:tcPr>
          <w:p w14:paraId="69A1AADB" w14:textId="7D8AECBE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2019</w:t>
            </w:r>
          </w:p>
        </w:tc>
        <w:tc>
          <w:tcPr>
            <w:tcW w:w="1843" w:type="dxa"/>
          </w:tcPr>
          <w:p w14:paraId="7A2476AF" w14:textId="1FAF68EF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Frontiers in Oncology </w:t>
            </w:r>
          </w:p>
        </w:tc>
        <w:tc>
          <w:tcPr>
            <w:tcW w:w="2601" w:type="dxa"/>
          </w:tcPr>
          <w:p w14:paraId="63EA23B0" w14:textId="35327BDF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Criteria for credibility assessment</w:t>
            </w:r>
          </w:p>
        </w:tc>
        <w:tc>
          <w:tcPr>
            <w:tcW w:w="2977" w:type="dxa"/>
          </w:tcPr>
          <w:p w14:paraId="28680A8E" w14:textId="598B1F73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 2</w:t>
            </w:r>
          </w:p>
        </w:tc>
      </w:tr>
      <w:tr w:rsidR="009E581F" w:rsidRPr="00B4615A" w14:paraId="7E9B8A6F" w14:textId="0B93C045" w:rsidTr="004C67A8">
        <w:trPr>
          <w:jc w:val="center"/>
        </w:trPr>
        <w:tc>
          <w:tcPr>
            <w:tcW w:w="1383" w:type="dxa"/>
            <w:vAlign w:val="bottom"/>
          </w:tcPr>
          <w:p w14:paraId="0AE12D3E" w14:textId="55A9396C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Grabovac I</w:t>
            </w:r>
          </w:p>
        </w:tc>
        <w:tc>
          <w:tcPr>
            <w:tcW w:w="689" w:type="dxa"/>
            <w:vAlign w:val="bottom"/>
          </w:tcPr>
          <w:p w14:paraId="7B915919" w14:textId="580CBC93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2020</w:t>
            </w:r>
          </w:p>
        </w:tc>
        <w:tc>
          <w:tcPr>
            <w:tcW w:w="1843" w:type="dxa"/>
          </w:tcPr>
          <w:p w14:paraId="1214000C" w14:textId="275956DE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Clinical Infectious Diseases </w:t>
            </w:r>
          </w:p>
        </w:tc>
        <w:tc>
          <w:tcPr>
            <w:tcW w:w="2601" w:type="dxa"/>
            <w:vAlign w:val="bottom"/>
          </w:tcPr>
          <w:p w14:paraId="24528D2D" w14:textId="256C3C0E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Criteria for credibility assessment</w:t>
            </w:r>
          </w:p>
        </w:tc>
        <w:tc>
          <w:tcPr>
            <w:tcW w:w="2977" w:type="dxa"/>
            <w:vAlign w:val="bottom"/>
          </w:tcPr>
          <w:p w14:paraId="0DFEAF66" w14:textId="1214CE26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 2</w:t>
            </w:r>
          </w:p>
        </w:tc>
      </w:tr>
      <w:tr w:rsidR="009E581F" w:rsidRPr="00B4615A" w14:paraId="6AA0829A" w14:textId="49F78595" w:rsidTr="004C67A8">
        <w:trPr>
          <w:jc w:val="center"/>
        </w:trPr>
        <w:tc>
          <w:tcPr>
            <w:tcW w:w="1383" w:type="dxa"/>
            <w:vAlign w:val="bottom"/>
          </w:tcPr>
          <w:p w14:paraId="0AB3863E" w14:textId="7BAB3328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Li L</w:t>
            </w:r>
          </w:p>
        </w:tc>
        <w:tc>
          <w:tcPr>
            <w:tcW w:w="689" w:type="dxa"/>
            <w:vAlign w:val="bottom"/>
          </w:tcPr>
          <w:p w14:paraId="2431BB36" w14:textId="71D68AFA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2020</w:t>
            </w:r>
          </w:p>
        </w:tc>
        <w:tc>
          <w:tcPr>
            <w:tcW w:w="1843" w:type="dxa"/>
          </w:tcPr>
          <w:p w14:paraId="22E7D36C" w14:textId="29664569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BMJ Open</w:t>
            </w:r>
          </w:p>
        </w:tc>
        <w:tc>
          <w:tcPr>
            <w:tcW w:w="2601" w:type="dxa"/>
            <w:vAlign w:val="bottom"/>
          </w:tcPr>
          <w:p w14:paraId="32A690AE" w14:textId="522AFDE8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GRADE approach</w:t>
            </w:r>
          </w:p>
        </w:tc>
        <w:tc>
          <w:tcPr>
            <w:tcW w:w="2977" w:type="dxa"/>
            <w:vAlign w:val="bottom"/>
          </w:tcPr>
          <w:p w14:paraId="3B0930C3" w14:textId="6F8004AD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 2</w:t>
            </w:r>
          </w:p>
        </w:tc>
      </w:tr>
      <w:tr w:rsidR="009E581F" w:rsidRPr="00B4615A" w14:paraId="0B5EEAC2" w14:textId="3A440C5F" w:rsidTr="004C67A8">
        <w:trPr>
          <w:jc w:val="center"/>
        </w:trPr>
        <w:tc>
          <w:tcPr>
            <w:tcW w:w="1383" w:type="dxa"/>
            <w:vAlign w:val="bottom"/>
          </w:tcPr>
          <w:p w14:paraId="05E1339B" w14:textId="4E9E85FE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Machado MO</w:t>
            </w:r>
          </w:p>
        </w:tc>
        <w:tc>
          <w:tcPr>
            <w:tcW w:w="689" w:type="dxa"/>
            <w:vAlign w:val="bottom"/>
          </w:tcPr>
          <w:p w14:paraId="2B8568CC" w14:textId="32872DC7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2018</w:t>
            </w:r>
          </w:p>
        </w:tc>
        <w:tc>
          <w:tcPr>
            <w:tcW w:w="1843" w:type="dxa"/>
          </w:tcPr>
          <w:p w14:paraId="38122962" w14:textId="5381A0EA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BMC Medicine </w:t>
            </w:r>
          </w:p>
        </w:tc>
        <w:tc>
          <w:tcPr>
            <w:tcW w:w="2601" w:type="dxa"/>
            <w:vAlign w:val="bottom"/>
          </w:tcPr>
          <w:p w14:paraId="2BCA7530" w14:textId="308498D0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Criteria for credibility assessment</w:t>
            </w:r>
          </w:p>
        </w:tc>
        <w:tc>
          <w:tcPr>
            <w:tcW w:w="2977" w:type="dxa"/>
            <w:vAlign w:val="bottom"/>
          </w:tcPr>
          <w:p w14:paraId="10FE6B16" w14:textId="2C8AD2B5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  <w:tr w:rsidR="009E581F" w:rsidRPr="00B4615A" w14:paraId="196A3CA4" w14:textId="6853C5D1" w:rsidTr="004C67A8">
        <w:trPr>
          <w:jc w:val="center"/>
        </w:trPr>
        <w:tc>
          <w:tcPr>
            <w:tcW w:w="1383" w:type="dxa"/>
            <w:vAlign w:val="bottom"/>
          </w:tcPr>
          <w:p w14:paraId="4633A729" w14:textId="06F3F03B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proofErr w:type="spellStart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Belbasis</w:t>
            </w:r>
            <w:proofErr w:type="spellEnd"/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L</w:t>
            </w:r>
          </w:p>
        </w:tc>
        <w:tc>
          <w:tcPr>
            <w:tcW w:w="689" w:type="dxa"/>
            <w:vAlign w:val="bottom"/>
          </w:tcPr>
          <w:p w14:paraId="46A0B533" w14:textId="5753BF1B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2016</w:t>
            </w:r>
          </w:p>
        </w:tc>
        <w:tc>
          <w:tcPr>
            <w:tcW w:w="1843" w:type="dxa"/>
          </w:tcPr>
          <w:p w14:paraId="1E542F2F" w14:textId="2F070DB2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BMC Medicine </w:t>
            </w:r>
          </w:p>
        </w:tc>
        <w:tc>
          <w:tcPr>
            <w:tcW w:w="2601" w:type="dxa"/>
            <w:vAlign w:val="bottom"/>
          </w:tcPr>
          <w:p w14:paraId="1EA2E6C2" w14:textId="65653E85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Criteria for credibility assessment</w:t>
            </w:r>
          </w:p>
        </w:tc>
        <w:tc>
          <w:tcPr>
            <w:tcW w:w="2977" w:type="dxa"/>
            <w:vAlign w:val="bottom"/>
          </w:tcPr>
          <w:p w14:paraId="6A7B5B4B" w14:textId="4104501F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Not performed</w:t>
            </w:r>
          </w:p>
        </w:tc>
      </w:tr>
      <w:tr w:rsidR="009E581F" w:rsidRPr="00B4615A" w14:paraId="03D46938" w14:textId="46BA3245" w:rsidTr="004C67A8">
        <w:trPr>
          <w:jc w:val="center"/>
        </w:trPr>
        <w:tc>
          <w:tcPr>
            <w:tcW w:w="1383" w:type="dxa"/>
            <w:vAlign w:val="bottom"/>
          </w:tcPr>
          <w:p w14:paraId="297F333D" w14:textId="42D74713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Lin X</w:t>
            </w:r>
          </w:p>
        </w:tc>
        <w:tc>
          <w:tcPr>
            <w:tcW w:w="689" w:type="dxa"/>
            <w:vAlign w:val="bottom"/>
          </w:tcPr>
          <w:p w14:paraId="0FDD7711" w14:textId="57CE7CB1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>2020</w:t>
            </w:r>
          </w:p>
        </w:tc>
        <w:tc>
          <w:tcPr>
            <w:tcW w:w="1843" w:type="dxa"/>
          </w:tcPr>
          <w:p w14:paraId="3E2D7ABA" w14:textId="3CA53397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Cancer Medicine </w:t>
            </w:r>
          </w:p>
        </w:tc>
        <w:tc>
          <w:tcPr>
            <w:tcW w:w="2601" w:type="dxa"/>
            <w:vAlign w:val="bottom"/>
          </w:tcPr>
          <w:p w14:paraId="71CA0A35" w14:textId="1186747D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GRADE approach</w:t>
            </w:r>
          </w:p>
        </w:tc>
        <w:tc>
          <w:tcPr>
            <w:tcW w:w="2977" w:type="dxa"/>
            <w:vAlign w:val="bottom"/>
          </w:tcPr>
          <w:p w14:paraId="6EF68EE2" w14:textId="09326C37" w:rsidR="009E581F" w:rsidRPr="00B4615A" w:rsidRDefault="009E581F" w:rsidP="002703A6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B4615A">
              <w:rPr>
                <w:rFonts w:ascii="Arial" w:hAnsi="Arial" w:cs="Arial"/>
                <w:color w:val="000000"/>
                <w:sz w:val="20"/>
                <w:szCs w:val="20"/>
              </w:rPr>
              <w:t>AMSTAR</w:t>
            </w:r>
          </w:p>
        </w:tc>
      </w:tr>
    </w:tbl>
    <w:p w14:paraId="70EE4CC9" w14:textId="15B82D8B" w:rsidR="005E1101" w:rsidRDefault="00D312DA" w:rsidP="00D312DA">
      <w:pPr>
        <w:tabs>
          <w:tab w:val="left" w:pos="8640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</w:p>
    <w:p w14:paraId="0104B322" w14:textId="77777777" w:rsidR="005E1101" w:rsidRPr="00584913" w:rsidRDefault="005E1101" w:rsidP="005E1101">
      <w:pPr>
        <w:rPr>
          <w:rFonts w:ascii="Arial" w:hAnsi="Arial" w:cs="Arial"/>
          <w:sz w:val="18"/>
          <w:szCs w:val="18"/>
        </w:rPr>
      </w:pPr>
      <w:r w:rsidRPr="00584913">
        <w:rPr>
          <w:rFonts w:ascii="Arial" w:hAnsi="Arial" w:cs="Arial"/>
          <w:sz w:val="18"/>
          <w:szCs w:val="18"/>
        </w:rPr>
        <w:t xml:space="preserve">Abbreviation: AMSTAR - A Measurement Tool to Assess Systematic Reviews, GRADE - The Grading of Recommendations Assessment, Development and Evaluation, OQAQ - </w:t>
      </w:r>
      <w:r w:rsidRPr="00584913">
        <w:rPr>
          <w:rFonts w:ascii="Arial" w:hAnsi="Arial" w:cs="Arial"/>
          <w:sz w:val="18"/>
          <w:szCs w:val="18"/>
          <w:shd w:val="clear" w:color="auto" w:fill="FFFFFF"/>
        </w:rPr>
        <w:t>Overview Quality Assessment Questionnaire, PRISMA - Preferred Reporting Items for Systematic Reviews and Meta-Analyses</w:t>
      </w:r>
    </w:p>
    <w:p w14:paraId="2C58D96C" w14:textId="7D6EC40B" w:rsidR="00612DE0" w:rsidRDefault="00612DE0"/>
    <w:p w14:paraId="1D63C5BF" w14:textId="17A5EBA8" w:rsidR="000F68D1" w:rsidRDefault="000F68D1"/>
    <w:p w14:paraId="534E5982" w14:textId="7FCCA305" w:rsidR="000F68D1" w:rsidRDefault="000F68D1"/>
    <w:p w14:paraId="6896EC01" w14:textId="00E8BF81" w:rsidR="000F68D1" w:rsidRDefault="000F68D1"/>
    <w:p w14:paraId="7C0762DE" w14:textId="4268E8E4" w:rsidR="000F68D1" w:rsidRDefault="000F68D1"/>
    <w:p w14:paraId="4DBB5D27" w14:textId="27F17158" w:rsidR="000F68D1" w:rsidRDefault="000F68D1"/>
    <w:p w14:paraId="7495FE14" w14:textId="4D0EAF31" w:rsidR="000F68D1" w:rsidRDefault="000F68D1"/>
    <w:p w14:paraId="4763C1F1" w14:textId="59141DE8" w:rsidR="009D29FF" w:rsidRDefault="009D29FF"/>
    <w:p w14:paraId="73CC2193" w14:textId="7930EB80" w:rsidR="009D29FF" w:rsidRDefault="009D29FF"/>
    <w:p w14:paraId="64C78B4D" w14:textId="56380846" w:rsidR="009D29FF" w:rsidRDefault="009D29FF"/>
    <w:p w14:paraId="3EA25692" w14:textId="77777777" w:rsidR="009D29FF" w:rsidRDefault="009D29FF"/>
    <w:p w14:paraId="25CEBF7E" w14:textId="079504C4" w:rsidR="000F68D1" w:rsidRDefault="000F68D1"/>
    <w:p w14:paraId="2CC1CADE" w14:textId="2C6D4390" w:rsidR="000F68D1" w:rsidRPr="00060965" w:rsidRDefault="00545BEE" w:rsidP="000F68D1">
      <w:pPr>
        <w:pStyle w:val="Heading2"/>
        <w:spacing w:line="48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lastRenderedPageBreak/>
        <w:t>Supplement</w:t>
      </w:r>
      <w:r w:rsidR="000F68D1" w:rsidRPr="00AD1CCD">
        <w:rPr>
          <w:rFonts w:ascii="Arial" w:hAnsi="Arial" w:cs="Arial"/>
          <w:b/>
          <w:sz w:val="22"/>
          <w:szCs w:val="22"/>
        </w:rPr>
        <w:t xml:space="preserve"> </w:t>
      </w:r>
      <w:r w:rsidR="000F68D1">
        <w:rPr>
          <w:rFonts w:ascii="Arial" w:hAnsi="Arial" w:cs="Arial"/>
          <w:b/>
          <w:sz w:val="22"/>
          <w:szCs w:val="22"/>
        </w:rPr>
        <w:t>6</w:t>
      </w:r>
      <w:r w:rsidR="000F68D1" w:rsidRPr="00060965">
        <w:rPr>
          <w:rFonts w:ascii="Arial" w:hAnsi="Arial" w:cs="Arial"/>
          <w:bCs/>
          <w:sz w:val="22"/>
          <w:szCs w:val="22"/>
        </w:rPr>
        <w:t xml:space="preserve"> </w:t>
      </w:r>
      <w:r w:rsidR="000F68D1">
        <w:rPr>
          <w:rFonts w:ascii="Arial" w:hAnsi="Arial" w:cs="Arial"/>
          <w:sz w:val="22"/>
          <w:szCs w:val="22"/>
        </w:rPr>
        <w:t>D</w:t>
      </w:r>
      <w:r w:rsidR="000F68D1" w:rsidRPr="000F0E73">
        <w:rPr>
          <w:rFonts w:ascii="Arial" w:hAnsi="Arial" w:cs="Arial"/>
          <w:sz w:val="22"/>
          <w:szCs w:val="22"/>
        </w:rPr>
        <w:t>etails of the methodological quality assessment of included</w:t>
      </w:r>
      <w:r w:rsidR="000F68D1">
        <w:rPr>
          <w:rFonts w:ascii="Arial" w:hAnsi="Arial" w:cs="Arial"/>
          <w:sz w:val="22"/>
          <w:szCs w:val="22"/>
        </w:rPr>
        <w:t xml:space="preserve"> meta-analyses</w:t>
      </w:r>
    </w:p>
    <w:p w14:paraId="005DA569" w14:textId="4CDEFEC5" w:rsidR="00D8514B" w:rsidRDefault="00D8514B" w:rsidP="001650B9">
      <w:pPr>
        <w:spacing w:line="480" w:lineRule="auto"/>
        <w:rPr>
          <w:rFonts w:ascii="Arial" w:hAnsi="Arial"/>
          <w:szCs w:val="22"/>
        </w:rPr>
      </w:pPr>
      <w:r>
        <w:rPr>
          <w:rFonts w:ascii="Arial" w:hAnsi="Arial"/>
          <w:szCs w:val="22"/>
        </w:rPr>
        <w:t xml:space="preserve">Among five URs that </w:t>
      </w:r>
      <w:r w:rsidRPr="008206A3">
        <w:rPr>
          <w:rFonts w:ascii="Arial" w:hAnsi="Arial"/>
          <w:szCs w:val="22"/>
        </w:rPr>
        <w:t xml:space="preserve">published in </w:t>
      </w:r>
      <w:r>
        <w:rPr>
          <w:rFonts w:ascii="Arial" w:hAnsi="Arial"/>
          <w:szCs w:val="22"/>
        </w:rPr>
        <w:t xml:space="preserve">high-JIF </w:t>
      </w:r>
      <w:r w:rsidRPr="003A7561">
        <w:rPr>
          <w:rFonts w:ascii="Arial" w:hAnsi="Arial" w:cs="Arial"/>
          <w:szCs w:val="22"/>
        </w:rPr>
        <w:t xml:space="preserve">group, </w:t>
      </w:r>
      <w:r>
        <w:rPr>
          <w:rFonts w:ascii="Arial" w:hAnsi="Arial" w:cs="Arial"/>
          <w:szCs w:val="22"/>
        </w:rPr>
        <w:t>four</w:t>
      </w:r>
      <w:r w:rsidRPr="003A7561">
        <w:rPr>
          <w:rFonts w:ascii="Arial" w:hAnsi="Arial" w:cs="Arial"/>
          <w:szCs w:val="22"/>
        </w:rPr>
        <w:t xml:space="preserve"> of them </w:t>
      </w:r>
      <w:r>
        <w:rPr>
          <w:rFonts w:ascii="Arial" w:hAnsi="Arial" w:cs="Arial"/>
          <w:szCs w:val="22"/>
        </w:rPr>
        <w:t xml:space="preserve">assessed </w:t>
      </w:r>
      <w:r w:rsidRPr="003A7561">
        <w:rPr>
          <w:rFonts w:ascii="Arial" w:hAnsi="Arial" w:cs="Arial"/>
          <w:szCs w:val="22"/>
        </w:rPr>
        <w:t>the methodological quality</w:t>
      </w:r>
      <w:r>
        <w:rPr>
          <w:rFonts w:ascii="Arial" w:hAnsi="Arial" w:cs="Arial"/>
          <w:szCs w:val="22"/>
        </w:rPr>
        <w:t xml:space="preserve"> </w:t>
      </w:r>
      <w:r w:rsidRPr="003A7561">
        <w:rPr>
          <w:rFonts w:ascii="Arial" w:hAnsi="Arial" w:cs="Arial"/>
          <w:szCs w:val="22"/>
        </w:rPr>
        <w:t>using a variety of tools</w:t>
      </w:r>
      <w:r>
        <w:rPr>
          <w:rFonts w:ascii="Arial" w:hAnsi="Arial" w:cs="Arial"/>
          <w:szCs w:val="22"/>
        </w:rPr>
        <w:t xml:space="preserve"> </w:t>
      </w:r>
      <w:r w:rsidRPr="003A7561">
        <w:rPr>
          <w:rFonts w:ascii="Arial" w:hAnsi="Arial" w:cs="Arial"/>
          <w:szCs w:val="22"/>
        </w:rPr>
        <w:t xml:space="preserve">including AMSTAR, AMSTAR 2, </w:t>
      </w:r>
      <w:r w:rsidRPr="00B516B6">
        <w:rPr>
          <w:rFonts w:ascii="Arial" w:hAnsi="Arial" w:cs="Arial"/>
          <w:szCs w:val="22"/>
        </w:rPr>
        <w:t xml:space="preserve">Critical appraisal tool for </w:t>
      </w:r>
      <w:r>
        <w:rPr>
          <w:rFonts w:ascii="Arial" w:hAnsi="Arial" w:cs="Arial"/>
          <w:szCs w:val="22"/>
        </w:rPr>
        <w:t>SR</w:t>
      </w:r>
      <w:r w:rsidRPr="00B516B6">
        <w:rPr>
          <w:rFonts w:ascii="Arial" w:hAnsi="Arial" w:cs="Arial"/>
          <w:szCs w:val="22"/>
        </w:rPr>
        <w:t>s based on Centre for Evidence-Based Medicine (CEBM)</w:t>
      </w:r>
      <w:r w:rsidRPr="00E417AE">
        <w:rPr>
          <w:rFonts w:ascii="Arial" w:hAnsi="Arial" w:cs="Arial"/>
          <w:szCs w:val="22"/>
        </w:rPr>
        <w:t>, and the author’s own criteria</w:t>
      </w:r>
      <w:r w:rsidRPr="003A7561">
        <w:rPr>
          <w:rFonts w:ascii="Arial" w:hAnsi="Arial" w:cs="Arial"/>
          <w:szCs w:val="22"/>
        </w:rPr>
        <w:t>.</w:t>
      </w:r>
      <w:r>
        <w:rPr>
          <w:rFonts w:ascii="Arial" w:hAnsi="Arial"/>
          <w:szCs w:val="22"/>
        </w:rPr>
        <w:t xml:space="preserve"> The proportion of URs in the high-impact journal</w:t>
      </w:r>
      <w:r w:rsidRPr="003A7561">
        <w:rPr>
          <w:rFonts w:ascii="Arial" w:hAnsi="Arial" w:cs="Arial"/>
          <w:szCs w:val="22"/>
        </w:rPr>
        <w:t xml:space="preserve"> </w:t>
      </w:r>
      <w:r>
        <w:rPr>
          <w:rFonts w:ascii="Arial" w:hAnsi="Arial"/>
          <w:szCs w:val="22"/>
        </w:rPr>
        <w:t xml:space="preserve">group, based on the median of journal impact factor (IF = 2.74), that performed the methodological quality assessment was higher than those published in the lower impact journal group, but it was not statistically significant (85.1% vs 89.8%, p = 0.49), as shown in </w:t>
      </w:r>
      <w:r w:rsidRPr="00F678D7">
        <w:rPr>
          <w:rFonts w:ascii="Arial" w:hAnsi="Arial"/>
          <w:b/>
          <w:bCs/>
          <w:szCs w:val="22"/>
        </w:rPr>
        <w:t>Table 3</w:t>
      </w:r>
      <w:r>
        <w:rPr>
          <w:rFonts w:ascii="Arial" w:hAnsi="Arial"/>
          <w:szCs w:val="22"/>
        </w:rPr>
        <w:t>.  The more recent URs, which are published in 2016-2020, performed a methodological quality assessment more often than those published in 2010-2015, but no</w:t>
      </w:r>
      <w:r w:rsidRPr="004B639D">
        <w:rPr>
          <w:rFonts w:ascii="Arial" w:hAnsi="Arial"/>
          <w:szCs w:val="22"/>
        </w:rPr>
        <w:t xml:space="preserve"> statistically significant</w:t>
      </w:r>
      <w:r>
        <w:rPr>
          <w:rFonts w:ascii="Arial" w:hAnsi="Arial"/>
          <w:szCs w:val="22"/>
        </w:rPr>
        <w:t xml:space="preserve"> difference was found (89.4% vs 72.7%, p=0.12).</w:t>
      </w:r>
    </w:p>
    <w:bookmarkEnd w:id="0"/>
    <w:p w14:paraId="5FFBE053" w14:textId="77777777" w:rsidR="0032016E" w:rsidRDefault="0032016E"/>
    <w:sectPr w:rsidR="0032016E" w:rsidSect="005F6E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1968D3" w14:textId="77777777" w:rsidR="00260748" w:rsidRDefault="00260748">
      <w:pPr>
        <w:spacing w:after="0" w:line="240" w:lineRule="auto"/>
      </w:pPr>
      <w:r>
        <w:separator/>
      </w:r>
    </w:p>
  </w:endnote>
  <w:endnote w:type="continuationSeparator" w:id="0">
    <w:p w14:paraId="3E9E6149" w14:textId="77777777" w:rsidR="00260748" w:rsidRDefault="002607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pg-stix-regular">
    <w:altName w:val="Cambria"/>
    <w:panose1 w:val="00000000000000000000"/>
    <w:charset w:val="00"/>
    <w:family w:val="roman"/>
    <w:notTrueType/>
    <w:pitch w:val="default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40676164"/>
      <w:docPartObj>
        <w:docPartGallery w:val="Page Numbers (Bottom of Page)"/>
        <w:docPartUnique/>
      </w:docPartObj>
    </w:sdtPr>
    <w:sdtEndPr>
      <w:rPr>
        <w:rFonts w:ascii="Arial" w:hAnsi="Arial" w:cs="Arial"/>
        <w:noProof/>
      </w:rPr>
    </w:sdtEndPr>
    <w:sdtContent>
      <w:p w14:paraId="50E0D75C" w14:textId="5278C825" w:rsidR="00905CC5" w:rsidRPr="00905CC5" w:rsidRDefault="00905CC5">
        <w:pPr>
          <w:pStyle w:val="Footer"/>
          <w:jc w:val="right"/>
          <w:rPr>
            <w:rFonts w:ascii="Arial" w:hAnsi="Arial" w:cs="Arial"/>
          </w:rPr>
        </w:pPr>
        <w:r w:rsidRPr="00905CC5">
          <w:rPr>
            <w:rFonts w:ascii="Arial" w:hAnsi="Arial" w:cs="Arial"/>
          </w:rPr>
          <w:fldChar w:fldCharType="begin"/>
        </w:r>
        <w:r w:rsidRPr="00905CC5">
          <w:rPr>
            <w:rFonts w:ascii="Arial" w:hAnsi="Arial" w:cs="Arial"/>
          </w:rPr>
          <w:instrText xml:space="preserve"> PAGE   \* MERGEFORMAT </w:instrText>
        </w:r>
        <w:r w:rsidRPr="00905CC5">
          <w:rPr>
            <w:rFonts w:ascii="Arial" w:hAnsi="Arial" w:cs="Arial"/>
          </w:rPr>
          <w:fldChar w:fldCharType="separate"/>
        </w:r>
        <w:r w:rsidRPr="00905CC5">
          <w:rPr>
            <w:rFonts w:ascii="Arial" w:hAnsi="Arial" w:cs="Arial"/>
            <w:noProof/>
          </w:rPr>
          <w:t>2</w:t>
        </w:r>
        <w:r w:rsidRPr="00905CC5">
          <w:rPr>
            <w:rFonts w:ascii="Arial" w:hAnsi="Arial" w:cs="Arial"/>
            <w:noProof/>
          </w:rPr>
          <w:fldChar w:fldCharType="end"/>
        </w:r>
      </w:p>
    </w:sdtContent>
  </w:sdt>
  <w:p w14:paraId="1F5BDC46" w14:textId="77777777" w:rsidR="001A4BF1" w:rsidRDefault="001A4B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33F327" w14:textId="77777777" w:rsidR="00260748" w:rsidRDefault="00260748">
      <w:pPr>
        <w:spacing w:after="0" w:line="240" w:lineRule="auto"/>
      </w:pPr>
      <w:r>
        <w:separator/>
      </w:r>
    </w:p>
  </w:footnote>
  <w:footnote w:type="continuationSeparator" w:id="0">
    <w:p w14:paraId="7E7E8F16" w14:textId="77777777" w:rsidR="00260748" w:rsidRDefault="002607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081446"/>
    <w:multiLevelType w:val="hybridMultilevel"/>
    <w:tmpl w:val="F42269BA"/>
    <w:lvl w:ilvl="0" w:tplc="6B1A5D2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2670BD"/>
    <w:multiLevelType w:val="hybridMultilevel"/>
    <w:tmpl w:val="B69AB1E0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4FA66A08"/>
    <w:multiLevelType w:val="hybridMultilevel"/>
    <w:tmpl w:val="E392F2AA"/>
    <w:lvl w:ilvl="0" w:tplc="04090001">
      <w:start w:val="1"/>
      <w:numFmt w:val="bullet"/>
      <w:lvlText w:val=""/>
      <w:lvlJc w:val="left"/>
      <w:pPr>
        <w:ind w:left="89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1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3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5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7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9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1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3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5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Layout" w:val="&lt;ENLayout&gt;&lt;Style&gt;Vancouver Nune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tes0dt2kx5zeqea09updrpxeez55ptseprp&quot;&gt;Endnote UR variation-all database-28-5-2020&lt;record-ids&gt;&lt;item&gt;3631&lt;/item&gt;&lt;item&gt;3633&lt;/item&gt;&lt;item&gt;3651&lt;/item&gt;&lt;item&gt;3673&lt;/item&gt;&lt;item&gt;3679&lt;/item&gt;&lt;item&gt;3680&lt;/item&gt;&lt;item&gt;3691&lt;/item&gt;&lt;item&gt;3694&lt;/item&gt;&lt;item&gt;3710&lt;/item&gt;&lt;/record-ids&gt;&lt;/item&gt;&lt;/Libraries&gt;"/>
  </w:docVars>
  <w:rsids>
    <w:rsidRoot w:val="005E1101"/>
    <w:rsid w:val="00040471"/>
    <w:rsid w:val="00056AC0"/>
    <w:rsid w:val="000571B4"/>
    <w:rsid w:val="0008022D"/>
    <w:rsid w:val="000839DB"/>
    <w:rsid w:val="000F0E73"/>
    <w:rsid w:val="000F0E7C"/>
    <w:rsid w:val="000F68D1"/>
    <w:rsid w:val="001650B9"/>
    <w:rsid w:val="00166C49"/>
    <w:rsid w:val="00173C6D"/>
    <w:rsid w:val="00175AD4"/>
    <w:rsid w:val="00177C8B"/>
    <w:rsid w:val="00185827"/>
    <w:rsid w:val="001A4BF1"/>
    <w:rsid w:val="001E3927"/>
    <w:rsid w:val="00247619"/>
    <w:rsid w:val="00260748"/>
    <w:rsid w:val="00264CB1"/>
    <w:rsid w:val="00267436"/>
    <w:rsid w:val="002703A6"/>
    <w:rsid w:val="00272124"/>
    <w:rsid w:val="002C06F1"/>
    <w:rsid w:val="00315359"/>
    <w:rsid w:val="0032016E"/>
    <w:rsid w:val="00351C7B"/>
    <w:rsid w:val="00367E5D"/>
    <w:rsid w:val="003D0F15"/>
    <w:rsid w:val="00406560"/>
    <w:rsid w:val="004076AA"/>
    <w:rsid w:val="00441BAD"/>
    <w:rsid w:val="004B7387"/>
    <w:rsid w:val="004C67A8"/>
    <w:rsid w:val="004C69DA"/>
    <w:rsid w:val="004E7E86"/>
    <w:rsid w:val="00513A66"/>
    <w:rsid w:val="0054486C"/>
    <w:rsid w:val="00545BEE"/>
    <w:rsid w:val="00557204"/>
    <w:rsid w:val="0058336F"/>
    <w:rsid w:val="005E1101"/>
    <w:rsid w:val="005F0031"/>
    <w:rsid w:val="005F6E8C"/>
    <w:rsid w:val="006078AF"/>
    <w:rsid w:val="00612DE0"/>
    <w:rsid w:val="00624866"/>
    <w:rsid w:val="00634C23"/>
    <w:rsid w:val="00644DF5"/>
    <w:rsid w:val="006476C1"/>
    <w:rsid w:val="00696ECF"/>
    <w:rsid w:val="006A2F7A"/>
    <w:rsid w:val="006D019E"/>
    <w:rsid w:val="006D7CF9"/>
    <w:rsid w:val="006F7F54"/>
    <w:rsid w:val="00703A6E"/>
    <w:rsid w:val="00710E02"/>
    <w:rsid w:val="00750CEB"/>
    <w:rsid w:val="00753CED"/>
    <w:rsid w:val="00762DFD"/>
    <w:rsid w:val="00785F62"/>
    <w:rsid w:val="00786786"/>
    <w:rsid w:val="0079679A"/>
    <w:rsid w:val="007C2B99"/>
    <w:rsid w:val="0082726A"/>
    <w:rsid w:val="00834C34"/>
    <w:rsid w:val="00852283"/>
    <w:rsid w:val="008A65AB"/>
    <w:rsid w:val="008F473B"/>
    <w:rsid w:val="00904C9E"/>
    <w:rsid w:val="00905B1F"/>
    <w:rsid w:val="00905CC5"/>
    <w:rsid w:val="0090689A"/>
    <w:rsid w:val="0092006D"/>
    <w:rsid w:val="009318E5"/>
    <w:rsid w:val="00932573"/>
    <w:rsid w:val="00954811"/>
    <w:rsid w:val="00966ED4"/>
    <w:rsid w:val="0099280A"/>
    <w:rsid w:val="009A7C5E"/>
    <w:rsid w:val="009B75E8"/>
    <w:rsid w:val="009D29FF"/>
    <w:rsid w:val="009E43FE"/>
    <w:rsid w:val="009E581F"/>
    <w:rsid w:val="009F60AC"/>
    <w:rsid w:val="00A16202"/>
    <w:rsid w:val="00A2390A"/>
    <w:rsid w:val="00A83494"/>
    <w:rsid w:val="00AA5951"/>
    <w:rsid w:val="00AD52A5"/>
    <w:rsid w:val="00AE370A"/>
    <w:rsid w:val="00B17C5C"/>
    <w:rsid w:val="00B2359F"/>
    <w:rsid w:val="00B4615A"/>
    <w:rsid w:val="00B56EEC"/>
    <w:rsid w:val="00B71ADA"/>
    <w:rsid w:val="00BA7187"/>
    <w:rsid w:val="00BD738B"/>
    <w:rsid w:val="00BE1076"/>
    <w:rsid w:val="00C0703C"/>
    <w:rsid w:val="00C41BFA"/>
    <w:rsid w:val="00C4528D"/>
    <w:rsid w:val="00C63C22"/>
    <w:rsid w:val="00C81EB0"/>
    <w:rsid w:val="00CA3194"/>
    <w:rsid w:val="00CE2AB7"/>
    <w:rsid w:val="00D312DA"/>
    <w:rsid w:val="00D519C5"/>
    <w:rsid w:val="00D665DD"/>
    <w:rsid w:val="00D74C75"/>
    <w:rsid w:val="00D77695"/>
    <w:rsid w:val="00D80FD0"/>
    <w:rsid w:val="00D82F97"/>
    <w:rsid w:val="00D8514B"/>
    <w:rsid w:val="00DA6CFC"/>
    <w:rsid w:val="00DF7FEF"/>
    <w:rsid w:val="00E03FC8"/>
    <w:rsid w:val="00E70EC7"/>
    <w:rsid w:val="00E841EC"/>
    <w:rsid w:val="00EA739F"/>
    <w:rsid w:val="00EC73F2"/>
    <w:rsid w:val="00EE3321"/>
    <w:rsid w:val="00F05FAD"/>
    <w:rsid w:val="00F178EF"/>
    <w:rsid w:val="00F23960"/>
    <w:rsid w:val="00F55273"/>
    <w:rsid w:val="00F83222"/>
    <w:rsid w:val="00FA4A26"/>
    <w:rsid w:val="00FC1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D8D7AE"/>
  <w15:chartTrackingRefBased/>
  <w15:docId w15:val="{924866D2-C958-4B2E-BE56-9B222E2FA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1101"/>
  </w:style>
  <w:style w:type="paragraph" w:styleId="Heading1">
    <w:name w:val="heading 1"/>
    <w:basedOn w:val="Normal"/>
    <w:next w:val="Normal"/>
    <w:link w:val="Heading1Char"/>
    <w:uiPriority w:val="9"/>
    <w:qFormat/>
    <w:rsid w:val="005E1101"/>
    <w:pPr>
      <w:keepNext/>
      <w:keepLines/>
      <w:spacing w:before="240" w:after="0"/>
      <w:jc w:val="center"/>
      <w:outlineLvl w:val="0"/>
    </w:pPr>
    <w:rPr>
      <w:rFonts w:ascii="TH Sarabun New" w:eastAsiaTheme="majorEastAsia" w:hAnsi="TH Sarabun New" w:cstheme="majorBidi"/>
      <w:b/>
      <w:sz w:val="32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E1101"/>
    <w:pPr>
      <w:keepNext/>
      <w:keepLines/>
      <w:spacing w:before="40" w:after="0"/>
      <w:outlineLvl w:val="1"/>
    </w:pPr>
    <w:rPr>
      <w:rFonts w:ascii="TH Sarabun New" w:eastAsiaTheme="majorEastAsia" w:hAnsi="TH Sarabun New" w:cstheme="majorBidi"/>
      <w:sz w:val="32"/>
      <w:szCs w:val="3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E110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3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E110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E1101"/>
    <w:rPr>
      <w:rFonts w:ascii="TH Sarabun New" w:eastAsiaTheme="majorEastAsia" w:hAnsi="TH Sarabun New" w:cstheme="majorBidi"/>
      <w:b/>
      <w:sz w:val="32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5E1101"/>
    <w:rPr>
      <w:rFonts w:ascii="TH Sarabun New" w:eastAsiaTheme="majorEastAsia" w:hAnsi="TH Sarabun New" w:cstheme="majorBidi"/>
      <w:sz w:val="32"/>
      <w:szCs w:val="33"/>
    </w:rPr>
  </w:style>
  <w:style w:type="character" w:customStyle="1" w:styleId="Heading3Char">
    <w:name w:val="Heading 3 Char"/>
    <w:basedOn w:val="DefaultParagraphFont"/>
    <w:link w:val="Heading3"/>
    <w:uiPriority w:val="9"/>
    <w:rsid w:val="005E1101"/>
    <w:rPr>
      <w:rFonts w:asciiTheme="majorHAnsi" w:eastAsiaTheme="majorEastAsia" w:hAnsiTheme="majorHAnsi" w:cstheme="majorBidi"/>
      <w:color w:val="1F4D78" w:themeColor="accent1" w:themeShade="7F"/>
      <w:sz w:val="24"/>
      <w:szCs w:val="3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E1101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1101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1101"/>
    <w:rPr>
      <w:rFonts w:ascii="Segoe UI" w:hAnsi="Segoe UI" w:cs="Angsana New"/>
      <w:sz w:val="18"/>
      <w:szCs w:val="22"/>
    </w:rPr>
  </w:style>
  <w:style w:type="paragraph" w:styleId="ListParagraph">
    <w:name w:val="List Paragraph"/>
    <w:basedOn w:val="Normal"/>
    <w:uiPriority w:val="34"/>
    <w:qFormat/>
    <w:rsid w:val="005E110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5E110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E1101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E1101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E110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E1101"/>
    <w:rPr>
      <w:b/>
      <w:bCs/>
      <w:sz w:val="20"/>
      <w:szCs w:val="25"/>
    </w:rPr>
  </w:style>
  <w:style w:type="table" w:styleId="TableGrid">
    <w:name w:val="Table Grid"/>
    <w:basedOn w:val="TableNormal"/>
    <w:uiPriority w:val="39"/>
    <w:rsid w:val="005E11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5E1101"/>
    <w:pPr>
      <w:spacing w:after="200" w:line="240" w:lineRule="auto"/>
    </w:pPr>
    <w:rPr>
      <w:i/>
      <w:iCs/>
      <w:color w:val="44546A" w:themeColor="text2"/>
      <w:sz w:val="18"/>
      <w:szCs w:val="22"/>
    </w:rPr>
  </w:style>
  <w:style w:type="paragraph" w:styleId="Header">
    <w:name w:val="header"/>
    <w:basedOn w:val="Normal"/>
    <w:link w:val="HeaderChar"/>
    <w:uiPriority w:val="99"/>
    <w:unhideWhenUsed/>
    <w:rsid w:val="005E110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1101"/>
  </w:style>
  <w:style w:type="paragraph" w:styleId="Footer">
    <w:name w:val="footer"/>
    <w:basedOn w:val="Normal"/>
    <w:link w:val="FooterChar"/>
    <w:uiPriority w:val="99"/>
    <w:unhideWhenUsed/>
    <w:rsid w:val="005E110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1101"/>
  </w:style>
  <w:style w:type="table" w:customStyle="1" w:styleId="PlainTable11">
    <w:name w:val="Plain Table 11"/>
    <w:basedOn w:val="TableNormal"/>
    <w:uiPriority w:val="41"/>
    <w:rsid w:val="005E110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Hyperlink">
    <w:name w:val="Hyperlink"/>
    <w:basedOn w:val="DefaultParagraphFont"/>
    <w:uiPriority w:val="99"/>
    <w:unhideWhenUsed/>
    <w:rsid w:val="005E1101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E1101"/>
    <w:rPr>
      <w:color w:val="954F72"/>
      <w:u w:val="single"/>
    </w:rPr>
  </w:style>
  <w:style w:type="paragraph" w:customStyle="1" w:styleId="msonormal0">
    <w:name w:val="msonormal"/>
    <w:basedOn w:val="Normal"/>
    <w:rsid w:val="005E11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5">
    <w:name w:val="font5"/>
    <w:basedOn w:val="Normal"/>
    <w:rsid w:val="005E1101"/>
    <w:pPr>
      <w:spacing w:before="100" w:beforeAutospacing="1" w:after="100" w:afterAutospacing="1" w:line="240" w:lineRule="auto"/>
    </w:pPr>
    <w:rPr>
      <w:rFonts w:ascii="Georgia" w:eastAsia="Times New Roman" w:hAnsi="Georgia" w:cs="Times New Roman"/>
      <w:color w:val="2E2E2E"/>
      <w:sz w:val="18"/>
      <w:szCs w:val="18"/>
    </w:rPr>
  </w:style>
  <w:style w:type="paragraph" w:customStyle="1" w:styleId="font6">
    <w:name w:val="font6"/>
    <w:basedOn w:val="Normal"/>
    <w:rsid w:val="005E11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6"/>
      <w:szCs w:val="16"/>
    </w:rPr>
  </w:style>
  <w:style w:type="paragraph" w:customStyle="1" w:styleId="font7">
    <w:name w:val="font7"/>
    <w:basedOn w:val="Normal"/>
    <w:rsid w:val="005E11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16"/>
      <w:szCs w:val="16"/>
    </w:rPr>
  </w:style>
  <w:style w:type="paragraph" w:customStyle="1" w:styleId="font8">
    <w:name w:val="font8"/>
    <w:basedOn w:val="Normal"/>
    <w:rsid w:val="005E11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22222"/>
      <w:sz w:val="18"/>
      <w:szCs w:val="18"/>
    </w:rPr>
  </w:style>
  <w:style w:type="paragraph" w:customStyle="1" w:styleId="font9">
    <w:name w:val="font9"/>
    <w:basedOn w:val="Normal"/>
    <w:rsid w:val="005E11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22222"/>
      <w:sz w:val="14"/>
      <w:szCs w:val="14"/>
    </w:rPr>
  </w:style>
  <w:style w:type="paragraph" w:customStyle="1" w:styleId="font10">
    <w:name w:val="font10"/>
    <w:basedOn w:val="Normal"/>
    <w:rsid w:val="005E11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6699"/>
      <w:sz w:val="14"/>
      <w:szCs w:val="14"/>
    </w:rPr>
  </w:style>
  <w:style w:type="paragraph" w:customStyle="1" w:styleId="font11">
    <w:name w:val="font11"/>
    <w:basedOn w:val="Normal"/>
    <w:rsid w:val="005E11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222222"/>
      <w:sz w:val="18"/>
      <w:szCs w:val="18"/>
    </w:rPr>
  </w:style>
  <w:style w:type="paragraph" w:customStyle="1" w:styleId="font12">
    <w:name w:val="font12"/>
    <w:basedOn w:val="Normal"/>
    <w:rsid w:val="005E1101"/>
    <w:pPr>
      <w:spacing w:before="100" w:beforeAutospacing="1" w:after="100" w:afterAutospacing="1" w:line="240" w:lineRule="auto"/>
    </w:pPr>
    <w:rPr>
      <w:rFonts w:ascii="Npg-stix-regular" w:eastAsia="Times New Roman" w:hAnsi="Npg-stix-regular" w:cs="Times New Roman"/>
      <w:color w:val="222222"/>
      <w:sz w:val="18"/>
      <w:szCs w:val="18"/>
    </w:rPr>
  </w:style>
  <w:style w:type="paragraph" w:customStyle="1" w:styleId="font13">
    <w:name w:val="font13"/>
    <w:basedOn w:val="Normal"/>
    <w:rsid w:val="005E1101"/>
    <w:pPr>
      <w:spacing w:before="100" w:beforeAutospacing="1" w:after="100" w:afterAutospacing="1" w:line="240" w:lineRule="auto"/>
    </w:pPr>
    <w:rPr>
      <w:rFonts w:ascii="Georgia" w:eastAsia="Times New Roman" w:hAnsi="Georgia" w:cs="Times New Roman"/>
      <w:color w:val="333333"/>
      <w:sz w:val="18"/>
      <w:szCs w:val="18"/>
    </w:rPr>
  </w:style>
  <w:style w:type="paragraph" w:customStyle="1" w:styleId="font14">
    <w:name w:val="font14"/>
    <w:basedOn w:val="Normal"/>
    <w:rsid w:val="005E1101"/>
    <w:pPr>
      <w:spacing w:before="100" w:beforeAutospacing="1" w:after="100" w:afterAutospacing="1" w:line="240" w:lineRule="auto"/>
    </w:pPr>
    <w:rPr>
      <w:rFonts w:ascii="Georgia" w:eastAsia="Times New Roman" w:hAnsi="Georgia" w:cs="Times New Roman"/>
      <w:color w:val="8E2555"/>
      <w:sz w:val="18"/>
      <w:szCs w:val="18"/>
      <w:u w:val="single"/>
    </w:rPr>
  </w:style>
  <w:style w:type="paragraph" w:customStyle="1" w:styleId="font15">
    <w:name w:val="font15"/>
    <w:basedOn w:val="Normal"/>
    <w:rsid w:val="005E1101"/>
    <w:pPr>
      <w:spacing w:before="100" w:beforeAutospacing="1" w:after="100" w:afterAutospacing="1" w:line="240" w:lineRule="auto"/>
    </w:pPr>
    <w:rPr>
      <w:rFonts w:ascii="Georgia" w:eastAsia="Times New Roman" w:hAnsi="Georgia" w:cs="Times New Roman"/>
      <w:b/>
      <w:bCs/>
      <w:color w:val="2E2E2E"/>
      <w:sz w:val="18"/>
      <w:szCs w:val="18"/>
    </w:rPr>
  </w:style>
  <w:style w:type="paragraph" w:customStyle="1" w:styleId="font16">
    <w:name w:val="font16"/>
    <w:basedOn w:val="Normal"/>
    <w:rsid w:val="005E1101"/>
    <w:pPr>
      <w:spacing w:before="100" w:beforeAutospacing="1" w:after="100" w:afterAutospacing="1" w:line="240" w:lineRule="auto"/>
    </w:pPr>
    <w:rPr>
      <w:rFonts w:ascii="Source Sans Pro" w:eastAsia="Times New Roman" w:hAnsi="Source Sans Pro" w:cs="Times New Roman"/>
      <w:color w:val="505050"/>
      <w:sz w:val="18"/>
      <w:szCs w:val="18"/>
    </w:rPr>
  </w:style>
  <w:style w:type="paragraph" w:customStyle="1" w:styleId="font17">
    <w:name w:val="font17"/>
    <w:basedOn w:val="Normal"/>
    <w:rsid w:val="005E1101"/>
    <w:pPr>
      <w:spacing w:before="100" w:beforeAutospacing="1" w:after="100" w:afterAutospacing="1" w:line="240" w:lineRule="auto"/>
    </w:pPr>
    <w:rPr>
      <w:rFonts w:ascii="Source Sans Pro" w:eastAsia="Times New Roman" w:hAnsi="Source Sans Pro" w:cs="Times New Roman"/>
      <w:i/>
      <w:iCs/>
      <w:color w:val="505050"/>
      <w:sz w:val="18"/>
      <w:szCs w:val="18"/>
    </w:rPr>
  </w:style>
  <w:style w:type="paragraph" w:customStyle="1" w:styleId="font18">
    <w:name w:val="font18"/>
    <w:basedOn w:val="Normal"/>
    <w:rsid w:val="005E1101"/>
    <w:pPr>
      <w:spacing w:before="100" w:beforeAutospacing="1" w:after="100" w:afterAutospacing="1" w:line="240" w:lineRule="auto"/>
    </w:pPr>
    <w:rPr>
      <w:rFonts w:ascii="Source Sans Pro" w:eastAsia="Times New Roman" w:hAnsi="Source Sans Pro" w:cs="Times New Roman"/>
      <w:color w:val="505050"/>
      <w:sz w:val="14"/>
      <w:szCs w:val="14"/>
    </w:rPr>
  </w:style>
  <w:style w:type="paragraph" w:customStyle="1" w:styleId="font19">
    <w:name w:val="font19"/>
    <w:basedOn w:val="Normal"/>
    <w:rsid w:val="005E1101"/>
    <w:pPr>
      <w:spacing w:before="100" w:beforeAutospacing="1" w:after="100" w:afterAutospacing="1" w:line="240" w:lineRule="auto"/>
    </w:pPr>
    <w:rPr>
      <w:rFonts w:ascii="Georgia" w:eastAsia="Times New Roman" w:hAnsi="Georgia" w:cs="Times New Roman"/>
      <w:color w:val="0C7DBB"/>
      <w:sz w:val="18"/>
      <w:szCs w:val="18"/>
    </w:rPr>
  </w:style>
  <w:style w:type="paragraph" w:customStyle="1" w:styleId="xl65">
    <w:name w:val="xl65"/>
    <w:basedOn w:val="Normal"/>
    <w:rsid w:val="005E11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6">
    <w:name w:val="xl66"/>
    <w:basedOn w:val="Normal"/>
    <w:rsid w:val="005E1101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7">
    <w:name w:val="xl67"/>
    <w:basedOn w:val="Normal"/>
    <w:rsid w:val="005E110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8">
    <w:name w:val="xl68"/>
    <w:basedOn w:val="Normal"/>
    <w:rsid w:val="005E11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69">
    <w:name w:val="xl69"/>
    <w:basedOn w:val="Normal"/>
    <w:rsid w:val="005E1101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18"/>
      <w:szCs w:val="18"/>
    </w:rPr>
  </w:style>
  <w:style w:type="paragraph" w:customStyle="1" w:styleId="xl70">
    <w:name w:val="xl70"/>
    <w:basedOn w:val="Normal"/>
    <w:rsid w:val="005E1101"/>
    <w:pPr>
      <w:shd w:val="clear" w:color="000000" w:fill="FFE6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1">
    <w:name w:val="xl71"/>
    <w:basedOn w:val="Normal"/>
    <w:rsid w:val="005E1101"/>
    <w:pPr>
      <w:shd w:val="clear" w:color="000000" w:fill="FFF2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xl72">
    <w:name w:val="xl72"/>
    <w:basedOn w:val="Normal"/>
    <w:rsid w:val="005E1101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18"/>
      <w:szCs w:val="18"/>
    </w:rPr>
  </w:style>
  <w:style w:type="paragraph" w:customStyle="1" w:styleId="xl73">
    <w:name w:val="xl73"/>
    <w:basedOn w:val="Normal"/>
    <w:rsid w:val="005E1101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18"/>
      <w:szCs w:val="18"/>
    </w:rPr>
  </w:style>
  <w:style w:type="paragraph" w:customStyle="1" w:styleId="xl74">
    <w:name w:val="xl74"/>
    <w:basedOn w:val="Normal"/>
    <w:rsid w:val="005E1101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sz w:val="18"/>
      <w:szCs w:val="18"/>
    </w:rPr>
  </w:style>
  <w:style w:type="paragraph" w:customStyle="1" w:styleId="xl75">
    <w:name w:val="xl75"/>
    <w:basedOn w:val="Normal"/>
    <w:rsid w:val="005E1101"/>
    <w:pPr>
      <w:spacing w:before="100" w:beforeAutospacing="1" w:after="100" w:afterAutospacing="1" w:line="240" w:lineRule="auto"/>
    </w:pPr>
    <w:rPr>
      <w:rFonts w:ascii="Segoe UI" w:eastAsia="Times New Roman" w:hAnsi="Segoe UI" w:cs="Segoe UI"/>
      <w:color w:val="212121"/>
      <w:sz w:val="16"/>
      <w:szCs w:val="1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E1101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5E1101"/>
    <w:rPr>
      <w:b/>
      <w:bCs/>
    </w:rPr>
  </w:style>
  <w:style w:type="character" w:customStyle="1" w:styleId="in">
    <w:name w:val="__in"/>
    <w:basedOn w:val="DefaultParagraphFont"/>
    <w:rsid w:val="005E1101"/>
  </w:style>
  <w:style w:type="paragraph" w:customStyle="1" w:styleId="EndNoteBibliography">
    <w:name w:val="EndNote Bibliography"/>
    <w:basedOn w:val="Normal"/>
    <w:link w:val="EndNoteBibliographyChar"/>
    <w:rsid w:val="005E1101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5E1101"/>
    <w:rPr>
      <w:rFonts w:ascii="Calibri" w:hAnsi="Calibri" w:cs="Calibri"/>
      <w:noProof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5E1101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5E1101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EndNoteBibliographyChar"/>
    <w:link w:val="EndNoteBibliographyTitle"/>
    <w:rsid w:val="005E1101"/>
    <w:rPr>
      <w:rFonts w:ascii="Calibri" w:hAnsi="Calibri" w:cs="Calibri"/>
      <w:noProof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5E1101"/>
  </w:style>
  <w:style w:type="paragraph" w:styleId="NoSpacing">
    <w:name w:val="No Spacing"/>
    <w:link w:val="NoSpacingChar"/>
    <w:uiPriority w:val="1"/>
    <w:qFormat/>
    <w:rsid w:val="005E1101"/>
    <w:pPr>
      <w:spacing w:after="0" w:line="240" w:lineRule="auto"/>
    </w:pPr>
  </w:style>
  <w:style w:type="table" w:customStyle="1" w:styleId="GridTable1Light-Accent31">
    <w:name w:val="Grid Table 1 Light - Accent 31"/>
    <w:basedOn w:val="TableNormal"/>
    <w:uiPriority w:val="46"/>
    <w:rsid w:val="005E1101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PlainTable41">
    <w:name w:val="Plain Table 41"/>
    <w:basedOn w:val="TableNormal"/>
    <w:uiPriority w:val="44"/>
    <w:rsid w:val="005E110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rmalWeb">
    <w:name w:val="Normal (Web)"/>
    <w:basedOn w:val="Normal"/>
    <w:uiPriority w:val="99"/>
    <w:semiHidden/>
    <w:unhideWhenUsed/>
    <w:rsid w:val="005E11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5E1101"/>
    <w:pPr>
      <w:autoSpaceDE w:val="0"/>
      <w:autoSpaceDN w:val="0"/>
      <w:adjustRightInd w:val="0"/>
      <w:spacing w:after="0" w:line="240" w:lineRule="auto"/>
      <w:ind w:left="39"/>
    </w:pPr>
    <w:rPr>
      <w:rFonts w:ascii="Georgia" w:hAnsi="Georgia" w:cs="Georgia"/>
      <w:sz w:val="16"/>
      <w:szCs w:val="16"/>
    </w:rPr>
  </w:style>
  <w:style w:type="character" w:customStyle="1" w:styleId="BodyTextChar">
    <w:name w:val="Body Text Char"/>
    <w:basedOn w:val="DefaultParagraphFont"/>
    <w:link w:val="BodyText"/>
    <w:uiPriority w:val="1"/>
    <w:rsid w:val="005E1101"/>
    <w:rPr>
      <w:rFonts w:ascii="Georgia" w:hAnsi="Georgia" w:cs="Georgia"/>
      <w:sz w:val="16"/>
      <w:szCs w:val="16"/>
    </w:rPr>
  </w:style>
  <w:style w:type="paragraph" w:customStyle="1" w:styleId="Default">
    <w:name w:val="Default"/>
    <w:rsid w:val="005E1101"/>
    <w:pPr>
      <w:autoSpaceDE w:val="0"/>
      <w:autoSpaceDN w:val="0"/>
      <w:adjustRightInd w:val="0"/>
      <w:spacing w:after="0" w:line="240" w:lineRule="auto"/>
    </w:pPr>
    <w:rPr>
      <w:rFonts w:ascii="Franklin Gothic Book" w:hAnsi="Franklin Gothic Book" w:cs="Franklin Gothic Book"/>
      <w:color w:val="000000"/>
      <w:sz w:val="24"/>
      <w:szCs w:val="24"/>
    </w:rPr>
  </w:style>
  <w:style w:type="paragraph" w:customStyle="1" w:styleId="xl76">
    <w:name w:val="xl76"/>
    <w:basedOn w:val="Normal"/>
    <w:rsid w:val="005E11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16"/>
      <w:szCs w:val="16"/>
    </w:rPr>
  </w:style>
  <w:style w:type="paragraph" w:customStyle="1" w:styleId="xl77">
    <w:name w:val="xl77"/>
    <w:basedOn w:val="Normal"/>
    <w:rsid w:val="005E11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Calibri" w:eastAsia="Times New Roman" w:hAnsi="Calibri" w:cs="Calibri"/>
      <w:sz w:val="16"/>
      <w:szCs w:val="16"/>
    </w:rPr>
  </w:style>
  <w:style w:type="paragraph" w:customStyle="1" w:styleId="xl78">
    <w:name w:val="xl78"/>
    <w:basedOn w:val="Normal"/>
    <w:rsid w:val="005E11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16"/>
      <w:szCs w:val="16"/>
    </w:rPr>
  </w:style>
  <w:style w:type="paragraph" w:customStyle="1" w:styleId="xl79">
    <w:name w:val="xl79"/>
    <w:basedOn w:val="Normal"/>
    <w:rsid w:val="005E11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16"/>
      <w:szCs w:val="16"/>
    </w:rPr>
  </w:style>
  <w:style w:type="paragraph" w:customStyle="1" w:styleId="xl80">
    <w:name w:val="xl80"/>
    <w:basedOn w:val="Normal"/>
    <w:rsid w:val="005E11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16"/>
      <w:szCs w:val="16"/>
    </w:rPr>
  </w:style>
  <w:style w:type="paragraph" w:customStyle="1" w:styleId="xl81">
    <w:name w:val="xl81"/>
    <w:basedOn w:val="Normal"/>
    <w:rsid w:val="005E11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000000"/>
      <w:sz w:val="16"/>
      <w:szCs w:val="16"/>
    </w:rPr>
  </w:style>
  <w:style w:type="paragraph" w:customStyle="1" w:styleId="xl82">
    <w:name w:val="xl82"/>
    <w:basedOn w:val="Normal"/>
    <w:rsid w:val="005E11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16"/>
      <w:szCs w:val="16"/>
    </w:rPr>
  </w:style>
  <w:style w:type="paragraph" w:customStyle="1" w:styleId="xl83">
    <w:name w:val="xl83"/>
    <w:basedOn w:val="Normal"/>
    <w:rsid w:val="005E11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16"/>
      <w:szCs w:val="16"/>
    </w:rPr>
  </w:style>
  <w:style w:type="paragraph" w:customStyle="1" w:styleId="xl84">
    <w:name w:val="xl84"/>
    <w:basedOn w:val="Normal"/>
    <w:rsid w:val="005E11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000000"/>
      <w:sz w:val="16"/>
      <w:szCs w:val="16"/>
    </w:rPr>
  </w:style>
  <w:style w:type="paragraph" w:customStyle="1" w:styleId="xl85">
    <w:name w:val="xl85"/>
    <w:basedOn w:val="Normal"/>
    <w:rsid w:val="005E11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16"/>
      <w:szCs w:val="16"/>
    </w:rPr>
  </w:style>
  <w:style w:type="paragraph" w:customStyle="1" w:styleId="xl86">
    <w:name w:val="xl86"/>
    <w:basedOn w:val="Normal"/>
    <w:rsid w:val="005E11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16"/>
      <w:szCs w:val="16"/>
    </w:rPr>
  </w:style>
  <w:style w:type="paragraph" w:customStyle="1" w:styleId="xl87">
    <w:name w:val="xl87"/>
    <w:basedOn w:val="Normal"/>
    <w:rsid w:val="005E11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16"/>
      <w:szCs w:val="16"/>
    </w:rPr>
  </w:style>
  <w:style w:type="paragraph" w:customStyle="1" w:styleId="xl88">
    <w:name w:val="xl88"/>
    <w:basedOn w:val="Normal"/>
    <w:rsid w:val="005E11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16"/>
      <w:szCs w:val="16"/>
    </w:rPr>
  </w:style>
  <w:style w:type="paragraph" w:customStyle="1" w:styleId="xl89">
    <w:name w:val="xl89"/>
    <w:basedOn w:val="Normal"/>
    <w:rsid w:val="005E11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000000"/>
      <w:sz w:val="16"/>
      <w:szCs w:val="16"/>
    </w:rPr>
  </w:style>
  <w:style w:type="paragraph" w:customStyle="1" w:styleId="xl90">
    <w:name w:val="xl90"/>
    <w:basedOn w:val="Normal"/>
    <w:rsid w:val="005E11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16"/>
      <w:szCs w:val="16"/>
    </w:rPr>
  </w:style>
  <w:style w:type="paragraph" w:customStyle="1" w:styleId="xl91">
    <w:name w:val="xl91"/>
    <w:basedOn w:val="Normal"/>
    <w:rsid w:val="005E11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16"/>
      <w:szCs w:val="16"/>
    </w:rPr>
  </w:style>
  <w:style w:type="paragraph" w:customStyle="1" w:styleId="xl92">
    <w:name w:val="xl92"/>
    <w:basedOn w:val="Normal"/>
    <w:rsid w:val="005E11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16"/>
      <w:szCs w:val="16"/>
    </w:rPr>
  </w:style>
  <w:style w:type="paragraph" w:customStyle="1" w:styleId="xl93">
    <w:name w:val="xl93"/>
    <w:basedOn w:val="Normal"/>
    <w:rsid w:val="005E11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000000"/>
      <w:sz w:val="16"/>
      <w:szCs w:val="16"/>
    </w:rPr>
  </w:style>
  <w:style w:type="paragraph" w:customStyle="1" w:styleId="xl94">
    <w:name w:val="xl94"/>
    <w:basedOn w:val="Normal"/>
    <w:rsid w:val="005E11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16"/>
      <w:szCs w:val="16"/>
    </w:rPr>
  </w:style>
  <w:style w:type="paragraph" w:customStyle="1" w:styleId="xl95">
    <w:name w:val="xl95"/>
    <w:basedOn w:val="Normal"/>
    <w:rsid w:val="005E11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16"/>
      <w:szCs w:val="16"/>
    </w:rPr>
  </w:style>
  <w:style w:type="paragraph" w:customStyle="1" w:styleId="xl96">
    <w:name w:val="xl96"/>
    <w:basedOn w:val="Normal"/>
    <w:rsid w:val="005E11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Calibri" w:eastAsia="Times New Roman" w:hAnsi="Calibri" w:cs="Calibri"/>
      <w:sz w:val="16"/>
      <w:szCs w:val="16"/>
    </w:rPr>
  </w:style>
  <w:style w:type="paragraph" w:customStyle="1" w:styleId="xl97">
    <w:name w:val="xl97"/>
    <w:basedOn w:val="Normal"/>
    <w:rsid w:val="005E11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16"/>
      <w:szCs w:val="16"/>
    </w:rPr>
  </w:style>
  <w:style w:type="paragraph" w:customStyle="1" w:styleId="xl98">
    <w:name w:val="xl98"/>
    <w:basedOn w:val="Normal"/>
    <w:rsid w:val="005E11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000000"/>
      <w:sz w:val="16"/>
      <w:szCs w:val="16"/>
    </w:rPr>
  </w:style>
  <w:style w:type="paragraph" w:customStyle="1" w:styleId="xl99">
    <w:name w:val="xl99"/>
    <w:basedOn w:val="Normal"/>
    <w:rsid w:val="005E11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16"/>
      <w:szCs w:val="16"/>
    </w:rPr>
  </w:style>
  <w:style w:type="paragraph" w:customStyle="1" w:styleId="xl100">
    <w:name w:val="xl100"/>
    <w:basedOn w:val="Normal"/>
    <w:rsid w:val="005E11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16"/>
      <w:szCs w:val="16"/>
    </w:rPr>
  </w:style>
  <w:style w:type="paragraph" w:customStyle="1" w:styleId="xl101">
    <w:name w:val="xl101"/>
    <w:basedOn w:val="Normal"/>
    <w:rsid w:val="005E11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16"/>
      <w:szCs w:val="16"/>
    </w:rPr>
  </w:style>
  <w:style w:type="paragraph" w:customStyle="1" w:styleId="xl102">
    <w:name w:val="xl102"/>
    <w:basedOn w:val="Normal"/>
    <w:rsid w:val="005E11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</w:pPr>
    <w:rPr>
      <w:rFonts w:ascii="Calibri" w:eastAsia="Times New Roman" w:hAnsi="Calibri" w:cs="Calibri"/>
      <w:sz w:val="16"/>
      <w:szCs w:val="16"/>
    </w:rPr>
  </w:style>
  <w:style w:type="paragraph" w:customStyle="1" w:styleId="xl103">
    <w:name w:val="xl103"/>
    <w:basedOn w:val="Normal"/>
    <w:rsid w:val="005E11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000000"/>
      <w:sz w:val="14"/>
      <w:szCs w:val="14"/>
    </w:rPr>
  </w:style>
  <w:style w:type="paragraph" w:customStyle="1" w:styleId="xl104">
    <w:name w:val="xl104"/>
    <w:basedOn w:val="Normal"/>
    <w:rsid w:val="005E11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5E1101"/>
    <w:rPr>
      <w:i/>
      <w:iCs/>
    </w:rPr>
  </w:style>
  <w:style w:type="character" w:customStyle="1" w:styleId="UnresolvedMention21">
    <w:name w:val="Unresolved Mention21"/>
    <w:basedOn w:val="DefaultParagraphFont"/>
    <w:uiPriority w:val="99"/>
    <w:semiHidden/>
    <w:unhideWhenUsed/>
    <w:rsid w:val="005E1101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5E1101"/>
    <w:pPr>
      <w:spacing w:after="0" w:line="240" w:lineRule="auto"/>
    </w:pPr>
  </w:style>
  <w:style w:type="character" w:customStyle="1" w:styleId="A3">
    <w:name w:val="A3"/>
    <w:uiPriority w:val="99"/>
    <w:rsid w:val="005E1101"/>
    <w:rPr>
      <w:rFonts w:cs="Franklin Gothic Book"/>
      <w:color w:val="221E1F"/>
      <w:sz w:val="11"/>
      <w:szCs w:val="11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5E1101"/>
    <w:rPr>
      <w:color w:val="605E5C"/>
      <w:shd w:val="clear" w:color="auto" w:fill="E1DFDD"/>
    </w:rPr>
  </w:style>
  <w:style w:type="paragraph" w:styleId="TOCHeading">
    <w:name w:val="TOC Heading"/>
    <w:basedOn w:val="Heading1"/>
    <w:next w:val="Normal"/>
    <w:uiPriority w:val="39"/>
    <w:unhideWhenUsed/>
    <w:qFormat/>
    <w:rsid w:val="005E1101"/>
    <w:pPr>
      <w:jc w:val="left"/>
      <w:outlineLvl w:val="9"/>
    </w:pPr>
    <w:rPr>
      <w:rFonts w:asciiTheme="majorHAnsi" w:hAnsiTheme="majorHAnsi"/>
      <w:b w:val="0"/>
      <w:color w:val="2E74B5" w:themeColor="accent1" w:themeShade="BF"/>
      <w:szCs w:val="32"/>
      <w:lang w:bidi="ar-SA"/>
    </w:rPr>
  </w:style>
  <w:style w:type="paragraph" w:customStyle="1" w:styleId="nova-e-listitem">
    <w:name w:val="nova-e-list__item"/>
    <w:basedOn w:val="Normal"/>
    <w:rsid w:val="005E11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OC2">
    <w:name w:val="toc 2"/>
    <w:basedOn w:val="Normal"/>
    <w:next w:val="Normal"/>
    <w:autoRedefine/>
    <w:uiPriority w:val="39"/>
    <w:unhideWhenUsed/>
    <w:rsid w:val="005E1101"/>
    <w:pPr>
      <w:tabs>
        <w:tab w:val="right" w:leader="dot" w:pos="9350"/>
      </w:tabs>
      <w:spacing w:after="100"/>
      <w:ind w:left="220"/>
    </w:pPr>
    <w:rPr>
      <w:rFonts w:ascii="Times New Roman" w:eastAsiaTheme="minorEastAsia" w:hAnsi="Times New Roman" w:cs="Times New Roman"/>
      <w:noProof/>
      <w:szCs w:val="22"/>
      <w:lang w:bidi="ar-SA"/>
    </w:rPr>
  </w:style>
  <w:style w:type="paragraph" w:styleId="TOC1">
    <w:name w:val="toc 1"/>
    <w:basedOn w:val="Normal"/>
    <w:next w:val="Normal"/>
    <w:autoRedefine/>
    <w:uiPriority w:val="39"/>
    <w:unhideWhenUsed/>
    <w:rsid w:val="005E1101"/>
    <w:pPr>
      <w:spacing w:after="100"/>
    </w:pPr>
    <w:rPr>
      <w:rFonts w:eastAsiaTheme="minorEastAsia" w:cs="Times New Roman"/>
      <w:szCs w:val="22"/>
      <w:lang w:bidi="ar-SA"/>
    </w:rPr>
  </w:style>
  <w:style w:type="paragraph" w:styleId="TOC3">
    <w:name w:val="toc 3"/>
    <w:basedOn w:val="Normal"/>
    <w:next w:val="Normal"/>
    <w:autoRedefine/>
    <w:uiPriority w:val="39"/>
    <w:unhideWhenUsed/>
    <w:rsid w:val="005E1101"/>
    <w:pPr>
      <w:tabs>
        <w:tab w:val="right" w:leader="dot" w:pos="9350"/>
      </w:tabs>
      <w:spacing w:after="100"/>
      <w:ind w:left="440"/>
    </w:pPr>
    <w:rPr>
      <w:rFonts w:ascii="Times New Roman" w:eastAsiaTheme="minorEastAsia" w:hAnsi="Times New Roman" w:cs="Times New Roman"/>
      <w:noProof/>
      <w:szCs w:val="22"/>
      <w:lang w:bidi="ar-SA"/>
    </w:rPr>
  </w:style>
  <w:style w:type="table" w:styleId="LightShading-Accent1">
    <w:name w:val="Light Shading Accent 1"/>
    <w:basedOn w:val="TableNormal"/>
    <w:uiPriority w:val="60"/>
    <w:rsid w:val="005E1101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customStyle="1" w:styleId="GridTable1Light-Accent32">
    <w:name w:val="Grid Table 1 Light - Accent 32"/>
    <w:basedOn w:val="TableNormal"/>
    <w:uiPriority w:val="46"/>
    <w:rsid w:val="005E1101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5E1101"/>
    <w:rPr>
      <w:color w:val="605E5C"/>
      <w:shd w:val="clear" w:color="auto" w:fill="E1DFDD"/>
    </w:rPr>
  </w:style>
  <w:style w:type="table" w:customStyle="1" w:styleId="PlainTable42">
    <w:name w:val="Plain Table 42"/>
    <w:basedOn w:val="TableNormal"/>
    <w:uiPriority w:val="44"/>
    <w:rsid w:val="005E110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highwire-citation-authors">
    <w:name w:val="highwire-citation-authors"/>
    <w:basedOn w:val="DefaultParagraphFont"/>
    <w:rsid w:val="005E1101"/>
  </w:style>
  <w:style w:type="character" w:customStyle="1" w:styleId="highwire-citation-author">
    <w:name w:val="highwire-citation-author"/>
    <w:basedOn w:val="DefaultParagraphFont"/>
    <w:rsid w:val="005E1101"/>
  </w:style>
  <w:style w:type="character" w:customStyle="1" w:styleId="nlm-surname">
    <w:name w:val="nlm-surname"/>
    <w:basedOn w:val="DefaultParagraphFont"/>
    <w:rsid w:val="005E1101"/>
  </w:style>
  <w:style w:type="character" w:customStyle="1" w:styleId="highwire-cite-metadata-journal">
    <w:name w:val="highwire-cite-metadata-journal"/>
    <w:basedOn w:val="DefaultParagraphFont"/>
    <w:rsid w:val="005E1101"/>
  </w:style>
  <w:style w:type="character" w:customStyle="1" w:styleId="highwire-cite-metadata-year">
    <w:name w:val="highwire-cite-metadata-year"/>
    <w:basedOn w:val="DefaultParagraphFont"/>
    <w:rsid w:val="005E1101"/>
  </w:style>
  <w:style w:type="character" w:customStyle="1" w:styleId="highwire-cite-metadata-volume">
    <w:name w:val="highwire-cite-metadata-volume"/>
    <w:basedOn w:val="DefaultParagraphFont"/>
    <w:rsid w:val="005E1101"/>
  </w:style>
  <w:style w:type="character" w:customStyle="1" w:styleId="highwire-cite-metadata-pages">
    <w:name w:val="highwire-cite-metadata-pages"/>
    <w:basedOn w:val="DefaultParagraphFont"/>
    <w:rsid w:val="005E11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905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6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439B15-4E4C-4D26-A1C1-3D08B4953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32</Pages>
  <Words>9039</Words>
  <Characters>51527</Characters>
  <Application>Microsoft Office Word</Application>
  <DocSecurity>0</DocSecurity>
  <Lines>429</Lines>
  <Paragraphs>120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Ammarin Thakkinstian</dc:creator>
  <cp:keywords/>
  <dc:description/>
  <cp:lastModifiedBy>Saranrat Sadoyu</cp:lastModifiedBy>
  <cp:revision>8</cp:revision>
  <dcterms:created xsi:type="dcterms:W3CDTF">2021-03-28T17:13:00Z</dcterms:created>
  <dcterms:modified xsi:type="dcterms:W3CDTF">2021-05-17T15:12:00Z</dcterms:modified>
</cp:coreProperties>
</file>