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37548" w14:textId="77777777" w:rsidR="00B020D0" w:rsidRPr="00C92583" w:rsidRDefault="00B020D0" w:rsidP="00B020D0">
      <w:pPr>
        <w:keepNext/>
        <w:keepLines/>
        <w:spacing w:before="240" w:after="0" w:line="360" w:lineRule="auto"/>
        <w:jc w:val="both"/>
        <w:outlineLvl w:val="0"/>
        <w:rPr>
          <w:rFonts w:ascii="Helvetica Neue" w:eastAsia="Calibri" w:hAnsi="Helvetica Neue" w:cs="Calibri"/>
          <w:b/>
          <w:bCs/>
          <w:kern w:val="0"/>
          <w:sz w:val="24"/>
          <w:szCs w:val="24"/>
          <w:lang w:val="en-GB" w:eastAsia="ja-JP"/>
          <w14:ligatures w14:val="none"/>
        </w:rPr>
      </w:pPr>
      <w:r w:rsidRPr="00C92583">
        <w:rPr>
          <w:rFonts w:ascii="Helvetica Neue" w:eastAsia="Calibri" w:hAnsi="Helvetica Neue" w:cs="Calibri"/>
          <w:b/>
          <w:bCs/>
          <w:kern w:val="0"/>
          <w:sz w:val="24"/>
          <w:szCs w:val="24"/>
          <w:lang w:val="en-GB" w:eastAsia="ja-JP"/>
          <w14:ligatures w14:val="none"/>
        </w:rPr>
        <w:t>Supplementary Methods</w:t>
      </w:r>
    </w:p>
    <w:p w14:paraId="6AD6F797" w14:textId="77777777" w:rsidR="00B020D0" w:rsidRPr="00C92583" w:rsidRDefault="00B020D0" w:rsidP="00B020D0">
      <w:pPr>
        <w:spacing w:line="360" w:lineRule="auto"/>
        <w:jc w:val="both"/>
        <w:rPr>
          <w:rFonts w:ascii="Helvetica Neue" w:eastAsia="Calibri" w:hAnsi="Helvetica Neue" w:cs="Calibri"/>
          <w:kern w:val="0"/>
          <w:lang w:val="en-GB" w:eastAsia="ja-JP"/>
          <w14:ligatures w14:val="none"/>
        </w:rPr>
      </w:pPr>
      <w:r w:rsidRPr="00C92583">
        <w:rPr>
          <w:rFonts w:ascii="Helvetica Neue" w:eastAsia="Calibri" w:hAnsi="Helvetica Neue" w:cs="Calibri"/>
          <w:i/>
          <w:iCs/>
          <w:kern w:val="0"/>
          <w:lang w:val="en-GB" w:eastAsia="ja-JP"/>
          <w14:ligatures w14:val="none"/>
        </w:rPr>
        <w:t>Transforming PARAFAC loadings for scatter plots</w:t>
      </w:r>
    </w:p>
    <w:p w14:paraId="53E541AC" w14:textId="7A81AD51" w:rsidR="00B020D0" w:rsidRPr="00C92583" w:rsidRDefault="00B020D0" w:rsidP="00B020D0">
      <w:pPr>
        <w:spacing w:line="360" w:lineRule="auto"/>
        <w:jc w:val="both"/>
        <w:rPr>
          <w:rFonts w:ascii="Helvetica Neue" w:eastAsia="Calibri" w:hAnsi="Helvetica Neue" w:cs="Calibri"/>
          <w:kern w:val="0"/>
          <w:lang w:val="en-GB" w:eastAsia="ja-JP"/>
          <w14:ligatures w14:val="none"/>
        </w:rPr>
      </w:pPr>
      <w:r w:rsidRPr="00C92583">
        <w:rPr>
          <w:rFonts w:ascii="Helvetica Neue" w:eastAsia="Calibri" w:hAnsi="Helvetica Neue" w:cs="Calibri"/>
          <w:kern w:val="0"/>
          <w:lang w:val="en-GB" w:eastAsia="ja-JP"/>
          <w14:ligatures w14:val="none"/>
        </w:rPr>
        <w:t xml:space="preserve">Due to non-orthogonality, scatter plots of PARAFAC loadings require a transformation to find an orthonormal basis </w:t>
      </w:r>
      <w:r w:rsidRPr="00C92583">
        <w:rPr>
          <w:rFonts w:ascii="Helvetica Neue" w:eastAsia="Calibri" w:hAnsi="Helvetica Neue" w:cs="Calibri"/>
          <w:kern w:val="0"/>
          <w:lang w:val="en-GB" w:eastAsia="ja-JP"/>
          <w14:ligatures w14:val="none"/>
        </w:rPr>
        <w:fldChar w:fldCharType="begin"/>
      </w:r>
      <w:r w:rsidR="008C24C7" w:rsidRPr="00C92583">
        <w:rPr>
          <w:rFonts w:ascii="Helvetica Neue" w:eastAsia="Calibri" w:hAnsi="Helvetica Neue" w:cs="Calibri"/>
          <w:kern w:val="0"/>
          <w:lang w:val="en-GB" w:eastAsia="ja-JP"/>
          <w14:ligatures w14:val="none"/>
        </w:rPr>
        <w:instrText xml:space="preserve"> ADDIN ZOTERO_ITEM CSL_CITATION {"citationID":"a1bb6tek3bj","properties":{"formattedCitation":"[1]","plainCitation":"[1]","noteIndex":0},"citationItems":[{"id":1493,"uris":["http://zotero.org/users/7071535/items/I8S9AJC7"],"itemData":{"id":1493,"type":"article-journal","container-title":"Journal of Chemometrics","DOI":"10.1002/1099-128X(200005/06)14:3&lt;151::AID-CEM585&gt;3.0.CO;2-G","ISSN":"0886-9383, 1099-128X","issue":"3","journalAbbreviation":"J. Chemometrics","language":"en","page":"151-170","source":"DOI.org (Crossref)","title":"Some procedures for displaying results from three-way methods","volume":"14","author":[{"family":"Kiers","given":"Henk A. L."}],"issued":{"date-parts":[["2000",5]]}}}],"schema":"https://github.com/citation-style-language/schema/raw/master/csl-citation.json"} </w:instrText>
      </w:r>
      <w:r w:rsidRPr="00C92583">
        <w:rPr>
          <w:rFonts w:ascii="Helvetica Neue" w:eastAsia="Calibri" w:hAnsi="Helvetica Neue" w:cs="Calibri"/>
          <w:kern w:val="0"/>
          <w:lang w:val="en-GB" w:eastAsia="ja-JP"/>
          <w14:ligatures w14:val="none"/>
        </w:rPr>
        <w:fldChar w:fldCharType="separate"/>
      </w:r>
      <w:r w:rsidR="008C24C7" w:rsidRPr="00C92583">
        <w:rPr>
          <w:rFonts w:ascii="Helvetica Neue" w:hAnsi="Helvetica Neue"/>
        </w:rPr>
        <w:t>[1]</w:t>
      </w:r>
      <w:r w:rsidRPr="00C92583">
        <w:rPr>
          <w:rFonts w:ascii="Helvetica Neue" w:eastAsia="Calibri" w:hAnsi="Helvetica Neue" w:cs="Calibri"/>
          <w:kern w:val="0"/>
          <w:lang w:val="en-GB" w:eastAsia="ja-JP"/>
          <w14:ligatures w14:val="none"/>
        </w:rPr>
        <w:fldChar w:fldCharType="end"/>
      </w:r>
      <w:r w:rsidRPr="00C92583">
        <w:rPr>
          <w:rFonts w:ascii="Helvetica Neue" w:eastAsia="Calibri" w:hAnsi="Helvetica Neue" w:cs="Calibri"/>
          <w:kern w:val="0"/>
          <w:lang w:val="en-GB" w:eastAsia="ja-JP"/>
          <w14:ligatures w14:val="none"/>
        </w:rPr>
        <w:t xml:space="preserve">. To create a scatter plot of the subject loadings in the matrix </w:t>
      </w:r>
      <m:oMath>
        <m:r>
          <m:rPr>
            <m:sty m:val="bi"/>
          </m:rPr>
          <w:rPr>
            <w:rFonts w:ascii="Cambria Math" w:eastAsia="Calibri" w:hAnsi="Cambria Math" w:cs="Calibri"/>
            <w:kern w:val="0"/>
            <w:lang w:val="en-GB" w:eastAsia="ja-JP"/>
            <w14:ligatures w14:val="none"/>
          </w:rPr>
          <m:t>A</m:t>
        </m:r>
      </m:oMath>
      <w:r w:rsidRPr="00C92583">
        <w:rPr>
          <w:rFonts w:ascii="Helvetica Neue" w:eastAsia="Calibri" w:hAnsi="Helvetica Neue" w:cs="Calibri"/>
          <w:kern w:val="0"/>
          <w:lang w:val="en-GB" w:eastAsia="ja-JP"/>
          <w14:ligatures w14:val="none"/>
        </w:rPr>
        <w:t>, we compute</w:t>
      </w:r>
    </w:p>
    <w:p w14:paraId="1D154EB6" w14:textId="77777777" w:rsidR="00B020D0" w:rsidRPr="00C92583" w:rsidRDefault="00000000" w:rsidP="00B020D0">
      <w:pPr>
        <w:spacing w:line="360" w:lineRule="auto"/>
        <w:jc w:val="both"/>
        <w:rPr>
          <w:rFonts w:ascii="Helvetica Neue" w:eastAsia="Calibri" w:hAnsi="Helvetica Neue" w:cs="Calibri"/>
          <w:kern w:val="0"/>
          <w:lang w:val="en-GB" w:eastAsia="ja-JP"/>
          <w14:ligatures w14:val="none"/>
        </w:rPr>
      </w:pPr>
      <m:oMathPara>
        <m:oMath>
          <m:acc>
            <m:accPr>
              <m:chr m:val="̃"/>
              <m:ctrlPr>
                <w:rPr>
                  <w:rFonts w:ascii="Cambria Math" w:eastAsia="Calibri" w:hAnsi="Cambria Math" w:cs="Calibri"/>
                  <w:b/>
                  <w:bCs/>
                  <w:i/>
                  <w:kern w:val="0"/>
                  <w:lang w:val="en-GB" w:eastAsia="ja-JP"/>
                  <w14:ligatures w14:val="none"/>
                </w:rPr>
              </m:ctrlPr>
            </m:accPr>
            <m:e>
              <m:r>
                <m:rPr>
                  <m:sty m:val="bi"/>
                </m:rPr>
                <w:rPr>
                  <w:rFonts w:ascii="Cambria Math" w:eastAsia="Calibri" w:hAnsi="Cambria Math" w:cs="Calibri"/>
                  <w:kern w:val="0"/>
                  <w:lang w:val="en-GB" w:eastAsia="ja-JP"/>
                  <w14:ligatures w14:val="none"/>
                </w:rPr>
                <m:t>A</m:t>
              </m:r>
            </m:e>
          </m:acc>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A</m:t>
          </m:r>
          <m:sSup>
            <m:sSupPr>
              <m:ctrlPr>
                <w:rPr>
                  <w:rFonts w:ascii="Cambria Math" w:eastAsia="Calibri" w:hAnsi="Cambria Math" w:cs="Calibri"/>
                  <w:b/>
                  <w:i/>
                  <w:kern w:val="0"/>
                  <w:lang w:val="en-GB" w:eastAsia="ja-JP"/>
                  <w14:ligatures w14:val="none"/>
                </w:rPr>
              </m:ctrlPr>
            </m:sSupPr>
            <m:e>
              <m:d>
                <m:dPr>
                  <m:ctrlPr>
                    <w:rPr>
                      <w:rFonts w:ascii="Cambria Math" w:eastAsia="Calibri" w:hAnsi="Cambria Math" w:cs="Calibri"/>
                      <w:b/>
                      <w:i/>
                      <w:kern w:val="0"/>
                      <w:lang w:val="en-GB" w:eastAsia="ja-JP"/>
                      <w14:ligatures w14:val="none"/>
                    </w:rPr>
                  </m:ctrlPr>
                </m:dPr>
                <m:e>
                  <m:sSup>
                    <m:sSupPr>
                      <m:ctrlPr>
                        <w:rPr>
                          <w:rFonts w:ascii="Cambria Math" w:eastAsia="Calibri" w:hAnsi="Cambria Math" w:cs="Calibri"/>
                          <w:b/>
                          <w:i/>
                          <w:kern w:val="0"/>
                          <w:lang w:val="en-GB" w:eastAsia="ja-JP"/>
                          <w14:ligatures w14:val="none"/>
                        </w:rPr>
                      </m:ctrlPr>
                    </m:sSupPr>
                    <m:e>
                      <m:r>
                        <m:rPr>
                          <m:sty m:val="bi"/>
                        </m:rPr>
                        <w:rPr>
                          <w:rFonts w:ascii="Cambria Math" w:eastAsia="Calibri" w:hAnsi="Cambria Math" w:cs="Calibri"/>
                          <w:kern w:val="0"/>
                          <w:lang w:val="en-GB" w:eastAsia="ja-JP"/>
                          <w14:ligatures w14:val="none"/>
                        </w:rPr>
                        <m:t>T</m:t>
                      </m:r>
                    </m:e>
                    <m:sup>
                      <m:r>
                        <m:rPr>
                          <m:sty m:val="bi"/>
                        </m:rPr>
                        <w:rPr>
                          <w:rFonts w:ascii="Cambria Math" w:eastAsia="Calibri" w:hAnsi="Cambria Math" w:cs="Calibri"/>
                          <w:kern w:val="0"/>
                          <w:lang w:val="en-GB" w:eastAsia="ja-JP"/>
                          <w14:ligatures w14:val="none"/>
                        </w:rPr>
                        <m:t>'</m:t>
                      </m:r>
                    </m:sup>
                  </m:sSup>
                </m:e>
              </m:d>
            </m:e>
            <m:sup>
              <m:r>
                <m:rPr>
                  <m:sty m:val="bi"/>
                </m:rPr>
                <w:rPr>
                  <w:rFonts w:ascii="Cambria Math" w:eastAsia="Calibri" w:hAnsi="Cambria Math" w:cs="Calibri"/>
                  <w:kern w:val="0"/>
                  <w:lang w:val="en-GB" w:eastAsia="ja-JP"/>
                  <w14:ligatures w14:val="none"/>
                </w:rPr>
                <m:t>-1</m:t>
              </m:r>
            </m:sup>
          </m:sSup>
        </m:oMath>
      </m:oMathPara>
    </w:p>
    <w:p w14:paraId="55794CD2" w14:textId="6908FD08" w:rsidR="00B020D0" w:rsidRPr="00C92583" w:rsidRDefault="00B020D0" w:rsidP="00B020D0">
      <w:pPr>
        <w:spacing w:line="360" w:lineRule="auto"/>
        <w:jc w:val="both"/>
        <w:rPr>
          <w:rFonts w:ascii="Helvetica Neue" w:eastAsia="Calibri" w:hAnsi="Helvetica Neue" w:cs="Calibri"/>
          <w:kern w:val="0"/>
          <w:lang w:val="en-GB" w:eastAsia="ja-JP"/>
          <w14:ligatures w14:val="none"/>
        </w:rPr>
      </w:pPr>
      <w:r w:rsidRPr="00C92583">
        <w:rPr>
          <w:rFonts w:ascii="Helvetica Neue" w:eastAsia="Calibri" w:hAnsi="Helvetica Neue" w:cs="Calibri"/>
          <w:kern w:val="0"/>
          <w:lang w:val="en-GB" w:eastAsia="ja-JP"/>
          <w14:ligatures w14:val="none"/>
        </w:rPr>
        <w:t xml:space="preserve">where </w:t>
      </w:r>
      <m:oMath>
        <m:r>
          <m:rPr>
            <m:sty m:val="bi"/>
          </m:rPr>
          <w:rPr>
            <w:rFonts w:ascii="Cambria Math" w:eastAsia="Calibri" w:hAnsi="Cambria Math" w:cs="Calibri"/>
            <w:kern w:val="0"/>
            <w:lang w:val="en-GB" w:eastAsia="ja-JP"/>
            <w14:ligatures w14:val="none"/>
          </w:rPr>
          <m:t>T=</m:t>
        </m:r>
        <m:sSup>
          <m:sSupPr>
            <m:ctrlPr>
              <w:rPr>
                <w:rFonts w:ascii="Cambria Math" w:eastAsia="Calibri" w:hAnsi="Cambria Math" w:cs="Calibri"/>
                <w:b/>
                <w:bCs/>
                <w:i/>
                <w:kern w:val="0"/>
                <w:lang w:val="en-GB" w:eastAsia="ja-JP"/>
                <w14:ligatures w14:val="none"/>
              </w:rPr>
            </m:ctrlPr>
          </m:sSupPr>
          <m:e>
            <m:r>
              <m:rPr>
                <m:sty m:val="bi"/>
              </m:rPr>
              <w:rPr>
                <w:rFonts w:ascii="Cambria Math" w:eastAsia="Calibri" w:hAnsi="Cambria Math" w:cs="Calibri"/>
                <w:kern w:val="0"/>
                <w:lang w:val="en-GB" w:eastAsia="ja-JP"/>
                <w14:ligatures w14:val="none"/>
              </w:rPr>
              <m:t>F</m:t>
            </m:r>
          </m:e>
          <m:sup>
            <m:r>
              <m:rPr>
                <m:sty m:val="bi"/>
              </m:rPr>
              <w:rPr>
                <w:rFonts w:ascii="Cambria Math" w:eastAsia="Calibri" w:hAnsi="Cambria Math" w:cs="Calibri"/>
                <w:kern w:val="0"/>
                <w:lang w:val="en-GB" w:eastAsia="ja-JP"/>
                <w14:ligatures w14:val="none"/>
              </w:rPr>
              <m:t>+</m:t>
            </m:r>
          </m:sup>
        </m:sSup>
        <m:acc>
          <m:accPr>
            <m:chr m:val="̃"/>
            <m:ctrlPr>
              <w:rPr>
                <w:rFonts w:ascii="Cambria Math" w:eastAsia="Calibri" w:hAnsi="Cambria Math" w:cs="Calibri"/>
                <w:b/>
                <w:bCs/>
                <w:i/>
                <w:kern w:val="0"/>
                <w:lang w:val="en-GB" w:eastAsia="ja-JP"/>
                <w14:ligatures w14:val="none"/>
              </w:rPr>
            </m:ctrlPr>
          </m:accPr>
          <m:e>
            <m:r>
              <m:rPr>
                <m:sty m:val="bi"/>
              </m:rPr>
              <w:rPr>
                <w:rFonts w:ascii="Cambria Math" w:eastAsia="Calibri" w:hAnsi="Cambria Math" w:cs="Calibri"/>
                <w:kern w:val="0"/>
                <w:lang w:val="en-GB" w:eastAsia="ja-JP"/>
                <w14:ligatures w14:val="none"/>
              </w:rPr>
              <m:t>F</m:t>
            </m:r>
          </m:e>
        </m:acc>
      </m:oMath>
      <w:r w:rsidRPr="00C92583">
        <w:rPr>
          <w:rFonts w:ascii="Helvetica Neue" w:eastAsia="Calibri" w:hAnsi="Helvetica Neue" w:cs="Calibri"/>
          <w:kern w:val="0"/>
          <w:lang w:val="en-GB" w:eastAsia="ja-JP"/>
          <w14:ligatures w14:val="none"/>
        </w:rPr>
        <w:t xml:space="preserve">, </w:t>
      </w:r>
      <m:oMath>
        <m:r>
          <m:rPr>
            <m:sty m:val="bi"/>
          </m:rPr>
          <w:rPr>
            <w:rFonts w:ascii="Cambria Math" w:eastAsia="Calibri" w:hAnsi="Cambria Math" w:cs="Calibri"/>
            <w:kern w:val="0"/>
            <w:lang w:val="en-GB" w:eastAsia="ja-JP"/>
            <w14:ligatures w14:val="none"/>
          </w:rPr>
          <m:t>F</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C</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B</m:t>
        </m:r>
      </m:oMath>
      <w:r w:rsidRPr="00C92583">
        <w:rPr>
          <w:rFonts w:ascii="Helvetica Neue" w:eastAsia="Calibri" w:hAnsi="Helvetica Neue" w:cs="Calibri"/>
          <w:kern w:val="0"/>
          <w:lang w:val="en-GB" w:eastAsia="ja-JP"/>
          <w14:ligatures w14:val="none"/>
        </w:rPr>
        <w:t xml:space="preserve"> and </w:t>
      </w:r>
      <m:oMath>
        <m:r>
          <w:rPr>
            <w:rFonts w:ascii="Cambria Math" w:eastAsia="Calibri" w:hAnsi="Cambria Math" w:cs="Calibri"/>
            <w:kern w:val="0"/>
            <w:lang w:val="en-GB" w:eastAsia="ja-JP"/>
            <w14:ligatures w14:val="none"/>
          </w:rPr>
          <m:t>⨀</m:t>
        </m:r>
      </m:oMath>
      <w:r w:rsidRPr="00C92583">
        <w:rPr>
          <w:rFonts w:ascii="Helvetica Neue" w:eastAsia="Calibri" w:hAnsi="Helvetica Neue" w:cs="Calibri"/>
          <w:kern w:val="0"/>
          <w:lang w:val="en-GB" w:eastAsia="ja-JP"/>
          <w14:ligatures w14:val="none"/>
        </w:rPr>
        <w:t xml:space="preserve"> denotes the column-wise Kronecker (or Khatri-Rao) product </w:t>
      </w:r>
      <w:r w:rsidRPr="00C92583">
        <w:rPr>
          <w:rFonts w:ascii="Helvetica Neue" w:eastAsia="Calibri" w:hAnsi="Helvetica Neue" w:cs="Calibri"/>
          <w:kern w:val="0"/>
          <w:lang w:val="en-GB" w:eastAsia="ja-JP"/>
          <w14:ligatures w14:val="none"/>
        </w:rPr>
        <w:fldChar w:fldCharType="begin"/>
      </w:r>
      <w:r w:rsidR="008C24C7" w:rsidRPr="00C92583">
        <w:rPr>
          <w:rFonts w:ascii="Helvetica Neue" w:eastAsia="Calibri" w:hAnsi="Helvetica Neue" w:cs="Calibri"/>
          <w:kern w:val="0"/>
          <w:lang w:val="en-GB" w:eastAsia="ja-JP"/>
          <w14:ligatures w14:val="none"/>
        </w:rPr>
        <w:instrText xml:space="preserve"> ADDIN ZOTERO_ITEM CSL_CITATION {"citationID":"a2brdnfd9uv","properties":{"formattedCitation":"[2]","plainCitation":"[2]","noteIndex":0},"citationItems":[{"id":1814,"uris":["http://zotero.org/users/7071535/items/UNHDU9A9"],"itemData":{"id":1814,"type":"article-journal","container-title":"Journal of Chemometrics","DOI":"10.1002/1099-128X(200005/06)14:3&lt;105::AID-CEM582&gt;3.0.CO;2-I","ISSN":"0886-9383, 1099-128X","issue":"3","journalAbbreviation":"J. Chemometrics","language":"en","page":"105-122","source":"DOI.org (Crossref)","title":"Towards a standardized notation and terminology in multiway analysis","volume":"14","author":[{"family":"Kiers","given":"Henk A. L."}],"issued":{"date-parts":[["2000",5]]}}}],"schema":"https://github.com/citation-style-language/schema/raw/master/csl-citation.json"} </w:instrText>
      </w:r>
      <w:r w:rsidRPr="00C92583">
        <w:rPr>
          <w:rFonts w:ascii="Helvetica Neue" w:eastAsia="Calibri" w:hAnsi="Helvetica Neue" w:cs="Calibri"/>
          <w:kern w:val="0"/>
          <w:lang w:val="en-GB" w:eastAsia="ja-JP"/>
          <w14:ligatures w14:val="none"/>
        </w:rPr>
        <w:fldChar w:fldCharType="separate"/>
      </w:r>
      <w:r w:rsidR="008C24C7" w:rsidRPr="00C92583">
        <w:rPr>
          <w:rFonts w:ascii="Helvetica Neue" w:hAnsi="Helvetica Neue"/>
        </w:rPr>
        <w:t>[2]</w:t>
      </w:r>
      <w:r w:rsidRPr="00C92583">
        <w:rPr>
          <w:rFonts w:ascii="Helvetica Neue" w:eastAsia="Calibri" w:hAnsi="Helvetica Neue" w:cs="Calibri"/>
          <w:kern w:val="0"/>
          <w:lang w:val="en-GB" w:eastAsia="ja-JP"/>
          <w14:ligatures w14:val="none"/>
        </w:rPr>
        <w:fldChar w:fldCharType="end"/>
      </w:r>
      <w:r w:rsidRPr="00C92583">
        <w:rPr>
          <w:rFonts w:ascii="Helvetica Neue" w:eastAsia="Calibri" w:hAnsi="Helvetica Neue" w:cs="Calibri"/>
          <w:kern w:val="0"/>
          <w:lang w:val="en-GB" w:eastAsia="ja-JP"/>
          <w14:ligatures w14:val="none"/>
        </w:rPr>
        <w:t xml:space="preserve">, </w:t>
      </w:r>
      <m:oMath>
        <m:sSup>
          <m:sSupPr>
            <m:ctrlPr>
              <w:rPr>
                <w:rFonts w:ascii="Cambria Math" w:eastAsia="Calibri" w:hAnsi="Cambria Math" w:cs="Calibri"/>
                <w:b/>
                <w:bCs/>
                <w:i/>
                <w:kern w:val="0"/>
                <w:lang w:val="en-GB" w:eastAsia="ja-JP"/>
                <w14:ligatures w14:val="none"/>
              </w:rPr>
            </m:ctrlPr>
          </m:sSupPr>
          <m:e>
            <m:r>
              <m:rPr>
                <m:sty m:val="bi"/>
              </m:rPr>
              <w:rPr>
                <w:rFonts w:ascii="Cambria Math" w:eastAsia="Calibri" w:hAnsi="Cambria Math" w:cs="Calibri"/>
                <w:kern w:val="0"/>
                <w:lang w:val="en-GB" w:eastAsia="ja-JP"/>
                <w14:ligatures w14:val="none"/>
              </w:rPr>
              <m:t>F</m:t>
            </m:r>
          </m:e>
          <m:sup>
            <m:r>
              <m:rPr>
                <m:sty m:val="bi"/>
              </m:rPr>
              <w:rPr>
                <w:rFonts w:ascii="Cambria Math" w:eastAsia="Calibri" w:hAnsi="Cambria Math" w:cs="Calibri"/>
                <w:kern w:val="0"/>
                <w:lang w:val="en-GB" w:eastAsia="ja-JP"/>
                <w14:ligatures w14:val="none"/>
              </w:rPr>
              <m:t>+</m:t>
            </m:r>
          </m:sup>
        </m:sSup>
      </m:oMath>
      <w:r w:rsidRPr="00C92583">
        <w:rPr>
          <w:rFonts w:ascii="Helvetica Neue" w:eastAsia="Calibri" w:hAnsi="Helvetica Neue" w:cs="Calibri"/>
          <w:kern w:val="0"/>
          <w:lang w:val="en-GB" w:eastAsia="ja-JP"/>
          <w14:ligatures w14:val="none"/>
        </w:rPr>
        <w:t xml:space="preserve"> is the pseudoinverse of </w:t>
      </w:r>
      <m:oMath>
        <m:r>
          <m:rPr>
            <m:sty m:val="bi"/>
          </m:rPr>
          <w:rPr>
            <w:rFonts w:ascii="Cambria Math" w:eastAsia="Calibri" w:hAnsi="Cambria Math" w:cs="Calibri"/>
            <w:kern w:val="0"/>
            <w:lang w:val="en-GB" w:eastAsia="ja-JP"/>
            <w14:ligatures w14:val="none"/>
          </w:rPr>
          <m:t>F</m:t>
        </m:r>
      </m:oMath>
      <w:r w:rsidRPr="00C92583">
        <w:rPr>
          <w:rFonts w:ascii="Helvetica Neue" w:eastAsia="Calibri" w:hAnsi="Helvetica Neue" w:cs="Calibri"/>
          <w:kern w:val="0"/>
          <w:lang w:val="en-GB" w:eastAsia="ja-JP"/>
          <w14:ligatures w14:val="none"/>
        </w:rPr>
        <w:t xml:space="preserve">, and </w:t>
      </w:r>
      <m:oMath>
        <m:acc>
          <m:accPr>
            <m:chr m:val="̃"/>
            <m:ctrlPr>
              <w:rPr>
                <w:rFonts w:ascii="Cambria Math" w:eastAsia="Calibri" w:hAnsi="Cambria Math" w:cs="Calibri"/>
                <w:b/>
                <w:bCs/>
                <w:i/>
                <w:kern w:val="0"/>
                <w:lang w:val="en-GB" w:eastAsia="ja-JP"/>
                <w14:ligatures w14:val="none"/>
              </w:rPr>
            </m:ctrlPr>
          </m:accPr>
          <m:e>
            <m:r>
              <m:rPr>
                <m:sty m:val="bi"/>
              </m:rPr>
              <w:rPr>
                <w:rFonts w:ascii="Cambria Math" w:eastAsia="Calibri" w:hAnsi="Cambria Math" w:cs="Calibri"/>
                <w:kern w:val="0"/>
                <w:lang w:val="en-GB" w:eastAsia="ja-JP"/>
                <w14:ligatures w14:val="none"/>
              </w:rPr>
              <m:t>F</m:t>
            </m:r>
          </m:e>
        </m:acc>
      </m:oMath>
      <w:r w:rsidRPr="00C92583">
        <w:rPr>
          <w:rFonts w:ascii="Helvetica Neue" w:eastAsia="Calibri" w:hAnsi="Helvetica Neue" w:cs="Calibri"/>
          <w:kern w:val="0"/>
          <w:lang w:val="en-GB" w:eastAsia="ja-JP"/>
          <w14:ligatures w14:val="none"/>
        </w:rPr>
        <w:t xml:space="preserve"> is an orthonormalized version of </w:t>
      </w:r>
      <m:oMath>
        <m:r>
          <m:rPr>
            <m:sty m:val="bi"/>
          </m:rPr>
          <w:rPr>
            <w:rFonts w:ascii="Cambria Math" w:eastAsia="Calibri" w:hAnsi="Cambria Math" w:cs="Calibri"/>
            <w:kern w:val="0"/>
            <w:lang w:val="en-GB" w:eastAsia="ja-JP"/>
            <w14:ligatures w14:val="none"/>
          </w:rPr>
          <m:t>F</m:t>
        </m:r>
      </m:oMath>
      <w:r w:rsidRPr="00C92583">
        <w:rPr>
          <w:rFonts w:ascii="Helvetica Neue" w:eastAsia="Calibri" w:hAnsi="Helvetica Neue" w:cs="Calibri"/>
          <w:kern w:val="0"/>
          <w:lang w:val="en-GB" w:eastAsia="ja-JP"/>
          <w14:ligatures w14:val="none"/>
        </w:rPr>
        <w:t xml:space="preserve"> through Gram-Schmidt orthonormalization </w:t>
      </w:r>
      <w:r w:rsidRPr="00C92583">
        <w:rPr>
          <w:rFonts w:ascii="Helvetica Neue" w:eastAsia="Calibri" w:hAnsi="Helvetica Neue" w:cs="Calibri"/>
          <w:kern w:val="0"/>
          <w:lang w:val="en-GB" w:eastAsia="ja-JP"/>
          <w14:ligatures w14:val="none"/>
        </w:rPr>
        <w:fldChar w:fldCharType="begin"/>
      </w:r>
      <w:r w:rsidR="008C24C7" w:rsidRPr="00C92583">
        <w:rPr>
          <w:rFonts w:ascii="Helvetica Neue" w:eastAsia="Calibri" w:hAnsi="Helvetica Neue" w:cs="Calibri"/>
          <w:kern w:val="0"/>
          <w:lang w:val="en-GB" w:eastAsia="ja-JP"/>
          <w14:ligatures w14:val="none"/>
        </w:rPr>
        <w:instrText xml:space="preserve"> ADDIN ZOTERO_ITEM CSL_CITATION {"citationID":"a4gvgtf959","properties":{"formattedCitation":"[3]","plainCitation":"[3]","noteIndex":0},"citationItems":[{"id":1811,"uris":["http://zotero.org/users/7071535/items/SHPSIS73"],"itemData":{"id":1811,"type":"article-journal","container-title":"Mathematische Annalen","DOI":"10.1007/BF01449770","ISSN":"1432-1807","issue":"4","journalAbbreviation":"Math. Ann.","language":"de","page":"433-476","source":"Springer Link","title":"Zur Theorie der linearen und nichtlinearen Integralgleichungen","volume":"63","author":[{"family":"Schmidt","given":"Erhard"}],"issued":{"date-parts":[["1907",12,1]]}}}],"schema":"https://github.com/citation-style-language/schema/raw/master/csl-citation.json"} </w:instrText>
      </w:r>
      <w:r w:rsidRPr="00C92583">
        <w:rPr>
          <w:rFonts w:ascii="Helvetica Neue" w:eastAsia="Calibri" w:hAnsi="Helvetica Neue" w:cs="Calibri"/>
          <w:kern w:val="0"/>
          <w:lang w:val="en-GB" w:eastAsia="ja-JP"/>
          <w14:ligatures w14:val="none"/>
        </w:rPr>
        <w:fldChar w:fldCharType="separate"/>
      </w:r>
      <w:r w:rsidR="008C24C7" w:rsidRPr="00C92583">
        <w:rPr>
          <w:rFonts w:ascii="Helvetica Neue" w:hAnsi="Helvetica Neue"/>
        </w:rPr>
        <w:t>[3]</w:t>
      </w:r>
      <w:r w:rsidRPr="00C92583">
        <w:rPr>
          <w:rFonts w:ascii="Helvetica Neue" w:eastAsia="Calibri" w:hAnsi="Helvetica Neue" w:cs="Calibri"/>
          <w:kern w:val="0"/>
          <w:lang w:val="en-GB" w:eastAsia="ja-JP"/>
          <w14:ligatures w14:val="none"/>
        </w:rPr>
        <w:fldChar w:fldCharType="end"/>
      </w:r>
      <w:r w:rsidRPr="00C92583">
        <w:rPr>
          <w:rFonts w:ascii="Helvetica Neue" w:eastAsia="Calibri" w:hAnsi="Helvetica Neue" w:cs="Calibri"/>
          <w:kern w:val="0"/>
          <w:lang w:val="en-GB" w:eastAsia="ja-JP"/>
          <w14:ligatures w14:val="none"/>
        </w:rPr>
        <w:t xml:space="preserve">. Analogously, the feature loadings in the matrix </w:t>
      </w:r>
      <m:oMath>
        <m:r>
          <m:rPr>
            <m:sty m:val="bi"/>
          </m:rPr>
          <w:rPr>
            <w:rFonts w:ascii="Cambria Math" w:eastAsia="Calibri" w:hAnsi="Cambria Math" w:cs="Calibri"/>
            <w:kern w:val="0"/>
            <w:lang w:val="en-GB" w:eastAsia="ja-JP"/>
            <w14:ligatures w14:val="none"/>
          </w:rPr>
          <m:t>B</m:t>
        </m:r>
      </m:oMath>
      <w:r w:rsidRPr="00C92583">
        <w:rPr>
          <w:rFonts w:ascii="Helvetica Neue" w:eastAsia="Calibri" w:hAnsi="Helvetica Neue" w:cs="Calibri"/>
          <w:kern w:val="0"/>
          <w:lang w:val="en-GB" w:eastAsia="ja-JP"/>
          <w14:ligatures w14:val="none"/>
        </w:rPr>
        <w:t xml:space="preserve"> can be plotted after computing</w:t>
      </w:r>
    </w:p>
    <w:p w14:paraId="2984F0AD" w14:textId="77777777" w:rsidR="00B020D0" w:rsidRPr="00C92583" w:rsidRDefault="00000000" w:rsidP="00B020D0">
      <w:pPr>
        <w:spacing w:line="360" w:lineRule="auto"/>
        <w:jc w:val="both"/>
        <w:rPr>
          <w:rFonts w:ascii="Helvetica Neue" w:eastAsia="Calibri" w:hAnsi="Helvetica Neue" w:cs="Calibri"/>
          <w:kern w:val="0"/>
          <w:lang w:val="en-GB" w:eastAsia="ja-JP"/>
          <w14:ligatures w14:val="none"/>
        </w:rPr>
      </w:pPr>
      <m:oMathPara>
        <m:oMath>
          <m:acc>
            <m:accPr>
              <m:chr m:val="̃"/>
              <m:ctrlPr>
                <w:rPr>
                  <w:rFonts w:ascii="Cambria Math" w:eastAsia="Calibri" w:hAnsi="Cambria Math" w:cs="Calibri"/>
                  <w:b/>
                  <w:bCs/>
                  <w:i/>
                  <w:kern w:val="0"/>
                  <w:lang w:val="en-GB" w:eastAsia="ja-JP"/>
                  <w14:ligatures w14:val="none"/>
                </w:rPr>
              </m:ctrlPr>
            </m:accPr>
            <m:e>
              <m:r>
                <m:rPr>
                  <m:sty m:val="bi"/>
                </m:rPr>
                <w:rPr>
                  <w:rFonts w:ascii="Cambria Math" w:eastAsia="Calibri" w:hAnsi="Cambria Math" w:cs="Calibri"/>
                  <w:kern w:val="0"/>
                  <w:lang w:val="en-GB" w:eastAsia="ja-JP"/>
                  <w14:ligatures w14:val="none"/>
                </w:rPr>
                <m:t>B</m:t>
              </m:r>
            </m:e>
          </m:acc>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B</m:t>
          </m:r>
          <m:sSup>
            <m:sSupPr>
              <m:ctrlPr>
                <w:rPr>
                  <w:rFonts w:ascii="Cambria Math" w:eastAsia="Calibri" w:hAnsi="Cambria Math" w:cs="Calibri"/>
                  <w:b/>
                  <w:i/>
                  <w:kern w:val="0"/>
                  <w:lang w:val="en-GB" w:eastAsia="ja-JP"/>
                  <w14:ligatures w14:val="none"/>
                </w:rPr>
              </m:ctrlPr>
            </m:sSupPr>
            <m:e>
              <m:d>
                <m:dPr>
                  <m:ctrlPr>
                    <w:rPr>
                      <w:rFonts w:ascii="Cambria Math" w:eastAsia="Calibri" w:hAnsi="Cambria Math" w:cs="Calibri"/>
                      <w:b/>
                      <w:i/>
                      <w:kern w:val="0"/>
                      <w:lang w:val="en-GB" w:eastAsia="ja-JP"/>
                      <w14:ligatures w14:val="none"/>
                    </w:rPr>
                  </m:ctrlPr>
                </m:dPr>
                <m:e>
                  <m:sSup>
                    <m:sSupPr>
                      <m:ctrlPr>
                        <w:rPr>
                          <w:rFonts w:ascii="Cambria Math" w:eastAsia="Calibri" w:hAnsi="Cambria Math" w:cs="Calibri"/>
                          <w:b/>
                          <w:i/>
                          <w:kern w:val="0"/>
                          <w:lang w:val="en-GB" w:eastAsia="ja-JP"/>
                          <w14:ligatures w14:val="none"/>
                        </w:rPr>
                      </m:ctrlPr>
                    </m:sSupPr>
                    <m:e>
                      <m:r>
                        <m:rPr>
                          <m:sty m:val="bi"/>
                        </m:rPr>
                        <w:rPr>
                          <w:rFonts w:ascii="Cambria Math" w:eastAsia="Calibri" w:hAnsi="Cambria Math" w:cs="Calibri"/>
                          <w:kern w:val="0"/>
                          <w:lang w:val="en-GB" w:eastAsia="ja-JP"/>
                          <w14:ligatures w14:val="none"/>
                        </w:rPr>
                        <m:t>T</m:t>
                      </m:r>
                    </m:e>
                    <m:sup>
                      <m:r>
                        <m:rPr>
                          <m:sty m:val="bi"/>
                        </m:rPr>
                        <w:rPr>
                          <w:rFonts w:ascii="Cambria Math" w:eastAsia="Calibri" w:hAnsi="Cambria Math" w:cs="Calibri"/>
                          <w:kern w:val="0"/>
                          <w:lang w:val="en-GB" w:eastAsia="ja-JP"/>
                          <w14:ligatures w14:val="none"/>
                        </w:rPr>
                        <m:t>'</m:t>
                      </m:r>
                    </m:sup>
                  </m:sSup>
                </m:e>
              </m:d>
            </m:e>
            <m:sup>
              <m:r>
                <m:rPr>
                  <m:sty m:val="bi"/>
                </m:rPr>
                <w:rPr>
                  <w:rFonts w:ascii="Cambria Math" w:eastAsia="Calibri" w:hAnsi="Cambria Math" w:cs="Calibri"/>
                  <w:kern w:val="0"/>
                  <w:lang w:val="en-GB" w:eastAsia="ja-JP"/>
                  <w14:ligatures w14:val="none"/>
                </w:rPr>
                <m:t>-1</m:t>
              </m:r>
            </m:sup>
          </m:sSup>
        </m:oMath>
      </m:oMathPara>
    </w:p>
    <w:p w14:paraId="6C11F543" w14:textId="77777777" w:rsidR="00B020D0" w:rsidRPr="00C92583" w:rsidRDefault="00B020D0" w:rsidP="00B020D0">
      <w:pPr>
        <w:spacing w:line="360" w:lineRule="auto"/>
        <w:jc w:val="both"/>
        <w:rPr>
          <w:rFonts w:ascii="Helvetica Neue" w:eastAsia="Calibri" w:hAnsi="Helvetica Neue" w:cs="Calibri"/>
          <w:kern w:val="0"/>
          <w:lang w:val="en-GB" w:eastAsia="ja-JP"/>
          <w14:ligatures w14:val="none"/>
        </w:rPr>
      </w:pPr>
      <w:r w:rsidRPr="00C92583">
        <w:rPr>
          <w:rFonts w:ascii="Helvetica Neue" w:eastAsia="Calibri" w:hAnsi="Helvetica Neue" w:cs="Calibri"/>
          <w:kern w:val="0"/>
          <w:lang w:val="en-GB" w:eastAsia="ja-JP"/>
          <w14:ligatures w14:val="none"/>
        </w:rPr>
        <w:t xml:space="preserve">where </w:t>
      </w:r>
      <m:oMath>
        <m:r>
          <m:rPr>
            <m:sty m:val="bi"/>
          </m:rPr>
          <w:rPr>
            <w:rFonts w:ascii="Cambria Math" w:eastAsia="Calibri" w:hAnsi="Cambria Math" w:cs="Calibri"/>
            <w:kern w:val="0"/>
            <w:lang w:val="en-GB" w:eastAsia="ja-JP"/>
            <w14:ligatures w14:val="none"/>
          </w:rPr>
          <m:t>F</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A</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C</m:t>
        </m:r>
      </m:oMath>
      <w:r w:rsidRPr="00C92583">
        <w:rPr>
          <w:rFonts w:ascii="Helvetica Neue" w:eastAsia="Calibri" w:hAnsi="Helvetica Neue" w:cs="Calibri"/>
          <w:kern w:val="0"/>
          <w:lang w:val="en-GB" w:eastAsia="ja-JP"/>
          <w14:ligatures w14:val="none"/>
        </w:rPr>
        <w:t xml:space="preserve"> and for the time loadings in the matrix </w:t>
      </w:r>
      <w:r w:rsidRPr="00C92583">
        <w:rPr>
          <w:rFonts w:ascii="Helvetica Neue" w:eastAsia="Calibri" w:hAnsi="Helvetica Neue" w:cs="Calibri"/>
          <w:b/>
          <w:bCs/>
          <w:kern w:val="0"/>
          <w:lang w:val="en-GB" w:eastAsia="ja-JP"/>
          <w14:ligatures w14:val="none"/>
        </w:rPr>
        <w:t>C</w:t>
      </w:r>
    </w:p>
    <w:p w14:paraId="07FAF212" w14:textId="77777777" w:rsidR="00B020D0" w:rsidRPr="00C92583" w:rsidRDefault="00000000" w:rsidP="00B020D0">
      <w:pPr>
        <w:spacing w:line="360" w:lineRule="auto"/>
        <w:jc w:val="both"/>
        <w:rPr>
          <w:rFonts w:ascii="Helvetica Neue" w:eastAsia="Calibri" w:hAnsi="Helvetica Neue" w:cs="Calibri"/>
          <w:kern w:val="0"/>
          <w:lang w:val="en-GB" w:eastAsia="ja-JP"/>
          <w14:ligatures w14:val="none"/>
        </w:rPr>
      </w:pPr>
      <m:oMathPara>
        <m:oMath>
          <m:acc>
            <m:accPr>
              <m:chr m:val="̃"/>
              <m:ctrlPr>
                <w:rPr>
                  <w:rFonts w:ascii="Cambria Math" w:eastAsia="Calibri" w:hAnsi="Cambria Math" w:cs="Calibri"/>
                  <w:b/>
                  <w:bCs/>
                  <w:i/>
                  <w:kern w:val="0"/>
                  <w:lang w:val="en-GB" w:eastAsia="ja-JP"/>
                  <w14:ligatures w14:val="none"/>
                </w:rPr>
              </m:ctrlPr>
            </m:accPr>
            <m:e>
              <m:r>
                <m:rPr>
                  <m:sty m:val="bi"/>
                </m:rPr>
                <w:rPr>
                  <w:rFonts w:ascii="Cambria Math" w:eastAsia="Calibri" w:hAnsi="Cambria Math" w:cs="Calibri"/>
                  <w:kern w:val="0"/>
                  <w:lang w:val="en-GB" w:eastAsia="ja-JP"/>
                  <w14:ligatures w14:val="none"/>
                </w:rPr>
                <m:t>C</m:t>
              </m:r>
            </m:e>
          </m:acc>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C</m:t>
          </m:r>
          <m:sSup>
            <m:sSupPr>
              <m:ctrlPr>
                <w:rPr>
                  <w:rFonts w:ascii="Cambria Math" w:eastAsia="Calibri" w:hAnsi="Cambria Math" w:cs="Calibri"/>
                  <w:b/>
                  <w:i/>
                  <w:kern w:val="0"/>
                  <w:lang w:val="en-GB" w:eastAsia="ja-JP"/>
                  <w14:ligatures w14:val="none"/>
                </w:rPr>
              </m:ctrlPr>
            </m:sSupPr>
            <m:e>
              <m:d>
                <m:dPr>
                  <m:ctrlPr>
                    <w:rPr>
                      <w:rFonts w:ascii="Cambria Math" w:eastAsia="Calibri" w:hAnsi="Cambria Math" w:cs="Calibri"/>
                      <w:b/>
                      <w:i/>
                      <w:kern w:val="0"/>
                      <w:lang w:val="en-GB" w:eastAsia="ja-JP"/>
                      <w14:ligatures w14:val="none"/>
                    </w:rPr>
                  </m:ctrlPr>
                </m:dPr>
                <m:e>
                  <m:sSup>
                    <m:sSupPr>
                      <m:ctrlPr>
                        <w:rPr>
                          <w:rFonts w:ascii="Cambria Math" w:eastAsia="Calibri" w:hAnsi="Cambria Math" w:cs="Calibri"/>
                          <w:b/>
                          <w:i/>
                          <w:kern w:val="0"/>
                          <w:lang w:val="en-GB" w:eastAsia="ja-JP"/>
                          <w14:ligatures w14:val="none"/>
                        </w:rPr>
                      </m:ctrlPr>
                    </m:sSupPr>
                    <m:e>
                      <m:r>
                        <m:rPr>
                          <m:sty m:val="bi"/>
                        </m:rPr>
                        <w:rPr>
                          <w:rFonts w:ascii="Cambria Math" w:eastAsia="Calibri" w:hAnsi="Cambria Math" w:cs="Calibri"/>
                          <w:kern w:val="0"/>
                          <w:lang w:val="en-GB" w:eastAsia="ja-JP"/>
                          <w14:ligatures w14:val="none"/>
                        </w:rPr>
                        <m:t>T</m:t>
                      </m:r>
                    </m:e>
                    <m:sup>
                      <m:r>
                        <m:rPr>
                          <m:sty m:val="bi"/>
                        </m:rPr>
                        <w:rPr>
                          <w:rFonts w:ascii="Cambria Math" w:eastAsia="Calibri" w:hAnsi="Cambria Math" w:cs="Calibri"/>
                          <w:kern w:val="0"/>
                          <w:lang w:val="en-GB" w:eastAsia="ja-JP"/>
                          <w14:ligatures w14:val="none"/>
                        </w:rPr>
                        <m:t>'</m:t>
                      </m:r>
                    </m:sup>
                  </m:sSup>
                </m:e>
              </m:d>
            </m:e>
            <m:sup>
              <m:r>
                <m:rPr>
                  <m:sty m:val="bi"/>
                </m:rPr>
                <w:rPr>
                  <w:rFonts w:ascii="Cambria Math" w:eastAsia="Calibri" w:hAnsi="Cambria Math" w:cs="Calibri"/>
                  <w:kern w:val="0"/>
                  <w:lang w:val="en-GB" w:eastAsia="ja-JP"/>
                  <w14:ligatures w14:val="none"/>
                </w:rPr>
                <m:t>-1</m:t>
              </m:r>
            </m:sup>
          </m:sSup>
        </m:oMath>
      </m:oMathPara>
    </w:p>
    <w:p w14:paraId="41255137" w14:textId="2C9E1F74" w:rsidR="00B020D0" w:rsidRPr="00C92583" w:rsidRDefault="00B020D0" w:rsidP="00B020D0">
      <w:pPr>
        <w:spacing w:line="360" w:lineRule="auto"/>
        <w:jc w:val="both"/>
        <w:rPr>
          <w:rFonts w:ascii="Helvetica Neue" w:eastAsia="Calibri" w:hAnsi="Helvetica Neue" w:cs="Calibri"/>
          <w:kern w:val="0"/>
          <w:lang w:val="en-GB" w:eastAsia="ja-JP"/>
          <w14:ligatures w14:val="none"/>
        </w:rPr>
      </w:pPr>
      <w:r w:rsidRPr="00C92583">
        <w:rPr>
          <w:rFonts w:ascii="Helvetica Neue" w:eastAsia="Calibri" w:hAnsi="Helvetica Neue" w:cs="Calibri"/>
          <w:kern w:val="0"/>
          <w:lang w:val="en-GB" w:eastAsia="ja-JP"/>
          <w14:ligatures w14:val="none"/>
        </w:rPr>
        <w:t xml:space="preserve">where </w:t>
      </w:r>
      <m:oMath>
        <m:r>
          <m:rPr>
            <m:sty m:val="bi"/>
          </m:rPr>
          <w:rPr>
            <w:rFonts w:ascii="Cambria Math" w:eastAsia="Calibri" w:hAnsi="Cambria Math" w:cs="Calibri"/>
            <w:kern w:val="0"/>
            <w:lang w:val="en-GB" w:eastAsia="ja-JP"/>
            <w14:ligatures w14:val="none"/>
          </w:rPr>
          <m:t>F</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B</m:t>
        </m:r>
        <m:r>
          <w:rPr>
            <w:rFonts w:ascii="Cambria Math" w:eastAsia="Calibri" w:hAnsi="Cambria Math" w:cs="Calibri"/>
            <w:kern w:val="0"/>
            <w:lang w:val="en-GB" w:eastAsia="ja-JP"/>
            <w14:ligatures w14:val="none"/>
          </w:rPr>
          <m:t>⨀</m:t>
        </m:r>
        <m:r>
          <m:rPr>
            <m:sty m:val="bi"/>
          </m:rPr>
          <w:rPr>
            <w:rFonts w:ascii="Cambria Math" w:eastAsia="Calibri" w:hAnsi="Cambria Math" w:cs="Calibri"/>
            <w:kern w:val="0"/>
            <w:lang w:val="en-GB" w:eastAsia="ja-JP"/>
            <w14:ligatures w14:val="none"/>
          </w:rPr>
          <m:t>A</m:t>
        </m:r>
      </m:oMath>
      <w:r w:rsidRPr="00C92583">
        <w:rPr>
          <w:rFonts w:ascii="Helvetica Neue" w:eastAsia="Calibri" w:hAnsi="Helvetica Neue" w:cs="Calibri"/>
          <w:kern w:val="0"/>
          <w:lang w:val="en-GB" w:eastAsia="ja-JP"/>
          <w14:ligatures w14:val="none"/>
        </w:rPr>
        <w:t xml:space="preserve">. After the transformation, loadings from two components can be plotted against each other like in PCA. In this paper we used the pracma R package package (version 2.4.2; </w:t>
      </w:r>
      <w:r w:rsidRPr="00C92583">
        <w:rPr>
          <w:rFonts w:ascii="Helvetica Neue" w:eastAsia="Calibri" w:hAnsi="Helvetica Neue" w:cs="Calibri"/>
          <w:kern w:val="0"/>
          <w:lang w:val="en-GB" w:eastAsia="ja-JP"/>
          <w14:ligatures w14:val="none"/>
        </w:rPr>
        <w:fldChar w:fldCharType="begin"/>
      </w:r>
      <w:r w:rsidR="008C24C7" w:rsidRPr="00C92583">
        <w:rPr>
          <w:rFonts w:ascii="Helvetica Neue" w:eastAsia="Calibri" w:hAnsi="Helvetica Neue" w:cs="Calibri"/>
          <w:kern w:val="0"/>
          <w:lang w:val="en-GB" w:eastAsia="ja-JP"/>
          <w14:ligatures w14:val="none"/>
        </w:rPr>
        <w:instrText xml:space="preserve"> ADDIN ZOTERO_ITEM CSL_CITATION {"citationID":"a1mpeq61ne7","properties":{"formattedCitation":"[4]","plainCitation":"[4]","noteIndex":0},"citationItems":[{"id":1491,"uris":["http://zotero.org/users/7071535/items/HAWKZNIL"],"itemData":{"id":1491,"type":"article-journal","container-title":"accessed on","source":"Google Scholar","title":"Package ‘pracma’","URL":"https://mirror.las.iastate.edu/CRAN/web/packages/pracma/pracma.pdf","volume":"4","author":[{"family":"Borchers","given":"Hans W."},{"family":"Borchers","given":"Maintainer Hans W."}],"accessed":{"date-parts":[["2023",10,26]]},"issued":{"date-parts":[["2022"]]}}}],"schema":"https://github.com/citation-style-language/schema/raw/master/csl-citation.json"} </w:instrText>
      </w:r>
      <w:r w:rsidRPr="00C92583">
        <w:rPr>
          <w:rFonts w:ascii="Helvetica Neue" w:eastAsia="Calibri" w:hAnsi="Helvetica Neue" w:cs="Calibri"/>
          <w:kern w:val="0"/>
          <w:lang w:val="en-GB" w:eastAsia="ja-JP"/>
          <w14:ligatures w14:val="none"/>
        </w:rPr>
        <w:fldChar w:fldCharType="separate"/>
      </w:r>
      <w:r w:rsidR="008C24C7" w:rsidRPr="00C92583">
        <w:rPr>
          <w:rFonts w:ascii="Helvetica Neue" w:hAnsi="Helvetica Neue"/>
        </w:rPr>
        <w:t>[4]</w:t>
      </w:r>
      <w:r w:rsidRPr="00C92583">
        <w:rPr>
          <w:rFonts w:ascii="Helvetica Neue" w:eastAsia="Calibri" w:hAnsi="Helvetica Neue" w:cs="Calibri"/>
          <w:kern w:val="0"/>
          <w:lang w:val="en-GB" w:eastAsia="ja-JP"/>
          <w14:ligatures w14:val="none"/>
        </w:rPr>
        <w:fldChar w:fldCharType="end"/>
      </w:r>
      <w:r w:rsidRPr="00C92583">
        <w:rPr>
          <w:rFonts w:ascii="Helvetica Neue" w:eastAsia="Calibri" w:hAnsi="Helvetica Neue" w:cs="Calibri"/>
          <w:kern w:val="0"/>
          <w:lang w:val="en-GB" w:eastAsia="ja-JP"/>
          <w14:ligatures w14:val="none"/>
        </w:rPr>
        <w:t>) for pseudo-inverse calculation and Gram-Schmidt orthonormalization. This transformation functionality is available in our R package with the function transformPARAFACloadings().</w:t>
      </w:r>
    </w:p>
    <w:p w14:paraId="1618AAA0" w14:textId="78573E2F" w:rsidR="008C24C7" w:rsidRPr="00C92583" w:rsidRDefault="00E93D5F" w:rsidP="002E4865">
      <w:pPr>
        <w:keepNext/>
        <w:keepLines/>
        <w:spacing w:before="240" w:after="0" w:line="360" w:lineRule="auto"/>
        <w:jc w:val="both"/>
        <w:outlineLvl w:val="0"/>
        <w:rPr>
          <w:rFonts w:ascii="Helvetica Neue" w:eastAsia="Calibri" w:hAnsi="Helvetica Neue" w:cs="Calibri"/>
          <w:b/>
          <w:bCs/>
          <w:kern w:val="0"/>
          <w:sz w:val="24"/>
          <w:szCs w:val="24"/>
          <w:lang w:val="en-GB" w:eastAsia="ja-JP"/>
          <w14:ligatures w14:val="none"/>
        </w:rPr>
      </w:pPr>
      <w:r w:rsidRPr="00C92583">
        <w:rPr>
          <w:rFonts w:ascii="Helvetica Neue" w:eastAsia="Calibri" w:hAnsi="Helvetica Neue" w:cs="Calibri"/>
          <w:b/>
          <w:bCs/>
          <w:kern w:val="0"/>
          <w:sz w:val="24"/>
          <w:szCs w:val="24"/>
          <w:lang w:val="en-GB" w:eastAsia="ja-JP"/>
          <w14:ligatures w14:val="none"/>
        </w:rPr>
        <w:t xml:space="preserve">Supplementary </w:t>
      </w:r>
      <w:r w:rsidR="002E4865" w:rsidRPr="00C92583">
        <w:rPr>
          <w:rFonts w:ascii="Helvetica Neue" w:eastAsia="Calibri" w:hAnsi="Helvetica Neue" w:cs="Calibri"/>
          <w:b/>
          <w:bCs/>
          <w:kern w:val="0"/>
          <w:sz w:val="24"/>
          <w:szCs w:val="24"/>
          <w:lang w:val="en-GB" w:eastAsia="ja-JP"/>
          <w14:ligatures w14:val="none"/>
        </w:rPr>
        <w:t>References</w:t>
      </w:r>
    </w:p>
    <w:p w14:paraId="0A92E1BA" w14:textId="77777777" w:rsidR="008C24C7" w:rsidRPr="00C92583" w:rsidRDefault="008C24C7" w:rsidP="008C24C7">
      <w:pPr>
        <w:pStyle w:val="Bibliography"/>
        <w:rPr>
          <w:rFonts w:ascii="Aptos" w:hAnsi="Aptos"/>
        </w:rPr>
      </w:pPr>
      <w:r w:rsidRPr="00C92583">
        <w:rPr>
          <w:lang w:val="en-GB"/>
        </w:rPr>
        <w:fldChar w:fldCharType="begin"/>
      </w:r>
      <w:r w:rsidRPr="00C92583">
        <w:rPr>
          <w:lang w:val="en-GB"/>
        </w:rPr>
        <w:instrText xml:space="preserve"> ADDIN ZOTERO_BIBL {"uncited":[],"omitted":[],"custom":[]} CSL_BIBLIOGRAPHY </w:instrText>
      </w:r>
      <w:r w:rsidRPr="00C92583">
        <w:rPr>
          <w:lang w:val="en-GB"/>
        </w:rPr>
        <w:fldChar w:fldCharType="separate"/>
      </w:r>
      <w:r w:rsidRPr="00C92583">
        <w:rPr>
          <w:rFonts w:ascii="Aptos" w:hAnsi="Aptos"/>
        </w:rPr>
        <w:t>1. Kiers HAL. Some procedures for displaying results from three-way methods. J Chemom. 2000;14:151–70.</w:t>
      </w:r>
    </w:p>
    <w:p w14:paraId="3FEA6075" w14:textId="77777777" w:rsidR="008C24C7" w:rsidRPr="00C92583" w:rsidRDefault="008C24C7" w:rsidP="008C24C7">
      <w:pPr>
        <w:pStyle w:val="Bibliography"/>
        <w:rPr>
          <w:rFonts w:ascii="Aptos" w:hAnsi="Aptos"/>
          <w:lang w:val="nl-NL"/>
        </w:rPr>
      </w:pPr>
      <w:r w:rsidRPr="00C92583">
        <w:rPr>
          <w:rFonts w:ascii="Aptos" w:hAnsi="Aptos"/>
        </w:rPr>
        <w:t xml:space="preserve">2. Kiers HAL. Towards a standardized notation and terminology in multiway analysis. </w:t>
      </w:r>
      <w:r w:rsidRPr="00C92583">
        <w:rPr>
          <w:rFonts w:ascii="Aptos" w:hAnsi="Aptos"/>
          <w:lang w:val="nl-NL"/>
        </w:rPr>
        <w:t>J Chemom. 2000;14:105–22.</w:t>
      </w:r>
    </w:p>
    <w:p w14:paraId="1D8331B6" w14:textId="77777777" w:rsidR="008C24C7" w:rsidRPr="00C92583" w:rsidRDefault="008C24C7" w:rsidP="008C24C7">
      <w:pPr>
        <w:pStyle w:val="Bibliography"/>
        <w:rPr>
          <w:rFonts w:ascii="Aptos" w:hAnsi="Aptos"/>
        </w:rPr>
      </w:pPr>
      <w:r w:rsidRPr="00C92583">
        <w:rPr>
          <w:rFonts w:ascii="Aptos" w:hAnsi="Aptos"/>
          <w:lang w:val="nl-NL"/>
        </w:rPr>
        <w:t xml:space="preserve">3. Schmidt E. Zur Theorie der linearen und nichtlinearen Integralgleichungen. </w:t>
      </w:r>
      <w:r w:rsidRPr="00C92583">
        <w:rPr>
          <w:rFonts w:ascii="Aptos" w:hAnsi="Aptos"/>
        </w:rPr>
        <w:t>Math Ann. 1907;63:433–76.</w:t>
      </w:r>
    </w:p>
    <w:p w14:paraId="4D16D85A" w14:textId="77777777" w:rsidR="008C24C7" w:rsidRPr="00C92583" w:rsidRDefault="008C24C7" w:rsidP="008C24C7">
      <w:pPr>
        <w:pStyle w:val="Bibliography"/>
        <w:rPr>
          <w:rFonts w:ascii="Aptos" w:hAnsi="Aptos"/>
        </w:rPr>
      </w:pPr>
      <w:r w:rsidRPr="00C92583">
        <w:rPr>
          <w:rFonts w:ascii="Aptos" w:hAnsi="Aptos"/>
        </w:rPr>
        <w:t>4. Borchers HW, Borchers MHW. Package ‘pracma.’ Accessed On. 2022;4.</w:t>
      </w:r>
    </w:p>
    <w:p w14:paraId="4FA9790E" w14:textId="7FB41C9F" w:rsidR="00B020D0" w:rsidRPr="00C92583" w:rsidRDefault="008C24C7" w:rsidP="00B020D0">
      <w:pPr>
        <w:rPr>
          <w:lang w:val="en-GB"/>
        </w:rPr>
      </w:pPr>
      <w:r w:rsidRPr="00C92583">
        <w:rPr>
          <w:lang w:val="en-GB"/>
        </w:rPr>
        <w:fldChar w:fldCharType="end"/>
      </w:r>
    </w:p>
    <w:p w14:paraId="2D6AC711" w14:textId="77777777" w:rsidR="00B020D0" w:rsidRPr="00C92583" w:rsidRDefault="00B020D0" w:rsidP="00B020D0">
      <w:pPr>
        <w:keepNext/>
        <w:keepLines/>
        <w:spacing w:before="240" w:after="0" w:line="360" w:lineRule="auto"/>
        <w:jc w:val="both"/>
        <w:outlineLvl w:val="0"/>
        <w:rPr>
          <w:rFonts w:ascii="Helvetica Neue" w:eastAsia="Calibri" w:hAnsi="Helvetica Neue" w:cs="Calibri"/>
          <w:b/>
          <w:bCs/>
          <w:kern w:val="0"/>
          <w:sz w:val="24"/>
          <w:szCs w:val="24"/>
          <w:lang w:val="en-GB" w:eastAsia="ja-JP"/>
          <w14:ligatures w14:val="none"/>
        </w:rPr>
      </w:pPr>
      <w:r w:rsidRPr="00C92583">
        <w:rPr>
          <w:rFonts w:ascii="Helvetica Neue" w:eastAsia="Calibri" w:hAnsi="Helvetica Neue" w:cs="Calibri"/>
          <w:b/>
          <w:bCs/>
          <w:kern w:val="0"/>
          <w:sz w:val="24"/>
          <w:szCs w:val="24"/>
          <w:lang w:val="en-GB" w:eastAsia="ja-JP"/>
          <w14:ligatures w14:val="none"/>
        </w:rPr>
        <w:lastRenderedPageBreak/>
        <w:t>Supplementary Figures</w:t>
      </w:r>
    </w:p>
    <w:p w14:paraId="74639F07" w14:textId="77777777" w:rsidR="00B020D0" w:rsidRPr="00C92583" w:rsidRDefault="00B020D0"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53EBFA6E" wp14:editId="1EF32E9F">
            <wp:extent cx="4476750" cy="3341925"/>
            <wp:effectExtent l="0" t="0" r="0" b="0"/>
            <wp:docPr id="1511173381" name="Picture 7" descr="A graph with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73381" name="Picture 7" descr="A graph with a bar graph&#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8611" cy="3343314"/>
                    </a:xfrm>
                    <a:prstGeom prst="rect">
                      <a:avLst/>
                    </a:prstGeom>
                    <a:noFill/>
                  </pic:spPr>
                </pic:pic>
              </a:graphicData>
            </a:graphic>
          </wp:inline>
        </w:drawing>
      </w:r>
    </w:p>
    <w:p w14:paraId="2CD8D72A" w14:textId="7EFD19DC"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1</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histogram displaying the sparsity of the unprocessed microbial abundance count data in the Fujita et al., 2023 dataset. Sparsity is defined as the percentage of measurements with a zero count. Microbial abundances were used for modelling if they have a sparsity </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 xml:space="preserve">99%, indicated by the </w:t>
      </w:r>
      <w:r w:rsidR="00414E62" w:rsidRPr="00C92583">
        <w:rPr>
          <w:rFonts w:ascii="Calibri" w:eastAsia="Calibri" w:hAnsi="Calibri" w:cs="Calibri"/>
          <w:i/>
          <w:iCs/>
          <w:color w:val="1F497D"/>
          <w:kern w:val="0"/>
          <w:sz w:val="18"/>
          <w:szCs w:val="18"/>
          <w:lang w:val="en-GB" w:eastAsia="ja-JP"/>
          <w14:ligatures w14:val="none"/>
        </w:rPr>
        <w:t xml:space="preserve">vertical </w:t>
      </w:r>
      <w:r w:rsidRPr="00C92583">
        <w:rPr>
          <w:rFonts w:ascii="Calibri" w:eastAsia="Calibri" w:hAnsi="Calibri" w:cs="Calibri"/>
          <w:i/>
          <w:iCs/>
          <w:color w:val="1F497D"/>
          <w:kern w:val="0"/>
          <w:sz w:val="18"/>
          <w:szCs w:val="18"/>
          <w:lang w:val="en-GB" w:eastAsia="ja-JP"/>
          <w14:ligatures w14:val="none"/>
        </w:rPr>
        <w:t>red line. 28 microbial abundances were checked this way and 23 remained after this filtering step.</w:t>
      </w:r>
    </w:p>
    <w:p w14:paraId="15C33768" w14:textId="40CBFABF" w:rsidR="00B020D0" w:rsidRPr="00C92583" w:rsidRDefault="00037BBD"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37267640" wp14:editId="51E78104">
            <wp:extent cx="5562905" cy="3433107"/>
            <wp:effectExtent l="0" t="0" r="0" b="0"/>
            <wp:docPr id="17538216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7212" cy="3435765"/>
                    </a:xfrm>
                    <a:prstGeom prst="rect">
                      <a:avLst/>
                    </a:prstGeom>
                    <a:noFill/>
                  </pic:spPr>
                </pic:pic>
              </a:graphicData>
            </a:graphic>
          </wp:inline>
        </w:drawing>
      </w:r>
    </w:p>
    <w:p w14:paraId="7D315FC1" w14:textId="202A1E01"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2</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overview plots showing the number of iterations needed, sum of squared error, CORCONDIA score and variance explained for 50 randomly initialized models of 1-5 components each of the processed Fujita et al., 2023 dataset. The CORCONDIA scores </w:t>
      </w:r>
      <w:r w:rsidR="00C61BD1" w:rsidRPr="00C92583">
        <w:rPr>
          <w:rFonts w:ascii="Calibri" w:eastAsia="Calibri" w:hAnsi="Calibri" w:cs="Calibri"/>
          <w:i/>
          <w:iCs/>
          <w:color w:val="1F497D"/>
          <w:kern w:val="0"/>
          <w:sz w:val="18"/>
          <w:szCs w:val="18"/>
          <w:lang w:val="en-GB" w:eastAsia="ja-JP"/>
          <w14:ligatures w14:val="none"/>
        </w:rPr>
        <w:t>dropped below 80 at 5 components.</w:t>
      </w:r>
    </w:p>
    <w:p w14:paraId="6A335A2F" w14:textId="3B0735C1" w:rsidR="00B020D0" w:rsidRPr="00C92583" w:rsidRDefault="003B4767"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1EA60A54" wp14:editId="57127443">
            <wp:extent cx="5760720" cy="3965575"/>
            <wp:effectExtent l="0" t="0" r="0" b="0"/>
            <wp:docPr id="120453637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36373" name="Picture 1" descr="A screenshot of a graph&#10;&#10;Description automatically generated"/>
                    <pic:cNvPicPr/>
                  </pic:nvPicPr>
                  <pic:blipFill>
                    <a:blip r:embed="rId8"/>
                    <a:stretch>
                      <a:fillRect/>
                    </a:stretch>
                  </pic:blipFill>
                  <pic:spPr>
                    <a:xfrm>
                      <a:off x="0" y="0"/>
                      <a:ext cx="5760720" cy="3965575"/>
                    </a:xfrm>
                    <a:prstGeom prst="rect">
                      <a:avLst/>
                    </a:prstGeom>
                  </pic:spPr>
                </pic:pic>
              </a:graphicData>
            </a:graphic>
          </wp:inline>
        </w:drawing>
      </w:r>
    </w:p>
    <w:p w14:paraId="4F17ACA4" w14:textId="73773957"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3</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summary of the 8 jack-knifed models of three components created as part of the jack-knifing procedure for the processed Fujita et al., 2023 dataset. Modes are shown in the columns (from left to right: replicate mode, feature mode, time mode) and components are shown in the rows. Error bars display the range of all values seen for a particular loading across all initialized models. </w:t>
      </w:r>
      <w:r w:rsidR="00541F39" w:rsidRPr="00C92583">
        <w:rPr>
          <w:rFonts w:ascii="Calibri" w:eastAsia="Calibri" w:hAnsi="Calibri" w:cs="Calibri"/>
          <w:i/>
          <w:iCs/>
          <w:color w:val="1F497D"/>
          <w:kern w:val="0"/>
          <w:sz w:val="18"/>
          <w:szCs w:val="18"/>
          <w:lang w:val="en-GB" w:eastAsia="ja-JP"/>
          <w14:ligatures w14:val="none"/>
        </w:rPr>
        <w:t>This number of components</w:t>
      </w:r>
      <w:r w:rsidRPr="00C92583">
        <w:rPr>
          <w:rFonts w:ascii="Calibri" w:eastAsia="Calibri" w:hAnsi="Calibri" w:cs="Calibri"/>
          <w:i/>
          <w:iCs/>
          <w:color w:val="1F497D"/>
          <w:kern w:val="0"/>
          <w:sz w:val="18"/>
          <w:szCs w:val="18"/>
          <w:lang w:val="en-GB" w:eastAsia="ja-JP"/>
          <w14:ligatures w14:val="none"/>
        </w:rPr>
        <w:t xml:space="preserve"> resulted in stable loadings across all modes.</w:t>
      </w:r>
    </w:p>
    <w:p w14:paraId="5A46FB2D" w14:textId="3B441F9E" w:rsidR="00B020D0" w:rsidRPr="00C92583" w:rsidRDefault="003B4767"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3F7DC957" wp14:editId="7FF52ECD">
            <wp:extent cx="5760720" cy="4126865"/>
            <wp:effectExtent l="0" t="0" r="0" b="6985"/>
            <wp:docPr id="42671142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11420" name="Picture 1" descr="A screenshot of a graph&#10;&#10;Description automatically generated"/>
                    <pic:cNvPicPr/>
                  </pic:nvPicPr>
                  <pic:blipFill>
                    <a:blip r:embed="rId9"/>
                    <a:stretch>
                      <a:fillRect/>
                    </a:stretch>
                  </pic:blipFill>
                  <pic:spPr>
                    <a:xfrm>
                      <a:off x="0" y="0"/>
                      <a:ext cx="5760720" cy="4126865"/>
                    </a:xfrm>
                    <a:prstGeom prst="rect">
                      <a:avLst/>
                    </a:prstGeom>
                  </pic:spPr>
                </pic:pic>
              </a:graphicData>
            </a:graphic>
          </wp:inline>
        </w:drawing>
      </w:r>
    </w:p>
    <w:p w14:paraId="701EC0E4" w14:textId="668FB173"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4</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summary of the 8 jack-knifed models of four components created as part of the jack-knifing procedure for the processed Fujita et al., 2023 dataset. Modes are shown in the columns (from left to right: replicate mode, feature mode, time mode) and components are shown in the rows. Error bars display the range of all values seen for a particular loading across all initialized models. These models show instability in component 4, mainly in the </w:t>
      </w:r>
      <w:r w:rsidR="00C61BD1" w:rsidRPr="00C92583">
        <w:rPr>
          <w:rFonts w:ascii="Calibri" w:eastAsia="Calibri" w:hAnsi="Calibri" w:cs="Calibri"/>
          <w:i/>
          <w:iCs/>
          <w:color w:val="1F497D"/>
          <w:kern w:val="0"/>
          <w:sz w:val="18"/>
          <w:szCs w:val="18"/>
          <w:lang w:val="en-GB" w:eastAsia="ja-JP"/>
          <w14:ligatures w14:val="none"/>
        </w:rPr>
        <w:t xml:space="preserve">subject and </w:t>
      </w:r>
      <w:r w:rsidRPr="00C92583">
        <w:rPr>
          <w:rFonts w:ascii="Calibri" w:eastAsia="Calibri" w:hAnsi="Calibri" w:cs="Calibri"/>
          <w:i/>
          <w:iCs/>
          <w:color w:val="1F497D"/>
          <w:kern w:val="0"/>
          <w:sz w:val="18"/>
          <w:szCs w:val="18"/>
          <w:lang w:val="en-GB" w:eastAsia="ja-JP"/>
          <w14:ligatures w14:val="none"/>
        </w:rPr>
        <w:t>feature mode.</w:t>
      </w:r>
    </w:p>
    <w:p w14:paraId="66DAD8F8" w14:textId="77777777" w:rsidR="00B020D0" w:rsidRPr="00C92583" w:rsidRDefault="00B020D0"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33CA0028" wp14:editId="6774D419">
            <wp:extent cx="5787760" cy="3571875"/>
            <wp:effectExtent l="0" t="0" r="0" b="0"/>
            <wp:docPr id="1390803149" name="Picture 10" descr="A graph of birth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03149" name="Picture 10" descr="A graph of birth rat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0573" cy="3573611"/>
                    </a:xfrm>
                    <a:prstGeom prst="rect">
                      <a:avLst/>
                    </a:prstGeom>
                    <a:noFill/>
                  </pic:spPr>
                </pic:pic>
              </a:graphicData>
            </a:graphic>
          </wp:inline>
        </w:drawing>
      </w:r>
    </w:p>
    <w:p w14:paraId="74C2A2E5" w14:textId="60EB31D9"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5</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histogram displaying the sparsity of the unprocessed microbial abundance count data in each birth mode group of the Shao et al., 2019 dataset. Sparsity is defined as the percentage of measurements with a zero count. mOTUs were used for modelling if they had a sparsity </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 xml:space="preserve">90% in either birth mode group, indicated by the red lines. This conserves biologically relevant </w:t>
      </w:r>
      <w:r w:rsidR="00541F39" w:rsidRPr="00C92583">
        <w:rPr>
          <w:rFonts w:ascii="Calibri" w:eastAsia="Calibri" w:hAnsi="Calibri" w:cs="Calibri"/>
          <w:i/>
          <w:iCs/>
          <w:color w:val="1F497D"/>
          <w:kern w:val="0"/>
          <w:sz w:val="18"/>
          <w:szCs w:val="18"/>
          <w:lang w:val="en-GB" w:eastAsia="ja-JP"/>
          <w14:ligatures w14:val="none"/>
        </w:rPr>
        <w:t>m</w:t>
      </w:r>
      <w:r w:rsidRPr="00C92583">
        <w:rPr>
          <w:rFonts w:ascii="Calibri" w:eastAsia="Calibri" w:hAnsi="Calibri" w:cs="Calibri"/>
          <w:i/>
          <w:iCs/>
          <w:color w:val="1F497D"/>
          <w:kern w:val="0"/>
          <w:sz w:val="18"/>
          <w:szCs w:val="18"/>
          <w:lang w:val="en-GB" w:eastAsia="ja-JP"/>
          <w14:ligatures w14:val="none"/>
        </w:rPr>
        <w:t>OTUs that only appear in one group and resulted in 91 of the 959 OTUs being selected.</w:t>
      </w:r>
    </w:p>
    <w:p w14:paraId="69F00E3F" w14:textId="31DC7319" w:rsidR="00B020D0" w:rsidRPr="00C92583" w:rsidRDefault="002148AE"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45B13146" wp14:editId="4FF07C3C">
            <wp:extent cx="5517726" cy="3405225"/>
            <wp:effectExtent l="0" t="0" r="6985" b="5080"/>
            <wp:docPr id="606633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5825" cy="3410224"/>
                    </a:xfrm>
                    <a:prstGeom prst="rect">
                      <a:avLst/>
                    </a:prstGeom>
                    <a:noFill/>
                  </pic:spPr>
                </pic:pic>
              </a:graphicData>
            </a:graphic>
          </wp:inline>
        </w:drawing>
      </w:r>
    </w:p>
    <w:p w14:paraId="395F65D2" w14:textId="453825C2"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6</w:t>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overview plots showing the number of iterations needed, sum of squared error, CORCONDIA score and variance explained for 50 randomly initialized models of 1-5 components each of the processed Shao et al., 2019 dataset. The CORCONDIA scores dropped below 80 at 3-5 components and </w:t>
      </w:r>
      <w:r w:rsidR="00CE53B0" w:rsidRPr="00C92583">
        <w:rPr>
          <w:rFonts w:ascii="Calibri" w:eastAsia="Calibri" w:hAnsi="Calibri" w:cs="Calibri"/>
          <w:i/>
          <w:iCs/>
          <w:color w:val="1F497D"/>
          <w:kern w:val="0"/>
          <w:sz w:val="18"/>
          <w:szCs w:val="18"/>
          <w:lang w:val="en-GB" w:eastAsia="ja-JP"/>
          <w14:ligatures w14:val="none"/>
        </w:rPr>
        <w:t>some</w:t>
      </w:r>
      <w:r w:rsidRPr="00C92583">
        <w:rPr>
          <w:rFonts w:ascii="Calibri" w:eastAsia="Calibri" w:hAnsi="Calibri" w:cs="Calibri"/>
          <w:i/>
          <w:iCs/>
          <w:color w:val="1F497D"/>
          <w:kern w:val="0"/>
          <w:sz w:val="18"/>
          <w:szCs w:val="18"/>
          <w:lang w:val="en-GB" w:eastAsia="ja-JP"/>
          <w14:ligatures w14:val="none"/>
        </w:rPr>
        <w:t xml:space="preserve"> of the 3-5 component models did not converge within 500 iterations.</w:t>
      </w:r>
    </w:p>
    <w:p w14:paraId="0A9E8F5E" w14:textId="77777777" w:rsidR="00406067" w:rsidRPr="00C92583" w:rsidRDefault="002148AE" w:rsidP="00406067">
      <w:pPr>
        <w:keepNext/>
        <w:spacing w:line="360" w:lineRule="auto"/>
        <w:jc w:val="both"/>
      </w:pPr>
      <w:r w:rsidRPr="00C92583">
        <w:rPr>
          <w:rFonts w:ascii="Calibri" w:eastAsia="Calibri" w:hAnsi="Calibri" w:cs="Calibri"/>
          <w:noProof/>
          <w:kern w:val="0"/>
          <w:lang w:val="en-GB" w:eastAsia="ja-JP"/>
          <w14:ligatures w14:val="none"/>
        </w:rPr>
        <w:lastRenderedPageBreak/>
        <w:drawing>
          <wp:inline distT="0" distB="0" distL="0" distR="0" wp14:anchorId="54F6D417" wp14:editId="72286620">
            <wp:extent cx="5639609" cy="3116275"/>
            <wp:effectExtent l="0" t="0" r="0" b="8255"/>
            <wp:docPr id="1434839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241" cy="3133754"/>
                    </a:xfrm>
                    <a:prstGeom prst="rect">
                      <a:avLst/>
                    </a:prstGeom>
                    <a:noFill/>
                  </pic:spPr>
                </pic:pic>
              </a:graphicData>
            </a:graphic>
          </wp:inline>
        </w:drawing>
      </w:r>
    </w:p>
    <w:p w14:paraId="4A2EBD05" w14:textId="0AF84AB6" w:rsidR="00B020D0" w:rsidRPr="00C92583" w:rsidRDefault="00406067" w:rsidP="00406067">
      <w:pPr>
        <w:pStyle w:val="Caption"/>
        <w:jc w:val="both"/>
        <w:rPr>
          <w:rFonts w:ascii="Calibri" w:eastAsia="Calibri" w:hAnsi="Calibri" w:cs="Calibri"/>
          <w:kern w:val="0"/>
          <w:lang w:val="en-GB" w:eastAsia="ja-JP"/>
          <w14:ligatures w14:val="none"/>
        </w:rPr>
      </w:pPr>
      <w:r w:rsidRPr="00C92583">
        <w:t xml:space="preserve">Supplementary Figure </w:t>
      </w:r>
      <w:fldSimple w:instr=" SEQ Supplementary_Figure \* ARABIC ">
        <w:r w:rsidRPr="00C92583">
          <w:rPr>
            <w:noProof/>
          </w:rPr>
          <w:t>7</w:t>
        </w:r>
      </w:fldSimple>
      <w:r w:rsidRPr="00C92583">
        <w:rPr>
          <w:rFonts w:ascii="Calibri" w:eastAsia="Calibri" w:hAnsi="Calibri" w:cs="Calibri"/>
          <w:color w:val="1F497D"/>
          <w:kern w:val="0"/>
          <w:lang w:val="en-GB" w:eastAsia="ja-JP"/>
          <w14:ligatures w14:val="none"/>
        </w:rPr>
        <w:t xml:space="preserve"> summary of the 50 jack-knifed models of two components created as part of the jack-knifing procedure for the processed Shao et al., 2019 dataset. Modes are shown in the columns (from left to right: subject mode, feature mode, time mode) and components are shown in the rows. Error bars display the range of all values seen for a particular loading across all initialized models. These models show stability in all modes.</w:t>
      </w:r>
    </w:p>
    <w:p w14:paraId="3946DED7" w14:textId="73826D60" w:rsidR="00B020D0" w:rsidRPr="00C92583" w:rsidRDefault="002148AE"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3A0E2219" wp14:editId="3B1EE258">
            <wp:extent cx="5692217" cy="3145344"/>
            <wp:effectExtent l="0" t="0" r="3810" b="0"/>
            <wp:docPr id="10133936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252" cy="3163598"/>
                    </a:xfrm>
                    <a:prstGeom prst="rect">
                      <a:avLst/>
                    </a:prstGeom>
                    <a:noFill/>
                  </pic:spPr>
                </pic:pic>
              </a:graphicData>
            </a:graphic>
          </wp:inline>
        </w:drawing>
      </w:r>
    </w:p>
    <w:p w14:paraId="244792F4" w14:textId="5884C7EF" w:rsidR="00553034"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00406067" w:rsidRPr="00C92583">
        <w:rPr>
          <w:rFonts w:ascii="Calibri" w:eastAsia="Calibri" w:hAnsi="Calibri" w:cs="Calibri"/>
          <w:i/>
          <w:iCs/>
          <w:color w:val="1F497D"/>
          <w:kern w:val="0"/>
          <w:sz w:val="18"/>
          <w:szCs w:val="18"/>
          <w:lang w:val="en-GB" w:eastAsia="ja-JP"/>
          <w14:ligatures w14:val="none"/>
        </w:rPr>
        <w:t>8</w:t>
      </w:r>
      <w:r w:rsidRPr="00C92583">
        <w:rPr>
          <w:rFonts w:ascii="Calibri" w:eastAsia="Calibri" w:hAnsi="Calibri" w:cs="Calibri"/>
          <w:i/>
          <w:iCs/>
          <w:color w:val="1F497D"/>
          <w:kern w:val="0"/>
          <w:sz w:val="18"/>
          <w:szCs w:val="18"/>
          <w:lang w:val="en-GB" w:eastAsia="ja-JP"/>
          <w14:ligatures w14:val="none"/>
        </w:rPr>
        <w:t xml:space="preserve">: summary of the 50 jack-knifed models of three components created as part of the jack-knifing procedure for the processed Shao et al., 2019 dataset. Modes are shown in the columns (from left to right: </w:t>
      </w:r>
      <w:r w:rsidR="00E9070F" w:rsidRPr="00C92583">
        <w:rPr>
          <w:rFonts w:ascii="Calibri" w:eastAsia="Calibri" w:hAnsi="Calibri" w:cs="Calibri"/>
          <w:i/>
          <w:iCs/>
          <w:color w:val="1F497D"/>
          <w:kern w:val="0"/>
          <w:sz w:val="18"/>
          <w:szCs w:val="18"/>
          <w:lang w:val="en-GB" w:eastAsia="ja-JP"/>
          <w14:ligatures w14:val="none"/>
        </w:rPr>
        <w:t>subject</w:t>
      </w:r>
      <w:r w:rsidRPr="00C92583">
        <w:rPr>
          <w:rFonts w:ascii="Calibri" w:eastAsia="Calibri" w:hAnsi="Calibri" w:cs="Calibri"/>
          <w:i/>
          <w:iCs/>
          <w:color w:val="1F497D"/>
          <w:kern w:val="0"/>
          <w:sz w:val="18"/>
          <w:szCs w:val="18"/>
          <w:lang w:val="en-GB" w:eastAsia="ja-JP"/>
          <w14:ligatures w14:val="none"/>
        </w:rPr>
        <w:t xml:space="preserve"> mode, feature mode, time mode) and components are shown in the rows. Error bars display the range of all values seen for a particular loading across all initialized models. These models show</w:t>
      </w:r>
      <w:r w:rsidR="003D5896" w:rsidRPr="00C92583">
        <w:rPr>
          <w:rFonts w:ascii="Calibri" w:eastAsia="Calibri" w:hAnsi="Calibri" w:cs="Calibri"/>
          <w:i/>
          <w:iCs/>
          <w:color w:val="1F497D"/>
          <w:kern w:val="0"/>
          <w:sz w:val="18"/>
          <w:szCs w:val="18"/>
          <w:lang w:val="en-GB" w:eastAsia="ja-JP"/>
          <w14:ligatures w14:val="none"/>
        </w:rPr>
        <w:t xml:space="preserve"> stability in all modes.</w:t>
      </w:r>
    </w:p>
    <w:p w14:paraId="77298424" w14:textId="77777777" w:rsidR="00553034" w:rsidRPr="00C92583" w:rsidRDefault="00553034" w:rsidP="00553034">
      <w:pPr>
        <w:keepNext/>
        <w:spacing w:after="200" w:line="240" w:lineRule="auto"/>
        <w:jc w:val="both"/>
      </w:pPr>
      <w:r w:rsidRPr="00C92583">
        <w:rPr>
          <w:rFonts w:ascii="Calibri" w:eastAsia="Calibri" w:hAnsi="Calibri" w:cs="Calibri"/>
          <w:i/>
          <w:iCs/>
          <w:noProof/>
          <w:color w:val="1F497D"/>
          <w:kern w:val="0"/>
          <w:sz w:val="18"/>
          <w:szCs w:val="18"/>
          <w:lang w:val="en-GB" w:eastAsia="ja-JP"/>
          <w14:ligatures w14:val="none"/>
        </w:rPr>
        <w:lastRenderedPageBreak/>
        <w:drawing>
          <wp:inline distT="0" distB="0" distL="0" distR="0" wp14:anchorId="5B98B5D2" wp14:editId="6D68833A">
            <wp:extent cx="5756910" cy="6181090"/>
            <wp:effectExtent l="0" t="0" r="0" b="0"/>
            <wp:docPr id="2649434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6181090"/>
                    </a:xfrm>
                    <a:prstGeom prst="rect">
                      <a:avLst/>
                    </a:prstGeom>
                    <a:noFill/>
                    <a:ln>
                      <a:noFill/>
                    </a:ln>
                  </pic:spPr>
                </pic:pic>
              </a:graphicData>
            </a:graphic>
          </wp:inline>
        </w:drawing>
      </w:r>
    </w:p>
    <w:p w14:paraId="25447157" w14:textId="60C429F1" w:rsidR="00553034" w:rsidRPr="00C92583" w:rsidRDefault="00553034" w:rsidP="00553034">
      <w:pPr>
        <w:pStyle w:val="Caption"/>
        <w:jc w:val="both"/>
      </w:pPr>
      <w:r w:rsidRPr="00C92583">
        <w:t xml:space="preserve">Supplementary Figure </w:t>
      </w:r>
      <w:r w:rsidR="00406067" w:rsidRPr="00C92583">
        <w:t>9</w:t>
      </w:r>
      <w:r w:rsidR="00D44D30" w:rsidRPr="00C92583">
        <w:t>: Unfiltered loadings of the microbiota in component 1 of the PARAFAC model of the Shao et al., 2019 dataset. Positively loaded microbiota are associated with vaginally born infants and/or mothers having received antibiotics during labour. Negatively loaded microbiota are associated with caesarean-section born infants and/or mothers not having received antibiotics during labour.</w:t>
      </w:r>
    </w:p>
    <w:p w14:paraId="5F11D899" w14:textId="77777777" w:rsidR="00553034" w:rsidRPr="00C92583" w:rsidRDefault="00553034">
      <w:pPr>
        <w:rPr>
          <w:i/>
          <w:iCs/>
          <w:color w:val="0E2841" w:themeColor="text2"/>
          <w:sz w:val="18"/>
          <w:szCs w:val="18"/>
        </w:rPr>
      </w:pPr>
      <w:r w:rsidRPr="00C92583">
        <w:br w:type="page"/>
      </w:r>
    </w:p>
    <w:p w14:paraId="15DEFF64" w14:textId="77777777" w:rsidR="00553034" w:rsidRPr="00C92583" w:rsidRDefault="00553034" w:rsidP="00553034">
      <w:pPr>
        <w:pStyle w:val="Caption"/>
        <w:keepNext/>
        <w:jc w:val="both"/>
      </w:pPr>
      <w:r w:rsidRPr="00C92583">
        <w:rPr>
          <w:rFonts w:ascii="Calibri" w:eastAsia="Calibri" w:hAnsi="Calibri" w:cs="Calibri"/>
          <w:noProof/>
          <w:color w:val="1F497D"/>
          <w:kern w:val="0"/>
          <w:lang w:val="en-GB" w:eastAsia="ja-JP"/>
          <w14:ligatures w14:val="none"/>
        </w:rPr>
        <w:lastRenderedPageBreak/>
        <w:drawing>
          <wp:inline distT="0" distB="0" distL="0" distR="0" wp14:anchorId="0584AAC7" wp14:editId="53794D36">
            <wp:extent cx="5756910" cy="6181090"/>
            <wp:effectExtent l="0" t="0" r="0" b="0"/>
            <wp:docPr id="8089117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6181090"/>
                    </a:xfrm>
                    <a:prstGeom prst="rect">
                      <a:avLst/>
                    </a:prstGeom>
                    <a:noFill/>
                    <a:ln>
                      <a:noFill/>
                    </a:ln>
                  </pic:spPr>
                </pic:pic>
              </a:graphicData>
            </a:graphic>
          </wp:inline>
        </w:drawing>
      </w:r>
    </w:p>
    <w:p w14:paraId="24D79D3A" w14:textId="417D97AD" w:rsidR="00553034" w:rsidRPr="00C92583" w:rsidRDefault="00553034" w:rsidP="00553034">
      <w:pPr>
        <w:pStyle w:val="Caption"/>
        <w:jc w:val="both"/>
      </w:pPr>
      <w:r w:rsidRPr="00C92583">
        <w:t xml:space="preserve">Supplementary Figure </w:t>
      </w:r>
      <w:r w:rsidR="00406067" w:rsidRPr="00C92583">
        <w:t>10</w:t>
      </w:r>
      <w:r w:rsidR="00D44D30" w:rsidRPr="00C92583">
        <w:t>: Unfiltered loadings of the microbiota in component 2 of the PARAFAC model of the Shao et al., 2019 dataset. Positively loaded microbiota are associated with vaginally born and/or breast-fed infants. Negatively loaded microbiota are associated with caesarean-section born and/or not breast-fed infants.</w:t>
      </w:r>
    </w:p>
    <w:p w14:paraId="52632DF9" w14:textId="77777777" w:rsidR="00553034" w:rsidRPr="00C92583" w:rsidRDefault="00553034">
      <w:pPr>
        <w:rPr>
          <w:i/>
          <w:iCs/>
          <w:color w:val="0E2841" w:themeColor="text2"/>
          <w:sz w:val="18"/>
          <w:szCs w:val="18"/>
        </w:rPr>
      </w:pPr>
      <w:r w:rsidRPr="00C92583">
        <w:br w:type="page"/>
      </w:r>
    </w:p>
    <w:p w14:paraId="2FFBB2BC" w14:textId="77777777" w:rsidR="00553034" w:rsidRPr="00C92583" w:rsidRDefault="00553034" w:rsidP="00553034">
      <w:pPr>
        <w:pStyle w:val="Caption"/>
        <w:keepNext/>
        <w:jc w:val="both"/>
      </w:pPr>
      <w:r w:rsidRPr="00C92583">
        <w:rPr>
          <w:rFonts w:ascii="Calibri" w:eastAsia="Calibri" w:hAnsi="Calibri" w:cs="Calibri"/>
          <w:noProof/>
          <w:color w:val="1F497D"/>
          <w:kern w:val="0"/>
          <w:lang w:val="en-GB" w:eastAsia="ja-JP"/>
          <w14:ligatures w14:val="none"/>
        </w:rPr>
        <w:lastRenderedPageBreak/>
        <w:drawing>
          <wp:inline distT="0" distB="0" distL="0" distR="0" wp14:anchorId="3C82C662" wp14:editId="470D043A">
            <wp:extent cx="5756910" cy="6181090"/>
            <wp:effectExtent l="0" t="0" r="0" b="0"/>
            <wp:docPr id="63004860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6181090"/>
                    </a:xfrm>
                    <a:prstGeom prst="rect">
                      <a:avLst/>
                    </a:prstGeom>
                    <a:noFill/>
                    <a:ln>
                      <a:noFill/>
                    </a:ln>
                  </pic:spPr>
                </pic:pic>
              </a:graphicData>
            </a:graphic>
          </wp:inline>
        </w:drawing>
      </w:r>
    </w:p>
    <w:p w14:paraId="34934A64" w14:textId="3D0210B4" w:rsidR="00553034" w:rsidRPr="00C92583" w:rsidRDefault="00553034" w:rsidP="00553034">
      <w:pPr>
        <w:pStyle w:val="Caption"/>
        <w:jc w:val="both"/>
        <w:rPr>
          <w:rFonts w:ascii="Calibri" w:eastAsia="Calibri" w:hAnsi="Calibri" w:cs="Calibri"/>
          <w:color w:val="1F497D"/>
          <w:kern w:val="0"/>
          <w:lang w:val="en-GB" w:eastAsia="ja-JP"/>
          <w14:ligatures w14:val="none"/>
        </w:rPr>
      </w:pPr>
      <w:r w:rsidRPr="00C92583">
        <w:t xml:space="preserve">Supplementary Figure </w:t>
      </w:r>
      <w:r w:rsidR="00406067" w:rsidRPr="00C92583">
        <w:t>1</w:t>
      </w:r>
      <w:r w:rsidR="00D44D30" w:rsidRPr="00C92583">
        <w:t>1: Unfiltered loadings of the microbiota in component 3 of the PARAFAC model of the Shao et al., 2019 dataset. Positively loaded microbiota are associated with vaginally born infants. Negatively loaded microbiota are associated with caesarean-section born infants.</w:t>
      </w:r>
    </w:p>
    <w:p w14:paraId="14CC312E" w14:textId="77777777" w:rsidR="00B020D0" w:rsidRPr="00C92583" w:rsidRDefault="00B020D0"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510BBBD6" wp14:editId="4A31CF57">
            <wp:extent cx="4858603" cy="2998452"/>
            <wp:effectExtent l="0" t="0" r="0" b="0"/>
            <wp:docPr id="1457496194" name="Picture 14" descr="A graph of different level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96194" name="Picture 14" descr="A graph of different levels of numbers&#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616" cy="3008951"/>
                    </a:xfrm>
                    <a:prstGeom prst="rect">
                      <a:avLst/>
                    </a:prstGeom>
                    <a:noFill/>
                  </pic:spPr>
                </pic:pic>
              </a:graphicData>
            </a:graphic>
          </wp:inline>
        </w:drawing>
      </w:r>
    </w:p>
    <w:p w14:paraId="78876795" w14:textId="513C508B"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00406067" w:rsidRPr="00C92583">
        <w:rPr>
          <w:rFonts w:ascii="Calibri" w:eastAsia="Calibri" w:hAnsi="Calibri" w:cs="Calibri"/>
          <w:i/>
          <w:iCs/>
          <w:color w:val="1F497D"/>
          <w:kern w:val="0"/>
          <w:sz w:val="18"/>
          <w:szCs w:val="18"/>
          <w:lang w:val="en-GB" w:eastAsia="ja-JP"/>
          <w14:ligatures w14:val="none"/>
        </w:rPr>
        <w:t>12</w:t>
      </w:r>
      <w:r w:rsidRPr="00C92583">
        <w:rPr>
          <w:rFonts w:ascii="Calibri" w:eastAsia="Calibri" w:hAnsi="Calibri" w:cs="Calibri"/>
          <w:i/>
          <w:iCs/>
          <w:color w:val="1F497D"/>
          <w:kern w:val="0"/>
          <w:sz w:val="18"/>
          <w:szCs w:val="18"/>
          <w:lang w:val="en-GB" w:eastAsia="ja-JP"/>
          <w14:ligatures w14:val="none"/>
        </w:rPr>
        <w:t xml:space="preserve">: histogram displaying the sparsity of the unprocessed microbial abundance count data in each response group of the van der Ploeg et al., 2024 dataset. Sparsity is defined as the percentage of measurements with a zero count. ASVs were used for modelling if they had a sparsity </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 xml:space="preserve">50% in any response group, indicated by the red lines. This conserves biologically relevant ASVs that only appear in one group and 65 of the 2.253 ASVs remained after this </w:t>
      </w:r>
      <w:r w:rsidR="00BB28A6" w:rsidRPr="00C92583">
        <w:rPr>
          <w:rFonts w:ascii="Calibri" w:eastAsia="Calibri" w:hAnsi="Calibri" w:cs="Calibri"/>
          <w:i/>
          <w:iCs/>
          <w:color w:val="1F497D"/>
          <w:kern w:val="0"/>
          <w:sz w:val="18"/>
          <w:szCs w:val="18"/>
          <w:lang w:val="en-GB" w:eastAsia="ja-JP"/>
          <w14:ligatures w14:val="none"/>
        </w:rPr>
        <w:t>step.</w:t>
      </w:r>
    </w:p>
    <w:p w14:paraId="7D9DAFF8" w14:textId="4C2EC523" w:rsidR="00B020D0" w:rsidRPr="00C92583" w:rsidRDefault="00BB28A6"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2314E49D" wp14:editId="1875FD24">
            <wp:extent cx="5321504" cy="3284128"/>
            <wp:effectExtent l="0" t="0" r="0" b="0"/>
            <wp:docPr id="7494113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6405" cy="3287153"/>
                    </a:xfrm>
                    <a:prstGeom prst="rect">
                      <a:avLst/>
                    </a:prstGeom>
                    <a:noFill/>
                  </pic:spPr>
                </pic:pic>
              </a:graphicData>
            </a:graphic>
          </wp:inline>
        </w:drawing>
      </w:r>
    </w:p>
    <w:p w14:paraId="2574AC37" w14:textId="25280238"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00406067" w:rsidRPr="00C92583">
        <w:rPr>
          <w:rFonts w:ascii="Calibri" w:eastAsia="Calibri" w:hAnsi="Calibri" w:cs="Calibri"/>
          <w:i/>
          <w:iCs/>
          <w:noProof/>
          <w:color w:val="1F497D"/>
          <w:kern w:val="0"/>
          <w:sz w:val="18"/>
          <w:szCs w:val="18"/>
          <w:lang w:val="en-GB" w:eastAsia="ja-JP"/>
          <w14:ligatures w14:val="none"/>
        </w:rPr>
        <w:t>1</w:t>
      </w:r>
      <w:r w:rsidRPr="00C92583">
        <w:rPr>
          <w:rFonts w:ascii="Calibri" w:eastAsia="Calibri" w:hAnsi="Calibri" w:cs="Calibri"/>
          <w:i/>
          <w:iCs/>
          <w:color w:val="1F497D"/>
          <w:kern w:val="0"/>
          <w:sz w:val="18"/>
          <w:szCs w:val="18"/>
          <w:lang w:val="en-GB" w:eastAsia="ja-JP"/>
          <w14:ligatures w14:val="none"/>
        </w:rPr>
        <w:fldChar w:fldCharType="end"/>
      </w:r>
      <w:r w:rsidR="00406067" w:rsidRPr="00C92583">
        <w:rPr>
          <w:rFonts w:ascii="Calibri" w:eastAsia="Calibri" w:hAnsi="Calibri" w:cs="Calibri"/>
          <w:i/>
          <w:iCs/>
          <w:color w:val="1F497D"/>
          <w:kern w:val="0"/>
          <w:sz w:val="18"/>
          <w:szCs w:val="18"/>
          <w:lang w:val="en-GB" w:eastAsia="ja-JP"/>
          <w14:ligatures w14:val="none"/>
        </w:rPr>
        <w:t>3</w:t>
      </w:r>
      <w:r w:rsidRPr="00C92583">
        <w:rPr>
          <w:rFonts w:ascii="Calibri" w:eastAsia="Calibri" w:hAnsi="Calibri" w:cs="Calibri"/>
          <w:i/>
          <w:iCs/>
          <w:color w:val="1F497D"/>
          <w:kern w:val="0"/>
          <w:sz w:val="18"/>
          <w:szCs w:val="18"/>
          <w:lang w:val="en-GB" w:eastAsia="ja-JP"/>
          <w14:ligatures w14:val="none"/>
        </w:rPr>
        <w:t xml:space="preserve">: overview plots showing the number of iterations needed, sum of squared error, CORCONDIA score and variance explained for 50 randomly initialized models of 1-5 components each of the processed van der Ploeg et al., 2024 dataset. The CORCONDIA scores dropped below 80 for </w:t>
      </w:r>
      <w:r w:rsidR="003D5896" w:rsidRPr="00C92583">
        <w:rPr>
          <w:rFonts w:ascii="Calibri" w:eastAsia="Calibri" w:hAnsi="Calibri" w:cs="Calibri"/>
          <w:i/>
          <w:iCs/>
          <w:color w:val="1F497D"/>
          <w:kern w:val="0"/>
          <w:sz w:val="18"/>
          <w:szCs w:val="18"/>
          <w:lang w:val="en-GB" w:eastAsia="ja-JP"/>
          <w14:ligatures w14:val="none"/>
        </w:rPr>
        <w:t>3-</w:t>
      </w:r>
      <w:r w:rsidRPr="00C92583">
        <w:rPr>
          <w:rFonts w:ascii="Calibri" w:eastAsia="Calibri" w:hAnsi="Calibri" w:cs="Calibri"/>
          <w:i/>
          <w:iCs/>
          <w:color w:val="1F497D"/>
          <w:kern w:val="0"/>
          <w:sz w:val="18"/>
          <w:szCs w:val="18"/>
          <w:lang w:val="en-GB" w:eastAsia="ja-JP"/>
          <w14:ligatures w14:val="none"/>
        </w:rPr>
        <w:t>5 components and the sum of square</w:t>
      </w:r>
      <w:r w:rsidR="000C6D6F" w:rsidRPr="00C92583">
        <w:rPr>
          <w:rFonts w:ascii="Calibri" w:eastAsia="Calibri" w:hAnsi="Calibri" w:cs="Calibri"/>
          <w:i/>
          <w:iCs/>
          <w:color w:val="1F497D"/>
          <w:kern w:val="0"/>
          <w:sz w:val="18"/>
          <w:szCs w:val="18"/>
          <w:lang w:val="en-GB" w:eastAsia="ja-JP"/>
          <w14:ligatures w14:val="none"/>
        </w:rPr>
        <w:t>d</w:t>
      </w:r>
      <w:r w:rsidRPr="00C92583">
        <w:rPr>
          <w:rFonts w:ascii="Calibri" w:eastAsia="Calibri" w:hAnsi="Calibri" w:cs="Calibri"/>
          <w:i/>
          <w:iCs/>
          <w:color w:val="1F497D"/>
          <w:kern w:val="0"/>
          <w:sz w:val="18"/>
          <w:szCs w:val="18"/>
          <w:lang w:val="en-GB" w:eastAsia="ja-JP"/>
          <w14:ligatures w14:val="none"/>
        </w:rPr>
        <w:t xml:space="preserve"> errors began to flatten between 2-3 components.</w:t>
      </w:r>
    </w:p>
    <w:p w14:paraId="07FF7BD9" w14:textId="0A46810B" w:rsidR="00B020D0" w:rsidRPr="00C92583" w:rsidRDefault="003D5896"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45DB663C" wp14:editId="72805AC3">
            <wp:extent cx="5748579" cy="3020998"/>
            <wp:effectExtent l="0" t="0" r="5080" b="8255"/>
            <wp:docPr id="5974910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82081" cy="3038604"/>
                    </a:xfrm>
                    <a:prstGeom prst="rect">
                      <a:avLst/>
                    </a:prstGeom>
                    <a:noFill/>
                  </pic:spPr>
                </pic:pic>
              </a:graphicData>
            </a:graphic>
          </wp:inline>
        </w:drawing>
      </w:r>
    </w:p>
    <w:p w14:paraId="6F3EDA58" w14:textId="77A06898"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00406067" w:rsidRPr="00C92583">
        <w:rPr>
          <w:rFonts w:ascii="Calibri" w:eastAsia="Calibri" w:hAnsi="Calibri" w:cs="Calibri"/>
          <w:i/>
          <w:iCs/>
          <w:color w:val="1F497D"/>
          <w:kern w:val="0"/>
          <w:sz w:val="18"/>
          <w:szCs w:val="18"/>
          <w:lang w:val="en-GB" w:eastAsia="ja-JP"/>
          <w14:ligatures w14:val="none"/>
        </w:rPr>
        <w:t>14</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Tucker Congruence Coefficient plot for all 50 randomly initialized models with three components each. The loadings within each mode are compared pairwise in the columns (left: subject mode, middle: feature mode, right: time mode). Comparisons where the absolute value of the Tucker Congruence Coefficient is </w:t>
      </w:r>
      <w:r w:rsidR="00694A6B"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0.85 leads to the conclusion that the two loading vectors are essentially equal. This is the case for all models with respect to the feature and time mode. Hence the three-component models are likely not suitable for describing the data.</w:t>
      </w:r>
    </w:p>
    <w:p w14:paraId="594B49BE" w14:textId="05419904" w:rsidR="00B020D0" w:rsidRPr="00C92583" w:rsidRDefault="00E9070F"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drawing>
          <wp:inline distT="0" distB="0" distL="0" distR="0" wp14:anchorId="4097EBE5" wp14:editId="3C8EBEE4">
            <wp:extent cx="5760720" cy="2907665"/>
            <wp:effectExtent l="0" t="0" r="0" b="6985"/>
            <wp:docPr id="154387583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75832" name="Picture 1" descr="A screenshot of a graph&#10;&#10;Description automatically generated"/>
                    <pic:cNvPicPr/>
                  </pic:nvPicPr>
                  <pic:blipFill>
                    <a:blip r:embed="rId20"/>
                    <a:stretch>
                      <a:fillRect/>
                    </a:stretch>
                  </pic:blipFill>
                  <pic:spPr>
                    <a:xfrm>
                      <a:off x="0" y="0"/>
                      <a:ext cx="5760720" cy="2907665"/>
                    </a:xfrm>
                    <a:prstGeom prst="rect">
                      <a:avLst/>
                    </a:prstGeom>
                  </pic:spPr>
                </pic:pic>
              </a:graphicData>
            </a:graphic>
          </wp:inline>
        </w:drawing>
      </w:r>
    </w:p>
    <w:p w14:paraId="3858EDE4" w14:textId="70772458"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Figure </w:t>
      </w:r>
      <w:r w:rsidR="00406067" w:rsidRPr="00C92583">
        <w:rPr>
          <w:rFonts w:ascii="Calibri" w:eastAsia="Calibri" w:hAnsi="Calibri" w:cs="Calibri"/>
          <w:i/>
          <w:iCs/>
          <w:color w:val="1F497D"/>
          <w:kern w:val="0"/>
          <w:sz w:val="18"/>
          <w:szCs w:val="18"/>
          <w:lang w:val="en-GB" w:eastAsia="ja-JP"/>
          <w14:ligatures w14:val="none"/>
        </w:rPr>
        <w:t>15</w:t>
      </w:r>
      <w:r w:rsidRPr="00C92583">
        <w:rPr>
          <w:rFonts w:ascii="Calibri" w:eastAsia="Calibri" w:hAnsi="Calibri" w:cs="Calibri"/>
          <w:i/>
          <w:iCs/>
          <w:color w:val="1F497D"/>
          <w:kern w:val="0"/>
          <w:sz w:val="18"/>
          <w:szCs w:val="18"/>
          <w:lang w:val="en-GB" w:eastAsia="ja-JP"/>
          <w14:ligatures w14:val="none"/>
        </w:rPr>
        <w:fldChar w:fldCharType="begin"/>
      </w:r>
      <w:r w:rsidRPr="00C92583">
        <w:rPr>
          <w:rFonts w:ascii="Calibri" w:eastAsia="Calibri" w:hAnsi="Calibri" w:cs="Calibri"/>
          <w:i/>
          <w:iCs/>
          <w:color w:val="1F497D"/>
          <w:kern w:val="0"/>
          <w:sz w:val="18"/>
          <w:szCs w:val="18"/>
          <w:lang w:val="en-GB" w:eastAsia="ja-JP"/>
          <w14:ligatures w14:val="none"/>
        </w:rPr>
        <w:instrText xml:space="preserve"> SEQ Supplementary_Figure \* ARABIC </w:instrText>
      </w:r>
      <w:r w:rsidRPr="00C92583">
        <w:rPr>
          <w:rFonts w:ascii="Calibri" w:eastAsia="Calibri" w:hAnsi="Calibri" w:cs="Calibri"/>
          <w:i/>
          <w:iCs/>
          <w:color w:val="1F497D"/>
          <w:kern w:val="0"/>
          <w:sz w:val="18"/>
          <w:szCs w:val="18"/>
          <w:lang w:val="en-GB" w:eastAsia="ja-JP"/>
          <w14:ligatures w14:val="none"/>
        </w:rPr>
        <w:fldChar w:fldCharType="separate"/>
      </w:r>
      <w:r w:rsidRPr="00C92583">
        <w:rPr>
          <w:rFonts w:ascii="Calibri" w:eastAsia="Calibri" w:hAnsi="Calibri" w:cs="Calibri"/>
          <w:i/>
          <w:iCs/>
          <w:color w:val="1F497D"/>
          <w:kern w:val="0"/>
          <w:sz w:val="18"/>
          <w:szCs w:val="18"/>
          <w:lang w:val="en-GB" w:eastAsia="ja-JP"/>
          <w14:ligatures w14:val="none"/>
        </w:rPr>
        <w:fldChar w:fldCharType="end"/>
      </w:r>
      <w:r w:rsidRPr="00C92583">
        <w:rPr>
          <w:rFonts w:ascii="Calibri" w:eastAsia="Calibri" w:hAnsi="Calibri" w:cs="Calibri"/>
          <w:i/>
          <w:iCs/>
          <w:color w:val="1F497D"/>
          <w:kern w:val="0"/>
          <w:sz w:val="18"/>
          <w:szCs w:val="18"/>
          <w:lang w:val="en-GB" w:eastAsia="ja-JP"/>
          <w14:ligatures w14:val="none"/>
        </w:rPr>
        <w:t xml:space="preserve">: summary of the 50 jack-knifed models of two components created as part of the jack-knifing procedure for the processed van der Ploeg et al., 2024 dataset. Modes are shown in the columns (from left to right: </w:t>
      </w:r>
      <w:r w:rsidR="00E9070F" w:rsidRPr="00C92583">
        <w:rPr>
          <w:rFonts w:ascii="Calibri" w:eastAsia="Calibri" w:hAnsi="Calibri" w:cs="Calibri"/>
          <w:i/>
          <w:iCs/>
          <w:color w:val="1F497D"/>
          <w:kern w:val="0"/>
          <w:sz w:val="18"/>
          <w:szCs w:val="18"/>
          <w:lang w:val="en-GB" w:eastAsia="ja-JP"/>
          <w14:ligatures w14:val="none"/>
        </w:rPr>
        <w:t>subject</w:t>
      </w:r>
      <w:r w:rsidRPr="00C92583">
        <w:rPr>
          <w:rFonts w:ascii="Calibri" w:eastAsia="Calibri" w:hAnsi="Calibri" w:cs="Calibri"/>
          <w:i/>
          <w:iCs/>
          <w:color w:val="1F497D"/>
          <w:kern w:val="0"/>
          <w:sz w:val="18"/>
          <w:szCs w:val="18"/>
          <w:lang w:val="en-GB" w:eastAsia="ja-JP"/>
          <w14:ligatures w14:val="none"/>
        </w:rPr>
        <w:t xml:space="preserve"> mode, feature mode, time mode) and components are shown in the rows. Error bars display the range of all values seen for a particular loading across all initialized models. These models </w:t>
      </w:r>
      <w:r w:rsidR="0037793F" w:rsidRPr="00C92583">
        <w:rPr>
          <w:rFonts w:ascii="Calibri" w:eastAsia="Calibri" w:hAnsi="Calibri" w:cs="Calibri"/>
          <w:i/>
          <w:iCs/>
          <w:color w:val="1F497D"/>
          <w:kern w:val="0"/>
          <w:sz w:val="18"/>
          <w:szCs w:val="18"/>
          <w:lang w:val="en-GB" w:eastAsia="ja-JP"/>
          <w14:ligatures w14:val="none"/>
        </w:rPr>
        <w:t>show stability in all modes.</w:t>
      </w:r>
    </w:p>
    <w:p w14:paraId="46AB24EF" w14:textId="52BA2249" w:rsidR="00B020D0" w:rsidRPr="00C92583" w:rsidRDefault="00E9070F"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49C23152" wp14:editId="5D672908">
            <wp:extent cx="5760720" cy="3035935"/>
            <wp:effectExtent l="0" t="0" r="0" b="0"/>
            <wp:docPr id="127174349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43499" name="Picture 1" descr="A screenshot of a graph&#10;&#10;Description automatically generated"/>
                    <pic:cNvPicPr/>
                  </pic:nvPicPr>
                  <pic:blipFill>
                    <a:blip r:embed="rId21"/>
                    <a:stretch>
                      <a:fillRect/>
                    </a:stretch>
                  </pic:blipFill>
                  <pic:spPr>
                    <a:xfrm>
                      <a:off x="0" y="0"/>
                      <a:ext cx="5760720" cy="3035935"/>
                    </a:xfrm>
                    <a:prstGeom prst="rect">
                      <a:avLst/>
                    </a:prstGeom>
                  </pic:spPr>
                </pic:pic>
              </a:graphicData>
            </a:graphic>
          </wp:inline>
        </w:drawing>
      </w:r>
    </w:p>
    <w:p w14:paraId="2EB4CE40" w14:textId="20CB8E2A"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Supplementary Figure</w:t>
      </w:r>
      <w:r w:rsidR="00406067" w:rsidRPr="00C92583">
        <w:rPr>
          <w:rFonts w:ascii="Calibri" w:eastAsia="Calibri" w:hAnsi="Calibri" w:cs="Calibri"/>
          <w:i/>
          <w:iCs/>
          <w:color w:val="1F497D"/>
          <w:kern w:val="0"/>
          <w:sz w:val="18"/>
          <w:szCs w:val="18"/>
          <w:lang w:val="en-GB" w:eastAsia="ja-JP"/>
          <w14:ligatures w14:val="none"/>
        </w:rPr>
        <w:t xml:space="preserve"> 16</w:t>
      </w:r>
      <w:r w:rsidRPr="00C92583">
        <w:rPr>
          <w:rFonts w:ascii="Calibri" w:eastAsia="Calibri" w:hAnsi="Calibri" w:cs="Calibri"/>
          <w:i/>
          <w:iCs/>
          <w:color w:val="1F497D"/>
          <w:kern w:val="0"/>
          <w:sz w:val="18"/>
          <w:szCs w:val="18"/>
          <w:lang w:val="en-GB" w:eastAsia="ja-JP"/>
          <w14:ligatures w14:val="none"/>
        </w:rPr>
        <w:t xml:space="preserve">: summary of the 50 jack-knifed models of three components created as part of the jack-knifing procedure for the processed van der Ploeg et al., 2024 dataset. Modes are shown in the columns (from left to right: </w:t>
      </w:r>
      <w:r w:rsidR="00E9070F" w:rsidRPr="00C92583">
        <w:rPr>
          <w:rFonts w:ascii="Calibri" w:eastAsia="Calibri" w:hAnsi="Calibri" w:cs="Calibri"/>
          <w:i/>
          <w:iCs/>
          <w:color w:val="1F497D"/>
          <w:kern w:val="0"/>
          <w:sz w:val="18"/>
          <w:szCs w:val="18"/>
          <w:lang w:val="en-GB" w:eastAsia="ja-JP"/>
          <w14:ligatures w14:val="none"/>
        </w:rPr>
        <w:t>subject</w:t>
      </w:r>
      <w:r w:rsidRPr="00C92583">
        <w:rPr>
          <w:rFonts w:ascii="Calibri" w:eastAsia="Calibri" w:hAnsi="Calibri" w:cs="Calibri"/>
          <w:i/>
          <w:iCs/>
          <w:color w:val="1F497D"/>
          <w:kern w:val="0"/>
          <w:sz w:val="18"/>
          <w:szCs w:val="18"/>
          <w:lang w:val="en-GB" w:eastAsia="ja-JP"/>
          <w14:ligatures w14:val="none"/>
        </w:rPr>
        <w:t xml:space="preserve"> mode, feature mode, time mode) and components are shown in the rows. Error bars display the range of all values seen for a particular loading across all initialized models. These models show instability in the </w:t>
      </w:r>
      <w:r w:rsidR="0037793F" w:rsidRPr="00C92583">
        <w:rPr>
          <w:rFonts w:ascii="Calibri" w:eastAsia="Calibri" w:hAnsi="Calibri" w:cs="Calibri"/>
          <w:i/>
          <w:iCs/>
          <w:color w:val="1F497D"/>
          <w:kern w:val="0"/>
          <w:sz w:val="18"/>
          <w:szCs w:val="18"/>
          <w:lang w:val="en-GB" w:eastAsia="ja-JP"/>
          <w14:ligatures w14:val="none"/>
        </w:rPr>
        <w:t>feature</w:t>
      </w:r>
      <w:r w:rsidRPr="00C92583">
        <w:rPr>
          <w:rFonts w:ascii="Calibri" w:eastAsia="Calibri" w:hAnsi="Calibri" w:cs="Calibri"/>
          <w:i/>
          <w:iCs/>
          <w:color w:val="1F497D"/>
          <w:kern w:val="0"/>
          <w:sz w:val="18"/>
          <w:szCs w:val="18"/>
          <w:lang w:val="en-GB" w:eastAsia="ja-JP"/>
          <w14:ligatures w14:val="none"/>
        </w:rPr>
        <w:t xml:space="preserve"> and time modes of components 1-2. The third component is largely stable</w:t>
      </w:r>
      <w:r w:rsidR="0037793F" w:rsidRPr="00C92583">
        <w:rPr>
          <w:rFonts w:ascii="Calibri" w:eastAsia="Calibri" w:hAnsi="Calibri" w:cs="Calibri"/>
          <w:i/>
          <w:iCs/>
          <w:color w:val="1F497D"/>
          <w:kern w:val="0"/>
          <w:sz w:val="18"/>
          <w:szCs w:val="18"/>
          <w:lang w:val="en-GB" w:eastAsia="ja-JP"/>
          <w14:ligatures w14:val="none"/>
        </w:rPr>
        <w:t>.</w:t>
      </w:r>
    </w:p>
    <w:p w14:paraId="69593687" w14:textId="72FD6C22" w:rsidR="00B020D0" w:rsidRPr="00C92583" w:rsidRDefault="00BF35EF" w:rsidP="00B020D0">
      <w:pPr>
        <w:keepNext/>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noProof/>
          <w:kern w:val="0"/>
          <w:lang w:val="en-GB" w:eastAsia="ja-JP"/>
          <w14:ligatures w14:val="none"/>
        </w:rPr>
        <w:lastRenderedPageBreak/>
        <w:drawing>
          <wp:inline distT="0" distB="0" distL="0" distR="0" wp14:anchorId="17062D98" wp14:editId="45756B8D">
            <wp:extent cx="5617195" cy="5638800"/>
            <wp:effectExtent l="0" t="0" r="3175" b="0"/>
            <wp:docPr id="1560425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3715" cy="5645345"/>
                    </a:xfrm>
                    <a:prstGeom prst="rect">
                      <a:avLst/>
                    </a:prstGeom>
                    <a:noFill/>
                  </pic:spPr>
                </pic:pic>
              </a:graphicData>
            </a:graphic>
          </wp:inline>
        </w:drawing>
      </w:r>
    </w:p>
    <w:p w14:paraId="1E8DCB9C" w14:textId="444F4955" w:rsidR="00B020D0" w:rsidRPr="00C92583" w:rsidRDefault="00B020D0" w:rsidP="00B020D0">
      <w:pPr>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Supplementary Figure</w:t>
      </w:r>
      <w:r w:rsidR="00406067" w:rsidRPr="00C92583">
        <w:rPr>
          <w:rFonts w:ascii="Calibri" w:eastAsia="Calibri" w:hAnsi="Calibri" w:cs="Calibri"/>
          <w:i/>
          <w:iCs/>
          <w:color w:val="1F497D"/>
          <w:kern w:val="0"/>
          <w:sz w:val="18"/>
          <w:szCs w:val="18"/>
          <w:lang w:val="en-GB" w:eastAsia="ja-JP"/>
          <w14:ligatures w14:val="none"/>
        </w:rPr>
        <w:t xml:space="preserve"> 17</w:t>
      </w:r>
      <w:r w:rsidRPr="00C92583">
        <w:rPr>
          <w:rFonts w:ascii="Calibri" w:eastAsia="Calibri" w:hAnsi="Calibri" w:cs="Calibri"/>
          <w:i/>
          <w:iCs/>
          <w:color w:val="1F497D"/>
          <w:kern w:val="0"/>
          <w:sz w:val="18"/>
          <w:szCs w:val="18"/>
          <w:lang w:val="en-GB" w:eastAsia="ja-JP"/>
          <w14:ligatures w14:val="none"/>
        </w:rPr>
        <w:t>: ASV clustering diagnostics for the modelled multi-way array of the van der Ploeg et al., 2024 dataset. The optimal number of clusters is indicated with a dotted line.</w:t>
      </w:r>
    </w:p>
    <w:p w14:paraId="15FB047F" w14:textId="4EFDAB4E" w:rsidR="005F5041" w:rsidRPr="00C92583" w:rsidRDefault="00B020D0" w:rsidP="005F5041">
      <w:pPr>
        <w:keepNext/>
        <w:spacing w:line="360" w:lineRule="auto"/>
        <w:jc w:val="both"/>
      </w:pPr>
      <w:r w:rsidRPr="00C92583">
        <w:rPr>
          <w:rFonts w:ascii="Calibri" w:eastAsia="Calibri" w:hAnsi="Calibri" w:cs="Calibri"/>
          <w:kern w:val="0"/>
          <w:lang w:val="en-GB" w:eastAsia="ja-JP"/>
          <w14:ligatures w14:val="none"/>
        </w:rPr>
        <w:br w:type="page"/>
      </w:r>
      <w:r w:rsidR="00036AD7" w:rsidRPr="00C92583">
        <w:rPr>
          <w:rFonts w:ascii="Calibri" w:eastAsia="Calibri" w:hAnsi="Calibri" w:cs="Calibri"/>
          <w:noProof/>
          <w:kern w:val="0"/>
          <w:lang w:val="en-GB" w:eastAsia="ja-JP"/>
          <w14:ligatures w14:val="none"/>
        </w:rPr>
        <w:lastRenderedPageBreak/>
        <w:drawing>
          <wp:inline distT="0" distB="0" distL="0" distR="0" wp14:anchorId="2925C921" wp14:editId="3E5C388A">
            <wp:extent cx="4705350" cy="3895157"/>
            <wp:effectExtent l="0" t="0" r="0" b="0"/>
            <wp:docPr id="1761882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8897" cy="3898093"/>
                    </a:xfrm>
                    <a:prstGeom prst="rect">
                      <a:avLst/>
                    </a:prstGeom>
                    <a:noFill/>
                    <a:ln>
                      <a:noFill/>
                    </a:ln>
                  </pic:spPr>
                </pic:pic>
              </a:graphicData>
            </a:graphic>
          </wp:inline>
        </w:drawing>
      </w:r>
    </w:p>
    <w:p w14:paraId="40C8EF19" w14:textId="516F34DD" w:rsidR="00036AD7" w:rsidRPr="00C92583" w:rsidRDefault="005F5041" w:rsidP="005F5041">
      <w:pPr>
        <w:pStyle w:val="Caption"/>
        <w:jc w:val="both"/>
      </w:pPr>
      <w:r w:rsidRPr="00C92583">
        <w:t>Supplementary Figure</w:t>
      </w:r>
      <w:r w:rsidR="00406067" w:rsidRPr="00C92583">
        <w:t xml:space="preserve"> 18</w:t>
      </w:r>
      <w:r w:rsidR="00036AD7" w:rsidRPr="00C92583">
        <w:t>: overview of various pseudocount approaches on the eventual PARAFAC model using the van der Ploeg 2024 dataset. Only nonzero elements were used in the calculation of the variation explained. For each method, 50 randomly initialized PARAFAC models were created. Stars indicate p-values corresponding to a Wilcoxon rank sum test between two distributions. (*: p ≤ 0.05, **: p ≤ 0.01, ***: p ≤ 0.001, ****: p ≤ 0.0001)</w:t>
      </w:r>
    </w:p>
    <w:p w14:paraId="797A3796" w14:textId="77777777" w:rsidR="00036AD7" w:rsidRPr="00C92583" w:rsidRDefault="00036AD7">
      <w:pPr>
        <w:rPr>
          <w:i/>
          <w:iCs/>
          <w:color w:val="0E2841" w:themeColor="text2"/>
          <w:sz w:val="18"/>
          <w:szCs w:val="18"/>
        </w:rPr>
      </w:pPr>
      <w:r w:rsidRPr="00C92583">
        <w:br w:type="page"/>
      </w:r>
    </w:p>
    <w:p w14:paraId="77895A3C" w14:textId="77777777" w:rsidR="00B020D0" w:rsidRPr="00C92583" w:rsidRDefault="00B020D0" w:rsidP="00B020D0">
      <w:pPr>
        <w:keepNext/>
        <w:keepLines/>
        <w:spacing w:before="240" w:after="0" w:line="360" w:lineRule="auto"/>
        <w:jc w:val="both"/>
        <w:outlineLvl w:val="0"/>
        <w:rPr>
          <w:rFonts w:ascii="Helvetica Neue" w:eastAsia="Calibri" w:hAnsi="Helvetica Neue" w:cs="Calibri"/>
          <w:b/>
          <w:bCs/>
          <w:kern w:val="0"/>
          <w:sz w:val="24"/>
          <w:szCs w:val="24"/>
          <w:lang w:val="en-GB" w:eastAsia="ja-JP"/>
          <w14:ligatures w14:val="none"/>
        </w:rPr>
      </w:pPr>
      <w:r w:rsidRPr="00C92583">
        <w:rPr>
          <w:rFonts w:ascii="Helvetica Neue" w:eastAsia="Calibri" w:hAnsi="Helvetica Neue" w:cs="Calibri"/>
          <w:b/>
          <w:bCs/>
          <w:kern w:val="0"/>
          <w:sz w:val="24"/>
          <w:szCs w:val="24"/>
          <w:lang w:val="en-GB" w:eastAsia="ja-JP"/>
          <w14:ligatures w14:val="none"/>
        </w:rPr>
        <w:lastRenderedPageBreak/>
        <w:t>Supplementary Tables</w:t>
      </w:r>
    </w:p>
    <w:p w14:paraId="6B57ACED" w14:textId="77777777"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Supplementary Table 1: The measurements taken per subject in the Shao et al., 2019 dataset. The total number of unique subjects is 395.</w:t>
      </w:r>
    </w:p>
    <w:tbl>
      <w:tblPr>
        <w:tblStyle w:val="TableGrid"/>
        <w:tblW w:w="9371" w:type="dxa"/>
        <w:tblLook w:val="04A0" w:firstRow="1" w:lastRow="0" w:firstColumn="1" w:lastColumn="0" w:noHBand="0" w:noVBand="1"/>
      </w:tblPr>
      <w:tblGrid>
        <w:gridCol w:w="3075"/>
        <w:gridCol w:w="3273"/>
        <w:gridCol w:w="3023"/>
      </w:tblGrid>
      <w:tr w:rsidR="00B020D0" w:rsidRPr="00C92583" w14:paraId="6FD78ADD" w14:textId="77777777" w:rsidTr="007C658B">
        <w:trPr>
          <w:trHeight w:val="547"/>
        </w:trPr>
        <w:tc>
          <w:tcPr>
            <w:tcW w:w="3075" w:type="dxa"/>
          </w:tcPr>
          <w:p w14:paraId="1D91E720" w14:textId="77777777" w:rsidR="00B020D0" w:rsidRPr="00C92583" w:rsidRDefault="00B020D0" w:rsidP="00B020D0">
            <w:r w:rsidRPr="00C92583">
              <w:t>Time point</w:t>
            </w:r>
          </w:p>
        </w:tc>
        <w:tc>
          <w:tcPr>
            <w:tcW w:w="3273" w:type="dxa"/>
          </w:tcPr>
          <w:p w14:paraId="015C872D" w14:textId="77777777" w:rsidR="00B020D0" w:rsidRPr="00C92583" w:rsidRDefault="00B020D0" w:rsidP="00B020D0">
            <w:r w:rsidRPr="00C92583">
              <w:t>Number of subjects with this measurement taken</w:t>
            </w:r>
          </w:p>
        </w:tc>
        <w:tc>
          <w:tcPr>
            <w:tcW w:w="3023" w:type="dxa"/>
          </w:tcPr>
          <w:p w14:paraId="55BA86F0" w14:textId="77777777" w:rsidR="00B020D0" w:rsidRPr="00C92583" w:rsidRDefault="00B020D0" w:rsidP="00B020D0">
            <w:r w:rsidRPr="00C92583">
              <w:t>Number of missing subjects</w:t>
            </w:r>
          </w:p>
        </w:tc>
      </w:tr>
      <w:tr w:rsidR="00B020D0" w:rsidRPr="00C92583" w14:paraId="2DE619A1" w14:textId="77777777" w:rsidTr="007C658B">
        <w:trPr>
          <w:trHeight w:val="281"/>
        </w:trPr>
        <w:tc>
          <w:tcPr>
            <w:tcW w:w="3075" w:type="dxa"/>
          </w:tcPr>
          <w:p w14:paraId="3AF7383F" w14:textId="77777777" w:rsidR="00B020D0" w:rsidRPr="00C92583" w:rsidRDefault="00B020D0" w:rsidP="00B020D0">
            <w:r w:rsidRPr="00C92583">
              <w:t>4</w:t>
            </w:r>
          </w:p>
        </w:tc>
        <w:tc>
          <w:tcPr>
            <w:tcW w:w="3273" w:type="dxa"/>
          </w:tcPr>
          <w:p w14:paraId="39359B62" w14:textId="77777777" w:rsidR="00B020D0" w:rsidRPr="00C92583" w:rsidRDefault="00B020D0" w:rsidP="00B020D0">
            <w:r w:rsidRPr="00C92583">
              <w:t>127</w:t>
            </w:r>
          </w:p>
        </w:tc>
        <w:tc>
          <w:tcPr>
            <w:tcW w:w="3023" w:type="dxa"/>
          </w:tcPr>
          <w:p w14:paraId="5896D7EA" w14:textId="0EC42C72" w:rsidR="00B020D0" w:rsidRPr="00C92583" w:rsidRDefault="00B020D0" w:rsidP="00B020D0">
            <w:r w:rsidRPr="00C92583">
              <w:t>26</w:t>
            </w:r>
            <w:r w:rsidR="002B3BF8" w:rsidRPr="00C92583">
              <w:t>8</w:t>
            </w:r>
          </w:p>
        </w:tc>
      </w:tr>
      <w:tr w:rsidR="00B020D0" w:rsidRPr="00C92583" w14:paraId="7AFA5D24" w14:textId="77777777" w:rsidTr="007C658B">
        <w:trPr>
          <w:trHeight w:val="281"/>
        </w:trPr>
        <w:tc>
          <w:tcPr>
            <w:tcW w:w="3075" w:type="dxa"/>
          </w:tcPr>
          <w:p w14:paraId="6F72055C" w14:textId="77777777" w:rsidR="00B020D0" w:rsidRPr="00C92583" w:rsidRDefault="00B020D0" w:rsidP="00B020D0">
            <w:r w:rsidRPr="00C92583">
              <w:t>7</w:t>
            </w:r>
          </w:p>
        </w:tc>
        <w:tc>
          <w:tcPr>
            <w:tcW w:w="3273" w:type="dxa"/>
          </w:tcPr>
          <w:p w14:paraId="04448C64" w14:textId="77777777" w:rsidR="00B020D0" w:rsidRPr="00C92583" w:rsidRDefault="00B020D0" w:rsidP="00B020D0">
            <w:r w:rsidRPr="00C92583">
              <w:t>207</w:t>
            </w:r>
          </w:p>
        </w:tc>
        <w:tc>
          <w:tcPr>
            <w:tcW w:w="3023" w:type="dxa"/>
          </w:tcPr>
          <w:p w14:paraId="54CA9671" w14:textId="77777777" w:rsidR="00B020D0" w:rsidRPr="00C92583" w:rsidRDefault="00B020D0" w:rsidP="00B020D0">
            <w:r w:rsidRPr="00C92583">
              <w:t>188</w:t>
            </w:r>
          </w:p>
        </w:tc>
      </w:tr>
      <w:tr w:rsidR="00B020D0" w:rsidRPr="00C92583" w14:paraId="06911145" w14:textId="77777777" w:rsidTr="007C658B">
        <w:trPr>
          <w:trHeight w:val="266"/>
        </w:trPr>
        <w:tc>
          <w:tcPr>
            <w:tcW w:w="3075" w:type="dxa"/>
          </w:tcPr>
          <w:p w14:paraId="71D42416" w14:textId="77777777" w:rsidR="00B020D0" w:rsidRPr="00C92583" w:rsidRDefault="00B020D0" w:rsidP="00B020D0">
            <w:r w:rsidRPr="00C92583">
              <w:t>21</w:t>
            </w:r>
          </w:p>
        </w:tc>
        <w:tc>
          <w:tcPr>
            <w:tcW w:w="3273" w:type="dxa"/>
          </w:tcPr>
          <w:p w14:paraId="7279637D" w14:textId="77777777" w:rsidR="00B020D0" w:rsidRPr="00C92583" w:rsidRDefault="00B020D0" w:rsidP="00B020D0">
            <w:r w:rsidRPr="00C92583">
              <w:t>136</w:t>
            </w:r>
          </w:p>
        </w:tc>
        <w:tc>
          <w:tcPr>
            <w:tcW w:w="3023" w:type="dxa"/>
          </w:tcPr>
          <w:p w14:paraId="35EAAA39" w14:textId="77777777" w:rsidR="00B020D0" w:rsidRPr="00C92583" w:rsidRDefault="00B020D0" w:rsidP="00B020D0">
            <w:r w:rsidRPr="00C92583">
              <w:t>259</w:t>
            </w:r>
          </w:p>
        </w:tc>
      </w:tr>
      <w:tr w:rsidR="00B020D0" w:rsidRPr="00C92583" w14:paraId="40682E33" w14:textId="77777777" w:rsidTr="007C658B">
        <w:trPr>
          <w:trHeight w:val="266"/>
        </w:trPr>
        <w:tc>
          <w:tcPr>
            <w:tcW w:w="3075" w:type="dxa"/>
          </w:tcPr>
          <w:p w14:paraId="06503F43" w14:textId="77777777" w:rsidR="00B020D0" w:rsidRPr="00C92583" w:rsidRDefault="00B020D0" w:rsidP="00B020D0">
            <w:r w:rsidRPr="00C92583">
              <w:t>Infancy</w:t>
            </w:r>
          </w:p>
        </w:tc>
        <w:tc>
          <w:tcPr>
            <w:tcW w:w="3273" w:type="dxa"/>
          </w:tcPr>
          <w:p w14:paraId="4F97B3D9" w14:textId="77777777" w:rsidR="00B020D0" w:rsidRPr="00C92583" w:rsidRDefault="00B020D0" w:rsidP="00B020D0">
            <w:r w:rsidRPr="00C92583">
              <w:t>122</w:t>
            </w:r>
          </w:p>
        </w:tc>
        <w:tc>
          <w:tcPr>
            <w:tcW w:w="3023" w:type="dxa"/>
          </w:tcPr>
          <w:p w14:paraId="09DB62C1" w14:textId="77777777" w:rsidR="00B020D0" w:rsidRPr="00C92583" w:rsidRDefault="00B020D0" w:rsidP="00B020D0">
            <w:r w:rsidRPr="00C92583">
              <w:t>273</w:t>
            </w:r>
          </w:p>
        </w:tc>
      </w:tr>
    </w:tbl>
    <w:p w14:paraId="77C13B2F" w14:textId="77777777"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p>
    <w:p w14:paraId="4B08600D" w14:textId="77777777"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Supplementary Table 2: The number of measurements taken per subject in the Shao et al., 2019 dataset. Most individuals have one or more missing measurements. Only four subjects were measured at every time point.</w:t>
      </w:r>
    </w:p>
    <w:tbl>
      <w:tblPr>
        <w:tblStyle w:val="TableGrid"/>
        <w:tblW w:w="6348" w:type="dxa"/>
        <w:tblLook w:val="04A0" w:firstRow="1" w:lastRow="0" w:firstColumn="1" w:lastColumn="0" w:noHBand="0" w:noVBand="1"/>
      </w:tblPr>
      <w:tblGrid>
        <w:gridCol w:w="3075"/>
        <w:gridCol w:w="3273"/>
      </w:tblGrid>
      <w:tr w:rsidR="00B020D0" w:rsidRPr="00C92583" w14:paraId="7554D9E8" w14:textId="77777777" w:rsidTr="007C658B">
        <w:trPr>
          <w:trHeight w:val="547"/>
        </w:trPr>
        <w:tc>
          <w:tcPr>
            <w:tcW w:w="3075" w:type="dxa"/>
          </w:tcPr>
          <w:p w14:paraId="1B59B4CE" w14:textId="77777777" w:rsidR="00B020D0" w:rsidRPr="00C92583" w:rsidRDefault="00B020D0" w:rsidP="00B020D0">
            <w:r w:rsidRPr="00C92583">
              <w:t>Number of measurements</w:t>
            </w:r>
          </w:p>
        </w:tc>
        <w:tc>
          <w:tcPr>
            <w:tcW w:w="3273" w:type="dxa"/>
          </w:tcPr>
          <w:p w14:paraId="5B7A13C2" w14:textId="77777777" w:rsidR="00B020D0" w:rsidRPr="00C92583" w:rsidRDefault="00B020D0" w:rsidP="00B020D0">
            <w:r w:rsidRPr="00C92583">
              <w:t>Number of subjects</w:t>
            </w:r>
          </w:p>
        </w:tc>
      </w:tr>
      <w:tr w:rsidR="00B020D0" w:rsidRPr="00C92583" w14:paraId="7FF0F5C3" w14:textId="77777777" w:rsidTr="007C658B">
        <w:trPr>
          <w:trHeight w:val="281"/>
        </w:trPr>
        <w:tc>
          <w:tcPr>
            <w:tcW w:w="3075" w:type="dxa"/>
          </w:tcPr>
          <w:p w14:paraId="533890B7" w14:textId="77777777" w:rsidR="00B020D0" w:rsidRPr="00C92583" w:rsidRDefault="00B020D0" w:rsidP="00B020D0">
            <w:r w:rsidRPr="00C92583">
              <w:t>1</w:t>
            </w:r>
          </w:p>
        </w:tc>
        <w:tc>
          <w:tcPr>
            <w:tcW w:w="3273" w:type="dxa"/>
          </w:tcPr>
          <w:p w14:paraId="3C14AB00" w14:textId="77777777" w:rsidR="00B020D0" w:rsidRPr="00C92583" w:rsidRDefault="00B020D0" w:rsidP="00B020D0">
            <w:r w:rsidRPr="00C92583">
              <w:t>237</w:t>
            </w:r>
          </w:p>
        </w:tc>
      </w:tr>
      <w:tr w:rsidR="00B020D0" w:rsidRPr="00C92583" w14:paraId="3E49175B" w14:textId="77777777" w:rsidTr="007C658B">
        <w:trPr>
          <w:trHeight w:val="281"/>
        </w:trPr>
        <w:tc>
          <w:tcPr>
            <w:tcW w:w="3075" w:type="dxa"/>
          </w:tcPr>
          <w:p w14:paraId="5A114714" w14:textId="77777777" w:rsidR="00B020D0" w:rsidRPr="00C92583" w:rsidRDefault="00B020D0" w:rsidP="00B020D0">
            <w:r w:rsidRPr="00C92583">
              <w:t>2</w:t>
            </w:r>
          </w:p>
        </w:tc>
        <w:tc>
          <w:tcPr>
            <w:tcW w:w="3273" w:type="dxa"/>
          </w:tcPr>
          <w:p w14:paraId="63E0B33D" w14:textId="77777777" w:rsidR="00B020D0" w:rsidRPr="00C92583" w:rsidRDefault="00B020D0" w:rsidP="00B020D0">
            <w:r w:rsidRPr="00C92583">
              <w:t>123</w:t>
            </w:r>
          </w:p>
        </w:tc>
      </w:tr>
      <w:tr w:rsidR="00B020D0" w:rsidRPr="00C92583" w14:paraId="608B1647" w14:textId="77777777" w:rsidTr="007C658B">
        <w:trPr>
          <w:trHeight w:val="266"/>
        </w:trPr>
        <w:tc>
          <w:tcPr>
            <w:tcW w:w="3075" w:type="dxa"/>
          </w:tcPr>
          <w:p w14:paraId="1511E2FD" w14:textId="77777777" w:rsidR="00B020D0" w:rsidRPr="00C92583" w:rsidRDefault="00B020D0" w:rsidP="00B020D0">
            <w:r w:rsidRPr="00C92583">
              <w:t>3</w:t>
            </w:r>
          </w:p>
        </w:tc>
        <w:tc>
          <w:tcPr>
            <w:tcW w:w="3273" w:type="dxa"/>
          </w:tcPr>
          <w:p w14:paraId="6A3DD116" w14:textId="77777777" w:rsidR="00B020D0" w:rsidRPr="00C92583" w:rsidRDefault="00B020D0" w:rsidP="00B020D0">
            <w:r w:rsidRPr="00C92583">
              <w:t>31</w:t>
            </w:r>
          </w:p>
        </w:tc>
      </w:tr>
      <w:tr w:rsidR="00B020D0" w:rsidRPr="00C92583" w14:paraId="78E06B16" w14:textId="77777777" w:rsidTr="007C658B">
        <w:trPr>
          <w:trHeight w:val="266"/>
        </w:trPr>
        <w:tc>
          <w:tcPr>
            <w:tcW w:w="3075" w:type="dxa"/>
          </w:tcPr>
          <w:p w14:paraId="52E2811A" w14:textId="77777777" w:rsidR="00B020D0" w:rsidRPr="00C92583" w:rsidRDefault="00B020D0" w:rsidP="00B020D0">
            <w:r w:rsidRPr="00C92583">
              <w:t>4</w:t>
            </w:r>
          </w:p>
        </w:tc>
        <w:tc>
          <w:tcPr>
            <w:tcW w:w="3273" w:type="dxa"/>
          </w:tcPr>
          <w:p w14:paraId="567F9E15" w14:textId="77777777" w:rsidR="00B020D0" w:rsidRPr="00C92583" w:rsidRDefault="00B020D0" w:rsidP="00B020D0">
            <w:r w:rsidRPr="00C92583">
              <w:t>4</w:t>
            </w:r>
          </w:p>
        </w:tc>
      </w:tr>
    </w:tbl>
    <w:p w14:paraId="54791491" w14:textId="77777777" w:rsidR="00B020D0" w:rsidRPr="00C92583" w:rsidRDefault="00B020D0" w:rsidP="00B020D0">
      <w:pPr>
        <w:spacing w:line="360" w:lineRule="auto"/>
        <w:jc w:val="both"/>
        <w:rPr>
          <w:rFonts w:ascii="Calibri" w:eastAsia="Calibri" w:hAnsi="Calibri" w:cs="Calibri"/>
          <w:kern w:val="0"/>
          <w:lang w:val="en-GB" w:eastAsia="ja-JP"/>
          <w14:ligatures w14:val="none"/>
        </w:rPr>
      </w:pPr>
    </w:p>
    <w:p w14:paraId="4416D5F8" w14:textId="6B828CF0"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 xml:space="preserve">Supplementary Table 3: Benjamini-Hochberg corrected p-values of </w:t>
      </w:r>
      <w:r w:rsidR="001945AD" w:rsidRPr="00C92583">
        <w:rPr>
          <w:rFonts w:ascii="Calibri" w:eastAsia="Calibri" w:hAnsi="Calibri" w:cs="Calibri"/>
          <w:i/>
          <w:iCs/>
          <w:color w:val="1F497D"/>
          <w:kern w:val="0"/>
          <w:sz w:val="18"/>
          <w:szCs w:val="18"/>
          <w:lang w:val="en-GB" w:eastAsia="ja-JP"/>
          <w14:ligatures w14:val="none"/>
        </w:rPr>
        <w:t xml:space="preserve">Wilcoxon rank-sum tests of </w:t>
      </w:r>
      <w:r w:rsidRPr="00C92583">
        <w:rPr>
          <w:rFonts w:ascii="Calibri" w:eastAsia="Calibri" w:hAnsi="Calibri" w:cs="Calibri"/>
          <w:i/>
          <w:iCs/>
          <w:color w:val="1F497D"/>
          <w:kern w:val="0"/>
          <w:sz w:val="18"/>
          <w:szCs w:val="18"/>
          <w:lang w:val="en-GB" w:eastAsia="ja-JP"/>
          <w14:ligatures w14:val="none"/>
        </w:rPr>
        <w:t xml:space="preserve">various subject metadata available for the Shao et al., 2019 dataset tested against the loadings of the selected PARAFAC model. </w:t>
      </w:r>
      <w:r w:rsidR="00541F39" w:rsidRPr="00C92583">
        <w:rPr>
          <w:rFonts w:ascii="Calibri" w:eastAsia="Calibri" w:hAnsi="Calibri" w:cs="Calibri"/>
          <w:i/>
          <w:iCs/>
          <w:color w:val="1F497D"/>
          <w:kern w:val="0"/>
          <w:sz w:val="18"/>
          <w:szCs w:val="18"/>
          <w:lang w:val="en-GB" w:eastAsia="ja-JP"/>
          <w14:ligatures w14:val="none"/>
        </w:rPr>
        <w:t>(*: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0.05; **: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0.01; ***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0.001)</w:t>
      </w:r>
    </w:p>
    <w:tbl>
      <w:tblPr>
        <w:tblStyle w:val="TableGrid"/>
        <w:tblW w:w="9067" w:type="dxa"/>
        <w:tblLayout w:type="fixed"/>
        <w:tblLook w:val="04A0" w:firstRow="1" w:lastRow="0" w:firstColumn="1" w:lastColumn="0" w:noHBand="0" w:noVBand="1"/>
      </w:tblPr>
      <w:tblGrid>
        <w:gridCol w:w="1301"/>
        <w:gridCol w:w="1109"/>
        <w:gridCol w:w="987"/>
        <w:gridCol w:w="993"/>
        <w:gridCol w:w="992"/>
        <w:gridCol w:w="992"/>
        <w:gridCol w:w="992"/>
        <w:gridCol w:w="1701"/>
      </w:tblGrid>
      <w:tr w:rsidR="00DF69F2" w:rsidRPr="00C92583" w14:paraId="0CA5CA51" w14:textId="1AF560B7" w:rsidTr="00986057">
        <w:trPr>
          <w:trHeight w:val="1247"/>
        </w:trPr>
        <w:tc>
          <w:tcPr>
            <w:tcW w:w="1301" w:type="dxa"/>
          </w:tcPr>
          <w:p w14:paraId="3B1B5606" w14:textId="77777777" w:rsidR="00DF69F2" w:rsidRPr="00C92583" w:rsidRDefault="00DF69F2" w:rsidP="00D835FD">
            <w:pPr>
              <w:jc w:val="center"/>
              <w:rPr>
                <w:rFonts w:ascii="Helvetica Neue" w:hAnsi="Helvetica Neue"/>
              </w:rPr>
            </w:pPr>
            <w:r w:rsidRPr="00C92583">
              <w:rPr>
                <w:rFonts w:ascii="Helvetica Neue" w:hAnsi="Helvetica Neue"/>
              </w:rPr>
              <w:t>Component</w:t>
            </w:r>
          </w:p>
        </w:tc>
        <w:tc>
          <w:tcPr>
            <w:tcW w:w="1109" w:type="dxa"/>
          </w:tcPr>
          <w:p w14:paraId="22BFF03C" w14:textId="77777777" w:rsidR="00DF69F2" w:rsidRPr="00C92583" w:rsidRDefault="00DF69F2" w:rsidP="00D835FD">
            <w:pPr>
              <w:jc w:val="center"/>
              <w:rPr>
                <w:rFonts w:ascii="Helvetica Neue" w:hAnsi="Helvetica Neue"/>
              </w:rPr>
            </w:pPr>
            <w:r w:rsidRPr="00C92583">
              <w:rPr>
                <w:rFonts w:ascii="Helvetica Neue" w:hAnsi="Helvetica Neue"/>
              </w:rPr>
              <w:t>Birth mode</w:t>
            </w:r>
          </w:p>
        </w:tc>
        <w:tc>
          <w:tcPr>
            <w:tcW w:w="987" w:type="dxa"/>
          </w:tcPr>
          <w:p w14:paraId="386FEF49" w14:textId="79137794" w:rsidR="00DF69F2" w:rsidRPr="00C92583" w:rsidRDefault="00DF69F2" w:rsidP="00D835FD">
            <w:pPr>
              <w:jc w:val="center"/>
              <w:rPr>
                <w:rFonts w:ascii="Helvetica Neue" w:hAnsi="Helvetica Neue"/>
              </w:rPr>
            </w:pPr>
            <w:r w:rsidRPr="00C92583">
              <w:rPr>
                <w:rFonts w:ascii="Helvetica Neue" w:hAnsi="Helvetica Neue"/>
              </w:rPr>
              <w:t>Feeding method</w:t>
            </w:r>
          </w:p>
        </w:tc>
        <w:tc>
          <w:tcPr>
            <w:tcW w:w="993" w:type="dxa"/>
          </w:tcPr>
          <w:p w14:paraId="1E514AF5" w14:textId="5F2D089E" w:rsidR="00DF69F2" w:rsidRPr="00C92583" w:rsidRDefault="00DF69F2" w:rsidP="00D835FD">
            <w:pPr>
              <w:jc w:val="center"/>
              <w:rPr>
                <w:rFonts w:ascii="Helvetica Neue" w:hAnsi="Helvetica Neue"/>
              </w:rPr>
            </w:pPr>
            <w:r w:rsidRPr="00C92583">
              <w:rPr>
                <w:rFonts w:ascii="Helvetica Neue" w:hAnsi="Helvetica Neue"/>
              </w:rPr>
              <w:t>Gender</w:t>
            </w:r>
          </w:p>
        </w:tc>
        <w:tc>
          <w:tcPr>
            <w:tcW w:w="992" w:type="dxa"/>
          </w:tcPr>
          <w:p w14:paraId="393B93EB" w14:textId="49954460" w:rsidR="00DF69F2" w:rsidRPr="00C92583" w:rsidRDefault="00986057" w:rsidP="00D835FD">
            <w:pPr>
              <w:jc w:val="center"/>
              <w:rPr>
                <w:rFonts w:ascii="Helvetica Neue" w:hAnsi="Helvetica Neue"/>
              </w:rPr>
            </w:pPr>
            <w:r w:rsidRPr="00C92583">
              <w:rPr>
                <w:rFonts w:ascii="Helvetica Neue" w:hAnsi="Helvetica Neue"/>
              </w:rPr>
              <w:t>Abx mother during labour</w:t>
            </w:r>
          </w:p>
        </w:tc>
        <w:tc>
          <w:tcPr>
            <w:tcW w:w="992" w:type="dxa"/>
          </w:tcPr>
          <w:p w14:paraId="3DA67464" w14:textId="3F240F3C" w:rsidR="00DF69F2" w:rsidRPr="00C92583" w:rsidRDefault="00986057" w:rsidP="00D835FD">
            <w:pPr>
              <w:jc w:val="center"/>
              <w:rPr>
                <w:rFonts w:ascii="Helvetica Neue" w:hAnsi="Helvetica Neue"/>
              </w:rPr>
            </w:pPr>
            <w:r w:rsidRPr="00C92583">
              <w:rPr>
                <w:rFonts w:ascii="Helvetica Neue" w:hAnsi="Helvetica Neue"/>
              </w:rPr>
              <w:t>Abx baby in hospital</w:t>
            </w:r>
          </w:p>
        </w:tc>
        <w:tc>
          <w:tcPr>
            <w:tcW w:w="992" w:type="dxa"/>
          </w:tcPr>
          <w:p w14:paraId="35CBE7E3" w14:textId="4F85D81B" w:rsidR="00DF69F2" w:rsidRPr="00C92583" w:rsidRDefault="00986057" w:rsidP="00D835FD">
            <w:pPr>
              <w:jc w:val="center"/>
              <w:rPr>
                <w:rFonts w:ascii="Helvetica Neue" w:hAnsi="Helvetica Neue"/>
              </w:rPr>
            </w:pPr>
            <w:r w:rsidRPr="00C92583">
              <w:rPr>
                <w:rFonts w:ascii="Helvetica Neue" w:hAnsi="Helvetica Neue"/>
              </w:rPr>
              <w:t>Abx baby after hospital</w:t>
            </w:r>
          </w:p>
        </w:tc>
        <w:tc>
          <w:tcPr>
            <w:tcW w:w="1701" w:type="dxa"/>
          </w:tcPr>
          <w:p w14:paraId="6A8BB4D9" w14:textId="77777777" w:rsidR="00DF69F2" w:rsidRPr="00C92583" w:rsidRDefault="00DF69F2" w:rsidP="00D835FD">
            <w:pPr>
              <w:jc w:val="center"/>
              <w:rPr>
                <w:rFonts w:ascii="Helvetica Neue" w:hAnsi="Helvetica Neue"/>
              </w:rPr>
            </w:pPr>
            <w:r w:rsidRPr="00C92583">
              <w:rPr>
                <w:rFonts w:ascii="Helvetica Neue" w:hAnsi="Helvetica Neue"/>
              </w:rPr>
              <w:t>Bacteroides profile</w:t>
            </w:r>
          </w:p>
        </w:tc>
      </w:tr>
      <w:tr w:rsidR="00553034" w:rsidRPr="00C92583" w14:paraId="755AE1F9" w14:textId="5F1834FC" w:rsidTr="00986057">
        <w:trPr>
          <w:trHeight w:val="307"/>
        </w:trPr>
        <w:tc>
          <w:tcPr>
            <w:tcW w:w="1301" w:type="dxa"/>
          </w:tcPr>
          <w:p w14:paraId="4F4F44F7" w14:textId="1BE13AE4" w:rsidR="00553034" w:rsidRPr="00C92583" w:rsidRDefault="00553034" w:rsidP="00553034">
            <w:pPr>
              <w:jc w:val="center"/>
              <w:rPr>
                <w:rFonts w:ascii="Helvetica Neue" w:hAnsi="Helvetica Neue"/>
              </w:rPr>
            </w:pPr>
            <w:r w:rsidRPr="00C92583">
              <w:rPr>
                <w:rFonts w:ascii="Helvetica Neue" w:hAnsi="Helvetica Neue"/>
              </w:rPr>
              <w:t>1</w:t>
            </w:r>
          </w:p>
        </w:tc>
        <w:tc>
          <w:tcPr>
            <w:tcW w:w="1109" w:type="dxa"/>
          </w:tcPr>
          <w:p w14:paraId="2F1592C5" w14:textId="2A9CEB96" w:rsidR="00553034" w:rsidRPr="00C92583" w:rsidRDefault="00553034" w:rsidP="00553034">
            <w:pPr>
              <w:jc w:val="center"/>
              <w:rPr>
                <w:rFonts w:ascii="Helvetica Neue" w:hAnsi="Helvetica Neue"/>
                <w:b/>
                <w:bCs/>
              </w:rPr>
            </w:pPr>
            <w:r w:rsidRPr="00C92583">
              <w:rPr>
                <w:rFonts w:ascii="Helvetica Neue" w:hAnsi="Helvetica Neue"/>
                <w:b/>
                <w:bCs/>
              </w:rPr>
              <w:t>2.4e-4***</w:t>
            </w:r>
          </w:p>
        </w:tc>
        <w:tc>
          <w:tcPr>
            <w:tcW w:w="987" w:type="dxa"/>
          </w:tcPr>
          <w:p w14:paraId="69AC5DA4" w14:textId="61069A27" w:rsidR="00553034" w:rsidRPr="00C92583" w:rsidRDefault="00553034" w:rsidP="00553034">
            <w:pPr>
              <w:jc w:val="center"/>
              <w:rPr>
                <w:rFonts w:ascii="Helvetica Neue" w:hAnsi="Helvetica Neue"/>
              </w:rPr>
            </w:pPr>
            <w:r w:rsidRPr="00C92583">
              <w:rPr>
                <w:rFonts w:ascii="Helvetica Neue" w:hAnsi="Helvetica Neue"/>
              </w:rPr>
              <w:t>0.14</w:t>
            </w:r>
          </w:p>
        </w:tc>
        <w:tc>
          <w:tcPr>
            <w:tcW w:w="993" w:type="dxa"/>
          </w:tcPr>
          <w:p w14:paraId="599A1879" w14:textId="5554C101" w:rsidR="00553034" w:rsidRPr="00C92583" w:rsidRDefault="00553034" w:rsidP="00553034">
            <w:pPr>
              <w:jc w:val="center"/>
              <w:rPr>
                <w:rFonts w:ascii="Helvetica Neue" w:hAnsi="Helvetica Neue"/>
              </w:rPr>
            </w:pPr>
            <w:r w:rsidRPr="00C92583">
              <w:rPr>
                <w:rFonts w:ascii="Helvetica Neue" w:hAnsi="Helvetica Neue"/>
              </w:rPr>
              <w:t>0.65</w:t>
            </w:r>
          </w:p>
        </w:tc>
        <w:tc>
          <w:tcPr>
            <w:tcW w:w="992" w:type="dxa"/>
          </w:tcPr>
          <w:p w14:paraId="149140C3" w14:textId="2F7D205A" w:rsidR="00553034" w:rsidRPr="00C92583" w:rsidRDefault="00553034" w:rsidP="00553034">
            <w:pPr>
              <w:jc w:val="center"/>
              <w:rPr>
                <w:rFonts w:ascii="Helvetica Neue" w:hAnsi="Helvetica Neue"/>
              </w:rPr>
            </w:pPr>
            <w:r w:rsidRPr="00C92583">
              <w:rPr>
                <w:rFonts w:ascii="Helvetica Neue" w:hAnsi="Helvetica Neue"/>
                <w:b/>
                <w:bCs/>
              </w:rPr>
              <w:t>0.0059**</w:t>
            </w:r>
          </w:p>
        </w:tc>
        <w:tc>
          <w:tcPr>
            <w:tcW w:w="992" w:type="dxa"/>
          </w:tcPr>
          <w:p w14:paraId="236E26B3" w14:textId="6E4EE021" w:rsidR="00553034" w:rsidRPr="00C92583" w:rsidRDefault="00553034" w:rsidP="00553034">
            <w:pPr>
              <w:jc w:val="center"/>
              <w:rPr>
                <w:rFonts w:ascii="Helvetica Neue" w:hAnsi="Helvetica Neue"/>
              </w:rPr>
            </w:pPr>
            <w:r w:rsidRPr="00C92583">
              <w:rPr>
                <w:rFonts w:ascii="Helvetica Neue" w:hAnsi="Helvetica Neue"/>
              </w:rPr>
              <w:t>0.74</w:t>
            </w:r>
          </w:p>
        </w:tc>
        <w:tc>
          <w:tcPr>
            <w:tcW w:w="992" w:type="dxa"/>
          </w:tcPr>
          <w:p w14:paraId="53CF5ACC" w14:textId="62F93E1C" w:rsidR="00553034" w:rsidRPr="00C92583" w:rsidRDefault="00553034" w:rsidP="00553034">
            <w:pPr>
              <w:jc w:val="center"/>
              <w:rPr>
                <w:rFonts w:ascii="Helvetica Neue" w:hAnsi="Helvetica Neue"/>
              </w:rPr>
            </w:pPr>
            <w:r w:rsidRPr="00C92583">
              <w:rPr>
                <w:rFonts w:ascii="Helvetica Neue" w:hAnsi="Helvetica Neue"/>
              </w:rPr>
              <w:t>0.95</w:t>
            </w:r>
          </w:p>
        </w:tc>
        <w:tc>
          <w:tcPr>
            <w:tcW w:w="1701" w:type="dxa"/>
          </w:tcPr>
          <w:p w14:paraId="54DB1FAC" w14:textId="0ED09636" w:rsidR="00553034" w:rsidRPr="00C92583" w:rsidRDefault="00553034" w:rsidP="00553034">
            <w:pPr>
              <w:jc w:val="center"/>
              <w:rPr>
                <w:rFonts w:ascii="Helvetica Neue" w:hAnsi="Helvetica Neue"/>
                <w:b/>
                <w:bCs/>
              </w:rPr>
            </w:pPr>
            <w:r w:rsidRPr="00C92583">
              <w:rPr>
                <w:rFonts w:ascii="Helvetica Neue" w:hAnsi="Helvetica Neue"/>
                <w:b/>
                <w:bCs/>
              </w:rPr>
              <w:t>1.5e-4***</w:t>
            </w:r>
          </w:p>
        </w:tc>
      </w:tr>
      <w:tr w:rsidR="00553034" w:rsidRPr="00C92583" w14:paraId="4A549B43" w14:textId="585914C9" w:rsidTr="00986057">
        <w:trPr>
          <w:trHeight w:val="307"/>
        </w:trPr>
        <w:tc>
          <w:tcPr>
            <w:tcW w:w="1301" w:type="dxa"/>
          </w:tcPr>
          <w:p w14:paraId="3A9BFB27" w14:textId="77777777" w:rsidR="00553034" w:rsidRPr="00C92583" w:rsidRDefault="00553034" w:rsidP="00553034">
            <w:pPr>
              <w:jc w:val="center"/>
              <w:rPr>
                <w:rFonts w:ascii="Helvetica Neue" w:hAnsi="Helvetica Neue"/>
              </w:rPr>
            </w:pPr>
            <w:r w:rsidRPr="00C92583">
              <w:rPr>
                <w:rFonts w:ascii="Helvetica Neue" w:hAnsi="Helvetica Neue"/>
              </w:rPr>
              <w:t>2</w:t>
            </w:r>
          </w:p>
        </w:tc>
        <w:tc>
          <w:tcPr>
            <w:tcW w:w="1109" w:type="dxa"/>
          </w:tcPr>
          <w:p w14:paraId="0CFEDE03" w14:textId="55BA098E" w:rsidR="00553034" w:rsidRPr="00C92583" w:rsidRDefault="00553034" w:rsidP="00553034">
            <w:pPr>
              <w:jc w:val="center"/>
              <w:rPr>
                <w:rFonts w:ascii="Helvetica Neue" w:hAnsi="Helvetica Neue"/>
                <w:b/>
                <w:bCs/>
              </w:rPr>
            </w:pPr>
            <w:r w:rsidRPr="00C92583">
              <w:rPr>
                <w:rFonts w:ascii="Helvetica Neue" w:hAnsi="Helvetica Neue"/>
                <w:b/>
                <w:bCs/>
              </w:rPr>
              <w:t>7.3e-9***</w:t>
            </w:r>
          </w:p>
        </w:tc>
        <w:tc>
          <w:tcPr>
            <w:tcW w:w="987" w:type="dxa"/>
          </w:tcPr>
          <w:p w14:paraId="2897E093" w14:textId="08154AA1" w:rsidR="00553034" w:rsidRPr="00C92583" w:rsidRDefault="00553034" w:rsidP="00553034">
            <w:pPr>
              <w:jc w:val="center"/>
              <w:rPr>
                <w:rFonts w:ascii="Helvetica Neue" w:hAnsi="Helvetica Neue"/>
                <w:b/>
                <w:bCs/>
              </w:rPr>
            </w:pPr>
            <w:r w:rsidRPr="00C92583">
              <w:rPr>
                <w:rFonts w:ascii="Helvetica Neue" w:hAnsi="Helvetica Neue"/>
                <w:b/>
                <w:bCs/>
              </w:rPr>
              <w:t>0.024*</w:t>
            </w:r>
          </w:p>
        </w:tc>
        <w:tc>
          <w:tcPr>
            <w:tcW w:w="993" w:type="dxa"/>
          </w:tcPr>
          <w:p w14:paraId="18CA3817" w14:textId="17ACB484" w:rsidR="00553034" w:rsidRPr="00C92583" w:rsidRDefault="00553034" w:rsidP="00553034">
            <w:pPr>
              <w:jc w:val="center"/>
              <w:rPr>
                <w:rFonts w:ascii="Helvetica Neue" w:hAnsi="Helvetica Neue"/>
              </w:rPr>
            </w:pPr>
            <w:r w:rsidRPr="00C92583">
              <w:rPr>
                <w:rFonts w:ascii="Helvetica Neue" w:hAnsi="Helvetica Neue"/>
              </w:rPr>
              <w:t>0.16</w:t>
            </w:r>
          </w:p>
        </w:tc>
        <w:tc>
          <w:tcPr>
            <w:tcW w:w="992" w:type="dxa"/>
          </w:tcPr>
          <w:p w14:paraId="658F25D1" w14:textId="71FC176B" w:rsidR="00553034" w:rsidRPr="00C92583" w:rsidRDefault="00553034" w:rsidP="00553034">
            <w:pPr>
              <w:jc w:val="center"/>
              <w:rPr>
                <w:rFonts w:ascii="Helvetica Neue" w:hAnsi="Helvetica Neue"/>
              </w:rPr>
            </w:pPr>
            <w:r w:rsidRPr="00C92583">
              <w:rPr>
                <w:rFonts w:ascii="Helvetica Neue" w:hAnsi="Helvetica Neue"/>
              </w:rPr>
              <w:t>0.68</w:t>
            </w:r>
          </w:p>
        </w:tc>
        <w:tc>
          <w:tcPr>
            <w:tcW w:w="992" w:type="dxa"/>
          </w:tcPr>
          <w:p w14:paraId="3FAAA887" w14:textId="5039D35B" w:rsidR="00553034" w:rsidRPr="00C92583" w:rsidRDefault="00553034" w:rsidP="00553034">
            <w:pPr>
              <w:jc w:val="center"/>
              <w:rPr>
                <w:rFonts w:ascii="Helvetica Neue" w:hAnsi="Helvetica Neue"/>
              </w:rPr>
            </w:pPr>
            <w:r w:rsidRPr="00C92583">
              <w:rPr>
                <w:rFonts w:ascii="Helvetica Neue" w:hAnsi="Helvetica Neue"/>
              </w:rPr>
              <w:t>0.44</w:t>
            </w:r>
          </w:p>
        </w:tc>
        <w:tc>
          <w:tcPr>
            <w:tcW w:w="992" w:type="dxa"/>
          </w:tcPr>
          <w:p w14:paraId="11102893" w14:textId="1B89AA7D" w:rsidR="00553034" w:rsidRPr="00C92583" w:rsidRDefault="00553034" w:rsidP="00553034">
            <w:pPr>
              <w:jc w:val="center"/>
              <w:rPr>
                <w:rFonts w:ascii="Helvetica Neue" w:hAnsi="Helvetica Neue"/>
              </w:rPr>
            </w:pPr>
            <w:r w:rsidRPr="00C92583">
              <w:rPr>
                <w:rFonts w:ascii="Helvetica Neue" w:hAnsi="Helvetica Neue"/>
              </w:rPr>
              <w:t>0.88</w:t>
            </w:r>
          </w:p>
        </w:tc>
        <w:tc>
          <w:tcPr>
            <w:tcW w:w="1701" w:type="dxa"/>
          </w:tcPr>
          <w:p w14:paraId="33F1479A" w14:textId="3DD7CAEC" w:rsidR="00553034" w:rsidRPr="00C92583" w:rsidRDefault="00553034" w:rsidP="00553034">
            <w:pPr>
              <w:jc w:val="center"/>
              <w:rPr>
                <w:rFonts w:ascii="Helvetica Neue" w:hAnsi="Helvetica Neue"/>
                <w:b/>
                <w:bCs/>
              </w:rPr>
            </w:pPr>
            <w:r w:rsidRPr="00C92583">
              <w:rPr>
                <w:rFonts w:ascii="Helvetica Neue" w:hAnsi="Helvetica Neue"/>
                <w:b/>
                <w:bCs/>
              </w:rPr>
              <w:t>7.3e-9***</w:t>
            </w:r>
          </w:p>
        </w:tc>
      </w:tr>
      <w:tr w:rsidR="00553034" w:rsidRPr="00C92583" w14:paraId="39BBF801" w14:textId="69B3058E" w:rsidTr="00986057">
        <w:trPr>
          <w:trHeight w:val="307"/>
        </w:trPr>
        <w:tc>
          <w:tcPr>
            <w:tcW w:w="1301" w:type="dxa"/>
          </w:tcPr>
          <w:p w14:paraId="679146F5" w14:textId="1365465C" w:rsidR="00553034" w:rsidRPr="00C92583" w:rsidRDefault="00553034" w:rsidP="00553034">
            <w:pPr>
              <w:jc w:val="center"/>
              <w:rPr>
                <w:rFonts w:ascii="Helvetica Neue" w:hAnsi="Helvetica Neue"/>
              </w:rPr>
            </w:pPr>
            <w:r w:rsidRPr="00C92583">
              <w:rPr>
                <w:rFonts w:ascii="Helvetica Neue" w:hAnsi="Helvetica Neue"/>
              </w:rPr>
              <w:t>3</w:t>
            </w:r>
          </w:p>
        </w:tc>
        <w:tc>
          <w:tcPr>
            <w:tcW w:w="1109" w:type="dxa"/>
          </w:tcPr>
          <w:p w14:paraId="4B5C04FD" w14:textId="2F48F34A" w:rsidR="00553034" w:rsidRPr="00C92583" w:rsidRDefault="00553034" w:rsidP="00553034">
            <w:pPr>
              <w:jc w:val="center"/>
              <w:rPr>
                <w:rFonts w:ascii="Helvetica Neue" w:hAnsi="Helvetica Neue"/>
                <w:b/>
                <w:bCs/>
              </w:rPr>
            </w:pPr>
            <w:r w:rsidRPr="00C92583">
              <w:rPr>
                <w:rFonts w:ascii="Helvetica Neue" w:hAnsi="Helvetica Neue"/>
                <w:b/>
                <w:bCs/>
              </w:rPr>
              <w:t>1.2e-46***</w:t>
            </w:r>
          </w:p>
        </w:tc>
        <w:tc>
          <w:tcPr>
            <w:tcW w:w="987" w:type="dxa"/>
          </w:tcPr>
          <w:p w14:paraId="24382B8A" w14:textId="1CAA3CBF" w:rsidR="00553034" w:rsidRPr="00C92583" w:rsidRDefault="00553034" w:rsidP="00553034">
            <w:pPr>
              <w:jc w:val="center"/>
              <w:rPr>
                <w:rFonts w:ascii="Helvetica Neue" w:hAnsi="Helvetica Neue"/>
              </w:rPr>
            </w:pPr>
            <w:r w:rsidRPr="00C92583">
              <w:rPr>
                <w:rFonts w:ascii="Helvetica Neue" w:hAnsi="Helvetica Neue"/>
              </w:rPr>
              <w:t>0.68</w:t>
            </w:r>
          </w:p>
        </w:tc>
        <w:tc>
          <w:tcPr>
            <w:tcW w:w="993" w:type="dxa"/>
          </w:tcPr>
          <w:p w14:paraId="5EF3EE11" w14:textId="49E91D37" w:rsidR="00553034" w:rsidRPr="00C92583" w:rsidRDefault="00553034" w:rsidP="00553034">
            <w:pPr>
              <w:jc w:val="center"/>
              <w:rPr>
                <w:rFonts w:ascii="Helvetica Neue" w:hAnsi="Helvetica Neue"/>
              </w:rPr>
            </w:pPr>
            <w:r w:rsidRPr="00C92583">
              <w:rPr>
                <w:rFonts w:ascii="Helvetica Neue" w:hAnsi="Helvetica Neue"/>
              </w:rPr>
              <w:t>0.44</w:t>
            </w:r>
          </w:p>
        </w:tc>
        <w:tc>
          <w:tcPr>
            <w:tcW w:w="992" w:type="dxa"/>
          </w:tcPr>
          <w:p w14:paraId="19EB0781" w14:textId="0F1298CE" w:rsidR="00553034" w:rsidRPr="00C92583" w:rsidRDefault="00553034" w:rsidP="00553034">
            <w:pPr>
              <w:jc w:val="center"/>
              <w:rPr>
                <w:rFonts w:ascii="Helvetica Neue" w:hAnsi="Helvetica Neue"/>
                <w:b/>
                <w:bCs/>
              </w:rPr>
            </w:pPr>
            <w:r w:rsidRPr="00C92583">
              <w:rPr>
                <w:rFonts w:ascii="Helvetica Neue" w:hAnsi="Helvetica Neue"/>
              </w:rPr>
              <w:t>0.23</w:t>
            </w:r>
          </w:p>
        </w:tc>
        <w:tc>
          <w:tcPr>
            <w:tcW w:w="992" w:type="dxa"/>
          </w:tcPr>
          <w:p w14:paraId="688BA672" w14:textId="577CD7CC" w:rsidR="00553034" w:rsidRPr="00C92583" w:rsidRDefault="00553034" w:rsidP="00553034">
            <w:pPr>
              <w:jc w:val="center"/>
              <w:rPr>
                <w:rFonts w:ascii="Helvetica Neue" w:hAnsi="Helvetica Neue"/>
              </w:rPr>
            </w:pPr>
            <w:r w:rsidRPr="00C92583">
              <w:rPr>
                <w:rFonts w:ascii="Helvetica Neue" w:hAnsi="Helvetica Neue"/>
              </w:rPr>
              <w:t>0.16</w:t>
            </w:r>
          </w:p>
        </w:tc>
        <w:tc>
          <w:tcPr>
            <w:tcW w:w="992" w:type="dxa"/>
          </w:tcPr>
          <w:p w14:paraId="507D414C" w14:textId="6B6F9974" w:rsidR="00553034" w:rsidRPr="00C92583" w:rsidRDefault="00553034" w:rsidP="00553034">
            <w:pPr>
              <w:jc w:val="center"/>
              <w:rPr>
                <w:rFonts w:ascii="Helvetica Neue" w:hAnsi="Helvetica Neue"/>
              </w:rPr>
            </w:pPr>
            <w:r w:rsidRPr="00C92583">
              <w:rPr>
                <w:rFonts w:ascii="Helvetica Neue" w:hAnsi="Helvetica Neue"/>
              </w:rPr>
              <w:t>0.44</w:t>
            </w:r>
          </w:p>
        </w:tc>
        <w:tc>
          <w:tcPr>
            <w:tcW w:w="1701" w:type="dxa"/>
          </w:tcPr>
          <w:p w14:paraId="703EF14D" w14:textId="335EEA02" w:rsidR="00553034" w:rsidRPr="00C92583" w:rsidRDefault="00553034" w:rsidP="00553034">
            <w:pPr>
              <w:jc w:val="center"/>
              <w:rPr>
                <w:rFonts w:ascii="Helvetica Neue" w:hAnsi="Helvetica Neue"/>
                <w:b/>
                <w:bCs/>
              </w:rPr>
            </w:pPr>
            <w:r w:rsidRPr="00C92583">
              <w:rPr>
                <w:rFonts w:ascii="Helvetica Neue" w:hAnsi="Helvetica Neue"/>
                <w:b/>
                <w:bCs/>
              </w:rPr>
              <w:t>8.7e-59***</w:t>
            </w:r>
          </w:p>
        </w:tc>
      </w:tr>
    </w:tbl>
    <w:p w14:paraId="2AD53BA6" w14:textId="77777777" w:rsidR="00B020D0" w:rsidRPr="00C92583" w:rsidRDefault="00B020D0" w:rsidP="00B020D0">
      <w:pPr>
        <w:spacing w:line="360" w:lineRule="auto"/>
        <w:jc w:val="both"/>
        <w:rPr>
          <w:rFonts w:ascii="Calibri" w:eastAsia="Calibri" w:hAnsi="Calibri" w:cs="Calibri"/>
          <w:kern w:val="0"/>
          <w:lang w:val="en-GB" w:eastAsia="ja-JP"/>
          <w14:ligatures w14:val="none"/>
        </w:rPr>
      </w:pPr>
    </w:p>
    <w:p w14:paraId="515E0EC5" w14:textId="77D93E74"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t>Supplementary Table 4: Benjamini-Hochberg corrected p-values of various subject metadata available for the van der Ploeg et al., 2024 dataset tested against the subject loadings of the selected PARAFAC model. The tests are all Pearson correlation tests, unless specified otherwise.</w:t>
      </w:r>
      <w:r w:rsidR="00541F39" w:rsidRPr="00C92583">
        <w:rPr>
          <w:rFonts w:ascii="Calibri" w:eastAsia="Calibri" w:hAnsi="Calibri" w:cs="Calibri"/>
          <w:i/>
          <w:iCs/>
          <w:color w:val="1F497D"/>
          <w:kern w:val="0"/>
          <w:sz w:val="18"/>
          <w:szCs w:val="18"/>
          <w:lang w:val="en-GB" w:eastAsia="ja-JP"/>
          <w14:ligatures w14:val="none"/>
        </w:rPr>
        <w:t xml:space="preserve"> (*: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0.05; **: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0.01; *** p</w:t>
      </w:r>
      <w:r w:rsidR="000B5A4A" w:rsidRPr="00C92583">
        <w:rPr>
          <w:rFonts w:ascii="Calibri" w:eastAsia="Calibri" w:hAnsi="Calibri" w:cs="Calibri"/>
          <w:i/>
          <w:iCs/>
          <w:color w:val="1F497D"/>
          <w:kern w:val="0"/>
          <w:sz w:val="18"/>
          <w:szCs w:val="18"/>
          <w:lang w:val="en-GB" w:eastAsia="ja-JP"/>
          <w14:ligatures w14:val="none"/>
        </w:rPr>
        <w:t>≤</w:t>
      </w:r>
      <w:r w:rsidR="00541F39" w:rsidRPr="00C92583">
        <w:rPr>
          <w:rFonts w:ascii="Calibri" w:eastAsia="Calibri" w:hAnsi="Calibri" w:cs="Calibri"/>
          <w:i/>
          <w:iCs/>
          <w:color w:val="1F497D"/>
          <w:kern w:val="0"/>
          <w:sz w:val="18"/>
          <w:szCs w:val="18"/>
          <w:lang w:val="en-GB" w:eastAsia="ja-JP"/>
          <w14:ligatures w14:val="none"/>
        </w:rPr>
        <w:t>0.001)</w:t>
      </w:r>
    </w:p>
    <w:tbl>
      <w:tblPr>
        <w:tblStyle w:val="TableGrid"/>
        <w:tblW w:w="0" w:type="auto"/>
        <w:tblLook w:val="04A0" w:firstRow="1" w:lastRow="0" w:firstColumn="1" w:lastColumn="0" w:noHBand="0" w:noVBand="1"/>
      </w:tblPr>
      <w:tblGrid>
        <w:gridCol w:w="1531"/>
        <w:gridCol w:w="1512"/>
        <w:gridCol w:w="1524"/>
        <w:gridCol w:w="1495"/>
        <w:gridCol w:w="1503"/>
        <w:gridCol w:w="1497"/>
      </w:tblGrid>
      <w:tr w:rsidR="00B020D0" w:rsidRPr="00C92583" w14:paraId="5F4E4A83" w14:textId="77777777" w:rsidTr="007C658B">
        <w:tc>
          <w:tcPr>
            <w:tcW w:w="1548" w:type="dxa"/>
          </w:tcPr>
          <w:p w14:paraId="20696FA3" w14:textId="77777777" w:rsidR="00B020D0" w:rsidRPr="00C92583" w:rsidRDefault="00B020D0" w:rsidP="00D835FD">
            <w:pPr>
              <w:jc w:val="center"/>
              <w:rPr>
                <w:rFonts w:ascii="Helvetica Neue" w:hAnsi="Helvetica Neue"/>
              </w:rPr>
            </w:pPr>
            <w:r w:rsidRPr="00C92583">
              <w:rPr>
                <w:rFonts w:ascii="Helvetica Neue" w:hAnsi="Helvetica Neue"/>
              </w:rPr>
              <w:t>Component</w:t>
            </w:r>
          </w:p>
        </w:tc>
        <w:tc>
          <w:tcPr>
            <w:tcW w:w="1548" w:type="dxa"/>
          </w:tcPr>
          <w:p w14:paraId="07EC926A" w14:textId="77777777" w:rsidR="00B020D0" w:rsidRPr="00C92583" w:rsidRDefault="00B020D0" w:rsidP="00D835FD">
            <w:pPr>
              <w:jc w:val="center"/>
              <w:rPr>
                <w:rFonts w:ascii="Helvetica Neue" w:hAnsi="Helvetica Neue"/>
              </w:rPr>
            </w:pPr>
            <w:r w:rsidRPr="00C92583">
              <w:rPr>
                <w:rFonts w:ascii="Helvetica Neue" w:hAnsi="Helvetica Neue"/>
              </w:rPr>
              <w:t>Plaque%</w:t>
            </w:r>
          </w:p>
        </w:tc>
        <w:tc>
          <w:tcPr>
            <w:tcW w:w="1548" w:type="dxa"/>
          </w:tcPr>
          <w:p w14:paraId="19B9A9F4" w14:textId="77777777" w:rsidR="00B020D0" w:rsidRPr="00C92583" w:rsidRDefault="00B020D0" w:rsidP="00D835FD">
            <w:pPr>
              <w:jc w:val="center"/>
              <w:rPr>
                <w:rFonts w:ascii="Helvetica Neue" w:hAnsi="Helvetica Neue"/>
              </w:rPr>
            </w:pPr>
            <w:r w:rsidRPr="00C92583">
              <w:rPr>
                <w:rFonts w:ascii="Helvetica Neue" w:hAnsi="Helvetica Neue"/>
              </w:rPr>
              <w:t>Bleeding%</w:t>
            </w:r>
          </w:p>
        </w:tc>
        <w:tc>
          <w:tcPr>
            <w:tcW w:w="1548" w:type="dxa"/>
          </w:tcPr>
          <w:p w14:paraId="02B9A706" w14:textId="77777777" w:rsidR="00B020D0" w:rsidRPr="00C92583" w:rsidRDefault="00B020D0" w:rsidP="00D835FD">
            <w:pPr>
              <w:jc w:val="center"/>
              <w:rPr>
                <w:rFonts w:ascii="Helvetica Neue" w:hAnsi="Helvetica Neue"/>
              </w:rPr>
            </w:pPr>
            <w:r w:rsidRPr="00C92583">
              <w:rPr>
                <w:rFonts w:ascii="Helvetica Neue" w:hAnsi="Helvetica Neue"/>
              </w:rPr>
              <w:t>RF%</w:t>
            </w:r>
          </w:p>
        </w:tc>
        <w:tc>
          <w:tcPr>
            <w:tcW w:w="1548" w:type="dxa"/>
          </w:tcPr>
          <w:p w14:paraId="27493931" w14:textId="77777777" w:rsidR="00B020D0" w:rsidRPr="00C92583" w:rsidRDefault="00B020D0" w:rsidP="00D835FD">
            <w:pPr>
              <w:jc w:val="center"/>
              <w:rPr>
                <w:rFonts w:ascii="Helvetica Neue" w:hAnsi="Helvetica Neue"/>
              </w:rPr>
            </w:pPr>
            <w:r w:rsidRPr="00C92583">
              <w:rPr>
                <w:rFonts w:ascii="Helvetica Neue" w:hAnsi="Helvetica Neue"/>
              </w:rPr>
              <w:t>Gender (t.test)</w:t>
            </w:r>
          </w:p>
        </w:tc>
        <w:tc>
          <w:tcPr>
            <w:tcW w:w="1548" w:type="dxa"/>
          </w:tcPr>
          <w:p w14:paraId="3F23E67E" w14:textId="77777777" w:rsidR="00B020D0" w:rsidRPr="00C92583" w:rsidRDefault="00B020D0" w:rsidP="00D835FD">
            <w:pPr>
              <w:jc w:val="center"/>
              <w:rPr>
                <w:rFonts w:ascii="Helvetica Neue" w:hAnsi="Helvetica Neue"/>
              </w:rPr>
            </w:pPr>
            <w:r w:rsidRPr="00C92583">
              <w:rPr>
                <w:rFonts w:ascii="Helvetica Neue" w:hAnsi="Helvetica Neue"/>
              </w:rPr>
              <w:t>Age (t.test)</w:t>
            </w:r>
          </w:p>
        </w:tc>
      </w:tr>
      <w:tr w:rsidR="00B020D0" w:rsidRPr="00C92583" w14:paraId="4C55851A" w14:textId="77777777" w:rsidTr="007C658B">
        <w:tc>
          <w:tcPr>
            <w:tcW w:w="1548" w:type="dxa"/>
          </w:tcPr>
          <w:p w14:paraId="598D5C27" w14:textId="77777777" w:rsidR="00B020D0" w:rsidRPr="00C92583" w:rsidRDefault="00B020D0" w:rsidP="00D835FD">
            <w:pPr>
              <w:jc w:val="center"/>
              <w:rPr>
                <w:rFonts w:ascii="Helvetica Neue" w:hAnsi="Helvetica Neue"/>
              </w:rPr>
            </w:pPr>
            <w:r w:rsidRPr="00C92583">
              <w:rPr>
                <w:rFonts w:ascii="Helvetica Neue" w:hAnsi="Helvetica Neue"/>
              </w:rPr>
              <w:t>1</w:t>
            </w:r>
          </w:p>
        </w:tc>
        <w:tc>
          <w:tcPr>
            <w:tcW w:w="1548" w:type="dxa"/>
          </w:tcPr>
          <w:p w14:paraId="1F1538D5" w14:textId="77777777" w:rsidR="00B020D0" w:rsidRPr="00C92583" w:rsidRDefault="00B020D0" w:rsidP="00D835FD">
            <w:pPr>
              <w:jc w:val="center"/>
              <w:rPr>
                <w:rFonts w:ascii="Helvetica Neue" w:hAnsi="Helvetica Neue"/>
                <w:b/>
                <w:bCs/>
              </w:rPr>
            </w:pPr>
            <w:r w:rsidRPr="00C92583">
              <w:rPr>
                <w:rFonts w:ascii="Helvetica Neue" w:hAnsi="Helvetica Neue"/>
                <w:b/>
                <w:bCs/>
              </w:rPr>
              <w:t>0.030*</w:t>
            </w:r>
          </w:p>
        </w:tc>
        <w:tc>
          <w:tcPr>
            <w:tcW w:w="1548" w:type="dxa"/>
          </w:tcPr>
          <w:p w14:paraId="0C32161A" w14:textId="77777777" w:rsidR="00B020D0" w:rsidRPr="00C92583" w:rsidRDefault="00B020D0" w:rsidP="00D835FD">
            <w:pPr>
              <w:jc w:val="center"/>
              <w:rPr>
                <w:rFonts w:ascii="Helvetica Neue" w:hAnsi="Helvetica Neue"/>
              </w:rPr>
            </w:pPr>
            <w:r w:rsidRPr="00C92583">
              <w:rPr>
                <w:rFonts w:ascii="Helvetica Neue" w:hAnsi="Helvetica Neue"/>
              </w:rPr>
              <w:t>0.40</w:t>
            </w:r>
          </w:p>
        </w:tc>
        <w:tc>
          <w:tcPr>
            <w:tcW w:w="1548" w:type="dxa"/>
          </w:tcPr>
          <w:p w14:paraId="7886AB4C" w14:textId="77777777" w:rsidR="00B020D0" w:rsidRPr="00C92583" w:rsidRDefault="00B020D0" w:rsidP="00D835FD">
            <w:pPr>
              <w:jc w:val="center"/>
              <w:rPr>
                <w:rFonts w:ascii="Helvetica Neue" w:hAnsi="Helvetica Neue"/>
                <w:b/>
                <w:bCs/>
              </w:rPr>
            </w:pPr>
            <w:r w:rsidRPr="00C92583">
              <w:rPr>
                <w:rFonts w:ascii="Helvetica Neue" w:hAnsi="Helvetica Neue"/>
                <w:b/>
                <w:bCs/>
              </w:rPr>
              <w:t>1.6e-5***</w:t>
            </w:r>
          </w:p>
        </w:tc>
        <w:tc>
          <w:tcPr>
            <w:tcW w:w="1548" w:type="dxa"/>
          </w:tcPr>
          <w:p w14:paraId="61668A3A" w14:textId="77777777" w:rsidR="00B020D0" w:rsidRPr="00C92583" w:rsidRDefault="00B020D0" w:rsidP="00D835FD">
            <w:pPr>
              <w:jc w:val="center"/>
              <w:rPr>
                <w:rFonts w:ascii="Helvetica Neue" w:hAnsi="Helvetica Neue"/>
              </w:rPr>
            </w:pPr>
            <w:r w:rsidRPr="00C92583">
              <w:rPr>
                <w:rFonts w:ascii="Helvetica Neue" w:hAnsi="Helvetica Neue"/>
              </w:rPr>
              <w:t>0.66</w:t>
            </w:r>
          </w:p>
        </w:tc>
        <w:tc>
          <w:tcPr>
            <w:tcW w:w="1548" w:type="dxa"/>
          </w:tcPr>
          <w:p w14:paraId="35D1CA95" w14:textId="77777777" w:rsidR="00B020D0" w:rsidRPr="00C92583" w:rsidRDefault="00B020D0" w:rsidP="00D835FD">
            <w:pPr>
              <w:jc w:val="center"/>
              <w:rPr>
                <w:rFonts w:ascii="Helvetica Neue" w:hAnsi="Helvetica Neue"/>
              </w:rPr>
            </w:pPr>
            <w:r w:rsidRPr="00C92583">
              <w:rPr>
                <w:rFonts w:ascii="Helvetica Neue" w:hAnsi="Helvetica Neue"/>
              </w:rPr>
              <w:t>0.77</w:t>
            </w:r>
          </w:p>
        </w:tc>
      </w:tr>
      <w:tr w:rsidR="00B020D0" w:rsidRPr="00C92583" w14:paraId="348192E7" w14:textId="77777777" w:rsidTr="007C658B">
        <w:tc>
          <w:tcPr>
            <w:tcW w:w="1548" w:type="dxa"/>
          </w:tcPr>
          <w:p w14:paraId="07E02186" w14:textId="77777777" w:rsidR="00B020D0" w:rsidRPr="00C92583" w:rsidRDefault="00B020D0" w:rsidP="00D835FD">
            <w:pPr>
              <w:jc w:val="center"/>
              <w:rPr>
                <w:rFonts w:ascii="Helvetica Neue" w:hAnsi="Helvetica Neue"/>
              </w:rPr>
            </w:pPr>
            <w:r w:rsidRPr="00C92583">
              <w:rPr>
                <w:rFonts w:ascii="Helvetica Neue" w:hAnsi="Helvetica Neue"/>
              </w:rPr>
              <w:t>2</w:t>
            </w:r>
          </w:p>
        </w:tc>
        <w:tc>
          <w:tcPr>
            <w:tcW w:w="1548" w:type="dxa"/>
          </w:tcPr>
          <w:p w14:paraId="3C72B472" w14:textId="77777777" w:rsidR="00B020D0" w:rsidRPr="00C92583" w:rsidRDefault="00B020D0" w:rsidP="00D835FD">
            <w:pPr>
              <w:jc w:val="center"/>
              <w:rPr>
                <w:rFonts w:ascii="Helvetica Neue" w:hAnsi="Helvetica Neue"/>
                <w:b/>
                <w:bCs/>
              </w:rPr>
            </w:pPr>
            <w:r w:rsidRPr="00C92583">
              <w:rPr>
                <w:rFonts w:ascii="Helvetica Neue" w:hAnsi="Helvetica Neue"/>
                <w:b/>
                <w:bCs/>
              </w:rPr>
              <w:t>0.037*</w:t>
            </w:r>
          </w:p>
        </w:tc>
        <w:tc>
          <w:tcPr>
            <w:tcW w:w="1548" w:type="dxa"/>
          </w:tcPr>
          <w:p w14:paraId="17815E0C" w14:textId="2A1D8D6D" w:rsidR="00B020D0" w:rsidRPr="00C92583" w:rsidRDefault="00B020D0" w:rsidP="00D835FD">
            <w:pPr>
              <w:jc w:val="center"/>
              <w:rPr>
                <w:rFonts w:ascii="Helvetica Neue" w:hAnsi="Helvetica Neue"/>
              </w:rPr>
            </w:pPr>
            <w:r w:rsidRPr="00C92583">
              <w:rPr>
                <w:rFonts w:ascii="Helvetica Neue" w:hAnsi="Helvetica Neue"/>
              </w:rPr>
              <w:t>0</w:t>
            </w:r>
            <w:r w:rsidR="00D835FD" w:rsidRPr="00C92583">
              <w:rPr>
                <w:rFonts w:ascii="Helvetica Neue" w:hAnsi="Helvetica Neue"/>
              </w:rPr>
              <w:t>.</w:t>
            </w:r>
            <w:r w:rsidRPr="00C92583">
              <w:rPr>
                <w:rFonts w:ascii="Helvetica Neue" w:hAnsi="Helvetica Neue"/>
              </w:rPr>
              <w:t>32</w:t>
            </w:r>
          </w:p>
        </w:tc>
        <w:tc>
          <w:tcPr>
            <w:tcW w:w="1548" w:type="dxa"/>
          </w:tcPr>
          <w:p w14:paraId="5901A3A9" w14:textId="77777777" w:rsidR="00B020D0" w:rsidRPr="00C92583" w:rsidRDefault="00B020D0" w:rsidP="00D835FD">
            <w:pPr>
              <w:jc w:val="center"/>
              <w:rPr>
                <w:rFonts w:ascii="Helvetica Neue" w:hAnsi="Helvetica Neue"/>
                <w:b/>
                <w:bCs/>
              </w:rPr>
            </w:pPr>
            <w:r w:rsidRPr="00C92583">
              <w:rPr>
                <w:rFonts w:ascii="Helvetica Neue" w:hAnsi="Helvetica Neue"/>
                <w:b/>
                <w:bCs/>
              </w:rPr>
              <w:t>0.037*</w:t>
            </w:r>
          </w:p>
        </w:tc>
        <w:tc>
          <w:tcPr>
            <w:tcW w:w="1548" w:type="dxa"/>
          </w:tcPr>
          <w:p w14:paraId="2EF0782A" w14:textId="77777777" w:rsidR="00B020D0" w:rsidRPr="00C92583" w:rsidRDefault="00B020D0" w:rsidP="00D835FD">
            <w:pPr>
              <w:jc w:val="center"/>
              <w:rPr>
                <w:rFonts w:ascii="Helvetica Neue" w:hAnsi="Helvetica Neue"/>
              </w:rPr>
            </w:pPr>
            <w:r w:rsidRPr="00C92583">
              <w:rPr>
                <w:rFonts w:ascii="Helvetica Neue" w:hAnsi="Helvetica Neue"/>
              </w:rPr>
              <w:t>0.71</w:t>
            </w:r>
          </w:p>
        </w:tc>
        <w:tc>
          <w:tcPr>
            <w:tcW w:w="1548" w:type="dxa"/>
          </w:tcPr>
          <w:p w14:paraId="5A3EC111" w14:textId="77777777" w:rsidR="00B020D0" w:rsidRPr="00C92583" w:rsidRDefault="00B020D0" w:rsidP="00D835FD">
            <w:pPr>
              <w:jc w:val="center"/>
              <w:rPr>
                <w:rFonts w:ascii="Helvetica Neue" w:hAnsi="Helvetica Neue"/>
              </w:rPr>
            </w:pPr>
            <w:r w:rsidRPr="00C92583">
              <w:rPr>
                <w:rFonts w:ascii="Helvetica Neue" w:hAnsi="Helvetica Neue"/>
              </w:rPr>
              <w:t>0.77</w:t>
            </w:r>
          </w:p>
        </w:tc>
      </w:tr>
    </w:tbl>
    <w:p w14:paraId="69ED66B5" w14:textId="77777777" w:rsidR="00B020D0" w:rsidRPr="00C92583" w:rsidRDefault="00B020D0" w:rsidP="00B020D0">
      <w:pPr>
        <w:spacing w:line="360" w:lineRule="auto"/>
        <w:jc w:val="both"/>
        <w:rPr>
          <w:rFonts w:ascii="Calibri" w:eastAsia="Calibri" w:hAnsi="Calibri" w:cs="Calibri"/>
          <w:kern w:val="0"/>
          <w:lang w:val="en-GB" w:eastAsia="ja-JP"/>
          <w14:ligatures w14:val="none"/>
        </w:rPr>
      </w:pPr>
      <w:r w:rsidRPr="00C92583">
        <w:rPr>
          <w:rFonts w:ascii="Calibri" w:eastAsia="Calibri" w:hAnsi="Calibri" w:cs="Calibri"/>
          <w:kern w:val="0"/>
          <w:lang w:val="en-GB" w:eastAsia="ja-JP"/>
          <w14:ligatures w14:val="none"/>
        </w:rPr>
        <w:br w:type="page"/>
      </w:r>
    </w:p>
    <w:p w14:paraId="538A0FD6" w14:textId="493AD2EE" w:rsidR="00B020D0" w:rsidRPr="00C92583" w:rsidRDefault="00B020D0" w:rsidP="00B020D0">
      <w:pPr>
        <w:keepNext/>
        <w:spacing w:after="200" w:line="240" w:lineRule="auto"/>
        <w:jc w:val="both"/>
        <w:rPr>
          <w:rFonts w:ascii="Calibri" w:eastAsia="Calibri" w:hAnsi="Calibri" w:cs="Calibri"/>
          <w:i/>
          <w:iCs/>
          <w:color w:val="1F497D"/>
          <w:kern w:val="0"/>
          <w:sz w:val="18"/>
          <w:szCs w:val="18"/>
          <w:lang w:val="en-GB" w:eastAsia="ja-JP"/>
          <w14:ligatures w14:val="none"/>
        </w:rPr>
      </w:pPr>
      <w:r w:rsidRPr="00C92583">
        <w:rPr>
          <w:rFonts w:ascii="Calibri" w:eastAsia="Calibri" w:hAnsi="Calibri" w:cs="Calibri"/>
          <w:i/>
          <w:iCs/>
          <w:color w:val="1F497D"/>
          <w:kern w:val="0"/>
          <w:sz w:val="18"/>
          <w:szCs w:val="18"/>
          <w:lang w:val="en-GB" w:eastAsia="ja-JP"/>
          <w14:ligatures w14:val="none"/>
        </w:rPr>
        <w:lastRenderedPageBreak/>
        <w:t>Supplementary Table 5: Overview of Benjamini-Hochberg corrected p-values of the permutation test for the differences between the mean sum of relative abundances between the low and high responders per ASV cluster per time point. This is based on 999 permutations of the response groups per time point/ASV cluster combination. (*: p</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0.05; **: p</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0.01; *** p</w:t>
      </w:r>
      <w:r w:rsidR="000B5A4A" w:rsidRPr="00C92583">
        <w:rPr>
          <w:rFonts w:ascii="Calibri" w:eastAsia="Calibri" w:hAnsi="Calibri" w:cs="Calibri"/>
          <w:i/>
          <w:iCs/>
          <w:color w:val="1F497D"/>
          <w:kern w:val="0"/>
          <w:sz w:val="18"/>
          <w:szCs w:val="18"/>
          <w:lang w:val="en-GB" w:eastAsia="ja-JP"/>
          <w14:ligatures w14:val="none"/>
        </w:rPr>
        <w:t>≤</w:t>
      </w:r>
      <w:r w:rsidRPr="00C92583">
        <w:rPr>
          <w:rFonts w:ascii="Calibri" w:eastAsia="Calibri" w:hAnsi="Calibri" w:cs="Calibri"/>
          <w:i/>
          <w:iCs/>
          <w:color w:val="1F497D"/>
          <w:kern w:val="0"/>
          <w:sz w:val="18"/>
          <w:szCs w:val="18"/>
          <w:lang w:val="en-GB" w:eastAsia="ja-JP"/>
          <w14:ligatures w14:val="none"/>
        </w:rPr>
        <w:t>0.001)</w:t>
      </w:r>
    </w:p>
    <w:tbl>
      <w:tblPr>
        <w:tblStyle w:val="TableGrid"/>
        <w:tblW w:w="0" w:type="auto"/>
        <w:tblLook w:val="04A0" w:firstRow="1" w:lastRow="0" w:firstColumn="1" w:lastColumn="0" w:noHBand="0" w:noVBand="1"/>
      </w:tblPr>
      <w:tblGrid>
        <w:gridCol w:w="1630"/>
        <w:gridCol w:w="1156"/>
        <w:gridCol w:w="1156"/>
        <w:gridCol w:w="937"/>
        <w:gridCol w:w="828"/>
        <w:gridCol w:w="1156"/>
        <w:gridCol w:w="1049"/>
        <w:gridCol w:w="841"/>
      </w:tblGrid>
      <w:tr w:rsidR="00B020D0" w:rsidRPr="00C92583" w14:paraId="2E17C637" w14:textId="77777777" w:rsidTr="007C658B">
        <w:tc>
          <w:tcPr>
            <w:tcW w:w="0" w:type="auto"/>
            <w:vAlign w:val="center"/>
          </w:tcPr>
          <w:p w14:paraId="728E55A9" w14:textId="77777777" w:rsidR="00B020D0" w:rsidRPr="00C92583" w:rsidRDefault="00B020D0" w:rsidP="00B020D0">
            <w:pPr>
              <w:jc w:val="center"/>
              <w:rPr>
                <w:b/>
                <w:bCs/>
              </w:rPr>
            </w:pPr>
            <w:r w:rsidRPr="00C92583">
              <w:rPr>
                <w:b/>
                <w:bCs/>
              </w:rPr>
              <w:t>Cluster number</w:t>
            </w:r>
          </w:p>
        </w:tc>
        <w:tc>
          <w:tcPr>
            <w:tcW w:w="0" w:type="auto"/>
            <w:vAlign w:val="center"/>
          </w:tcPr>
          <w:p w14:paraId="59793B30" w14:textId="77777777" w:rsidR="00B020D0" w:rsidRPr="00C92583" w:rsidRDefault="00B020D0" w:rsidP="00B020D0">
            <w:pPr>
              <w:jc w:val="center"/>
              <w:rPr>
                <w:b/>
                <w:bCs/>
              </w:rPr>
            </w:pPr>
            <w:r w:rsidRPr="00C92583">
              <w:rPr>
                <w:b/>
                <w:bCs/>
              </w:rPr>
              <w:t>Day -14</w:t>
            </w:r>
          </w:p>
        </w:tc>
        <w:tc>
          <w:tcPr>
            <w:tcW w:w="0" w:type="auto"/>
            <w:vAlign w:val="center"/>
          </w:tcPr>
          <w:p w14:paraId="1AE097F3" w14:textId="77777777" w:rsidR="00B020D0" w:rsidRPr="00C92583" w:rsidRDefault="00B020D0" w:rsidP="00B020D0">
            <w:pPr>
              <w:jc w:val="center"/>
              <w:rPr>
                <w:b/>
                <w:bCs/>
              </w:rPr>
            </w:pPr>
            <w:r w:rsidRPr="00C92583">
              <w:rPr>
                <w:b/>
                <w:bCs/>
              </w:rPr>
              <w:t>Day 0</w:t>
            </w:r>
          </w:p>
        </w:tc>
        <w:tc>
          <w:tcPr>
            <w:tcW w:w="0" w:type="auto"/>
            <w:vAlign w:val="center"/>
          </w:tcPr>
          <w:p w14:paraId="35321441" w14:textId="77777777" w:rsidR="00B020D0" w:rsidRPr="00C92583" w:rsidRDefault="00B020D0" w:rsidP="00B020D0">
            <w:pPr>
              <w:jc w:val="center"/>
              <w:rPr>
                <w:b/>
                <w:bCs/>
              </w:rPr>
            </w:pPr>
            <w:r w:rsidRPr="00C92583">
              <w:rPr>
                <w:b/>
                <w:bCs/>
              </w:rPr>
              <w:t>Day 2</w:t>
            </w:r>
          </w:p>
        </w:tc>
        <w:tc>
          <w:tcPr>
            <w:tcW w:w="0" w:type="auto"/>
            <w:vAlign w:val="center"/>
          </w:tcPr>
          <w:p w14:paraId="5D3FC652" w14:textId="77777777" w:rsidR="00B020D0" w:rsidRPr="00C92583" w:rsidRDefault="00B020D0" w:rsidP="00B020D0">
            <w:pPr>
              <w:jc w:val="center"/>
              <w:rPr>
                <w:b/>
                <w:bCs/>
              </w:rPr>
            </w:pPr>
            <w:r w:rsidRPr="00C92583">
              <w:rPr>
                <w:b/>
                <w:bCs/>
              </w:rPr>
              <w:t>Day 5</w:t>
            </w:r>
          </w:p>
        </w:tc>
        <w:tc>
          <w:tcPr>
            <w:tcW w:w="0" w:type="auto"/>
            <w:vAlign w:val="center"/>
          </w:tcPr>
          <w:p w14:paraId="72A82748" w14:textId="77777777" w:rsidR="00B020D0" w:rsidRPr="00C92583" w:rsidRDefault="00B020D0" w:rsidP="00B020D0">
            <w:pPr>
              <w:jc w:val="center"/>
              <w:rPr>
                <w:b/>
                <w:bCs/>
              </w:rPr>
            </w:pPr>
            <w:r w:rsidRPr="00C92583">
              <w:rPr>
                <w:b/>
                <w:bCs/>
              </w:rPr>
              <w:t>Day 9</w:t>
            </w:r>
          </w:p>
        </w:tc>
        <w:tc>
          <w:tcPr>
            <w:tcW w:w="0" w:type="auto"/>
            <w:vAlign w:val="center"/>
          </w:tcPr>
          <w:p w14:paraId="37F7D9C9" w14:textId="77777777" w:rsidR="00B020D0" w:rsidRPr="00C92583" w:rsidRDefault="00B020D0" w:rsidP="00B020D0">
            <w:pPr>
              <w:jc w:val="center"/>
              <w:rPr>
                <w:b/>
                <w:bCs/>
              </w:rPr>
            </w:pPr>
            <w:r w:rsidRPr="00C92583">
              <w:rPr>
                <w:b/>
                <w:bCs/>
              </w:rPr>
              <w:t>Day 14</w:t>
            </w:r>
          </w:p>
        </w:tc>
        <w:tc>
          <w:tcPr>
            <w:tcW w:w="0" w:type="auto"/>
            <w:vAlign w:val="center"/>
          </w:tcPr>
          <w:p w14:paraId="3A6ACBC3" w14:textId="77777777" w:rsidR="00B020D0" w:rsidRPr="00C92583" w:rsidRDefault="00B020D0" w:rsidP="00B020D0">
            <w:pPr>
              <w:jc w:val="center"/>
              <w:rPr>
                <w:b/>
                <w:bCs/>
              </w:rPr>
            </w:pPr>
            <w:r w:rsidRPr="00C92583">
              <w:rPr>
                <w:b/>
                <w:bCs/>
              </w:rPr>
              <w:t>Day 21</w:t>
            </w:r>
          </w:p>
        </w:tc>
      </w:tr>
      <w:tr w:rsidR="00B020D0" w:rsidRPr="00C92583" w14:paraId="68DBD1E6" w14:textId="77777777" w:rsidTr="007C658B">
        <w:tc>
          <w:tcPr>
            <w:tcW w:w="0" w:type="auto"/>
            <w:vAlign w:val="center"/>
          </w:tcPr>
          <w:p w14:paraId="611C05AB" w14:textId="77777777" w:rsidR="00B020D0" w:rsidRPr="00C92583" w:rsidRDefault="00B020D0" w:rsidP="00B020D0">
            <w:pPr>
              <w:jc w:val="center"/>
            </w:pPr>
            <w:r w:rsidRPr="00C92583">
              <w:t>1</w:t>
            </w:r>
          </w:p>
        </w:tc>
        <w:tc>
          <w:tcPr>
            <w:tcW w:w="0" w:type="auto"/>
            <w:vAlign w:val="center"/>
          </w:tcPr>
          <w:p w14:paraId="0B125B39" w14:textId="61D752FE" w:rsidR="00B020D0" w:rsidRPr="00C92583" w:rsidRDefault="001702F2" w:rsidP="00B020D0">
            <w:pPr>
              <w:jc w:val="center"/>
            </w:pPr>
            <w:r w:rsidRPr="00C92583">
              <w:t>&lt;0.001***</w:t>
            </w:r>
          </w:p>
        </w:tc>
        <w:tc>
          <w:tcPr>
            <w:tcW w:w="0" w:type="auto"/>
            <w:vAlign w:val="center"/>
          </w:tcPr>
          <w:p w14:paraId="5A4254F9" w14:textId="134A8528" w:rsidR="00B020D0" w:rsidRPr="00C92583" w:rsidRDefault="001702F2" w:rsidP="00B020D0">
            <w:pPr>
              <w:jc w:val="center"/>
            </w:pPr>
            <w:r w:rsidRPr="00C92583">
              <w:t>&lt;0.001***</w:t>
            </w:r>
          </w:p>
        </w:tc>
        <w:tc>
          <w:tcPr>
            <w:tcW w:w="0" w:type="auto"/>
            <w:vAlign w:val="center"/>
          </w:tcPr>
          <w:p w14:paraId="3DC2C84C" w14:textId="2C6B6B1A" w:rsidR="00B020D0" w:rsidRPr="00C92583" w:rsidRDefault="001702F2" w:rsidP="00B020D0">
            <w:pPr>
              <w:jc w:val="center"/>
            </w:pPr>
            <w:r w:rsidRPr="00C92583">
              <w:t>0.006**</w:t>
            </w:r>
          </w:p>
        </w:tc>
        <w:tc>
          <w:tcPr>
            <w:tcW w:w="0" w:type="auto"/>
            <w:vAlign w:val="center"/>
          </w:tcPr>
          <w:p w14:paraId="748ADE67" w14:textId="6BAB3B0D" w:rsidR="00B020D0" w:rsidRPr="00C92583" w:rsidRDefault="001702F2" w:rsidP="00B020D0">
            <w:pPr>
              <w:jc w:val="center"/>
            </w:pPr>
            <w:r w:rsidRPr="00C92583">
              <w:t>0.018*</w:t>
            </w:r>
          </w:p>
        </w:tc>
        <w:tc>
          <w:tcPr>
            <w:tcW w:w="0" w:type="auto"/>
            <w:vAlign w:val="center"/>
          </w:tcPr>
          <w:p w14:paraId="0E830A9C" w14:textId="5EEBB041" w:rsidR="00B020D0" w:rsidRPr="00C92583" w:rsidRDefault="001702F2" w:rsidP="00B020D0">
            <w:pPr>
              <w:jc w:val="center"/>
            </w:pPr>
            <w:r w:rsidRPr="00C92583">
              <w:t>0.036*</w:t>
            </w:r>
          </w:p>
        </w:tc>
        <w:tc>
          <w:tcPr>
            <w:tcW w:w="0" w:type="auto"/>
            <w:vAlign w:val="center"/>
          </w:tcPr>
          <w:p w14:paraId="543AB972" w14:textId="6BB3738D" w:rsidR="00B020D0" w:rsidRPr="00C92583" w:rsidRDefault="001702F2" w:rsidP="00B020D0">
            <w:pPr>
              <w:jc w:val="center"/>
            </w:pPr>
            <w:r w:rsidRPr="00C92583">
              <w:t>0.10</w:t>
            </w:r>
          </w:p>
        </w:tc>
        <w:tc>
          <w:tcPr>
            <w:tcW w:w="0" w:type="auto"/>
            <w:vAlign w:val="center"/>
          </w:tcPr>
          <w:p w14:paraId="6BE91BC9" w14:textId="34686C2D" w:rsidR="00B020D0" w:rsidRPr="00C92583" w:rsidRDefault="001702F2" w:rsidP="00B020D0">
            <w:pPr>
              <w:jc w:val="center"/>
            </w:pPr>
            <w:r w:rsidRPr="00C92583">
              <w:t>0.017*</w:t>
            </w:r>
          </w:p>
        </w:tc>
      </w:tr>
      <w:tr w:rsidR="00B020D0" w:rsidRPr="00B020D0" w14:paraId="34F7789A" w14:textId="77777777" w:rsidTr="007C658B">
        <w:tc>
          <w:tcPr>
            <w:tcW w:w="0" w:type="auto"/>
            <w:vAlign w:val="center"/>
          </w:tcPr>
          <w:p w14:paraId="54104357" w14:textId="77777777" w:rsidR="00B020D0" w:rsidRPr="00C92583" w:rsidRDefault="00B020D0" w:rsidP="00B020D0">
            <w:pPr>
              <w:jc w:val="center"/>
            </w:pPr>
            <w:r w:rsidRPr="00C92583">
              <w:t>2</w:t>
            </w:r>
          </w:p>
        </w:tc>
        <w:tc>
          <w:tcPr>
            <w:tcW w:w="0" w:type="auto"/>
            <w:vAlign w:val="center"/>
          </w:tcPr>
          <w:p w14:paraId="0EF431D5" w14:textId="7B61CFFC" w:rsidR="00B020D0" w:rsidRPr="00C92583" w:rsidRDefault="001702F2" w:rsidP="00B020D0">
            <w:pPr>
              <w:jc w:val="center"/>
            </w:pPr>
            <w:r w:rsidRPr="00C92583">
              <w:t>0.060</w:t>
            </w:r>
          </w:p>
        </w:tc>
        <w:tc>
          <w:tcPr>
            <w:tcW w:w="0" w:type="auto"/>
            <w:vAlign w:val="center"/>
          </w:tcPr>
          <w:p w14:paraId="492867F5" w14:textId="0AB6CBFB" w:rsidR="00B020D0" w:rsidRPr="00C92583" w:rsidRDefault="001702F2" w:rsidP="00B020D0">
            <w:pPr>
              <w:jc w:val="center"/>
            </w:pPr>
            <w:r w:rsidRPr="00C92583">
              <w:t>0.060</w:t>
            </w:r>
          </w:p>
        </w:tc>
        <w:tc>
          <w:tcPr>
            <w:tcW w:w="0" w:type="auto"/>
            <w:vAlign w:val="center"/>
          </w:tcPr>
          <w:p w14:paraId="2E2908F5" w14:textId="66A89FBC" w:rsidR="00B020D0" w:rsidRPr="00C92583" w:rsidRDefault="001702F2" w:rsidP="00B020D0">
            <w:pPr>
              <w:jc w:val="center"/>
            </w:pPr>
            <w:r w:rsidRPr="00C92583">
              <w:t>0.13</w:t>
            </w:r>
          </w:p>
        </w:tc>
        <w:tc>
          <w:tcPr>
            <w:tcW w:w="0" w:type="auto"/>
            <w:vAlign w:val="center"/>
          </w:tcPr>
          <w:p w14:paraId="77496881" w14:textId="1186FD31" w:rsidR="00B020D0" w:rsidRPr="00C92583" w:rsidRDefault="001702F2" w:rsidP="00B020D0">
            <w:pPr>
              <w:jc w:val="center"/>
            </w:pPr>
            <w:r w:rsidRPr="00C92583">
              <w:t>0.10</w:t>
            </w:r>
          </w:p>
        </w:tc>
        <w:tc>
          <w:tcPr>
            <w:tcW w:w="0" w:type="auto"/>
            <w:vAlign w:val="center"/>
          </w:tcPr>
          <w:p w14:paraId="563B2455" w14:textId="2E9CBA27" w:rsidR="00B020D0" w:rsidRPr="00C92583" w:rsidRDefault="001702F2" w:rsidP="00B020D0">
            <w:pPr>
              <w:jc w:val="center"/>
            </w:pPr>
            <w:r w:rsidRPr="00C92583">
              <w:t>&lt;0.001***</w:t>
            </w:r>
          </w:p>
        </w:tc>
        <w:tc>
          <w:tcPr>
            <w:tcW w:w="0" w:type="auto"/>
            <w:vAlign w:val="center"/>
          </w:tcPr>
          <w:p w14:paraId="35EDBA4E" w14:textId="3B28B957" w:rsidR="00B020D0" w:rsidRPr="00C92583" w:rsidRDefault="001702F2" w:rsidP="00B020D0">
            <w:pPr>
              <w:jc w:val="center"/>
            </w:pPr>
            <w:r w:rsidRPr="00C92583">
              <w:t>0.0035**</w:t>
            </w:r>
          </w:p>
        </w:tc>
        <w:tc>
          <w:tcPr>
            <w:tcW w:w="0" w:type="auto"/>
            <w:vAlign w:val="center"/>
          </w:tcPr>
          <w:p w14:paraId="7C110B9D" w14:textId="38427D95" w:rsidR="00B020D0" w:rsidRPr="00B020D0" w:rsidRDefault="001702F2" w:rsidP="00B020D0">
            <w:pPr>
              <w:jc w:val="center"/>
            </w:pPr>
            <w:r w:rsidRPr="00C92583">
              <w:t>0.012*</w:t>
            </w:r>
          </w:p>
        </w:tc>
      </w:tr>
    </w:tbl>
    <w:p w14:paraId="23728E58" w14:textId="631D3C7C" w:rsidR="00ED7D5A" w:rsidRDefault="00ED7D5A"/>
    <w:sectPr w:rsidR="00ED7D5A" w:rsidSect="0096658D">
      <w:headerReference w:type="default" r:id="rId24"/>
      <w:pgSz w:w="11906" w:h="16838"/>
      <w:pgMar w:top="1417" w:right="1417" w:bottom="1134" w:left="1417"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49946" w14:textId="77777777" w:rsidR="0019767B" w:rsidRDefault="0019767B">
      <w:pPr>
        <w:spacing w:after="0" w:line="240" w:lineRule="auto"/>
      </w:pPr>
      <w:r>
        <w:separator/>
      </w:r>
    </w:p>
  </w:endnote>
  <w:endnote w:type="continuationSeparator" w:id="0">
    <w:p w14:paraId="09BE2E5E" w14:textId="77777777" w:rsidR="0019767B" w:rsidRDefault="00197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6FA06" w14:textId="77777777" w:rsidR="0019767B" w:rsidRDefault="0019767B">
      <w:pPr>
        <w:spacing w:after="0" w:line="240" w:lineRule="auto"/>
      </w:pPr>
      <w:r>
        <w:separator/>
      </w:r>
    </w:p>
  </w:footnote>
  <w:footnote w:type="continuationSeparator" w:id="0">
    <w:p w14:paraId="77A332C4" w14:textId="77777777" w:rsidR="0019767B" w:rsidRDefault="00197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2AD50" w14:textId="77777777" w:rsidR="0027662E" w:rsidRPr="000D4C61" w:rsidRDefault="00000000">
    <w:pPr>
      <w:pBdr>
        <w:top w:val="nil"/>
        <w:left w:val="nil"/>
        <w:bottom w:val="nil"/>
        <w:right w:val="nil"/>
        <w:between w:val="nil"/>
      </w:pBdr>
      <w:tabs>
        <w:tab w:val="center" w:pos="4536"/>
        <w:tab w:val="right" w:pos="9072"/>
      </w:tabs>
      <w:spacing w:after="0" w:line="240" w:lineRule="auto"/>
      <w:jc w:val="center"/>
      <w:rPr>
        <w:color w:val="000000"/>
        <w:lang w:val="en-GB"/>
      </w:rPr>
    </w:pPr>
    <w:r w:rsidRPr="000D4C61">
      <w:rPr>
        <w:color w:val="000000"/>
        <w:lang w:val="en-GB"/>
      </w:rPr>
      <w:fldChar w:fldCharType="begin"/>
    </w:r>
    <w:r w:rsidRPr="000D4C61">
      <w:rPr>
        <w:color w:val="000000"/>
        <w:lang w:val="en-GB"/>
      </w:rPr>
      <w:instrText>PAGE</w:instrText>
    </w:r>
    <w:r w:rsidRPr="000D4C61">
      <w:rPr>
        <w:color w:val="000000"/>
        <w:lang w:val="en-GB"/>
      </w:rPr>
      <w:fldChar w:fldCharType="separate"/>
    </w:r>
    <w:r w:rsidRPr="000D4C61">
      <w:rPr>
        <w:color w:val="000000"/>
        <w:lang w:val="en-GB"/>
      </w:rPr>
      <w:t>1</w:t>
    </w:r>
    <w:r w:rsidRPr="000D4C61">
      <w:rPr>
        <w:color w:val="000000"/>
        <w:lang w:val="en-GB"/>
      </w:rPr>
      <w:fldChar w:fldCharType="end"/>
    </w:r>
  </w:p>
  <w:p w14:paraId="3CEF8B30" w14:textId="77777777" w:rsidR="0027662E" w:rsidRPr="000D4C61" w:rsidRDefault="0027662E">
    <w:pPr>
      <w:rPr>
        <w:lang w:val="en-GB"/>
      </w:rPr>
    </w:pPr>
  </w:p>
  <w:p w14:paraId="4CBB81F6" w14:textId="77777777" w:rsidR="0027662E" w:rsidRPr="000D4C61" w:rsidRDefault="0027662E">
    <w:pPr>
      <w:pBdr>
        <w:top w:val="nil"/>
        <w:left w:val="nil"/>
        <w:bottom w:val="nil"/>
        <w:right w:val="nil"/>
        <w:between w:val="nil"/>
      </w:pBdr>
      <w:tabs>
        <w:tab w:val="center" w:pos="4536"/>
        <w:tab w:val="right" w:pos="9072"/>
      </w:tabs>
      <w:spacing w:after="0" w:line="240" w:lineRule="auto"/>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D0"/>
    <w:rsid w:val="00036AD7"/>
    <w:rsid w:val="00037BBD"/>
    <w:rsid w:val="000B5A4A"/>
    <w:rsid w:val="000C6D6F"/>
    <w:rsid w:val="00102693"/>
    <w:rsid w:val="001702F2"/>
    <w:rsid w:val="00175C09"/>
    <w:rsid w:val="001772A6"/>
    <w:rsid w:val="001945AD"/>
    <w:rsid w:val="0019767B"/>
    <w:rsid w:val="001F0759"/>
    <w:rsid w:val="001F60F2"/>
    <w:rsid w:val="002148AE"/>
    <w:rsid w:val="00222BC6"/>
    <w:rsid w:val="0027662E"/>
    <w:rsid w:val="002B3BF8"/>
    <w:rsid w:val="002E4865"/>
    <w:rsid w:val="00310AE0"/>
    <w:rsid w:val="0036288E"/>
    <w:rsid w:val="0037793F"/>
    <w:rsid w:val="003B4767"/>
    <w:rsid w:val="003D5896"/>
    <w:rsid w:val="00406067"/>
    <w:rsid w:val="00414E62"/>
    <w:rsid w:val="0050011A"/>
    <w:rsid w:val="005054C2"/>
    <w:rsid w:val="00541F39"/>
    <w:rsid w:val="00553034"/>
    <w:rsid w:val="0057735C"/>
    <w:rsid w:val="005C20E4"/>
    <w:rsid w:val="005C45CA"/>
    <w:rsid w:val="005F0E50"/>
    <w:rsid w:val="005F5041"/>
    <w:rsid w:val="0060525F"/>
    <w:rsid w:val="0066430C"/>
    <w:rsid w:val="00694A6B"/>
    <w:rsid w:val="006A052D"/>
    <w:rsid w:val="006A5964"/>
    <w:rsid w:val="007F6A9C"/>
    <w:rsid w:val="00887CFE"/>
    <w:rsid w:val="008C24C7"/>
    <w:rsid w:val="008C76AC"/>
    <w:rsid w:val="00903749"/>
    <w:rsid w:val="00935BE2"/>
    <w:rsid w:val="0096658D"/>
    <w:rsid w:val="00986057"/>
    <w:rsid w:val="00987C5D"/>
    <w:rsid w:val="00A34123"/>
    <w:rsid w:val="00AA6116"/>
    <w:rsid w:val="00B020D0"/>
    <w:rsid w:val="00B169BE"/>
    <w:rsid w:val="00B2665D"/>
    <w:rsid w:val="00B44FE8"/>
    <w:rsid w:val="00B46CFB"/>
    <w:rsid w:val="00B72CA0"/>
    <w:rsid w:val="00BB28A6"/>
    <w:rsid w:val="00BF35EF"/>
    <w:rsid w:val="00C61BD1"/>
    <w:rsid w:val="00C83845"/>
    <w:rsid w:val="00C92583"/>
    <w:rsid w:val="00CE53B0"/>
    <w:rsid w:val="00D44D30"/>
    <w:rsid w:val="00D835FD"/>
    <w:rsid w:val="00DF69F2"/>
    <w:rsid w:val="00E9070F"/>
    <w:rsid w:val="00E93D5F"/>
    <w:rsid w:val="00EB3465"/>
    <w:rsid w:val="00ED070A"/>
    <w:rsid w:val="00ED7D5A"/>
    <w:rsid w:val="00F7465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4F05"/>
  <w15:chartTrackingRefBased/>
  <w15:docId w15:val="{101118FA-DC66-4478-B540-52CBDB53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0D0"/>
    <w:rPr>
      <w:rFonts w:eastAsiaTheme="majorEastAsia" w:cstheme="majorBidi"/>
      <w:color w:val="272727" w:themeColor="text1" w:themeTint="D8"/>
    </w:rPr>
  </w:style>
  <w:style w:type="paragraph" w:styleId="Title">
    <w:name w:val="Title"/>
    <w:basedOn w:val="Normal"/>
    <w:next w:val="Normal"/>
    <w:link w:val="TitleChar"/>
    <w:uiPriority w:val="10"/>
    <w:qFormat/>
    <w:rsid w:val="00B02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0D0"/>
    <w:pPr>
      <w:spacing w:before="160"/>
      <w:jc w:val="center"/>
    </w:pPr>
    <w:rPr>
      <w:i/>
      <w:iCs/>
      <w:color w:val="404040" w:themeColor="text1" w:themeTint="BF"/>
    </w:rPr>
  </w:style>
  <w:style w:type="character" w:customStyle="1" w:styleId="QuoteChar">
    <w:name w:val="Quote Char"/>
    <w:basedOn w:val="DefaultParagraphFont"/>
    <w:link w:val="Quote"/>
    <w:uiPriority w:val="29"/>
    <w:rsid w:val="00B020D0"/>
    <w:rPr>
      <w:i/>
      <w:iCs/>
      <w:color w:val="404040" w:themeColor="text1" w:themeTint="BF"/>
    </w:rPr>
  </w:style>
  <w:style w:type="paragraph" w:styleId="ListParagraph">
    <w:name w:val="List Paragraph"/>
    <w:basedOn w:val="Normal"/>
    <w:uiPriority w:val="34"/>
    <w:qFormat/>
    <w:rsid w:val="00B020D0"/>
    <w:pPr>
      <w:ind w:left="720"/>
      <w:contextualSpacing/>
    </w:pPr>
  </w:style>
  <w:style w:type="character" w:styleId="IntenseEmphasis">
    <w:name w:val="Intense Emphasis"/>
    <w:basedOn w:val="DefaultParagraphFont"/>
    <w:uiPriority w:val="21"/>
    <w:qFormat/>
    <w:rsid w:val="00B020D0"/>
    <w:rPr>
      <w:i/>
      <w:iCs/>
      <w:color w:val="0F4761" w:themeColor="accent1" w:themeShade="BF"/>
    </w:rPr>
  </w:style>
  <w:style w:type="paragraph" w:styleId="IntenseQuote">
    <w:name w:val="Intense Quote"/>
    <w:basedOn w:val="Normal"/>
    <w:next w:val="Normal"/>
    <w:link w:val="IntenseQuoteChar"/>
    <w:uiPriority w:val="30"/>
    <w:qFormat/>
    <w:rsid w:val="00B02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0D0"/>
    <w:rPr>
      <w:i/>
      <w:iCs/>
      <w:color w:val="0F4761" w:themeColor="accent1" w:themeShade="BF"/>
    </w:rPr>
  </w:style>
  <w:style w:type="character" w:styleId="IntenseReference">
    <w:name w:val="Intense Reference"/>
    <w:basedOn w:val="DefaultParagraphFont"/>
    <w:uiPriority w:val="32"/>
    <w:qFormat/>
    <w:rsid w:val="00B020D0"/>
    <w:rPr>
      <w:b/>
      <w:bCs/>
      <w:smallCaps/>
      <w:color w:val="0F4761" w:themeColor="accent1" w:themeShade="BF"/>
      <w:spacing w:val="5"/>
    </w:rPr>
  </w:style>
  <w:style w:type="table" w:styleId="TableGrid">
    <w:name w:val="Table Grid"/>
    <w:basedOn w:val="TableNormal"/>
    <w:uiPriority w:val="39"/>
    <w:rsid w:val="00B020D0"/>
    <w:pPr>
      <w:spacing w:after="0" w:line="240" w:lineRule="auto"/>
      <w:jc w:val="both"/>
    </w:pPr>
    <w:rPr>
      <w:rFonts w:ascii="Calibri" w:eastAsia="Calibri" w:hAnsi="Calibri" w:cs="Calibri"/>
      <w:kern w:val="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020D0"/>
  </w:style>
  <w:style w:type="paragraph" w:styleId="Bibliography">
    <w:name w:val="Bibliography"/>
    <w:basedOn w:val="Normal"/>
    <w:next w:val="Normal"/>
    <w:uiPriority w:val="37"/>
    <w:unhideWhenUsed/>
    <w:rsid w:val="008C24C7"/>
  </w:style>
  <w:style w:type="character" w:styleId="CommentReference">
    <w:name w:val="annotation reference"/>
    <w:basedOn w:val="DefaultParagraphFont"/>
    <w:uiPriority w:val="99"/>
    <w:semiHidden/>
    <w:unhideWhenUsed/>
    <w:rsid w:val="001702F2"/>
    <w:rPr>
      <w:sz w:val="16"/>
      <w:szCs w:val="16"/>
    </w:rPr>
  </w:style>
  <w:style w:type="paragraph" w:styleId="CommentText">
    <w:name w:val="annotation text"/>
    <w:basedOn w:val="Normal"/>
    <w:link w:val="CommentTextChar"/>
    <w:uiPriority w:val="99"/>
    <w:unhideWhenUsed/>
    <w:rsid w:val="001702F2"/>
    <w:pPr>
      <w:spacing w:line="240" w:lineRule="auto"/>
    </w:pPr>
    <w:rPr>
      <w:sz w:val="20"/>
      <w:szCs w:val="20"/>
    </w:rPr>
  </w:style>
  <w:style w:type="character" w:customStyle="1" w:styleId="CommentTextChar">
    <w:name w:val="Comment Text Char"/>
    <w:basedOn w:val="DefaultParagraphFont"/>
    <w:link w:val="CommentText"/>
    <w:uiPriority w:val="99"/>
    <w:rsid w:val="001702F2"/>
    <w:rPr>
      <w:sz w:val="20"/>
      <w:szCs w:val="20"/>
    </w:rPr>
  </w:style>
  <w:style w:type="paragraph" w:styleId="CommentSubject">
    <w:name w:val="annotation subject"/>
    <w:basedOn w:val="CommentText"/>
    <w:next w:val="CommentText"/>
    <w:link w:val="CommentSubjectChar"/>
    <w:uiPriority w:val="99"/>
    <w:semiHidden/>
    <w:unhideWhenUsed/>
    <w:rsid w:val="001702F2"/>
    <w:rPr>
      <w:b/>
      <w:bCs/>
    </w:rPr>
  </w:style>
  <w:style w:type="character" w:customStyle="1" w:styleId="CommentSubjectChar">
    <w:name w:val="Comment Subject Char"/>
    <w:basedOn w:val="CommentTextChar"/>
    <w:link w:val="CommentSubject"/>
    <w:uiPriority w:val="99"/>
    <w:semiHidden/>
    <w:rsid w:val="001702F2"/>
    <w:rPr>
      <w:b/>
      <w:bCs/>
      <w:sz w:val="20"/>
      <w:szCs w:val="20"/>
    </w:rPr>
  </w:style>
  <w:style w:type="paragraph" w:styleId="Caption">
    <w:name w:val="caption"/>
    <w:basedOn w:val="Normal"/>
    <w:next w:val="Normal"/>
    <w:uiPriority w:val="35"/>
    <w:unhideWhenUsed/>
    <w:qFormat/>
    <w:rsid w:val="00553034"/>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16</Pages>
  <Words>2190</Words>
  <Characters>12486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van der Ploeg</dc:creator>
  <cp:keywords/>
  <dc:description/>
  <cp:lastModifiedBy>Roel van der Ploeg</cp:lastModifiedBy>
  <cp:revision>29</cp:revision>
  <dcterms:created xsi:type="dcterms:W3CDTF">2024-05-02T11:57:00Z</dcterms:created>
  <dcterms:modified xsi:type="dcterms:W3CDTF">2024-11-11T11:35:00Z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id="3T06yNZ8"/&gt;&lt;style id="http://www.zotero.org/styles/biomed-central"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