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10CA" w:rsidRPr="00114170" w:rsidRDefault="001410CA" w:rsidP="00114170">
      <w:pPr>
        <w:pStyle w:val="Heading1"/>
        <w:spacing w:before="0"/>
        <w:rPr>
          <w:rFonts w:ascii="Arial" w:hAnsi="Arial" w:cs="Arial"/>
          <w:color w:val="auto"/>
        </w:rPr>
      </w:pPr>
      <w:r w:rsidRPr="00114170">
        <w:rPr>
          <w:rFonts w:ascii="Arial" w:hAnsi="Arial" w:cs="Arial"/>
          <w:color w:val="auto"/>
        </w:rPr>
        <w:t xml:space="preserve">Exploration of Refined Humane Endpoints for Melioidosis in BALB/c Mice  </w:t>
      </w:r>
    </w:p>
    <w:p w:rsidR="001410CA" w:rsidRPr="00114170" w:rsidRDefault="001410CA" w:rsidP="001410CA">
      <w:pPr>
        <w:rPr>
          <w:rFonts w:ascii="Arial" w:hAnsi="Arial" w:cs="Arial"/>
        </w:rPr>
      </w:pPr>
    </w:p>
    <w:p w:rsidR="001410CA" w:rsidRPr="00181DE0" w:rsidRDefault="00181DE0" w:rsidP="000F66A7">
      <w:pPr>
        <w:pStyle w:val="NoSpacing"/>
        <w:rPr>
          <w:rFonts w:ascii="Arial" w:hAnsi="Arial" w:cs="Arial"/>
          <w:b/>
          <w:u w:val="single"/>
          <w:lang w:bidi="en-US"/>
        </w:rPr>
      </w:pPr>
      <w:r w:rsidRPr="00181DE0">
        <w:rPr>
          <w:rFonts w:ascii="Arial" w:hAnsi="Arial" w:cs="Arial"/>
          <w:b/>
          <w:u w:val="single"/>
          <w:lang w:bidi="en-US"/>
        </w:rPr>
        <w:t>Supplementary Material</w:t>
      </w:r>
    </w:p>
    <w:p w:rsidR="000F66A7" w:rsidRPr="00114170" w:rsidRDefault="000F66A7" w:rsidP="000F66A7">
      <w:pPr>
        <w:pStyle w:val="NoSpacing"/>
        <w:rPr>
          <w:rFonts w:ascii="Arial" w:hAnsi="Arial" w:cs="Arial"/>
          <w:lang w:bidi="en-US"/>
        </w:rPr>
      </w:pPr>
    </w:p>
    <w:p w:rsidR="001410CA" w:rsidRPr="00114170" w:rsidRDefault="001410CA" w:rsidP="000F66A7">
      <w:pPr>
        <w:rPr>
          <w:rFonts w:ascii="Arial" w:hAnsi="Arial" w:cs="Arial"/>
          <w:sz w:val="18"/>
        </w:rPr>
      </w:pPr>
      <w:r w:rsidRPr="00114170">
        <w:rPr>
          <w:rFonts w:ascii="Arial" w:hAnsi="Arial" w:cs="Arial"/>
          <w:b/>
          <w:sz w:val="18"/>
        </w:rPr>
        <w:t>Table A1.</w:t>
      </w:r>
      <w:r w:rsidRPr="00114170">
        <w:rPr>
          <w:rFonts w:ascii="Arial" w:hAnsi="Arial" w:cs="Arial"/>
          <w:sz w:val="18"/>
        </w:rPr>
        <w:t xml:space="preserve"> Treatment group comparisons for each of the four studies. In each case, a comparison is made between the mice receiving the named treatment listed in group A versus the mice receiving the named treatment listed in group B.</w:t>
      </w:r>
    </w:p>
    <w:tbl>
      <w:tblPr>
        <w:tblW w:w="7857" w:type="dxa"/>
        <w:tblBorders>
          <w:top w:val="single" w:sz="8" w:space="0" w:color="auto"/>
          <w:bottom w:val="single" w:sz="8" w:space="0" w:color="auto"/>
        </w:tblBorders>
        <w:tblLayout w:type="fixed"/>
        <w:tblCellMar>
          <w:left w:w="0" w:type="dxa"/>
          <w:right w:w="0" w:type="dxa"/>
        </w:tblCellMar>
        <w:tblLook w:val="04A0" w:firstRow="1" w:lastRow="0" w:firstColumn="1" w:lastColumn="0" w:noHBand="0" w:noVBand="1"/>
      </w:tblPr>
      <w:tblGrid>
        <w:gridCol w:w="2619"/>
        <w:gridCol w:w="2619"/>
        <w:gridCol w:w="2619"/>
      </w:tblGrid>
      <w:tr w:rsidR="001410CA" w:rsidRPr="00114170" w:rsidTr="001410CA">
        <w:tc>
          <w:tcPr>
            <w:tcW w:w="2619" w:type="dxa"/>
            <w:tcBorders>
              <w:bottom w:val="single" w:sz="4" w:space="0" w:color="auto"/>
            </w:tcBorders>
            <w:shd w:val="clear" w:color="auto" w:fill="auto"/>
          </w:tcPr>
          <w:p w:rsidR="001410CA" w:rsidRPr="00114170" w:rsidRDefault="001410CA" w:rsidP="00731271">
            <w:pPr>
              <w:pStyle w:val="MDPI42tablebody"/>
              <w:spacing w:line="240" w:lineRule="auto"/>
              <w:rPr>
                <w:rFonts w:ascii="Arial" w:hAnsi="Arial" w:cs="Arial"/>
                <w:b/>
                <w:snapToGrid/>
                <w:sz w:val="18"/>
                <w:szCs w:val="18"/>
              </w:rPr>
            </w:pPr>
            <w:r w:rsidRPr="00114170">
              <w:rPr>
                <w:rFonts w:ascii="Arial" w:hAnsi="Arial" w:cs="Arial"/>
                <w:b/>
                <w:sz w:val="18"/>
                <w:szCs w:val="18"/>
              </w:rPr>
              <w:t>Study</w:t>
            </w:r>
          </w:p>
        </w:tc>
        <w:tc>
          <w:tcPr>
            <w:tcW w:w="2619" w:type="dxa"/>
            <w:tcBorders>
              <w:bottom w:val="single" w:sz="4" w:space="0" w:color="auto"/>
            </w:tcBorders>
            <w:shd w:val="clear" w:color="auto" w:fill="auto"/>
          </w:tcPr>
          <w:p w:rsidR="001410CA" w:rsidRPr="00114170" w:rsidRDefault="001410CA" w:rsidP="00731271">
            <w:pPr>
              <w:pStyle w:val="MDPI42tablebody"/>
              <w:spacing w:line="240" w:lineRule="auto"/>
              <w:rPr>
                <w:rFonts w:ascii="Arial" w:hAnsi="Arial" w:cs="Arial"/>
                <w:b/>
                <w:snapToGrid/>
                <w:sz w:val="18"/>
                <w:szCs w:val="18"/>
              </w:rPr>
            </w:pPr>
            <w:r w:rsidRPr="00114170">
              <w:rPr>
                <w:rFonts w:ascii="Arial" w:hAnsi="Arial" w:cs="Arial"/>
                <w:b/>
                <w:sz w:val="18"/>
                <w:szCs w:val="18"/>
              </w:rPr>
              <w:t>Treatment Group A</w:t>
            </w:r>
          </w:p>
        </w:tc>
        <w:tc>
          <w:tcPr>
            <w:tcW w:w="2619" w:type="dxa"/>
            <w:tcBorders>
              <w:bottom w:val="single" w:sz="4" w:space="0" w:color="auto"/>
            </w:tcBorders>
            <w:shd w:val="clear" w:color="auto" w:fill="auto"/>
          </w:tcPr>
          <w:p w:rsidR="001410CA" w:rsidRPr="00114170" w:rsidRDefault="001410CA" w:rsidP="00731271">
            <w:pPr>
              <w:pStyle w:val="MDPI42tablebody"/>
              <w:spacing w:line="240" w:lineRule="auto"/>
              <w:rPr>
                <w:rFonts w:ascii="Arial" w:hAnsi="Arial" w:cs="Arial"/>
                <w:b/>
                <w:snapToGrid/>
                <w:sz w:val="18"/>
                <w:szCs w:val="18"/>
              </w:rPr>
            </w:pPr>
            <w:r w:rsidRPr="00114170">
              <w:rPr>
                <w:rFonts w:ascii="Arial" w:hAnsi="Arial" w:cs="Arial"/>
                <w:b/>
                <w:sz w:val="18"/>
                <w:szCs w:val="18"/>
              </w:rPr>
              <w:t>Treatment Group B</w:t>
            </w:r>
          </w:p>
        </w:tc>
      </w:tr>
      <w:tr w:rsidR="001410CA" w:rsidRPr="00114170" w:rsidTr="001410CA">
        <w:tc>
          <w:tcPr>
            <w:tcW w:w="2619" w:type="dxa"/>
            <w:vMerge w:val="restart"/>
            <w:tcBorders>
              <w:top w:val="single" w:sz="4" w:space="0" w:color="auto"/>
              <w:bottom w:val="nil"/>
            </w:tcBorders>
            <w:shd w:val="clear" w:color="auto" w:fill="auto"/>
            <w:vAlign w:val="center"/>
          </w:tcPr>
          <w:p w:rsidR="001410CA" w:rsidRPr="00114170" w:rsidRDefault="001410CA" w:rsidP="00731271">
            <w:pPr>
              <w:pStyle w:val="MDPI42tablebody"/>
              <w:spacing w:line="240" w:lineRule="auto"/>
              <w:rPr>
                <w:rFonts w:ascii="Arial" w:hAnsi="Arial" w:cs="Arial"/>
                <w:sz w:val="18"/>
                <w:szCs w:val="18"/>
              </w:rPr>
            </w:pPr>
            <w:r w:rsidRPr="00114170">
              <w:rPr>
                <w:rFonts w:ascii="Arial" w:hAnsi="Arial" w:cs="Arial"/>
                <w:sz w:val="18"/>
                <w:szCs w:val="18"/>
              </w:rPr>
              <w:t>Study 1</w:t>
            </w:r>
          </w:p>
        </w:tc>
        <w:tc>
          <w:tcPr>
            <w:tcW w:w="2619" w:type="dxa"/>
            <w:tcBorders>
              <w:top w:val="single" w:sz="4" w:space="0" w:color="auto"/>
              <w:bottom w:val="nil"/>
            </w:tcBorders>
            <w:shd w:val="clear" w:color="auto" w:fill="auto"/>
          </w:tcPr>
          <w:p w:rsidR="001410CA" w:rsidRPr="00114170" w:rsidRDefault="001410CA" w:rsidP="00731271">
            <w:pPr>
              <w:pStyle w:val="MDPI42tablebody"/>
              <w:spacing w:line="240" w:lineRule="auto"/>
              <w:rPr>
                <w:rFonts w:ascii="Arial" w:hAnsi="Arial" w:cs="Arial"/>
                <w:sz w:val="18"/>
                <w:szCs w:val="18"/>
              </w:rPr>
            </w:pPr>
            <w:proofErr w:type="spellStart"/>
            <w:r w:rsidRPr="00114170">
              <w:rPr>
                <w:rFonts w:ascii="Arial" w:hAnsi="Arial" w:cs="Arial"/>
                <w:sz w:val="18"/>
                <w:szCs w:val="18"/>
              </w:rPr>
              <w:t>Finafloxacin</w:t>
            </w:r>
            <w:proofErr w:type="spellEnd"/>
          </w:p>
        </w:tc>
        <w:tc>
          <w:tcPr>
            <w:tcW w:w="2619" w:type="dxa"/>
            <w:tcBorders>
              <w:top w:val="single" w:sz="4" w:space="0" w:color="auto"/>
              <w:bottom w:val="nil"/>
            </w:tcBorders>
            <w:shd w:val="clear" w:color="auto" w:fill="auto"/>
          </w:tcPr>
          <w:p w:rsidR="001410CA" w:rsidRPr="00114170" w:rsidRDefault="001410CA" w:rsidP="00731271">
            <w:pPr>
              <w:pStyle w:val="MDPI42tablebody"/>
              <w:spacing w:line="240" w:lineRule="auto"/>
              <w:rPr>
                <w:rFonts w:ascii="Arial" w:hAnsi="Arial" w:cs="Arial"/>
                <w:sz w:val="18"/>
                <w:szCs w:val="18"/>
              </w:rPr>
            </w:pPr>
            <w:r w:rsidRPr="00114170">
              <w:rPr>
                <w:rFonts w:ascii="Arial" w:hAnsi="Arial" w:cs="Arial"/>
                <w:sz w:val="18"/>
                <w:szCs w:val="18"/>
              </w:rPr>
              <w:t>Diluent Control</w:t>
            </w:r>
          </w:p>
        </w:tc>
      </w:tr>
      <w:tr w:rsidR="001410CA" w:rsidRPr="00114170" w:rsidTr="001410CA">
        <w:tc>
          <w:tcPr>
            <w:tcW w:w="2619" w:type="dxa"/>
            <w:vMerge/>
            <w:tcBorders>
              <w:top w:val="nil"/>
              <w:bottom w:val="nil"/>
            </w:tcBorders>
            <w:shd w:val="clear" w:color="auto" w:fill="auto"/>
            <w:vAlign w:val="center"/>
          </w:tcPr>
          <w:p w:rsidR="001410CA" w:rsidRPr="00114170" w:rsidRDefault="001410CA" w:rsidP="00731271">
            <w:pPr>
              <w:pStyle w:val="MDPI42tablebody"/>
              <w:spacing w:line="240" w:lineRule="auto"/>
              <w:rPr>
                <w:rFonts w:ascii="Arial" w:hAnsi="Arial" w:cs="Arial"/>
                <w:sz w:val="18"/>
                <w:szCs w:val="18"/>
              </w:rPr>
            </w:pPr>
          </w:p>
        </w:tc>
        <w:tc>
          <w:tcPr>
            <w:tcW w:w="2619" w:type="dxa"/>
            <w:tcBorders>
              <w:top w:val="nil"/>
              <w:bottom w:val="nil"/>
            </w:tcBorders>
            <w:shd w:val="clear" w:color="auto" w:fill="auto"/>
          </w:tcPr>
          <w:p w:rsidR="001410CA" w:rsidRPr="00114170" w:rsidRDefault="001410CA" w:rsidP="00731271">
            <w:pPr>
              <w:pStyle w:val="MDPI42tablebody"/>
              <w:spacing w:line="240" w:lineRule="auto"/>
              <w:rPr>
                <w:rFonts w:ascii="Arial" w:hAnsi="Arial" w:cs="Arial"/>
                <w:sz w:val="18"/>
                <w:szCs w:val="18"/>
              </w:rPr>
            </w:pPr>
            <w:r w:rsidRPr="00114170">
              <w:rPr>
                <w:rFonts w:ascii="Arial" w:hAnsi="Arial" w:cs="Arial"/>
                <w:sz w:val="18"/>
                <w:szCs w:val="18"/>
              </w:rPr>
              <w:t>Co-</w:t>
            </w:r>
            <w:proofErr w:type="spellStart"/>
            <w:r w:rsidRPr="00114170">
              <w:rPr>
                <w:rFonts w:ascii="Arial" w:hAnsi="Arial" w:cs="Arial"/>
                <w:sz w:val="18"/>
                <w:szCs w:val="18"/>
              </w:rPr>
              <w:t>trimoxazole</w:t>
            </w:r>
            <w:proofErr w:type="spellEnd"/>
          </w:p>
        </w:tc>
        <w:tc>
          <w:tcPr>
            <w:tcW w:w="2619" w:type="dxa"/>
            <w:tcBorders>
              <w:top w:val="nil"/>
              <w:bottom w:val="nil"/>
            </w:tcBorders>
            <w:shd w:val="clear" w:color="auto" w:fill="auto"/>
          </w:tcPr>
          <w:p w:rsidR="001410CA" w:rsidRPr="00114170" w:rsidRDefault="001410CA" w:rsidP="00731271">
            <w:pPr>
              <w:pStyle w:val="MDPI42tablebody"/>
              <w:spacing w:line="240" w:lineRule="auto"/>
              <w:rPr>
                <w:rFonts w:ascii="Arial" w:hAnsi="Arial" w:cs="Arial"/>
                <w:sz w:val="18"/>
                <w:szCs w:val="18"/>
              </w:rPr>
            </w:pPr>
            <w:r w:rsidRPr="00114170">
              <w:rPr>
                <w:rFonts w:ascii="Arial" w:hAnsi="Arial" w:cs="Arial"/>
                <w:sz w:val="18"/>
                <w:szCs w:val="18"/>
              </w:rPr>
              <w:t>Diluent Control</w:t>
            </w:r>
          </w:p>
        </w:tc>
      </w:tr>
      <w:tr w:rsidR="001410CA" w:rsidRPr="00114170" w:rsidTr="001410CA">
        <w:tc>
          <w:tcPr>
            <w:tcW w:w="2619" w:type="dxa"/>
            <w:vMerge/>
            <w:tcBorders>
              <w:top w:val="nil"/>
              <w:bottom w:val="single" w:sz="4" w:space="0" w:color="auto"/>
            </w:tcBorders>
            <w:shd w:val="clear" w:color="auto" w:fill="auto"/>
            <w:vAlign w:val="center"/>
          </w:tcPr>
          <w:p w:rsidR="001410CA" w:rsidRPr="00114170" w:rsidRDefault="001410CA" w:rsidP="00731271">
            <w:pPr>
              <w:pStyle w:val="MDPI42tablebody"/>
              <w:spacing w:line="240" w:lineRule="auto"/>
              <w:rPr>
                <w:rFonts w:ascii="Arial" w:hAnsi="Arial" w:cs="Arial"/>
                <w:sz w:val="18"/>
                <w:szCs w:val="18"/>
              </w:rPr>
            </w:pPr>
          </w:p>
        </w:tc>
        <w:tc>
          <w:tcPr>
            <w:tcW w:w="2619" w:type="dxa"/>
            <w:tcBorders>
              <w:top w:val="nil"/>
              <w:bottom w:val="single" w:sz="4" w:space="0" w:color="auto"/>
            </w:tcBorders>
            <w:shd w:val="clear" w:color="auto" w:fill="auto"/>
          </w:tcPr>
          <w:p w:rsidR="001410CA" w:rsidRPr="00114170" w:rsidRDefault="001410CA" w:rsidP="00731271">
            <w:pPr>
              <w:pStyle w:val="MDPI42tablebody"/>
              <w:spacing w:line="240" w:lineRule="auto"/>
              <w:rPr>
                <w:rFonts w:ascii="Arial" w:hAnsi="Arial" w:cs="Arial"/>
                <w:sz w:val="18"/>
                <w:szCs w:val="18"/>
              </w:rPr>
            </w:pPr>
            <w:r w:rsidRPr="00114170">
              <w:rPr>
                <w:rFonts w:ascii="Arial" w:hAnsi="Arial" w:cs="Arial"/>
                <w:sz w:val="18"/>
                <w:szCs w:val="18"/>
              </w:rPr>
              <w:t>Co-</w:t>
            </w:r>
            <w:proofErr w:type="spellStart"/>
            <w:r w:rsidRPr="00114170">
              <w:rPr>
                <w:rFonts w:ascii="Arial" w:hAnsi="Arial" w:cs="Arial"/>
                <w:sz w:val="18"/>
                <w:szCs w:val="18"/>
              </w:rPr>
              <w:t>trimoxazole</w:t>
            </w:r>
            <w:proofErr w:type="spellEnd"/>
          </w:p>
        </w:tc>
        <w:tc>
          <w:tcPr>
            <w:tcW w:w="2619" w:type="dxa"/>
            <w:tcBorders>
              <w:top w:val="nil"/>
              <w:bottom w:val="single" w:sz="4" w:space="0" w:color="auto"/>
            </w:tcBorders>
            <w:shd w:val="clear" w:color="auto" w:fill="auto"/>
          </w:tcPr>
          <w:p w:rsidR="001410CA" w:rsidRPr="00114170" w:rsidRDefault="001410CA" w:rsidP="00731271">
            <w:pPr>
              <w:pStyle w:val="MDPI42tablebody"/>
              <w:spacing w:line="240" w:lineRule="auto"/>
              <w:rPr>
                <w:rFonts w:ascii="Arial" w:hAnsi="Arial" w:cs="Arial"/>
                <w:sz w:val="18"/>
                <w:szCs w:val="18"/>
              </w:rPr>
            </w:pPr>
            <w:proofErr w:type="spellStart"/>
            <w:r w:rsidRPr="00114170">
              <w:rPr>
                <w:rFonts w:ascii="Arial" w:hAnsi="Arial" w:cs="Arial"/>
                <w:sz w:val="18"/>
                <w:szCs w:val="18"/>
              </w:rPr>
              <w:t>Finafloxacin</w:t>
            </w:r>
            <w:proofErr w:type="spellEnd"/>
          </w:p>
        </w:tc>
      </w:tr>
      <w:tr w:rsidR="001410CA" w:rsidRPr="00114170" w:rsidTr="001410CA">
        <w:tc>
          <w:tcPr>
            <w:tcW w:w="2619" w:type="dxa"/>
            <w:tcBorders>
              <w:top w:val="single" w:sz="4" w:space="0" w:color="auto"/>
              <w:bottom w:val="single" w:sz="4" w:space="0" w:color="auto"/>
            </w:tcBorders>
            <w:shd w:val="clear" w:color="auto" w:fill="auto"/>
            <w:vAlign w:val="center"/>
          </w:tcPr>
          <w:p w:rsidR="001410CA" w:rsidRPr="00114170" w:rsidRDefault="001410CA" w:rsidP="00731271">
            <w:pPr>
              <w:pStyle w:val="MDPI42tablebody"/>
              <w:spacing w:line="240" w:lineRule="auto"/>
              <w:rPr>
                <w:rFonts w:ascii="Arial" w:hAnsi="Arial" w:cs="Arial"/>
                <w:sz w:val="18"/>
                <w:szCs w:val="18"/>
              </w:rPr>
            </w:pPr>
            <w:r w:rsidRPr="00114170">
              <w:rPr>
                <w:rFonts w:ascii="Arial" w:hAnsi="Arial" w:cs="Arial"/>
                <w:sz w:val="18"/>
                <w:szCs w:val="18"/>
              </w:rPr>
              <w:t>Study 2</w:t>
            </w:r>
          </w:p>
        </w:tc>
        <w:tc>
          <w:tcPr>
            <w:tcW w:w="2619" w:type="dxa"/>
            <w:tcBorders>
              <w:top w:val="single" w:sz="4" w:space="0" w:color="auto"/>
              <w:bottom w:val="single" w:sz="4" w:space="0" w:color="auto"/>
            </w:tcBorders>
            <w:shd w:val="clear" w:color="auto" w:fill="auto"/>
          </w:tcPr>
          <w:p w:rsidR="001410CA" w:rsidRPr="00114170" w:rsidRDefault="001410CA" w:rsidP="00731271">
            <w:pPr>
              <w:pStyle w:val="MDPI42tablebody"/>
              <w:spacing w:line="240" w:lineRule="auto"/>
              <w:rPr>
                <w:rFonts w:ascii="Arial" w:hAnsi="Arial" w:cs="Arial"/>
                <w:sz w:val="18"/>
                <w:szCs w:val="18"/>
              </w:rPr>
            </w:pPr>
            <w:proofErr w:type="spellStart"/>
            <w:r w:rsidRPr="00114170">
              <w:rPr>
                <w:rFonts w:ascii="Arial" w:hAnsi="Arial" w:cs="Arial"/>
                <w:sz w:val="18"/>
                <w:szCs w:val="18"/>
              </w:rPr>
              <w:t>Finafloxacin</w:t>
            </w:r>
            <w:proofErr w:type="spellEnd"/>
          </w:p>
        </w:tc>
        <w:tc>
          <w:tcPr>
            <w:tcW w:w="2619" w:type="dxa"/>
            <w:tcBorders>
              <w:top w:val="single" w:sz="4" w:space="0" w:color="auto"/>
              <w:bottom w:val="single" w:sz="4" w:space="0" w:color="auto"/>
            </w:tcBorders>
            <w:shd w:val="clear" w:color="auto" w:fill="auto"/>
          </w:tcPr>
          <w:p w:rsidR="001410CA" w:rsidRPr="00114170" w:rsidRDefault="001410CA" w:rsidP="00731271">
            <w:pPr>
              <w:pStyle w:val="MDPI42tablebody"/>
              <w:spacing w:line="240" w:lineRule="auto"/>
              <w:rPr>
                <w:rFonts w:ascii="Arial" w:hAnsi="Arial" w:cs="Arial"/>
                <w:sz w:val="18"/>
                <w:szCs w:val="18"/>
              </w:rPr>
            </w:pPr>
            <w:r w:rsidRPr="00114170">
              <w:rPr>
                <w:rFonts w:ascii="Arial" w:hAnsi="Arial" w:cs="Arial"/>
                <w:sz w:val="18"/>
                <w:szCs w:val="18"/>
              </w:rPr>
              <w:t>Diluent Control</w:t>
            </w:r>
          </w:p>
        </w:tc>
      </w:tr>
      <w:tr w:rsidR="001410CA" w:rsidRPr="00114170" w:rsidTr="001410CA">
        <w:tc>
          <w:tcPr>
            <w:tcW w:w="2619" w:type="dxa"/>
            <w:vMerge w:val="restart"/>
            <w:tcBorders>
              <w:top w:val="single" w:sz="4" w:space="0" w:color="auto"/>
              <w:bottom w:val="nil"/>
            </w:tcBorders>
            <w:shd w:val="clear" w:color="auto" w:fill="auto"/>
            <w:vAlign w:val="center"/>
          </w:tcPr>
          <w:p w:rsidR="001410CA" w:rsidRPr="00114170" w:rsidRDefault="001410CA" w:rsidP="00731271">
            <w:pPr>
              <w:pStyle w:val="MDPI42tablebody"/>
              <w:spacing w:line="240" w:lineRule="auto"/>
              <w:rPr>
                <w:rFonts w:ascii="Arial" w:hAnsi="Arial" w:cs="Arial"/>
                <w:sz w:val="18"/>
                <w:szCs w:val="18"/>
              </w:rPr>
            </w:pPr>
            <w:r w:rsidRPr="00114170">
              <w:rPr>
                <w:rFonts w:ascii="Arial" w:hAnsi="Arial" w:cs="Arial"/>
                <w:sz w:val="18"/>
                <w:szCs w:val="18"/>
              </w:rPr>
              <w:t>Study 3</w:t>
            </w:r>
          </w:p>
        </w:tc>
        <w:tc>
          <w:tcPr>
            <w:tcW w:w="2619" w:type="dxa"/>
            <w:tcBorders>
              <w:top w:val="single" w:sz="4" w:space="0" w:color="auto"/>
              <w:bottom w:val="nil"/>
            </w:tcBorders>
            <w:shd w:val="clear" w:color="auto" w:fill="auto"/>
          </w:tcPr>
          <w:p w:rsidR="001410CA" w:rsidRPr="00114170" w:rsidRDefault="001410CA" w:rsidP="00731271">
            <w:pPr>
              <w:pStyle w:val="MDPI42tablebody"/>
              <w:spacing w:line="240" w:lineRule="auto"/>
              <w:rPr>
                <w:rFonts w:ascii="Arial" w:hAnsi="Arial" w:cs="Arial"/>
                <w:sz w:val="18"/>
                <w:szCs w:val="18"/>
              </w:rPr>
            </w:pPr>
            <w:proofErr w:type="spellStart"/>
            <w:r w:rsidRPr="00114170">
              <w:rPr>
                <w:rFonts w:ascii="Arial" w:hAnsi="Arial" w:cs="Arial"/>
                <w:sz w:val="18"/>
                <w:szCs w:val="18"/>
              </w:rPr>
              <w:t>Finafloxacin</w:t>
            </w:r>
            <w:proofErr w:type="spellEnd"/>
          </w:p>
        </w:tc>
        <w:tc>
          <w:tcPr>
            <w:tcW w:w="2619" w:type="dxa"/>
            <w:tcBorders>
              <w:top w:val="single" w:sz="4" w:space="0" w:color="auto"/>
              <w:bottom w:val="nil"/>
            </w:tcBorders>
            <w:shd w:val="clear" w:color="auto" w:fill="auto"/>
          </w:tcPr>
          <w:p w:rsidR="001410CA" w:rsidRPr="00114170" w:rsidRDefault="001410CA" w:rsidP="00731271">
            <w:pPr>
              <w:pStyle w:val="MDPI42tablebody"/>
              <w:spacing w:line="240" w:lineRule="auto"/>
              <w:rPr>
                <w:rFonts w:ascii="Arial" w:hAnsi="Arial" w:cs="Arial"/>
                <w:sz w:val="18"/>
                <w:szCs w:val="18"/>
              </w:rPr>
            </w:pPr>
            <w:r w:rsidRPr="00114170">
              <w:rPr>
                <w:rFonts w:ascii="Arial" w:hAnsi="Arial" w:cs="Arial"/>
                <w:sz w:val="18"/>
                <w:szCs w:val="18"/>
              </w:rPr>
              <w:t>Diluent Control</w:t>
            </w:r>
          </w:p>
        </w:tc>
      </w:tr>
      <w:tr w:rsidR="001410CA" w:rsidRPr="00114170" w:rsidTr="001410CA">
        <w:tc>
          <w:tcPr>
            <w:tcW w:w="2619" w:type="dxa"/>
            <w:vMerge/>
            <w:tcBorders>
              <w:top w:val="nil"/>
              <w:bottom w:val="nil"/>
            </w:tcBorders>
            <w:shd w:val="clear" w:color="auto" w:fill="auto"/>
            <w:vAlign w:val="center"/>
          </w:tcPr>
          <w:p w:rsidR="001410CA" w:rsidRPr="00114170" w:rsidRDefault="001410CA" w:rsidP="00731271">
            <w:pPr>
              <w:pStyle w:val="MDPI42tablebody"/>
              <w:spacing w:line="240" w:lineRule="auto"/>
              <w:rPr>
                <w:rFonts w:ascii="Arial" w:hAnsi="Arial" w:cs="Arial"/>
                <w:sz w:val="18"/>
                <w:szCs w:val="18"/>
              </w:rPr>
            </w:pPr>
          </w:p>
        </w:tc>
        <w:tc>
          <w:tcPr>
            <w:tcW w:w="2619" w:type="dxa"/>
            <w:tcBorders>
              <w:top w:val="nil"/>
              <w:bottom w:val="nil"/>
            </w:tcBorders>
            <w:shd w:val="clear" w:color="auto" w:fill="auto"/>
          </w:tcPr>
          <w:p w:rsidR="001410CA" w:rsidRPr="00114170" w:rsidRDefault="001410CA" w:rsidP="00731271">
            <w:pPr>
              <w:pStyle w:val="MDPI42tablebody"/>
              <w:spacing w:line="240" w:lineRule="auto"/>
              <w:rPr>
                <w:rFonts w:ascii="Arial" w:hAnsi="Arial" w:cs="Arial"/>
                <w:sz w:val="18"/>
                <w:szCs w:val="18"/>
              </w:rPr>
            </w:pPr>
            <w:r w:rsidRPr="00114170">
              <w:rPr>
                <w:rFonts w:ascii="Arial" w:hAnsi="Arial" w:cs="Arial"/>
                <w:sz w:val="18"/>
                <w:szCs w:val="18"/>
              </w:rPr>
              <w:t>Doxycycline</w:t>
            </w:r>
          </w:p>
        </w:tc>
        <w:tc>
          <w:tcPr>
            <w:tcW w:w="2619" w:type="dxa"/>
            <w:tcBorders>
              <w:top w:val="nil"/>
              <w:bottom w:val="nil"/>
            </w:tcBorders>
            <w:shd w:val="clear" w:color="auto" w:fill="auto"/>
          </w:tcPr>
          <w:p w:rsidR="001410CA" w:rsidRPr="00114170" w:rsidRDefault="001410CA" w:rsidP="00731271">
            <w:pPr>
              <w:pStyle w:val="MDPI42tablebody"/>
              <w:spacing w:line="240" w:lineRule="auto"/>
              <w:rPr>
                <w:rFonts w:ascii="Arial" w:hAnsi="Arial" w:cs="Arial"/>
                <w:sz w:val="18"/>
                <w:szCs w:val="18"/>
              </w:rPr>
            </w:pPr>
            <w:r w:rsidRPr="00114170">
              <w:rPr>
                <w:rFonts w:ascii="Arial" w:hAnsi="Arial" w:cs="Arial"/>
                <w:sz w:val="18"/>
                <w:szCs w:val="18"/>
              </w:rPr>
              <w:t>Diluent Control</w:t>
            </w:r>
          </w:p>
        </w:tc>
      </w:tr>
      <w:tr w:rsidR="001410CA" w:rsidRPr="00114170" w:rsidTr="001410CA">
        <w:tc>
          <w:tcPr>
            <w:tcW w:w="2619" w:type="dxa"/>
            <w:vMerge/>
            <w:tcBorders>
              <w:top w:val="nil"/>
              <w:bottom w:val="single" w:sz="4" w:space="0" w:color="auto"/>
            </w:tcBorders>
            <w:shd w:val="clear" w:color="auto" w:fill="auto"/>
            <w:vAlign w:val="center"/>
          </w:tcPr>
          <w:p w:rsidR="001410CA" w:rsidRPr="00114170" w:rsidRDefault="001410CA" w:rsidP="00731271">
            <w:pPr>
              <w:pStyle w:val="MDPI42tablebody"/>
              <w:spacing w:line="240" w:lineRule="auto"/>
              <w:rPr>
                <w:rFonts w:ascii="Arial" w:hAnsi="Arial" w:cs="Arial"/>
                <w:sz w:val="18"/>
                <w:szCs w:val="18"/>
              </w:rPr>
            </w:pPr>
          </w:p>
        </w:tc>
        <w:tc>
          <w:tcPr>
            <w:tcW w:w="2619" w:type="dxa"/>
            <w:tcBorders>
              <w:top w:val="nil"/>
              <w:bottom w:val="nil"/>
            </w:tcBorders>
            <w:shd w:val="clear" w:color="auto" w:fill="auto"/>
          </w:tcPr>
          <w:p w:rsidR="001410CA" w:rsidRPr="00114170" w:rsidRDefault="001410CA" w:rsidP="00731271">
            <w:pPr>
              <w:pStyle w:val="MDPI42tablebody"/>
              <w:spacing w:line="240" w:lineRule="auto"/>
              <w:rPr>
                <w:rFonts w:ascii="Arial" w:hAnsi="Arial" w:cs="Arial"/>
                <w:sz w:val="18"/>
                <w:szCs w:val="18"/>
              </w:rPr>
            </w:pPr>
            <w:r w:rsidRPr="00114170">
              <w:rPr>
                <w:rFonts w:ascii="Arial" w:hAnsi="Arial" w:cs="Arial"/>
                <w:sz w:val="18"/>
                <w:szCs w:val="18"/>
              </w:rPr>
              <w:t>Doxycycline</w:t>
            </w:r>
          </w:p>
        </w:tc>
        <w:tc>
          <w:tcPr>
            <w:tcW w:w="2619" w:type="dxa"/>
            <w:tcBorders>
              <w:top w:val="nil"/>
              <w:bottom w:val="nil"/>
            </w:tcBorders>
            <w:shd w:val="clear" w:color="auto" w:fill="auto"/>
          </w:tcPr>
          <w:p w:rsidR="001410CA" w:rsidRPr="00114170" w:rsidRDefault="001410CA" w:rsidP="00731271">
            <w:pPr>
              <w:pStyle w:val="MDPI42tablebody"/>
              <w:spacing w:line="240" w:lineRule="auto"/>
              <w:rPr>
                <w:rFonts w:ascii="Arial" w:hAnsi="Arial" w:cs="Arial"/>
                <w:sz w:val="18"/>
                <w:szCs w:val="18"/>
              </w:rPr>
            </w:pPr>
            <w:proofErr w:type="spellStart"/>
            <w:r w:rsidRPr="00114170">
              <w:rPr>
                <w:rFonts w:ascii="Arial" w:hAnsi="Arial" w:cs="Arial"/>
                <w:sz w:val="18"/>
                <w:szCs w:val="18"/>
              </w:rPr>
              <w:t>Finafloxacin</w:t>
            </w:r>
            <w:proofErr w:type="spellEnd"/>
          </w:p>
        </w:tc>
      </w:tr>
      <w:tr w:rsidR="001410CA" w:rsidRPr="00114170" w:rsidTr="001410CA">
        <w:tc>
          <w:tcPr>
            <w:tcW w:w="2619" w:type="dxa"/>
            <w:vMerge/>
            <w:tcBorders>
              <w:top w:val="single" w:sz="4" w:space="0" w:color="auto"/>
            </w:tcBorders>
            <w:shd w:val="clear" w:color="auto" w:fill="auto"/>
            <w:vAlign w:val="center"/>
          </w:tcPr>
          <w:p w:rsidR="001410CA" w:rsidRPr="00114170" w:rsidRDefault="001410CA" w:rsidP="00731271">
            <w:pPr>
              <w:pStyle w:val="MDPI42tablebody"/>
              <w:spacing w:line="240" w:lineRule="auto"/>
              <w:rPr>
                <w:rFonts w:ascii="Arial" w:hAnsi="Arial" w:cs="Arial"/>
                <w:sz w:val="18"/>
                <w:szCs w:val="18"/>
              </w:rPr>
            </w:pPr>
          </w:p>
        </w:tc>
        <w:tc>
          <w:tcPr>
            <w:tcW w:w="2619" w:type="dxa"/>
            <w:tcBorders>
              <w:top w:val="nil"/>
              <w:bottom w:val="nil"/>
            </w:tcBorders>
            <w:shd w:val="clear" w:color="auto" w:fill="auto"/>
          </w:tcPr>
          <w:p w:rsidR="001410CA" w:rsidRPr="00114170" w:rsidRDefault="001410CA" w:rsidP="00731271">
            <w:pPr>
              <w:pStyle w:val="MDPI42tablebody"/>
              <w:spacing w:line="240" w:lineRule="auto"/>
              <w:rPr>
                <w:rFonts w:ascii="Arial" w:hAnsi="Arial" w:cs="Arial"/>
                <w:sz w:val="18"/>
                <w:szCs w:val="18"/>
              </w:rPr>
            </w:pPr>
            <w:proofErr w:type="spellStart"/>
            <w:r w:rsidRPr="00114170">
              <w:rPr>
                <w:rFonts w:ascii="Arial" w:hAnsi="Arial" w:cs="Arial"/>
                <w:sz w:val="18"/>
                <w:szCs w:val="18"/>
              </w:rPr>
              <w:t>Finafloxacin</w:t>
            </w:r>
            <w:proofErr w:type="spellEnd"/>
            <w:r w:rsidRPr="00114170">
              <w:rPr>
                <w:rFonts w:ascii="Arial" w:hAnsi="Arial" w:cs="Arial"/>
                <w:sz w:val="18"/>
                <w:szCs w:val="18"/>
              </w:rPr>
              <w:t xml:space="preserve"> &amp; doxycycline</w:t>
            </w:r>
          </w:p>
        </w:tc>
        <w:tc>
          <w:tcPr>
            <w:tcW w:w="2619" w:type="dxa"/>
            <w:tcBorders>
              <w:top w:val="nil"/>
              <w:bottom w:val="nil"/>
            </w:tcBorders>
            <w:shd w:val="clear" w:color="auto" w:fill="auto"/>
          </w:tcPr>
          <w:p w:rsidR="001410CA" w:rsidRPr="00114170" w:rsidRDefault="001410CA" w:rsidP="00731271">
            <w:pPr>
              <w:pStyle w:val="MDPI42tablebody"/>
              <w:spacing w:line="240" w:lineRule="auto"/>
              <w:rPr>
                <w:rFonts w:ascii="Arial" w:hAnsi="Arial" w:cs="Arial"/>
                <w:sz w:val="18"/>
                <w:szCs w:val="18"/>
              </w:rPr>
            </w:pPr>
            <w:r w:rsidRPr="00114170">
              <w:rPr>
                <w:rFonts w:ascii="Arial" w:hAnsi="Arial" w:cs="Arial"/>
                <w:sz w:val="18"/>
                <w:szCs w:val="18"/>
              </w:rPr>
              <w:t>Diluent Control</w:t>
            </w:r>
          </w:p>
        </w:tc>
      </w:tr>
      <w:tr w:rsidR="001410CA" w:rsidRPr="00114170" w:rsidTr="001410CA">
        <w:tc>
          <w:tcPr>
            <w:tcW w:w="2619" w:type="dxa"/>
            <w:vMerge/>
            <w:shd w:val="clear" w:color="auto" w:fill="auto"/>
            <w:vAlign w:val="center"/>
          </w:tcPr>
          <w:p w:rsidR="001410CA" w:rsidRPr="00114170" w:rsidRDefault="001410CA" w:rsidP="00731271">
            <w:pPr>
              <w:pStyle w:val="MDPI42tablebody"/>
              <w:spacing w:line="240" w:lineRule="auto"/>
              <w:rPr>
                <w:rFonts w:ascii="Arial" w:hAnsi="Arial" w:cs="Arial"/>
                <w:sz w:val="18"/>
                <w:szCs w:val="18"/>
              </w:rPr>
            </w:pPr>
          </w:p>
        </w:tc>
        <w:tc>
          <w:tcPr>
            <w:tcW w:w="2619" w:type="dxa"/>
            <w:tcBorders>
              <w:top w:val="nil"/>
            </w:tcBorders>
            <w:shd w:val="clear" w:color="auto" w:fill="auto"/>
          </w:tcPr>
          <w:p w:rsidR="001410CA" w:rsidRPr="00114170" w:rsidRDefault="001410CA" w:rsidP="00731271">
            <w:pPr>
              <w:pStyle w:val="MDPI42tablebody"/>
              <w:spacing w:line="240" w:lineRule="auto"/>
              <w:rPr>
                <w:rFonts w:ascii="Arial" w:hAnsi="Arial" w:cs="Arial"/>
                <w:sz w:val="18"/>
                <w:szCs w:val="18"/>
              </w:rPr>
            </w:pPr>
            <w:proofErr w:type="spellStart"/>
            <w:r w:rsidRPr="00114170">
              <w:rPr>
                <w:rFonts w:ascii="Arial" w:hAnsi="Arial" w:cs="Arial"/>
                <w:sz w:val="18"/>
                <w:szCs w:val="18"/>
              </w:rPr>
              <w:t>Finafloxacin</w:t>
            </w:r>
            <w:proofErr w:type="spellEnd"/>
            <w:r w:rsidRPr="00114170">
              <w:rPr>
                <w:rFonts w:ascii="Arial" w:hAnsi="Arial" w:cs="Arial"/>
                <w:sz w:val="18"/>
                <w:szCs w:val="18"/>
              </w:rPr>
              <w:t xml:space="preserve"> &amp; doxycycline</w:t>
            </w:r>
          </w:p>
        </w:tc>
        <w:tc>
          <w:tcPr>
            <w:tcW w:w="2619" w:type="dxa"/>
            <w:tcBorders>
              <w:top w:val="nil"/>
            </w:tcBorders>
            <w:shd w:val="clear" w:color="auto" w:fill="auto"/>
          </w:tcPr>
          <w:p w:rsidR="001410CA" w:rsidRPr="00114170" w:rsidRDefault="001410CA" w:rsidP="00731271">
            <w:pPr>
              <w:pStyle w:val="MDPI42tablebody"/>
              <w:spacing w:line="240" w:lineRule="auto"/>
              <w:rPr>
                <w:rFonts w:ascii="Arial" w:hAnsi="Arial" w:cs="Arial"/>
                <w:sz w:val="18"/>
                <w:szCs w:val="18"/>
              </w:rPr>
            </w:pPr>
            <w:proofErr w:type="spellStart"/>
            <w:r w:rsidRPr="00114170">
              <w:rPr>
                <w:rFonts w:ascii="Arial" w:hAnsi="Arial" w:cs="Arial"/>
                <w:sz w:val="18"/>
                <w:szCs w:val="18"/>
              </w:rPr>
              <w:t>Finafloxacin</w:t>
            </w:r>
            <w:proofErr w:type="spellEnd"/>
          </w:p>
        </w:tc>
      </w:tr>
      <w:tr w:rsidR="001410CA" w:rsidRPr="00114170" w:rsidTr="001410CA">
        <w:tc>
          <w:tcPr>
            <w:tcW w:w="2619" w:type="dxa"/>
            <w:vMerge/>
            <w:tcBorders>
              <w:bottom w:val="single" w:sz="4" w:space="0" w:color="auto"/>
            </w:tcBorders>
            <w:shd w:val="clear" w:color="auto" w:fill="auto"/>
            <w:vAlign w:val="center"/>
          </w:tcPr>
          <w:p w:rsidR="001410CA" w:rsidRPr="00114170" w:rsidRDefault="001410CA" w:rsidP="00731271">
            <w:pPr>
              <w:pStyle w:val="MDPI42tablebody"/>
              <w:spacing w:line="240" w:lineRule="auto"/>
              <w:rPr>
                <w:rFonts w:ascii="Arial" w:hAnsi="Arial" w:cs="Arial"/>
                <w:sz w:val="18"/>
                <w:szCs w:val="18"/>
              </w:rPr>
            </w:pPr>
          </w:p>
        </w:tc>
        <w:tc>
          <w:tcPr>
            <w:tcW w:w="2619" w:type="dxa"/>
            <w:tcBorders>
              <w:bottom w:val="single" w:sz="4" w:space="0" w:color="auto"/>
            </w:tcBorders>
            <w:shd w:val="clear" w:color="auto" w:fill="auto"/>
          </w:tcPr>
          <w:p w:rsidR="001410CA" w:rsidRPr="00114170" w:rsidRDefault="001410CA" w:rsidP="00731271">
            <w:pPr>
              <w:pStyle w:val="MDPI42tablebody"/>
              <w:spacing w:line="240" w:lineRule="auto"/>
              <w:rPr>
                <w:rFonts w:ascii="Arial" w:hAnsi="Arial" w:cs="Arial"/>
                <w:sz w:val="18"/>
                <w:szCs w:val="18"/>
              </w:rPr>
            </w:pPr>
            <w:proofErr w:type="spellStart"/>
            <w:r w:rsidRPr="00114170">
              <w:rPr>
                <w:rFonts w:ascii="Arial" w:hAnsi="Arial" w:cs="Arial"/>
                <w:sz w:val="18"/>
                <w:szCs w:val="18"/>
              </w:rPr>
              <w:t>Finafloxacin</w:t>
            </w:r>
            <w:proofErr w:type="spellEnd"/>
            <w:r w:rsidRPr="00114170">
              <w:rPr>
                <w:rFonts w:ascii="Arial" w:hAnsi="Arial" w:cs="Arial"/>
                <w:sz w:val="18"/>
                <w:szCs w:val="18"/>
              </w:rPr>
              <w:t xml:space="preserve"> &amp; doxycycline</w:t>
            </w:r>
          </w:p>
        </w:tc>
        <w:tc>
          <w:tcPr>
            <w:tcW w:w="2619" w:type="dxa"/>
            <w:tcBorders>
              <w:bottom w:val="single" w:sz="4" w:space="0" w:color="auto"/>
            </w:tcBorders>
            <w:shd w:val="clear" w:color="auto" w:fill="auto"/>
          </w:tcPr>
          <w:p w:rsidR="001410CA" w:rsidRPr="00114170" w:rsidRDefault="001410CA" w:rsidP="00731271">
            <w:pPr>
              <w:pStyle w:val="MDPI42tablebody"/>
              <w:spacing w:line="240" w:lineRule="auto"/>
              <w:rPr>
                <w:rFonts w:ascii="Arial" w:hAnsi="Arial" w:cs="Arial"/>
                <w:sz w:val="18"/>
                <w:szCs w:val="18"/>
              </w:rPr>
            </w:pPr>
            <w:r w:rsidRPr="00114170">
              <w:rPr>
                <w:rFonts w:ascii="Arial" w:hAnsi="Arial" w:cs="Arial"/>
                <w:sz w:val="18"/>
                <w:szCs w:val="18"/>
              </w:rPr>
              <w:t>Doxycycline</w:t>
            </w:r>
          </w:p>
        </w:tc>
      </w:tr>
      <w:tr w:rsidR="001410CA" w:rsidRPr="00114170" w:rsidTr="001410CA">
        <w:tc>
          <w:tcPr>
            <w:tcW w:w="2619" w:type="dxa"/>
            <w:vMerge w:val="restart"/>
            <w:tcBorders>
              <w:top w:val="single" w:sz="4" w:space="0" w:color="auto"/>
            </w:tcBorders>
            <w:shd w:val="clear" w:color="auto" w:fill="auto"/>
            <w:vAlign w:val="center"/>
          </w:tcPr>
          <w:p w:rsidR="001410CA" w:rsidRPr="00114170" w:rsidRDefault="001410CA" w:rsidP="00731271">
            <w:pPr>
              <w:pStyle w:val="MDPI42tablebody"/>
              <w:spacing w:line="240" w:lineRule="auto"/>
              <w:rPr>
                <w:rFonts w:ascii="Arial" w:hAnsi="Arial" w:cs="Arial"/>
                <w:sz w:val="18"/>
                <w:szCs w:val="18"/>
              </w:rPr>
            </w:pPr>
            <w:r w:rsidRPr="00114170">
              <w:rPr>
                <w:rFonts w:ascii="Arial" w:hAnsi="Arial" w:cs="Arial"/>
                <w:sz w:val="18"/>
                <w:szCs w:val="18"/>
              </w:rPr>
              <w:t>Study 4</w:t>
            </w:r>
          </w:p>
        </w:tc>
        <w:tc>
          <w:tcPr>
            <w:tcW w:w="2619" w:type="dxa"/>
            <w:tcBorders>
              <w:top w:val="single" w:sz="4" w:space="0" w:color="auto"/>
            </w:tcBorders>
            <w:shd w:val="clear" w:color="auto" w:fill="auto"/>
          </w:tcPr>
          <w:p w:rsidR="001410CA" w:rsidRPr="00114170" w:rsidRDefault="001410CA" w:rsidP="00731271">
            <w:pPr>
              <w:pStyle w:val="MDPI42tablebody"/>
              <w:spacing w:line="240" w:lineRule="auto"/>
              <w:rPr>
                <w:rFonts w:ascii="Arial" w:hAnsi="Arial" w:cs="Arial"/>
                <w:sz w:val="18"/>
                <w:szCs w:val="18"/>
              </w:rPr>
            </w:pPr>
            <w:proofErr w:type="spellStart"/>
            <w:r w:rsidRPr="00114170">
              <w:rPr>
                <w:rFonts w:ascii="Arial" w:hAnsi="Arial" w:cs="Arial"/>
                <w:sz w:val="18"/>
                <w:szCs w:val="18"/>
              </w:rPr>
              <w:t>Finafloxacin</w:t>
            </w:r>
            <w:proofErr w:type="spellEnd"/>
            <w:r w:rsidRPr="00114170">
              <w:rPr>
                <w:rFonts w:ascii="Arial" w:hAnsi="Arial" w:cs="Arial"/>
                <w:sz w:val="18"/>
                <w:szCs w:val="18"/>
              </w:rPr>
              <w:t xml:space="preserve"> (36h)</w:t>
            </w:r>
          </w:p>
        </w:tc>
        <w:tc>
          <w:tcPr>
            <w:tcW w:w="2619" w:type="dxa"/>
            <w:tcBorders>
              <w:top w:val="single" w:sz="4" w:space="0" w:color="auto"/>
            </w:tcBorders>
            <w:shd w:val="clear" w:color="auto" w:fill="auto"/>
          </w:tcPr>
          <w:p w:rsidR="001410CA" w:rsidRPr="00114170" w:rsidRDefault="001410CA" w:rsidP="00731271">
            <w:pPr>
              <w:pStyle w:val="MDPI42tablebody"/>
              <w:spacing w:line="240" w:lineRule="auto"/>
              <w:rPr>
                <w:rFonts w:ascii="Arial" w:hAnsi="Arial" w:cs="Arial"/>
                <w:sz w:val="18"/>
                <w:szCs w:val="18"/>
              </w:rPr>
            </w:pPr>
            <w:proofErr w:type="spellStart"/>
            <w:r w:rsidRPr="00114170">
              <w:rPr>
                <w:rFonts w:ascii="Arial" w:hAnsi="Arial" w:cs="Arial"/>
                <w:sz w:val="18"/>
                <w:szCs w:val="18"/>
              </w:rPr>
              <w:t>Finafloxacin</w:t>
            </w:r>
            <w:proofErr w:type="spellEnd"/>
            <w:r w:rsidRPr="00114170">
              <w:rPr>
                <w:rFonts w:ascii="Arial" w:hAnsi="Arial" w:cs="Arial"/>
                <w:sz w:val="18"/>
                <w:szCs w:val="18"/>
              </w:rPr>
              <w:t xml:space="preserve"> (48h)</w:t>
            </w:r>
          </w:p>
        </w:tc>
      </w:tr>
      <w:tr w:rsidR="001410CA" w:rsidRPr="00114170" w:rsidTr="001410CA">
        <w:tc>
          <w:tcPr>
            <w:tcW w:w="2619" w:type="dxa"/>
            <w:vMerge/>
            <w:shd w:val="clear" w:color="auto" w:fill="auto"/>
          </w:tcPr>
          <w:p w:rsidR="001410CA" w:rsidRPr="00114170" w:rsidRDefault="001410CA" w:rsidP="00731271">
            <w:pPr>
              <w:pStyle w:val="MDPI42tablebody"/>
              <w:spacing w:line="240" w:lineRule="auto"/>
              <w:rPr>
                <w:rFonts w:ascii="Arial" w:hAnsi="Arial" w:cs="Arial"/>
                <w:sz w:val="18"/>
                <w:szCs w:val="18"/>
              </w:rPr>
            </w:pPr>
          </w:p>
        </w:tc>
        <w:tc>
          <w:tcPr>
            <w:tcW w:w="2619" w:type="dxa"/>
            <w:shd w:val="clear" w:color="auto" w:fill="auto"/>
          </w:tcPr>
          <w:p w:rsidR="001410CA" w:rsidRPr="00114170" w:rsidRDefault="001410CA" w:rsidP="00731271">
            <w:pPr>
              <w:pStyle w:val="MDPI42tablebody"/>
              <w:spacing w:line="240" w:lineRule="auto"/>
              <w:rPr>
                <w:rFonts w:ascii="Arial" w:hAnsi="Arial" w:cs="Arial"/>
                <w:sz w:val="18"/>
                <w:szCs w:val="18"/>
              </w:rPr>
            </w:pPr>
            <w:proofErr w:type="spellStart"/>
            <w:r w:rsidRPr="00114170">
              <w:rPr>
                <w:rFonts w:ascii="Arial" w:hAnsi="Arial" w:cs="Arial"/>
                <w:sz w:val="18"/>
                <w:szCs w:val="18"/>
              </w:rPr>
              <w:t>Finafloxacin</w:t>
            </w:r>
            <w:proofErr w:type="spellEnd"/>
            <w:r w:rsidRPr="00114170">
              <w:rPr>
                <w:rFonts w:ascii="Arial" w:hAnsi="Arial" w:cs="Arial"/>
                <w:sz w:val="18"/>
                <w:szCs w:val="18"/>
              </w:rPr>
              <w:t xml:space="preserve"> (36h)</w:t>
            </w:r>
          </w:p>
        </w:tc>
        <w:tc>
          <w:tcPr>
            <w:tcW w:w="2619" w:type="dxa"/>
            <w:shd w:val="clear" w:color="auto" w:fill="auto"/>
          </w:tcPr>
          <w:p w:rsidR="001410CA" w:rsidRPr="00114170" w:rsidRDefault="001410CA" w:rsidP="00731271">
            <w:pPr>
              <w:pStyle w:val="MDPI42tablebody"/>
              <w:spacing w:line="240" w:lineRule="auto"/>
              <w:rPr>
                <w:rFonts w:ascii="Arial" w:hAnsi="Arial" w:cs="Arial"/>
                <w:sz w:val="18"/>
                <w:szCs w:val="18"/>
              </w:rPr>
            </w:pPr>
            <w:r w:rsidRPr="00114170">
              <w:rPr>
                <w:rFonts w:ascii="Arial" w:hAnsi="Arial" w:cs="Arial"/>
                <w:sz w:val="18"/>
                <w:szCs w:val="18"/>
              </w:rPr>
              <w:t>Diluent Control</w:t>
            </w:r>
          </w:p>
        </w:tc>
      </w:tr>
      <w:tr w:rsidR="001410CA" w:rsidRPr="00114170" w:rsidTr="001410CA">
        <w:tc>
          <w:tcPr>
            <w:tcW w:w="2619" w:type="dxa"/>
            <w:vMerge/>
            <w:shd w:val="clear" w:color="auto" w:fill="auto"/>
          </w:tcPr>
          <w:p w:rsidR="001410CA" w:rsidRPr="00114170" w:rsidRDefault="001410CA" w:rsidP="00731271">
            <w:pPr>
              <w:pStyle w:val="MDPI42tablebody"/>
              <w:spacing w:line="240" w:lineRule="auto"/>
              <w:rPr>
                <w:rFonts w:ascii="Arial" w:hAnsi="Arial" w:cs="Arial"/>
                <w:sz w:val="18"/>
                <w:szCs w:val="18"/>
              </w:rPr>
            </w:pPr>
          </w:p>
        </w:tc>
        <w:tc>
          <w:tcPr>
            <w:tcW w:w="2619" w:type="dxa"/>
            <w:shd w:val="clear" w:color="auto" w:fill="auto"/>
          </w:tcPr>
          <w:p w:rsidR="001410CA" w:rsidRPr="00114170" w:rsidRDefault="001410CA" w:rsidP="00731271">
            <w:pPr>
              <w:pStyle w:val="MDPI42tablebody"/>
              <w:spacing w:line="240" w:lineRule="auto"/>
              <w:rPr>
                <w:rFonts w:ascii="Arial" w:hAnsi="Arial" w:cs="Arial"/>
                <w:sz w:val="18"/>
                <w:szCs w:val="18"/>
              </w:rPr>
            </w:pPr>
            <w:proofErr w:type="spellStart"/>
            <w:r w:rsidRPr="00114170">
              <w:rPr>
                <w:rFonts w:ascii="Arial" w:hAnsi="Arial" w:cs="Arial"/>
                <w:sz w:val="18"/>
                <w:szCs w:val="18"/>
              </w:rPr>
              <w:t>Finafloxacin</w:t>
            </w:r>
            <w:proofErr w:type="spellEnd"/>
            <w:r w:rsidRPr="00114170">
              <w:rPr>
                <w:rFonts w:ascii="Arial" w:hAnsi="Arial" w:cs="Arial"/>
                <w:sz w:val="18"/>
                <w:szCs w:val="18"/>
              </w:rPr>
              <w:t xml:space="preserve"> (48h)</w:t>
            </w:r>
          </w:p>
        </w:tc>
        <w:tc>
          <w:tcPr>
            <w:tcW w:w="2619" w:type="dxa"/>
            <w:shd w:val="clear" w:color="auto" w:fill="auto"/>
          </w:tcPr>
          <w:p w:rsidR="001410CA" w:rsidRPr="00114170" w:rsidRDefault="001410CA" w:rsidP="00731271">
            <w:pPr>
              <w:pStyle w:val="MDPI42tablebody"/>
              <w:spacing w:line="240" w:lineRule="auto"/>
              <w:rPr>
                <w:rFonts w:ascii="Arial" w:hAnsi="Arial" w:cs="Arial"/>
                <w:sz w:val="18"/>
                <w:szCs w:val="18"/>
              </w:rPr>
            </w:pPr>
            <w:r w:rsidRPr="00114170">
              <w:rPr>
                <w:rFonts w:ascii="Arial" w:hAnsi="Arial" w:cs="Arial"/>
                <w:sz w:val="18"/>
                <w:szCs w:val="18"/>
              </w:rPr>
              <w:t>Diluent Control</w:t>
            </w:r>
          </w:p>
        </w:tc>
      </w:tr>
    </w:tbl>
    <w:p w:rsidR="001410CA" w:rsidRPr="00114170" w:rsidRDefault="001410CA" w:rsidP="001410CA">
      <w:pPr>
        <w:pStyle w:val="MDPI43tablefooter"/>
        <w:spacing w:after="240"/>
        <w:ind w:left="0"/>
        <w:rPr>
          <w:rFonts w:ascii="Arial" w:hAnsi="Arial" w:cs="Arial"/>
        </w:rPr>
      </w:pPr>
    </w:p>
    <w:p w:rsidR="001410CA" w:rsidRPr="00114170" w:rsidRDefault="001410CA" w:rsidP="001410CA">
      <w:pPr>
        <w:adjustRightInd w:val="0"/>
        <w:snapToGrid w:val="0"/>
        <w:spacing w:before="240" w:after="60" w:line="228" w:lineRule="auto"/>
        <w:rPr>
          <w:rFonts w:ascii="Arial" w:hAnsi="Arial" w:cs="Arial"/>
          <w:b/>
          <w:bCs/>
          <w:szCs w:val="18"/>
          <w:lang w:bidi="en-US"/>
        </w:rPr>
      </w:pPr>
    </w:p>
    <w:p w:rsidR="001410CA" w:rsidRPr="00114170" w:rsidRDefault="001410CA" w:rsidP="001410CA">
      <w:pPr>
        <w:pStyle w:val="MDPI51figurecaption"/>
        <w:ind w:left="0"/>
        <w:rPr>
          <w:rFonts w:ascii="Arial" w:hAnsi="Arial" w:cs="Arial"/>
          <w:b/>
        </w:rPr>
      </w:pPr>
      <w:r w:rsidRPr="00114170">
        <w:rPr>
          <w:rFonts w:ascii="Arial" w:hAnsi="Arial" w:cs="Arial"/>
          <w:noProof/>
          <w:lang w:val="en-GB" w:eastAsia="en-GB" w:bidi="ar-SA"/>
        </w:rPr>
        <w:drawing>
          <wp:inline distT="0" distB="0" distL="0" distR="0" wp14:anchorId="4B2FB265" wp14:editId="7FDBB0A4">
            <wp:extent cx="4991100" cy="3764331"/>
            <wp:effectExtent l="0" t="0" r="0" b="762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001965" cy="3772525"/>
                    </a:xfrm>
                    <a:prstGeom prst="rect">
                      <a:avLst/>
                    </a:prstGeom>
                  </pic:spPr>
                </pic:pic>
              </a:graphicData>
            </a:graphic>
          </wp:inline>
        </w:drawing>
      </w:r>
    </w:p>
    <w:p w:rsidR="001410CA" w:rsidRPr="00114170" w:rsidRDefault="001410CA" w:rsidP="000F66A7">
      <w:pPr>
        <w:rPr>
          <w:rFonts w:ascii="Arial" w:hAnsi="Arial" w:cs="Arial"/>
          <w:sz w:val="18"/>
        </w:rPr>
      </w:pPr>
      <w:r w:rsidRPr="00114170">
        <w:rPr>
          <w:rFonts w:ascii="Arial" w:hAnsi="Arial" w:cs="Arial"/>
          <w:b/>
          <w:sz w:val="18"/>
        </w:rPr>
        <w:t xml:space="preserve">Figure A1. </w:t>
      </w:r>
      <w:r w:rsidRPr="00114170">
        <w:rPr>
          <w:rFonts w:ascii="Arial" w:hAnsi="Arial" w:cs="Arial"/>
          <w:sz w:val="18"/>
        </w:rPr>
        <w:t>Total clinical signs scores over time per mouse, by survival outcome for (a) Study 1, (b) Study 2, (c) Study 3, and (d) Study 4. The vertical dashed lines are drawn at 14 days post-challenge to indicate when the analyses was initiated.</w:t>
      </w:r>
    </w:p>
    <w:p w:rsidR="001410CA" w:rsidRPr="00114170" w:rsidRDefault="001410CA" w:rsidP="001410CA">
      <w:pPr>
        <w:pStyle w:val="MDPI51figurecaption"/>
        <w:ind w:left="0"/>
        <w:rPr>
          <w:rFonts w:ascii="Arial" w:hAnsi="Arial" w:cs="Arial"/>
        </w:rPr>
      </w:pPr>
    </w:p>
    <w:p w:rsidR="001410CA" w:rsidRPr="00114170" w:rsidRDefault="001410CA" w:rsidP="001410CA">
      <w:pPr>
        <w:pStyle w:val="MDPI51figurecaption"/>
        <w:ind w:left="0"/>
        <w:rPr>
          <w:rFonts w:ascii="Arial" w:hAnsi="Arial" w:cs="Arial"/>
        </w:rPr>
      </w:pPr>
    </w:p>
    <w:p w:rsidR="001410CA" w:rsidRPr="00114170" w:rsidRDefault="001410CA" w:rsidP="001410CA">
      <w:pPr>
        <w:pStyle w:val="MDPI35textbeforelist"/>
        <w:ind w:left="0" w:firstLine="510"/>
        <w:rPr>
          <w:rFonts w:ascii="Arial" w:hAnsi="Arial" w:cs="Arial"/>
        </w:rPr>
      </w:pPr>
      <w:r w:rsidRPr="00114170">
        <w:rPr>
          <w:rFonts w:ascii="Arial" w:hAnsi="Arial" w:cs="Arial"/>
          <w:noProof/>
          <w:lang w:val="en-GB" w:eastAsia="en-GB" w:bidi="ar-SA"/>
        </w:rPr>
        <w:lastRenderedPageBreak/>
        <w:drawing>
          <wp:inline distT="0" distB="0" distL="0" distR="0" wp14:anchorId="2A148F9F" wp14:editId="71D68CF8">
            <wp:extent cx="5036549" cy="2520913"/>
            <wp:effectExtent l="0" t="0" r="0" b="0"/>
            <wp:docPr id="8" name="Picture 8" descr="\\RNET\Tech\Project_Technical\Standard\PJ100873\WP3 - AI&amp;DS\Animal Modelling\Hackathon\Secondment\Paper\Updated analysis\Figure_A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NET\Tech\Project_Technical\Standard\PJ100873\WP3 - AI&amp;DS\Animal Modelling\Hackathon\Secondment\Paper\Updated analysis\Figure_A2.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56391" cy="2530844"/>
                    </a:xfrm>
                    <a:prstGeom prst="rect">
                      <a:avLst/>
                    </a:prstGeom>
                    <a:noFill/>
                    <a:ln>
                      <a:noFill/>
                    </a:ln>
                  </pic:spPr>
                </pic:pic>
              </a:graphicData>
            </a:graphic>
          </wp:inline>
        </w:drawing>
      </w:r>
    </w:p>
    <w:p w:rsidR="001410CA" w:rsidRPr="00114170" w:rsidRDefault="001410CA" w:rsidP="000F66A7">
      <w:pPr>
        <w:rPr>
          <w:rFonts w:ascii="Arial" w:hAnsi="Arial" w:cs="Arial"/>
          <w:sz w:val="18"/>
        </w:rPr>
      </w:pPr>
      <w:r w:rsidRPr="00114170">
        <w:rPr>
          <w:rFonts w:ascii="Arial" w:hAnsi="Arial" w:cs="Arial"/>
          <w:b/>
          <w:sz w:val="18"/>
        </w:rPr>
        <w:t xml:space="preserve">Figure A2. </w:t>
      </w:r>
      <w:r w:rsidRPr="00114170">
        <w:rPr>
          <w:rFonts w:ascii="Arial" w:hAnsi="Arial" w:cs="Arial"/>
          <w:sz w:val="18"/>
        </w:rPr>
        <w:t xml:space="preserve">P-value ratios of treatment group comparisons for different weight loss thresholds (without signs-based thresholds applied). The blue points show instances where both the original study comparison (S) and the alternative comparison (A) were significant (S, A). The green points show instances where both the original study comparison and the alternative comparison were </w:t>
      </w:r>
      <w:r w:rsidRPr="00114170">
        <w:rPr>
          <w:rFonts w:ascii="Arial" w:hAnsi="Arial" w:cs="Arial"/>
          <w:sz w:val="18"/>
          <w:u w:val="single"/>
        </w:rPr>
        <w:t>not</w:t>
      </w:r>
      <w:r w:rsidRPr="00114170">
        <w:rPr>
          <w:rFonts w:ascii="Arial" w:hAnsi="Arial" w:cs="Arial"/>
          <w:sz w:val="18"/>
        </w:rPr>
        <w:t xml:space="preserve"> significant (Ŝ, Â).The orange points show instances where the original study comparison was significant but the alternative comparison was </w:t>
      </w:r>
      <w:r w:rsidRPr="00114170">
        <w:rPr>
          <w:rFonts w:ascii="Arial" w:hAnsi="Arial" w:cs="Arial"/>
          <w:sz w:val="18"/>
          <w:u w:val="single"/>
        </w:rPr>
        <w:t>not</w:t>
      </w:r>
      <w:r w:rsidRPr="00114170">
        <w:rPr>
          <w:rFonts w:ascii="Arial" w:hAnsi="Arial" w:cs="Arial"/>
          <w:sz w:val="18"/>
        </w:rPr>
        <w:t xml:space="preserve"> significant (S, Â).</w:t>
      </w:r>
    </w:p>
    <w:p w:rsidR="001410CA" w:rsidRPr="00114170" w:rsidRDefault="001410CA" w:rsidP="00114170">
      <w:pPr>
        <w:pStyle w:val="MDPI51figurecaption"/>
        <w:ind w:left="0"/>
        <w:rPr>
          <w:rFonts w:ascii="Arial" w:hAnsi="Arial" w:cs="Arial"/>
        </w:rPr>
      </w:pPr>
      <w:r w:rsidRPr="00114170">
        <w:rPr>
          <w:rFonts w:ascii="Arial" w:hAnsi="Arial" w:cs="Arial"/>
          <w:noProof/>
          <w:lang w:val="en-GB" w:eastAsia="en-GB" w:bidi="ar-SA"/>
        </w:rPr>
        <w:drawing>
          <wp:inline distT="0" distB="0" distL="0" distR="0" wp14:anchorId="4EEAE780" wp14:editId="24BFF870">
            <wp:extent cx="4989600" cy="1664679"/>
            <wp:effectExtent l="0" t="0" r="1905" b="0"/>
            <wp:docPr id="9" name="Picture 9" descr="\\RNET\Tech\Project_Technical\Standard\PJ100873\WP3 - AI&amp;DS\Animal Modelling\Hackathon\Secondment\Paper\Updated analysis\Figure_A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NET\Tech\Project_Technical\Standard\PJ100873\WP3 - AI&amp;DS\Animal Modelling\Hackathon\Secondment\Paper\Updated analysis\Figure_A3.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89600" cy="1664679"/>
                    </a:xfrm>
                    <a:prstGeom prst="rect">
                      <a:avLst/>
                    </a:prstGeom>
                    <a:noFill/>
                    <a:ln>
                      <a:noFill/>
                    </a:ln>
                  </pic:spPr>
                </pic:pic>
              </a:graphicData>
            </a:graphic>
          </wp:inline>
        </w:drawing>
      </w:r>
      <w:r w:rsidR="00114170">
        <w:rPr>
          <w:rFonts w:ascii="Arial" w:hAnsi="Arial" w:cs="Arial"/>
          <w:b/>
        </w:rPr>
        <w:br/>
      </w:r>
      <w:r w:rsidRPr="00114170">
        <w:rPr>
          <w:rFonts w:ascii="Arial" w:hAnsi="Arial" w:cs="Arial"/>
          <w:b/>
        </w:rPr>
        <w:t xml:space="preserve">Figure A3. </w:t>
      </w:r>
      <w:r w:rsidRPr="00114170">
        <w:rPr>
          <w:rFonts w:ascii="Arial" w:hAnsi="Arial" w:cs="Arial"/>
        </w:rPr>
        <w:t xml:space="preserve">P-value ratios of treatment group comparisons for different sign-based thresholds (without weight loss thresholds applied), for (a) ‘total signs’ and (b) ‘average total signs’ (the mean of ‘total signs’ over the preceding 48h period). The blue points show instances where both the original study comparison (S) and the alternative comparison (A) were significant (S, A). The green points show instances where both the original study comparison and the alternative comparison were </w:t>
      </w:r>
      <w:r w:rsidRPr="00114170">
        <w:rPr>
          <w:rFonts w:ascii="Arial" w:hAnsi="Arial" w:cs="Arial"/>
          <w:u w:val="single"/>
        </w:rPr>
        <w:t>not</w:t>
      </w:r>
      <w:r w:rsidRPr="00114170">
        <w:rPr>
          <w:rFonts w:ascii="Arial" w:hAnsi="Arial" w:cs="Arial"/>
        </w:rPr>
        <w:t xml:space="preserve"> significant (Ŝ, Â).The red points show instances where the original study comparison was </w:t>
      </w:r>
      <w:r w:rsidRPr="00114170">
        <w:rPr>
          <w:rFonts w:ascii="Arial" w:hAnsi="Arial" w:cs="Arial"/>
          <w:u w:val="single"/>
        </w:rPr>
        <w:t>not</w:t>
      </w:r>
      <w:r w:rsidRPr="00114170">
        <w:rPr>
          <w:rFonts w:ascii="Arial" w:hAnsi="Arial" w:cs="Arial"/>
        </w:rPr>
        <w:t xml:space="preserve"> significant but the alternative comparison was significant (Ŝ, A).</w:t>
      </w:r>
    </w:p>
    <w:p w:rsidR="001410CA" w:rsidRPr="00114170" w:rsidRDefault="001410CA" w:rsidP="001410CA">
      <w:pPr>
        <w:pStyle w:val="MDPI51figurecaption"/>
        <w:ind w:left="0"/>
        <w:rPr>
          <w:rFonts w:ascii="Arial" w:hAnsi="Arial" w:cs="Arial"/>
        </w:rPr>
      </w:pPr>
      <w:r w:rsidRPr="00114170">
        <w:rPr>
          <w:rFonts w:ascii="Arial" w:hAnsi="Arial" w:cs="Arial"/>
          <w:noProof/>
          <w:lang w:val="en-GB" w:eastAsia="en-GB" w:bidi="ar-SA"/>
        </w:rPr>
        <w:drawing>
          <wp:inline distT="0" distB="0" distL="0" distR="0" wp14:anchorId="73AA997B" wp14:editId="72CEF7BF">
            <wp:extent cx="4989600" cy="1747790"/>
            <wp:effectExtent l="0" t="0" r="1905" b="5080"/>
            <wp:docPr id="11" name="Picture 11" descr="\\RNET\Tech\Project_Technical\Standard\PJ100873\WP3 - AI&amp;DS\Animal Modelling\Hackathon\Secondment\Paper\Updated analysis\Figure_A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NET\Tech\Project_Technical\Standard\PJ100873\WP3 - AI&amp;DS\Animal Modelling\Hackathon\Secondment\Paper\Updated analysis\Figure_A4.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89600" cy="1747790"/>
                    </a:xfrm>
                    <a:prstGeom prst="rect">
                      <a:avLst/>
                    </a:prstGeom>
                    <a:noFill/>
                    <a:ln>
                      <a:noFill/>
                    </a:ln>
                  </pic:spPr>
                </pic:pic>
              </a:graphicData>
            </a:graphic>
          </wp:inline>
        </w:drawing>
      </w:r>
    </w:p>
    <w:p w:rsidR="001410CA" w:rsidRPr="00114170" w:rsidRDefault="001410CA" w:rsidP="000F66A7">
      <w:pPr>
        <w:rPr>
          <w:rFonts w:ascii="Arial" w:hAnsi="Arial" w:cs="Arial"/>
          <w:sz w:val="18"/>
        </w:rPr>
      </w:pPr>
      <w:r w:rsidRPr="00114170">
        <w:rPr>
          <w:rFonts w:ascii="Arial" w:hAnsi="Arial" w:cs="Arial"/>
          <w:b/>
          <w:sz w:val="18"/>
        </w:rPr>
        <w:t xml:space="preserve">Figure A4. </w:t>
      </w:r>
      <w:r w:rsidRPr="00114170">
        <w:rPr>
          <w:rFonts w:ascii="Arial" w:hAnsi="Arial" w:cs="Arial"/>
          <w:sz w:val="18"/>
        </w:rPr>
        <w:t xml:space="preserve">P-value ratios of treatment group comparisons for (a) Study 1, (b) Study 2, (c) Study 3, and (d) Study 4. An average total clinical signs threshold of ≥5 is combined with different weight thresholds. The blue points show instances where both the original study comparison (S) and the alternative comparison (A) were significant (S, A). The green points show instances where both the original study comparison and the alternative comparison were </w:t>
      </w:r>
      <w:r w:rsidRPr="00114170">
        <w:rPr>
          <w:rFonts w:ascii="Arial" w:hAnsi="Arial" w:cs="Arial"/>
          <w:sz w:val="18"/>
          <w:u w:val="single"/>
        </w:rPr>
        <w:t>not</w:t>
      </w:r>
      <w:r w:rsidRPr="00114170">
        <w:rPr>
          <w:rFonts w:ascii="Arial" w:hAnsi="Arial" w:cs="Arial"/>
          <w:sz w:val="18"/>
        </w:rPr>
        <w:t xml:space="preserve"> significant (Ŝ, Â). The orange points show instances where the original study comparison was significant but the alternative comparison was </w:t>
      </w:r>
      <w:r w:rsidRPr="00114170">
        <w:rPr>
          <w:rFonts w:ascii="Arial" w:hAnsi="Arial" w:cs="Arial"/>
          <w:sz w:val="18"/>
          <w:u w:val="single"/>
        </w:rPr>
        <w:t>not</w:t>
      </w:r>
      <w:r w:rsidRPr="00114170">
        <w:rPr>
          <w:rFonts w:ascii="Arial" w:hAnsi="Arial" w:cs="Arial"/>
          <w:sz w:val="18"/>
        </w:rPr>
        <w:t xml:space="preserve"> significant (S, Â).</w:t>
      </w:r>
    </w:p>
    <w:p w:rsidR="001410CA" w:rsidRPr="00114170" w:rsidRDefault="001410CA" w:rsidP="001410CA">
      <w:pPr>
        <w:pStyle w:val="MDPI51figurecaption"/>
        <w:ind w:left="0"/>
        <w:rPr>
          <w:rFonts w:ascii="Arial" w:hAnsi="Arial" w:cs="Arial"/>
        </w:rPr>
      </w:pPr>
      <w:r w:rsidRPr="00114170">
        <w:rPr>
          <w:rFonts w:ascii="Arial" w:hAnsi="Arial" w:cs="Arial"/>
          <w:noProof/>
          <w:lang w:val="en-GB" w:eastAsia="en-GB" w:bidi="ar-SA"/>
        </w:rPr>
        <w:lastRenderedPageBreak/>
        <w:drawing>
          <wp:inline distT="0" distB="0" distL="0" distR="0" wp14:anchorId="0903422B" wp14:editId="5D0E0EC3">
            <wp:extent cx="5143946" cy="219475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143946" cy="2194750"/>
                    </a:xfrm>
                    <a:prstGeom prst="rect">
                      <a:avLst/>
                    </a:prstGeom>
                  </pic:spPr>
                </pic:pic>
              </a:graphicData>
            </a:graphic>
          </wp:inline>
        </w:drawing>
      </w:r>
    </w:p>
    <w:p w:rsidR="001410CA" w:rsidRPr="00114170" w:rsidRDefault="001410CA" w:rsidP="000F66A7">
      <w:pPr>
        <w:rPr>
          <w:rFonts w:ascii="Arial" w:hAnsi="Arial" w:cs="Arial"/>
          <w:sz w:val="18"/>
        </w:rPr>
      </w:pPr>
      <w:r w:rsidRPr="00114170">
        <w:rPr>
          <w:rFonts w:ascii="Arial" w:hAnsi="Arial" w:cs="Arial"/>
          <w:b/>
          <w:sz w:val="18"/>
        </w:rPr>
        <w:t xml:space="preserve">Figure A5. </w:t>
      </w:r>
      <w:r w:rsidRPr="00114170">
        <w:rPr>
          <w:rFonts w:ascii="Arial" w:hAnsi="Arial" w:cs="Arial"/>
          <w:sz w:val="18"/>
        </w:rPr>
        <w:t>Specificity across refined humane endpoints derived according to weight loss threshold (x-axes), sign threshold (color), and (a) ‘total signs’ metric, and (b) ‘average total signs’ metric. The error bars represent the 95% confidence interval for the specificity.</w:t>
      </w:r>
    </w:p>
    <w:p w:rsidR="001410CA" w:rsidRPr="00114170" w:rsidRDefault="001410CA" w:rsidP="001410CA">
      <w:pPr>
        <w:pStyle w:val="MDPI51figurecaption"/>
        <w:ind w:left="0"/>
        <w:rPr>
          <w:rFonts w:ascii="Arial" w:hAnsi="Arial" w:cs="Arial"/>
        </w:rPr>
      </w:pPr>
      <w:r w:rsidRPr="00114170">
        <w:rPr>
          <w:rFonts w:ascii="Arial" w:hAnsi="Arial" w:cs="Arial"/>
          <w:noProof/>
          <w:lang w:val="en-GB" w:eastAsia="en-GB" w:bidi="ar-SA"/>
        </w:rPr>
        <w:drawing>
          <wp:inline distT="0" distB="0" distL="0" distR="0" wp14:anchorId="7F592FF2" wp14:editId="1B914057">
            <wp:extent cx="5011271" cy="2971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031622" cy="2983869"/>
                    </a:xfrm>
                    <a:prstGeom prst="rect">
                      <a:avLst/>
                    </a:prstGeom>
                  </pic:spPr>
                </pic:pic>
              </a:graphicData>
            </a:graphic>
          </wp:inline>
        </w:drawing>
      </w:r>
    </w:p>
    <w:p w:rsidR="001410CA" w:rsidRPr="00114170" w:rsidRDefault="001410CA" w:rsidP="000F66A7">
      <w:pPr>
        <w:rPr>
          <w:rFonts w:ascii="Arial" w:hAnsi="Arial" w:cs="Arial"/>
          <w:sz w:val="18"/>
        </w:rPr>
      </w:pPr>
      <w:r w:rsidRPr="00114170">
        <w:rPr>
          <w:rFonts w:ascii="Arial" w:hAnsi="Arial" w:cs="Arial"/>
          <w:b/>
          <w:sz w:val="18"/>
        </w:rPr>
        <w:t xml:space="preserve">Figure A6. </w:t>
      </w:r>
      <w:r w:rsidRPr="00114170">
        <w:rPr>
          <w:rFonts w:ascii="Arial" w:hAnsi="Arial" w:cs="Arial"/>
          <w:sz w:val="18"/>
        </w:rPr>
        <w:t>‘Median sign-days saved’ per mouse across refined humane endpoints derived according to weight loss threshold (x-axes), sign threshold (color), and (a) ‘total signs’ metric, and (b) ‘average total signs’ metric. The error bars represent the 95% confidence interval for the ‘median sign-days saved’.</w:t>
      </w:r>
    </w:p>
    <w:p w:rsidR="000F66A7" w:rsidRPr="00114170" w:rsidRDefault="000F66A7">
      <w:pPr>
        <w:spacing w:after="160" w:line="259" w:lineRule="auto"/>
        <w:jc w:val="left"/>
        <w:rPr>
          <w:rFonts w:ascii="Arial" w:hAnsi="Arial" w:cs="Arial"/>
        </w:rPr>
      </w:pPr>
    </w:p>
    <w:p w:rsidR="001410CA" w:rsidRDefault="001410CA" w:rsidP="00114170">
      <w:pPr>
        <w:pStyle w:val="EndNoteBibliography"/>
        <w:ind w:left="720" w:hanging="720"/>
        <w:rPr>
          <w:rFonts w:ascii="Arial" w:hAnsi="Arial" w:cs="Arial"/>
        </w:rPr>
      </w:pPr>
    </w:p>
    <w:p w:rsidR="004A4EAA" w:rsidRDefault="004A4EAA" w:rsidP="00114170">
      <w:pPr>
        <w:pStyle w:val="EndNoteBibliography"/>
        <w:ind w:left="720" w:hanging="720"/>
        <w:rPr>
          <w:rFonts w:ascii="Arial" w:hAnsi="Arial" w:cs="Arial"/>
        </w:rPr>
      </w:pPr>
    </w:p>
    <w:p w:rsidR="004A4EAA" w:rsidRPr="00114170" w:rsidRDefault="004A4EAA" w:rsidP="004A4EAA">
      <w:pPr>
        <w:rPr>
          <w:rFonts w:ascii="Arial" w:hAnsi="Arial" w:cs="Arial"/>
          <w:lang w:bidi="en-US"/>
        </w:rPr>
      </w:pPr>
      <w:r w:rsidRPr="00114170">
        <w:rPr>
          <w:rFonts w:ascii="Arial" w:hAnsi="Arial" w:cs="Arial"/>
          <w:b/>
          <w:lang w:bidi="en-US"/>
        </w:rPr>
        <w:t>Copyright:</w:t>
      </w:r>
      <w:r w:rsidRPr="00114170">
        <w:rPr>
          <w:rFonts w:ascii="Arial" w:hAnsi="Arial" w:cs="Arial"/>
          <w:lang w:bidi="en-US"/>
        </w:rPr>
        <w:t xml:space="preserve"> © </w:t>
      </w:r>
      <w:r w:rsidRPr="00114170">
        <w:rPr>
          <w:rFonts w:ascii="Arial" w:hAnsi="Arial" w:cs="Arial"/>
        </w:rPr>
        <w:t xml:space="preserve"> </w:t>
      </w:r>
      <w:r w:rsidRPr="00114170">
        <w:rPr>
          <w:rFonts w:ascii="Arial" w:hAnsi="Arial" w:cs="Arial"/>
          <w:lang w:bidi="en-US"/>
        </w:rPr>
        <w:t xml:space="preserve">Crown copyright (2024), Dstl. This material is licensed under the terms of the Open Government Licence except where otherwise stated. To view this licence, visit </w:t>
      </w:r>
      <w:hyperlink r:id="rId11" w:history="1">
        <w:r w:rsidRPr="00114170">
          <w:rPr>
            <w:rStyle w:val="Hyperlink"/>
            <w:rFonts w:ascii="Arial" w:eastAsia="DengXian" w:hAnsi="Arial" w:cs="Arial"/>
            <w:lang w:bidi="en-US"/>
          </w:rPr>
          <w:t>http://www.nationalarchives.gov.uk/doc/open-government-licence/version/3</w:t>
        </w:r>
      </w:hyperlink>
      <w:r w:rsidRPr="00114170">
        <w:rPr>
          <w:rFonts w:ascii="Arial" w:hAnsi="Arial" w:cs="Arial"/>
          <w:lang w:bidi="en-US"/>
        </w:rPr>
        <w:t xml:space="preserve"> or write to the Information Policy Team, The National Archives, Kew, London TW9 4DU, or email: </w:t>
      </w:r>
      <w:r w:rsidRPr="00114170">
        <w:rPr>
          <w:rFonts w:ascii="Arial" w:hAnsi="Arial" w:cs="Arial"/>
        </w:rPr>
        <w:t xml:space="preserve"> </w:t>
      </w:r>
      <w:hyperlink r:id="rId12" w:history="1">
        <w:r w:rsidRPr="00114170">
          <w:rPr>
            <w:rStyle w:val="Hyperlink"/>
            <w:rFonts w:ascii="Arial" w:eastAsia="DengXian" w:hAnsi="Arial" w:cs="Arial"/>
            <w:lang w:bidi="en-US"/>
          </w:rPr>
          <w:t>psi@nationalarchives.gov.uk</w:t>
        </w:r>
      </w:hyperlink>
      <w:r w:rsidRPr="00114170">
        <w:rPr>
          <w:rFonts w:ascii="Arial" w:hAnsi="Arial" w:cs="Arial"/>
          <w:lang w:bidi="en-US"/>
        </w:rPr>
        <w:t>.</w:t>
      </w:r>
    </w:p>
    <w:p w:rsidR="004A4EAA" w:rsidRPr="00114170" w:rsidRDefault="004A4EAA" w:rsidP="00114170">
      <w:pPr>
        <w:pStyle w:val="EndNoteBibliography"/>
        <w:ind w:left="720" w:hanging="720"/>
        <w:rPr>
          <w:rFonts w:ascii="Arial" w:hAnsi="Arial" w:cs="Arial"/>
        </w:rPr>
      </w:pPr>
      <w:bookmarkStart w:id="0" w:name="_GoBack"/>
      <w:bookmarkEnd w:id="0"/>
    </w:p>
    <w:sectPr w:rsidR="004A4EAA" w:rsidRPr="00114170" w:rsidSect="00114170">
      <w:pgSz w:w="11906" w:h="16838"/>
      <w:pgMar w:top="1191" w:right="1440" w:bottom="119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ordia New">
    <w:altName w:val="Microsoft Sans Serif"/>
    <w:panose1 w:val="020B0304020202020204"/>
    <w:charset w:val="DE"/>
    <w:family w:val="swiss"/>
    <w:pitch w:val="variable"/>
    <w:sig w:usb0="00000000"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0CA"/>
    <w:rsid w:val="000C7217"/>
    <w:rsid w:val="000F66A7"/>
    <w:rsid w:val="00114170"/>
    <w:rsid w:val="001410CA"/>
    <w:rsid w:val="00181DE0"/>
    <w:rsid w:val="004A4EAA"/>
    <w:rsid w:val="00671831"/>
    <w:rsid w:val="00A45E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01128"/>
  <w15:chartTrackingRefBased/>
  <w15:docId w15:val="{C0F7164F-7225-4710-A702-EF5744DDB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10CA"/>
    <w:pPr>
      <w:spacing w:after="0" w:line="260" w:lineRule="atLeast"/>
      <w:jc w:val="both"/>
    </w:pPr>
    <w:rPr>
      <w:rFonts w:ascii="Palatino Linotype" w:eastAsia="SimSun" w:hAnsi="Palatino Linotype" w:cs="Times New Roman"/>
      <w:noProof/>
      <w:color w:val="000000"/>
      <w:sz w:val="20"/>
      <w:szCs w:val="20"/>
      <w:lang w:val="en-US" w:eastAsia="zh-CN"/>
    </w:rPr>
  </w:style>
  <w:style w:type="paragraph" w:styleId="Heading1">
    <w:name w:val="heading 1"/>
    <w:basedOn w:val="Normal"/>
    <w:next w:val="Normal"/>
    <w:link w:val="Heading1Char"/>
    <w:uiPriority w:val="9"/>
    <w:qFormat/>
    <w:rsid w:val="001410C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410CA"/>
    <w:pPr>
      <w:keepNext/>
      <w:keepLines/>
      <w:spacing w:before="40"/>
      <w:outlineLvl w:val="1"/>
    </w:pPr>
    <w:rPr>
      <w:rFonts w:asciiTheme="majorHAnsi" w:eastAsiaTheme="majorEastAsia" w:hAnsiTheme="majorHAnsi" w:cstheme="majorBidi"/>
      <w:color w:val="auto"/>
      <w:sz w:val="26"/>
      <w:szCs w:val="26"/>
    </w:rPr>
  </w:style>
  <w:style w:type="paragraph" w:styleId="Heading3">
    <w:name w:val="heading 3"/>
    <w:basedOn w:val="Normal"/>
    <w:next w:val="Normal"/>
    <w:link w:val="Heading3Char"/>
    <w:uiPriority w:val="9"/>
    <w:unhideWhenUsed/>
    <w:qFormat/>
    <w:rsid w:val="001410CA"/>
    <w:pPr>
      <w:keepNext/>
      <w:keepLines/>
      <w:spacing w:before="40"/>
      <w:outlineLvl w:val="2"/>
    </w:pPr>
    <w:rPr>
      <w:rFonts w:asciiTheme="majorHAnsi" w:eastAsiaTheme="majorEastAsia" w:hAnsiTheme="majorHAnsi" w:cstheme="majorBidi"/>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DPI12title">
    <w:name w:val="MDPI_1.2_title"/>
    <w:next w:val="Normal"/>
    <w:qFormat/>
    <w:rsid w:val="001410CA"/>
    <w:pPr>
      <w:adjustRightInd w:val="0"/>
      <w:snapToGrid w:val="0"/>
      <w:spacing w:after="240" w:line="240" w:lineRule="atLeast"/>
    </w:pPr>
    <w:rPr>
      <w:rFonts w:ascii="Palatino Linotype" w:eastAsia="Times New Roman" w:hAnsi="Palatino Linotype" w:cs="Times New Roman"/>
      <w:b/>
      <w:snapToGrid w:val="0"/>
      <w:color w:val="000000"/>
      <w:sz w:val="36"/>
      <w:szCs w:val="20"/>
      <w:lang w:val="en-US" w:eastAsia="de-DE" w:bidi="en-US"/>
    </w:rPr>
  </w:style>
  <w:style w:type="paragraph" w:customStyle="1" w:styleId="MDPI13authornames">
    <w:name w:val="MDPI_1.3_authornames"/>
    <w:next w:val="Normal"/>
    <w:qFormat/>
    <w:rsid w:val="001410CA"/>
    <w:pPr>
      <w:adjustRightInd w:val="0"/>
      <w:snapToGrid w:val="0"/>
      <w:spacing w:after="360" w:line="260" w:lineRule="atLeast"/>
    </w:pPr>
    <w:rPr>
      <w:rFonts w:ascii="Palatino Linotype" w:eastAsia="Times New Roman" w:hAnsi="Palatino Linotype" w:cs="Times New Roman"/>
      <w:b/>
      <w:color w:val="000000"/>
      <w:sz w:val="20"/>
      <w:lang w:val="en-US" w:eastAsia="de-DE" w:bidi="en-US"/>
    </w:rPr>
  </w:style>
  <w:style w:type="paragraph" w:customStyle="1" w:styleId="MDPI14history">
    <w:name w:val="MDPI_1.4_history"/>
    <w:basedOn w:val="Normal"/>
    <w:next w:val="Normal"/>
    <w:qFormat/>
    <w:rsid w:val="001410CA"/>
    <w:pPr>
      <w:adjustRightInd w:val="0"/>
      <w:snapToGrid w:val="0"/>
      <w:spacing w:line="240" w:lineRule="atLeast"/>
      <w:ind w:right="113"/>
      <w:jc w:val="left"/>
    </w:pPr>
    <w:rPr>
      <w:rFonts w:eastAsia="Times New Roman"/>
      <w:noProof w:val="0"/>
      <w:sz w:val="14"/>
      <w:lang w:eastAsia="de-DE" w:bidi="en-US"/>
    </w:rPr>
  </w:style>
  <w:style w:type="character" w:styleId="Hyperlink">
    <w:name w:val="Hyperlink"/>
    <w:uiPriority w:val="99"/>
    <w:rsid w:val="001410CA"/>
    <w:rPr>
      <w:color w:val="0000FF"/>
      <w:u w:val="single"/>
    </w:rPr>
  </w:style>
  <w:style w:type="paragraph" w:customStyle="1" w:styleId="MDPI61Citation">
    <w:name w:val="MDPI_6.1_Citation"/>
    <w:qFormat/>
    <w:rsid w:val="001410CA"/>
    <w:pPr>
      <w:adjustRightInd w:val="0"/>
      <w:snapToGrid w:val="0"/>
      <w:spacing w:after="0" w:line="240" w:lineRule="atLeast"/>
      <w:ind w:right="113"/>
    </w:pPr>
    <w:rPr>
      <w:rFonts w:ascii="Palatino Linotype" w:eastAsia="SimSun" w:hAnsi="Palatino Linotype" w:cs="Cordia New"/>
      <w:sz w:val="14"/>
      <w:lang w:val="en-US" w:eastAsia="zh-CN"/>
    </w:rPr>
  </w:style>
  <w:style w:type="paragraph" w:customStyle="1" w:styleId="MDPI15academiceditor">
    <w:name w:val="MDPI_1.5_academic_editor"/>
    <w:qFormat/>
    <w:rsid w:val="001410CA"/>
    <w:pPr>
      <w:adjustRightInd w:val="0"/>
      <w:snapToGrid w:val="0"/>
      <w:spacing w:before="120" w:after="0" w:line="240" w:lineRule="atLeast"/>
      <w:ind w:right="113"/>
    </w:pPr>
    <w:rPr>
      <w:rFonts w:ascii="Palatino Linotype" w:eastAsia="Times New Roman" w:hAnsi="Palatino Linotype" w:cs="Times New Roman"/>
      <w:color w:val="000000"/>
      <w:sz w:val="14"/>
      <w:lang w:val="en-US" w:eastAsia="de-DE" w:bidi="en-US"/>
    </w:rPr>
  </w:style>
  <w:style w:type="paragraph" w:customStyle="1" w:styleId="MDPI72Copyright">
    <w:name w:val="MDPI_7.2_Copyright"/>
    <w:qFormat/>
    <w:rsid w:val="001410CA"/>
    <w:pPr>
      <w:adjustRightInd w:val="0"/>
      <w:snapToGrid w:val="0"/>
      <w:spacing w:before="60" w:after="0" w:line="240" w:lineRule="atLeast"/>
      <w:ind w:right="113"/>
      <w:jc w:val="both"/>
    </w:pPr>
    <w:rPr>
      <w:rFonts w:ascii="Palatino Linotype" w:eastAsia="Times New Roman" w:hAnsi="Palatino Linotype" w:cs="Times New Roman"/>
      <w:noProof/>
      <w:snapToGrid w:val="0"/>
      <w:color w:val="000000"/>
      <w:sz w:val="14"/>
      <w:szCs w:val="20"/>
      <w:lang w:eastAsia="en-GB"/>
    </w:rPr>
  </w:style>
  <w:style w:type="paragraph" w:customStyle="1" w:styleId="MDPI16affiliation">
    <w:name w:val="MDPI_1.6_affiliation"/>
    <w:qFormat/>
    <w:rsid w:val="001410CA"/>
    <w:pPr>
      <w:adjustRightInd w:val="0"/>
      <w:snapToGrid w:val="0"/>
      <w:spacing w:after="0" w:line="200" w:lineRule="atLeast"/>
      <w:ind w:left="2806" w:hanging="198"/>
    </w:pPr>
    <w:rPr>
      <w:rFonts w:ascii="Palatino Linotype" w:eastAsia="Times New Roman" w:hAnsi="Palatino Linotype" w:cs="Times New Roman"/>
      <w:color w:val="000000"/>
      <w:sz w:val="16"/>
      <w:szCs w:val="18"/>
      <w:lang w:val="en-US" w:eastAsia="de-DE" w:bidi="en-US"/>
    </w:rPr>
  </w:style>
  <w:style w:type="paragraph" w:customStyle="1" w:styleId="MDPI17abstract">
    <w:name w:val="MDPI_1.7_abstract"/>
    <w:next w:val="Normal"/>
    <w:qFormat/>
    <w:rsid w:val="001410CA"/>
    <w:pPr>
      <w:adjustRightInd w:val="0"/>
      <w:snapToGrid w:val="0"/>
      <w:spacing w:before="240" w:after="0" w:line="260" w:lineRule="atLeast"/>
      <w:ind w:left="2608"/>
      <w:jc w:val="both"/>
    </w:pPr>
    <w:rPr>
      <w:rFonts w:ascii="Palatino Linotype" w:eastAsia="Times New Roman" w:hAnsi="Palatino Linotype" w:cs="Times New Roman"/>
      <w:color w:val="000000"/>
      <w:sz w:val="18"/>
      <w:lang w:val="en-US" w:eastAsia="de-DE" w:bidi="en-US"/>
    </w:rPr>
  </w:style>
  <w:style w:type="character" w:styleId="Strong">
    <w:name w:val="Strong"/>
    <w:uiPriority w:val="22"/>
    <w:qFormat/>
    <w:rsid w:val="001410CA"/>
    <w:rPr>
      <w:b/>
      <w:bCs/>
    </w:rPr>
  </w:style>
  <w:style w:type="character" w:styleId="CommentReference">
    <w:name w:val="annotation reference"/>
    <w:basedOn w:val="DefaultParagraphFont"/>
    <w:uiPriority w:val="99"/>
    <w:semiHidden/>
    <w:unhideWhenUsed/>
    <w:rsid w:val="001410CA"/>
    <w:rPr>
      <w:sz w:val="16"/>
      <w:szCs w:val="16"/>
    </w:rPr>
  </w:style>
  <w:style w:type="paragraph" w:styleId="CommentText">
    <w:name w:val="annotation text"/>
    <w:basedOn w:val="Normal"/>
    <w:link w:val="CommentTextChar"/>
    <w:uiPriority w:val="99"/>
    <w:semiHidden/>
    <w:unhideWhenUsed/>
    <w:rsid w:val="001410CA"/>
    <w:pPr>
      <w:spacing w:line="240" w:lineRule="auto"/>
    </w:pPr>
  </w:style>
  <w:style w:type="character" w:customStyle="1" w:styleId="CommentTextChar">
    <w:name w:val="Comment Text Char"/>
    <w:basedOn w:val="DefaultParagraphFont"/>
    <w:link w:val="CommentText"/>
    <w:uiPriority w:val="99"/>
    <w:semiHidden/>
    <w:rsid w:val="001410CA"/>
    <w:rPr>
      <w:rFonts w:ascii="Palatino Linotype" w:eastAsia="SimSun" w:hAnsi="Palatino Linotype" w:cs="Times New Roman"/>
      <w:noProof/>
      <w:color w:val="000000"/>
      <w:sz w:val="20"/>
      <w:szCs w:val="20"/>
      <w:lang w:val="en-US" w:eastAsia="zh-CN"/>
    </w:rPr>
  </w:style>
  <w:style w:type="paragraph" w:styleId="CommentSubject">
    <w:name w:val="annotation subject"/>
    <w:basedOn w:val="CommentText"/>
    <w:next w:val="CommentText"/>
    <w:link w:val="CommentSubjectChar"/>
    <w:uiPriority w:val="99"/>
    <w:semiHidden/>
    <w:unhideWhenUsed/>
    <w:rsid w:val="001410CA"/>
    <w:rPr>
      <w:b/>
      <w:bCs/>
    </w:rPr>
  </w:style>
  <w:style w:type="character" w:customStyle="1" w:styleId="CommentSubjectChar">
    <w:name w:val="Comment Subject Char"/>
    <w:basedOn w:val="CommentTextChar"/>
    <w:link w:val="CommentSubject"/>
    <w:uiPriority w:val="99"/>
    <w:semiHidden/>
    <w:rsid w:val="001410CA"/>
    <w:rPr>
      <w:rFonts w:ascii="Palatino Linotype" w:eastAsia="SimSun" w:hAnsi="Palatino Linotype" w:cs="Times New Roman"/>
      <w:b/>
      <w:bCs/>
      <w:noProof/>
      <w:color w:val="000000"/>
      <w:sz w:val="20"/>
      <w:szCs w:val="20"/>
      <w:lang w:val="en-US" w:eastAsia="zh-CN"/>
    </w:rPr>
  </w:style>
  <w:style w:type="paragraph" w:styleId="BalloonText">
    <w:name w:val="Balloon Text"/>
    <w:basedOn w:val="Normal"/>
    <w:link w:val="BalloonTextChar"/>
    <w:uiPriority w:val="99"/>
    <w:semiHidden/>
    <w:unhideWhenUsed/>
    <w:rsid w:val="001410C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10CA"/>
    <w:rPr>
      <w:rFonts w:ascii="Segoe UI" w:eastAsia="SimSun" w:hAnsi="Segoe UI" w:cs="Segoe UI"/>
      <w:noProof/>
      <w:color w:val="000000"/>
      <w:sz w:val="18"/>
      <w:szCs w:val="18"/>
      <w:lang w:val="en-US" w:eastAsia="zh-CN"/>
    </w:rPr>
  </w:style>
  <w:style w:type="paragraph" w:customStyle="1" w:styleId="MDPI18keywords">
    <w:name w:val="MDPI_1.8_keywords"/>
    <w:next w:val="Normal"/>
    <w:qFormat/>
    <w:rsid w:val="001410CA"/>
    <w:pPr>
      <w:adjustRightInd w:val="0"/>
      <w:snapToGrid w:val="0"/>
      <w:spacing w:before="240" w:after="0" w:line="260" w:lineRule="atLeast"/>
      <w:ind w:left="2608"/>
      <w:jc w:val="both"/>
    </w:pPr>
    <w:rPr>
      <w:rFonts w:ascii="Palatino Linotype" w:eastAsia="Times New Roman" w:hAnsi="Palatino Linotype" w:cs="Times New Roman"/>
      <w:snapToGrid w:val="0"/>
      <w:color w:val="000000"/>
      <w:sz w:val="18"/>
      <w:lang w:val="en-US" w:eastAsia="de-DE" w:bidi="en-US"/>
    </w:rPr>
  </w:style>
  <w:style w:type="paragraph" w:customStyle="1" w:styleId="MDPI31text">
    <w:name w:val="MDPI_3.1_text"/>
    <w:qFormat/>
    <w:rsid w:val="001410CA"/>
    <w:pPr>
      <w:adjustRightInd w:val="0"/>
      <w:snapToGrid w:val="0"/>
      <w:spacing w:after="0" w:line="228" w:lineRule="auto"/>
      <w:ind w:left="2608" w:firstLine="425"/>
      <w:jc w:val="both"/>
    </w:pPr>
    <w:rPr>
      <w:rFonts w:ascii="Palatino Linotype" w:eastAsia="Times New Roman" w:hAnsi="Palatino Linotype" w:cs="Times New Roman"/>
      <w:snapToGrid w:val="0"/>
      <w:color w:val="000000"/>
      <w:sz w:val="20"/>
      <w:lang w:val="en-US" w:eastAsia="de-DE" w:bidi="en-US"/>
    </w:rPr>
  </w:style>
  <w:style w:type="paragraph" w:customStyle="1" w:styleId="MDPI21heading1">
    <w:name w:val="MDPI_2.1_heading1"/>
    <w:link w:val="MDPI21heading1Char"/>
    <w:qFormat/>
    <w:rsid w:val="001410CA"/>
    <w:pPr>
      <w:adjustRightInd w:val="0"/>
      <w:snapToGrid w:val="0"/>
      <w:spacing w:before="240" w:after="60" w:line="228" w:lineRule="auto"/>
      <w:ind w:left="2608"/>
      <w:outlineLvl w:val="0"/>
    </w:pPr>
    <w:rPr>
      <w:rFonts w:ascii="Palatino Linotype" w:eastAsia="Times New Roman" w:hAnsi="Palatino Linotype" w:cs="Times New Roman"/>
      <w:b/>
      <w:snapToGrid w:val="0"/>
      <w:color w:val="000000"/>
      <w:sz w:val="20"/>
      <w:lang w:val="en-US" w:eastAsia="de-DE" w:bidi="en-US"/>
    </w:rPr>
  </w:style>
  <w:style w:type="paragraph" w:customStyle="1" w:styleId="MDPI22heading2">
    <w:name w:val="MDPI_2.2_heading2"/>
    <w:qFormat/>
    <w:rsid w:val="001410CA"/>
    <w:pPr>
      <w:adjustRightInd w:val="0"/>
      <w:snapToGrid w:val="0"/>
      <w:spacing w:before="60" w:after="60" w:line="228" w:lineRule="auto"/>
      <w:ind w:left="2608"/>
      <w:outlineLvl w:val="1"/>
    </w:pPr>
    <w:rPr>
      <w:rFonts w:ascii="Palatino Linotype" w:eastAsia="Times New Roman" w:hAnsi="Palatino Linotype" w:cs="Times New Roman"/>
      <w:i/>
      <w:noProof/>
      <w:snapToGrid w:val="0"/>
      <w:color w:val="000000"/>
      <w:sz w:val="20"/>
      <w:lang w:val="en-US" w:eastAsia="de-DE" w:bidi="en-US"/>
    </w:rPr>
  </w:style>
  <w:style w:type="character" w:customStyle="1" w:styleId="MDPI21heading1Char">
    <w:name w:val="MDPI_2.1_heading1 Char"/>
    <w:basedOn w:val="DefaultParagraphFont"/>
    <w:link w:val="MDPI21heading1"/>
    <w:rsid w:val="001410CA"/>
    <w:rPr>
      <w:rFonts w:ascii="Palatino Linotype" w:eastAsia="Times New Roman" w:hAnsi="Palatino Linotype" w:cs="Times New Roman"/>
      <w:b/>
      <w:snapToGrid w:val="0"/>
      <w:color w:val="000000"/>
      <w:sz w:val="20"/>
      <w:lang w:val="en-US" w:eastAsia="de-DE" w:bidi="en-US"/>
    </w:rPr>
  </w:style>
  <w:style w:type="paragraph" w:customStyle="1" w:styleId="MDPI41tablecaption">
    <w:name w:val="MDPI_4.1_table_caption"/>
    <w:qFormat/>
    <w:rsid w:val="001410CA"/>
    <w:pPr>
      <w:adjustRightInd w:val="0"/>
      <w:snapToGrid w:val="0"/>
      <w:spacing w:before="240" w:after="120" w:line="228" w:lineRule="auto"/>
      <w:ind w:left="2608"/>
      <w:jc w:val="both"/>
    </w:pPr>
    <w:rPr>
      <w:rFonts w:ascii="Palatino Linotype" w:eastAsia="Times New Roman" w:hAnsi="Palatino Linotype" w:cs="Cordia New"/>
      <w:color w:val="000000"/>
      <w:sz w:val="18"/>
      <w:lang w:val="en-US" w:eastAsia="de-DE" w:bidi="en-US"/>
    </w:rPr>
  </w:style>
  <w:style w:type="paragraph" w:customStyle="1" w:styleId="MDPI42tablebody">
    <w:name w:val="MDPI_4.2_table_body"/>
    <w:qFormat/>
    <w:rsid w:val="001410CA"/>
    <w:pPr>
      <w:adjustRightInd w:val="0"/>
      <w:snapToGrid w:val="0"/>
      <w:spacing w:after="0" w:line="260" w:lineRule="atLeast"/>
      <w:jc w:val="center"/>
    </w:pPr>
    <w:rPr>
      <w:rFonts w:ascii="Palatino Linotype" w:eastAsia="Times New Roman" w:hAnsi="Palatino Linotype" w:cs="Times New Roman"/>
      <w:snapToGrid w:val="0"/>
      <w:color w:val="000000"/>
      <w:sz w:val="20"/>
      <w:szCs w:val="20"/>
      <w:lang w:val="en-US" w:eastAsia="de-DE" w:bidi="en-US"/>
    </w:rPr>
  </w:style>
  <w:style w:type="paragraph" w:customStyle="1" w:styleId="MDPI43tablefooter">
    <w:name w:val="MDPI_4.3_table_footer"/>
    <w:next w:val="MDPI31text"/>
    <w:qFormat/>
    <w:rsid w:val="001410CA"/>
    <w:pPr>
      <w:adjustRightInd w:val="0"/>
      <w:snapToGrid w:val="0"/>
      <w:spacing w:after="0" w:line="228" w:lineRule="auto"/>
      <w:ind w:left="2608"/>
      <w:jc w:val="both"/>
    </w:pPr>
    <w:rPr>
      <w:rFonts w:ascii="Palatino Linotype" w:eastAsia="Times New Roman" w:hAnsi="Palatino Linotype" w:cs="Cordia New"/>
      <w:color w:val="000000"/>
      <w:sz w:val="18"/>
      <w:lang w:val="en-US" w:eastAsia="de-DE" w:bidi="en-US"/>
    </w:rPr>
  </w:style>
  <w:style w:type="paragraph" w:customStyle="1" w:styleId="MDPI35textbeforelist">
    <w:name w:val="MDPI_3.5_text_before_list"/>
    <w:qFormat/>
    <w:rsid w:val="001410CA"/>
    <w:pPr>
      <w:adjustRightInd w:val="0"/>
      <w:snapToGrid w:val="0"/>
      <w:spacing w:after="0" w:line="228" w:lineRule="auto"/>
      <w:ind w:left="2608" w:firstLine="425"/>
      <w:jc w:val="both"/>
    </w:pPr>
    <w:rPr>
      <w:rFonts w:ascii="Palatino Linotype" w:eastAsia="Times New Roman" w:hAnsi="Palatino Linotype" w:cs="Times New Roman"/>
      <w:snapToGrid w:val="0"/>
      <w:color w:val="000000"/>
      <w:sz w:val="20"/>
      <w:lang w:val="en-US" w:eastAsia="de-DE" w:bidi="en-US"/>
    </w:rPr>
  </w:style>
  <w:style w:type="paragraph" w:customStyle="1" w:styleId="MDPI51figurecaption">
    <w:name w:val="MDPI_5.1_figure_caption"/>
    <w:qFormat/>
    <w:rsid w:val="001410CA"/>
    <w:pPr>
      <w:adjustRightInd w:val="0"/>
      <w:snapToGrid w:val="0"/>
      <w:spacing w:before="120" w:after="240" w:line="228" w:lineRule="auto"/>
      <w:ind w:left="2608"/>
      <w:jc w:val="both"/>
    </w:pPr>
    <w:rPr>
      <w:rFonts w:ascii="Palatino Linotype" w:eastAsia="Times New Roman" w:hAnsi="Palatino Linotype" w:cs="Times New Roman"/>
      <w:color w:val="000000"/>
      <w:sz w:val="18"/>
      <w:szCs w:val="20"/>
      <w:lang w:val="en-US" w:eastAsia="de-DE" w:bidi="en-US"/>
    </w:rPr>
  </w:style>
  <w:style w:type="paragraph" w:customStyle="1" w:styleId="MDPI52figure">
    <w:name w:val="MDPI_5.2_figure"/>
    <w:qFormat/>
    <w:rsid w:val="001410CA"/>
    <w:pPr>
      <w:adjustRightInd w:val="0"/>
      <w:snapToGrid w:val="0"/>
      <w:spacing w:before="240" w:after="120" w:line="240" w:lineRule="auto"/>
      <w:jc w:val="center"/>
    </w:pPr>
    <w:rPr>
      <w:rFonts w:ascii="Palatino Linotype" w:eastAsia="Times New Roman" w:hAnsi="Palatino Linotype" w:cs="Times New Roman"/>
      <w:snapToGrid w:val="0"/>
      <w:color w:val="000000"/>
      <w:sz w:val="20"/>
      <w:szCs w:val="20"/>
      <w:lang w:val="en-US" w:eastAsia="de-DE" w:bidi="en-US"/>
    </w:rPr>
  </w:style>
  <w:style w:type="paragraph" w:customStyle="1" w:styleId="MDPI62BackMatter">
    <w:name w:val="MDPI_6.2_BackMatter"/>
    <w:qFormat/>
    <w:rsid w:val="001410CA"/>
    <w:pPr>
      <w:adjustRightInd w:val="0"/>
      <w:snapToGrid w:val="0"/>
      <w:spacing w:after="120" w:line="228" w:lineRule="auto"/>
      <w:ind w:left="2608"/>
      <w:jc w:val="both"/>
    </w:pPr>
    <w:rPr>
      <w:rFonts w:ascii="Palatino Linotype" w:eastAsia="Times New Roman" w:hAnsi="Palatino Linotype" w:cs="Times New Roman"/>
      <w:snapToGrid w:val="0"/>
      <w:color w:val="000000"/>
      <w:sz w:val="18"/>
      <w:szCs w:val="20"/>
      <w:lang w:val="en-US" w:bidi="en-US"/>
    </w:rPr>
  </w:style>
  <w:style w:type="character" w:customStyle="1" w:styleId="Heading1Char">
    <w:name w:val="Heading 1 Char"/>
    <w:basedOn w:val="DefaultParagraphFont"/>
    <w:link w:val="Heading1"/>
    <w:uiPriority w:val="9"/>
    <w:rsid w:val="001410CA"/>
    <w:rPr>
      <w:rFonts w:asciiTheme="majorHAnsi" w:eastAsiaTheme="majorEastAsia" w:hAnsiTheme="majorHAnsi" w:cstheme="majorBidi"/>
      <w:noProof/>
      <w:color w:val="2E74B5" w:themeColor="accent1" w:themeShade="BF"/>
      <w:sz w:val="32"/>
      <w:szCs w:val="32"/>
      <w:lang w:val="en-US" w:eastAsia="zh-CN"/>
    </w:rPr>
  </w:style>
  <w:style w:type="character" w:customStyle="1" w:styleId="Heading2Char">
    <w:name w:val="Heading 2 Char"/>
    <w:basedOn w:val="DefaultParagraphFont"/>
    <w:link w:val="Heading2"/>
    <w:uiPriority w:val="9"/>
    <w:rsid w:val="001410CA"/>
    <w:rPr>
      <w:rFonts w:asciiTheme="majorHAnsi" w:eastAsiaTheme="majorEastAsia" w:hAnsiTheme="majorHAnsi" w:cstheme="majorBidi"/>
      <w:noProof/>
      <w:sz w:val="26"/>
      <w:szCs w:val="26"/>
      <w:lang w:val="en-US" w:eastAsia="zh-CN"/>
    </w:rPr>
  </w:style>
  <w:style w:type="character" w:customStyle="1" w:styleId="Heading3Char">
    <w:name w:val="Heading 3 Char"/>
    <w:basedOn w:val="DefaultParagraphFont"/>
    <w:link w:val="Heading3"/>
    <w:uiPriority w:val="9"/>
    <w:rsid w:val="001410CA"/>
    <w:rPr>
      <w:rFonts w:asciiTheme="majorHAnsi" w:eastAsiaTheme="majorEastAsia" w:hAnsiTheme="majorHAnsi" w:cstheme="majorBidi"/>
      <w:noProof/>
      <w:sz w:val="24"/>
      <w:szCs w:val="24"/>
      <w:lang w:val="en-US" w:eastAsia="zh-CN"/>
    </w:rPr>
  </w:style>
  <w:style w:type="paragraph" w:styleId="NoSpacing">
    <w:name w:val="No Spacing"/>
    <w:uiPriority w:val="1"/>
    <w:qFormat/>
    <w:rsid w:val="000F66A7"/>
    <w:pPr>
      <w:spacing w:after="0" w:line="240" w:lineRule="auto"/>
      <w:jc w:val="both"/>
    </w:pPr>
    <w:rPr>
      <w:rFonts w:ascii="Palatino Linotype" w:eastAsia="SimSun" w:hAnsi="Palatino Linotype" w:cs="Times New Roman"/>
      <w:noProof/>
      <w:color w:val="000000"/>
      <w:sz w:val="20"/>
      <w:szCs w:val="20"/>
      <w:lang w:val="en-US" w:eastAsia="zh-CN"/>
    </w:rPr>
  </w:style>
  <w:style w:type="paragraph" w:customStyle="1" w:styleId="EndNoteBibliography">
    <w:name w:val="EndNote Bibliography"/>
    <w:basedOn w:val="Normal"/>
    <w:link w:val="EndNoteBibliographyChar"/>
    <w:rsid w:val="000F66A7"/>
    <w:pPr>
      <w:spacing w:line="240" w:lineRule="atLeast"/>
    </w:pPr>
    <w:rPr>
      <w:sz w:val="18"/>
      <w:lang w:bidi="en-US"/>
    </w:rPr>
  </w:style>
  <w:style w:type="character" w:customStyle="1" w:styleId="EndNoteBibliographyChar">
    <w:name w:val="EndNote Bibliography Char"/>
    <w:basedOn w:val="MDPI21heading1Char"/>
    <w:link w:val="EndNoteBibliography"/>
    <w:rsid w:val="000F66A7"/>
    <w:rPr>
      <w:rFonts w:ascii="Palatino Linotype" w:eastAsia="SimSun" w:hAnsi="Palatino Linotype" w:cs="Times New Roman"/>
      <w:b w:val="0"/>
      <w:noProof/>
      <w:snapToGrid/>
      <w:color w:val="000000"/>
      <w:sz w:val="18"/>
      <w:szCs w:val="20"/>
      <w:lang w:val="en-US" w:eastAsia="zh-CN"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mailto:psi@nationalarchives.gov.uk"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hyperlink" Target="http://www.nationalarchives.gov.uk/doc/open-government-licence/version/3" TargetMode="Externa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BAC5AB-DE78-4F1C-9AFE-BC1CA0EC56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604</Words>
  <Characters>3445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Authorised Company</Company>
  <LinksUpToDate>false</LinksUpToDate>
  <CharactersWithSpaces>4041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Maishman</dc:creator>
  <cp:keywords/>
  <dc:description/>
  <cp:lastModifiedBy>Tom Maishman</cp:lastModifiedBy>
  <cp:revision>4</cp:revision>
  <dcterms:created xsi:type="dcterms:W3CDTF">2024-11-08T16:21:00Z</dcterms:created>
  <dcterms:modified xsi:type="dcterms:W3CDTF">2024-11-08T16:23:00Z</dcterms:modified>
</cp:coreProperties>
</file>