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C8A23" w14:textId="5B487ED6" w:rsidR="00140DBE"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APPENDIX</w:t>
      </w:r>
    </w:p>
    <w:p w14:paraId="659C45F1" w14:textId="77777777" w:rsidR="00140DBE" w:rsidRDefault="00000000">
      <w:pPr>
        <w:spacing w:line="360" w:lineRule="auto"/>
        <w:jc w:val="center"/>
        <w:rPr>
          <w:rFonts w:ascii="Times New Roman" w:hAnsi="Times New Roman" w:cs="Times New Roman"/>
          <w:b/>
          <w:bCs/>
          <w:sz w:val="24"/>
        </w:rPr>
      </w:pPr>
      <w:r>
        <w:rPr>
          <w:rFonts w:ascii="Times New Roman" w:hAnsi="Times New Roman" w:cs="Times New Roman" w:hint="eastAsia"/>
          <w:b/>
          <w:bCs/>
          <w:sz w:val="24"/>
        </w:rPr>
        <w:t xml:space="preserve">for </w:t>
      </w:r>
      <w:r>
        <w:rPr>
          <w:rFonts w:ascii="Times New Roman" w:hAnsi="Times New Roman" w:cs="Times New Roman"/>
          <w:b/>
          <w:bCs/>
          <w:sz w:val="24"/>
        </w:rPr>
        <w:t>“Greater effort, greater pain</w:t>
      </w:r>
      <w:r>
        <w:rPr>
          <w:rFonts w:ascii="Times New Roman" w:hAnsi="Times New Roman" w:cs="Times New Roman" w:hint="eastAsia"/>
          <w:b/>
          <w:bCs/>
          <w:sz w:val="24"/>
        </w:rPr>
        <w:t xml:space="preserve">: </w:t>
      </w:r>
      <w:r>
        <w:rPr>
          <w:rFonts w:ascii="Times New Roman" w:hAnsi="Times New Roman" w:cs="Times New Roman"/>
          <w:b/>
          <w:bCs/>
          <w:sz w:val="24"/>
        </w:rPr>
        <w:t>Givers’ feelings of social exclusion in gift failures across close and distant relationships”</w:t>
      </w:r>
    </w:p>
    <w:p w14:paraId="5FE54427" w14:textId="77777777" w:rsidR="00755373" w:rsidRPr="00755373" w:rsidRDefault="00755373" w:rsidP="00755373">
      <w:pPr>
        <w:pStyle w:val="a3"/>
      </w:pPr>
    </w:p>
    <w:p w14:paraId="373417AD" w14:textId="77777777" w:rsidR="00140DBE" w:rsidRDefault="00000000" w:rsidP="00755373">
      <w:pPr>
        <w:pStyle w:val="af2"/>
        <w:tabs>
          <w:tab w:val="left" w:pos="420"/>
        </w:tabs>
        <w:ind w:firstLineChars="0" w:firstLine="0"/>
        <w:outlineLvl w:val="0"/>
        <w:rPr>
          <w:rFonts w:ascii="Times New Roman" w:hAnsi="Times New Roman" w:cs="Times New Roman"/>
          <w:b/>
          <w:bCs/>
          <w:sz w:val="24"/>
        </w:rPr>
      </w:pPr>
      <w:r>
        <w:rPr>
          <w:rFonts w:ascii="Times New Roman" w:hAnsi="Times New Roman" w:cs="Times New Roman" w:hint="eastAsia"/>
          <w:b/>
          <w:bCs/>
          <w:sz w:val="24"/>
        </w:rPr>
        <w:t>APPENDIX A. Instruction and supplementary results for Study 1</w:t>
      </w:r>
    </w:p>
    <w:p w14:paraId="647D1B9E" w14:textId="77777777" w:rsidR="00140DBE" w:rsidRDefault="00000000" w:rsidP="00755373">
      <w:pPr>
        <w:pStyle w:val="af2"/>
        <w:tabs>
          <w:tab w:val="left" w:pos="420"/>
        </w:tabs>
        <w:ind w:firstLineChars="0" w:firstLine="0"/>
        <w:outlineLvl w:val="1"/>
        <w:rPr>
          <w:rFonts w:ascii="Times New Roman" w:hAnsi="Times New Roman" w:cs="Times New Roman"/>
          <w:b/>
          <w:i/>
          <w:iCs/>
          <w:sz w:val="24"/>
        </w:rPr>
      </w:pPr>
      <w:r>
        <w:rPr>
          <w:rFonts w:ascii="Times New Roman" w:hAnsi="Times New Roman" w:cs="Times New Roman" w:hint="eastAsia"/>
          <w:b/>
          <w:i/>
          <w:iCs/>
          <w:sz w:val="24"/>
        </w:rPr>
        <w:t>Instruction for the social distance self-representation task</w:t>
      </w:r>
    </w:p>
    <w:p w14:paraId="2E995916" w14:textId="77777777" w:rsidR="00140DBE" w:rsidRDefault="00000000" w:rsidP="00755373">
      <w:pPr>
        <w:ind w:firstLineChars="200" w:firstLine="480"/>
        <w:rPr>
          <w:rFonts w:ascii="Times New Roman" w:hAnsi="Times New Roman" w:cs="Times New Roman"/>
          <w:bCs/>
          <w:i/>
          <w:iCs/>
          <w:sz w:val="24"/>
        </w:rPr>
      </w:pPr>
      <w:r>
        <w:rPr>
          <w:rFonts w:ascii="Times New Roman" w:hAnsi="Times New Roman" w:cs="Times New Roman"/>
          <w:bCs/>
          <w:i/>
          <w:iCs/>
          <w:sz w:val="24"/>
        </w:rPr>
        <w:t>The following experiment asks you to imagine that you have made a list of the 100 people closest to you in the world, ranging from your dearest friend or relative at position #1 to a most distant one at #100. The person at #1 would be someone you know best and is your closest friend or relative. The person at #100 might be someone you recognize and encounter, but perhaps you may not even know their name (strangers, etc.). You do not have to physically create the list-just imagine you have done so.</w:t>
      </w:r>
    </w:p>
    <w:p w14:paraId="4BFB6EEB" w14:textId="77777777" w:rsidR="00140DBE" w:rsidRDefault="00000000" w:rsidP="00755373">
      <w:pPr>
        <w:adjustRightInd w:val="0"/>
        <w:snapToGrid w:val="0"/>
        <w:ind w:firstLineChars="200" w:firstLine="480"/>
        <w:rPr>
          <w:rFonts w:ascii="Times New Roman" w:hAnsi="Times New Roman" w:cs="Times New Roman"/>
          <w:bCs/>
          <w:sz w:val="24"/>
        </w:rPr>
      </w:pPr>
      <w:r>
        <w:rPr>
          <w:rFonts w:ascii="Times New Roman" w:hAnsi="Times New Roman" w:cs="Times New Roman" w:hint="eastAsia"/>
          <w:bCs/>
          <w:sz w:val="24"/>
        </w:rPr>
        <w:t xml:space="preserve">After reading the </w:t>
      </w:r>
      <w:r>
        <w:rPr>
          <w:rFonts w:ascii="Times New Roman" w:hAnsi="Times New Roman" w:cs="Times New Roman"/>
          <w:bCs/>
          <w:sz w:val="24"/>
        </w:rPr>
        <w:t>instructions</w:t>
      </w:r>
      <w:r>
        <w:rPr>
          <w:rFonts w:ascii="Times New Roman" w:hAnsi="Times New Roman" w:cs="Times New Roman" w:hint="eastAsia"/>
          <w:bCs/>
          <w:sz w:val="24"/>
        </w:rPr>
        <w:t xml:space="preserve"> above, p</w:t>
      </w:r>
      <w:r>
        <w:rPr>
          <w:rFonts w:ascii="Times New Roman" w:hAnsi="Times New Roman" w:cs="Times New Roman"/>
          <w:bCs/>
          <w:sz w:val="24"/>
        </w:rPr>
        <w:t>articipants</w:t>
      </w:r>
      <w:r>
        <w:rPr>
          <w:rFonts w:ascii="Times New Roman" w:hAnsi="Times New Roman" w:cs="Times New Roman" w:hint="eastAsia"/>
          <w:bCs/>
          <w:sz w:val="24"/>
        </w:rPr>
        <w:t xml:space="preserve"> were asked</w:t>
      </w:r>
      <w:r>
        <w:rPr>
          <w:rFonts w:ascii="Times New Roman" w:hAnsi="Times New Roman" w:cs="Times New Roman"/>
          <w:bCs/>
          <w:sz w:val="24"/>
        </w:rPr>
        <w:t xml:space="preserve"> to indicate their perceived </w:t>
      </w:r>
      <w:r>
        <w:rPr>
          <w:rFonts w:ascii="Times New Roman" w:hAnsi="Times New Roman" w:cs="Times New Roman" w:hint="eastAsia"/>
          <w:bCs/>
          <w:sz w:val="24"/>
        </w:rPr>
        <w:t xml:space="preserve">social </w:t>
      </w:r>
      <w:r>
        <w:rPr>
          <w:rFonts w:ascii="Times New Roman" w:hAnsi="Times New Roman" w:cs="Times New Roman"/>
          <w:bCs/>
          <w:sz w:val="24"/>
        </w:rPr>
        <w:t xml:space="preserve">distance from the ten roles in their social environment with numbers between </w:t>
      </w:r>
      <w:r>
        <w:rPr>
          <w:rFonts w:ascii="Times New Roman" w:hAnsi="Times New Roman" w:cs="Times New Roman" w:hint="eastAsia"/>
          <w:bCs/>
          <w:sz w:val="24"/>
        </w:rPr>
        <w:t>1</w:t>
      </w:r>
      <w:r>
        <w:rPr>
          <w:rFonts w:ascii="Times New Roman" w:hAnsi="Times New Roman" w:cs="Times New Roman"/>
          <w:bCs/>
          <w:sz w:val="24"/>
        </w:rPr>
        <w:t xml:space="preserve"> to 100. We also informed them if any one of the roles did not exist in their lives, they could imagine his / her existence or skip the role. </w:t>
      </w:r>
    </w:p>
    <w:p w14:paraId="07DB039E" w14:textId="77777777" w:rsidR="00140DBE" w:rsidRDefault="00000000" w:rsidP="00755373">
      <w:pPr>
        <w:pStyle w:val="af2"/>
        <w:tabs>
          <w:tab w:val="left" w:pos="420"/>
        </w:tabs>
        <w:ind w:firstLineChars="0" w:firstLine="0"/>
        <w:outlineLvl w:val="1"/>
        <w:rPr>
          <w:rFonts w:ascii="Times New Roman" w:hAnsi="Times New Roman" w:cs="Times New Roman"/>
          <w:b/>
          <w:i/>
          <w:iCs/>
          <w:sz w:val="24"/>
        </w:rPr>
      </w:pPr>
      <w:r>
        <w:rPr>
          <w:rFonts w:ascii="Times New Roman" w:hAnsi="Times New Roman" w:cs="Times New Roman" w:hint="eastAsia"/>
          <w:b/>
          <w:i/>
          <w:iCs/>
          <w:sz w:val="24"/>
        </w:rPr>
        <w:t>Rating results for Study 1</w:t>
      </w:r>
    </w:p>
    <w:p w14:paraId="78267A7E" w14:textId="77777777" w:rsidR="00140DBE" w:rsidRDefault="00000000" w:rsidP="00755373">
      <w:pPr>
        <w:rPr>
          <w:rFonts w:ascii="Times New Roman" w:hAnsi="Times New Roman" w:cs="Times New Roman"/>
          <w:bCs/>
          <w:sz w:val="24"/>
        </w:rPr>
      </w:pPr>
      <w:r>
        <w:rPr>
          <w:rFonts w:ascii="Times New Roman" w:hAnsi="Times New Roman" w:cs="Times New Roman" w:hint="eastAsia"/>
          <w:bCs/>
          <w:sz w:val="24"/>
        </w:rPr>
        <w:t>The results of the two rating tasks in Study 1 are shown in Figure A1.</w:t>
      </w:r>
    </w:p>
    <w:p w14:paraId="77363984" w14:textId="1CBA330B" w:rsidR="00140DBE" w:rsidRDefault="008C52DE">
      <w:pPr>
        <w:jc w:val="center"/>
      </w:pPr>
      <w:r>
        <w:rPr>
          <w:noProof/>
        </w:rPr>
        <w:drawing>
          <wp:inline distT="0" distB="0" distL="0" distR="0" wp14:anchorId="2E44FF58" wp14:editId="0B703982">
            <wp:extent cx="5759450" cy="3942080"/>
            <wp:effectExtent l="0" t="0" r="0" b="0"/>
            <wp:docPr id="268353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53231" name="图片 268353231"/>
                    <pic:cNvPicPr/>
                  </pic:nvPicPr>
                  <pic:blipFill>
                    <a:blip r:embed="rId7"/>
                    <a:stretch>
                      <a:fillRect/>
                    </a:stretch>
                  </pic:blipFill>
                  <pic:spPr>
                    <a:xfrm>
                      <a:off x="0" y="0"/>
                      <a:ext cx="5759450" cy="3942080"/>
                    </a:xfrm>
                    <a:prstGeom prst="rect">
                      <a:avLst/>
                    </a:prstGeom>
                  </pic:spPr>
                </pic:pic>
              </a:graphicData>
            </a:graphic>
          </wp:inline>
        </w:drawing>
      </w:r>
    </w:p>
    <w:p w14:paraId="764985FE" w14:textId="77777777" w:rsidR="00D5151C" w:rsidRDefault="00000000" w:rsidP="00D5151C">
      <w:pPr>
        <w:rPr>
          <w:rFonts w:ascii="Times New Roman" w:hAnsi="Times New Roman" w:cs="Times New Roman"/>
          <w:sz w:val="24"/>
        </w:rPr>
      </w:pPr>
      <w:r>
        <w:rPr>
          <w:rFonts w:ascii="Times New Roman" w:hAnsi="Times New Roman" w:cs="Times New Roman" w:hint="eastAsia"/>
          <w:b/>
          <w:bCs/>
          <w:sz w:val="24"/>
        </w:rPr>
        <w:t>FIGURE A1</w:t>
      </w:r>
      <w:r>
        <w:rPr>
          <w:rFonts w:ascii="Times New Roman" w:hAnsi="Times New Roman" w:cs="Times New Roman" w:hint="eastAsia"/>
          <w:sz w:val="24"/>
        </w:rPr>
        <w:t xml:space="preserve"> Rating results for Study 1. (a) Social distance rating results. (b) Social exclusion rating results. </w:t>
      </w:r>
      <w:r>
        <w:rPr>
          <w:rFonts w:ascii="Times New Roman" w:hAnsi="Times New Roman" w:cs="Times New Roman" w:hint="eastAsia"/>
          <w:bCs/>
          <w:sz w:val="24"/>
        </w:rPr>
        <w:t xml:space="preserve">Notes: Error bars = </w:t>
      </w:r>
      <w:r>
        <w:rPr>
          <w:rFonts w:ascii="Times New Roman" w:eastAsia="微软雅黑" w:hAnsi="Times New Roman" w:cs="Times New Roman"/>
          <w:bCs/>
          <w:sz w:val="24"/>
        </w:rPr>
        <w:t>±</w:t>
      </w:r>
      <w:r>
        <w:rPr>
          <w:rFonts w:ascii="Times New Roman" w:hAnsi="Times New Roman" w:cs="Times New Roman" w:hint="eastAsia"/>
          <w:bCs/>
          <w:sz w:val="24"/>
        </w:rPr>
        <w:t>1 SE</w:t>
      </w:r>
      <w:r>
        <w:rPr>
          <w:rFonts w:ascii="Times New Roman" w:hAnsi="Times New Roman" w:cs="Times New Roman" w:hint="eastAsia"/>
          <w:sz w:val="24"/>
        </w:rPr>
        <w:t>.</w:t>
      </w:r>
    </w:p>
    <w:p w14:paraId="7EC1AE13" w14:textId="77777777" w:rsidR="003B5B46" w:rsidRPr="003B5B46" w:rsidRDefault="003B5B46" w:rsidP="003B5B46">
      <w:pPr>
        <w:adjustRightInd w:val="0"/>
        <w:snapToGrid w:val="0"/>
        <w:spacing w:before="120" w:line="480" w:lineRule="auto"/>
      </w:pPr>
    </w:p>
    <w:p w14:paraId="33640DDF" w14:textId="77777777" w:rsidR="00E50630" w:rsidRDefault="00E50630">
      <w:pPr>
        <w:widowControl/>
        <w:jc w:val="left"/>
        <w:rPr>
          <w:rFonts w:ascii="Times New Roman" w:hAnsi="Times New Roman" w:cs="Times New Roman"/>
          <w:b/>
          <w:bCs/>
          <w:sz w:val="24"/>
        </w:rPr>
      </w:pPr>
      <w:r>
        <w:rPr>
          <w:rFonts w:ascii="Times New Roman" w:hAnsi="Times New Roman" w:cs="Times New Roman"/>
          <w:b/>
          <w:bCs/>
          <w:sz w:val="24"/>
        </w:rPr>
        <w:br w:type="page"/>
      </w:r>
    </w:p>
    <w:p w14:paraId="67400716" w14:textId="7E739690" w:rsidR="00140DBE" w:rsidRDefault="00000000">
      <w:pPr>
        <w:pStyle w:val="af2"/>
        <w:tabs>
          <w:tab w:val="left" w:pos="420"/>
        </w:tabs>
        <w:spacing w:line="480" w:lineRule="auto"/>
        <w:ind w:firstLineChars="0" w:firstLine="0"/>
        <w:outlineLvl w:val="0"/>
        <w:rPr>
          <w:rFonts w:ascii="Times New Roman" w:hAnsi="Times New Roman" w:cs="Times New Roman"/>
          <w:b/>
          <w:bCs/>
          <w:sz w:val="24"/>
        </w:rPr>
      </w:pPr>
      <w:r>
        <w:rPr>
          <w:rFonts w:ascii="Times New Roman" w:hAnsi="Times New Roman" w:cs="Times New Roman" w:hint="eastAsia"/>
          <w:b/>
          <w:bCs/>
          <w:sz w:val="24"/>
        </w:rPr>
        <w:lastRenderedPageBreak/>
        <w:t xml:space="preserve">APPENDIX B. Measurement </w:t>
      </w:r>
      <w:r w:rsidR="00E50630">
        <w:rPr>
          <w:rFonts w:ascii="Times New Roman" w:hAnsi="Times New Roman" w:cs="Times New Roman" w:hint="eastAsia"/>
          <w:b/>
          <w:bCs/>
          <w:sz w:val="24"/>
        </w:rPr>
        <w:t>S</w:t>
      </w:r>
      <w:r>
        <w:rPr>
          <w:rFonts w:ascii="Times New Roman" w:hAnsi="Times New Roman" w:cs="Times New Roman" w:hint="eastAsia"/>
          <w:b/>
          <w:bCs/>
          <w:sz w:val="24"/>
        </w:rPr>
        <w:t>cales for Study 2</w:t>
      </w:r>
    </w:p>
    <w:p w14:paraId="1E5CBE52" w14:textId="71ED91C4" w:rsidR="00D5151C" w:rsidRPr="00D5151C" w:rsidRDefault="00000000" w:rsidP="00D5151C">
      <w:pPr>
        <w:adjustRightInd w:val="0"/>
        <w:snapToGrid w:val="0"/>
        <w:spacing w:before="120" w:line="480" w:lineRule="auto"/>
        <w:rPr>
          <w:rFonts w:ascii="Times New Roman" w:hAnsi="Times New Roman" w:cs="Times New Roman"/>
          <w:bCs/>
          <w:sz w:val="24"/>
        </w:rPr>
      </w:pPr>
      <w:r>
        <w:rPr>
          <w:rFonts w:ascii="Times New Roman" w:hAnsi="Times New Roman" w:cs="Times New Roman" w:hint="eastAsia"/>
          <w:bCs/>
          <w:sz w:val="24"/>
        </w:rPr>
        <w:t>Measures of all variables in Study 2 were adapted from previous studies</w:t>
      </w:r>
      <w:r w:rsidR="007C2F48">
        <w:rPr>
          <w:rFonts w:ascii="Times New Roman" w:hAnsi="Times New Roman" w:cs="Times New Roman" w:hint="eastAsia"/>
          <w:bCs/>
          <w:sz w:val="24"/>
        </w:rPr>
        <w:t xml:space="preserve"> and</w:t>
      </w:r>
      <w:r>
        <w:rPr>
          <w:rFonts w:ascii="Times New Roman" w:hAnsi="Times New Roman" w:cs="Times New Roman" w:hint="eastAsia"/>
          <w:bCs/>
          <w:sz w:val="24"/>
        </w:rPr>
        <w:t xml:space="preserve"> summarized in Table B1.</w:t>
      </w:r>
    </w:p>
    <w:p w14:paraId="66FE15C5" w14:textId="77777777" w:rsidR="00140DBE" w:rsidRDefault="00000000">
      <w:r>
        <w:rPr>
          <w:rFonts w:ascii="Times New Roman" w:hAnsi="Times New Roman" w:cs="Times New Roman" w:hint="eastAsia"/>
          <w:b/>
          <w:bCs/>
          <w:sz w:val="24"/>
        </w:rPr>
        <w:t xml:space="preserve">TABLE B1 </w:t>
      </w:r>
      <w:r>
        <w:rPr>
          <w:rFonts w:ascii="Times New Roman" w:hAnsi="Times New Roman" w:cs="Times New Roman" w:hint="eastAsia"/>
          <w:sz w:val="24"/>
        </w:rPr>
        <w:t>Measurement scales for Study 2.</w:t>
      </w:r>
    </w:p>
    <w:tbl>
      <w:tblPr>
        <w:tblStyle w:val="ad"/>
        <w:tblW w:w="4996" w:type="pct"/>
        <w:jc w:val="center"/>
        <w:tblBorders>
          <w:top w:val="single" w:sz="12" w:space="0" w:color="auto"/>
          <w:bottom w:val="single" w:sz="12" w:space="0" w:color="auto"/>
        </w:tblBorders>
        <w:tblLook w:val="04A0" w:firstRow="1" w:lastRow="0" w:firstColumn="1" w:lastColumn="0" w:noHBand="0" w:noVBand="1"/>
      </w:tblPr>
      <w:tblGrid>
        <w:gridCol w:w="1871"/>
        <w:gridCol w:w="4986"/>
        <w:gridCol w:w="2206"/>
      </w:tblGrid>
      <w:tr w:rsidR="00140DBE" w14:paraId="38B5215B" w14:textId="77777777">
        <w:trPr>
          <w:jc w:val="center"/>
        </w:trPr>
        <w:tc>
          <w:tcPr>
            <w:tcW w:w="1032" w:type="pct"/>
            <w:tcBorders>
              <w:top w:val="single" w:sz="12" w:space="0" w:color="auto"/>
              <w:left w:val="nil"/>
              <w:bottom w:val="single" w:sz="8" w:space="0" w:color="auto"/>
              <w:right w:val="nil"/>
            </w:tcBorders>
          </w:tcPr>
          <w:p w14:paraId="3C96196F" w14:textId="77777777" w:rsidR="00140DBE" w:rsidRDefault="00000000">
            <w:pPr>
              <w:jc w:val="left"/>
              <w:rPr>
                <w:rFonts w:ascii="Times New Roman" w:hAnsi="Times New Roman" w:cs="Times New Roman"/>
                <w:sz w:val="22"/>
                <w:szCs w:val="22"/>
              </w:rPr>
            </w:pPr>
            <w:r>
              <w:rPr>
                <w:rFonts w:ascii="Times New Roman" w:hAnsi="Times New Roman" w:cs="Times New Roman" w:hint="eastAsia"/>
                <w:b/>
                <w:bCs/>
                <w:sz w:val="22"/>
                <w:szCs w:val="22"/>
              </w:rPr>
              <w:t>Construct</w:t>
            </w:r>
          </w:p>
        </w:tc>
        <w:tc>
          <w:tcPr>
            <w:tcW w:w="2751" w:type="pct"/>
            <w:tcBorders>
              <w:top w:val="single" w:sz="12" w:space="0" w:color="auto"/>
              <w:left w:val="nil"/>
              <w:bottom w:val="single" w:sz="8" w:space="0" w:color="auto"/>
              <w:right w:val="nil"/>
            </w:tcBorders>
          </w:tcPr>
          <w:p w14:paraId="655A7C42" w14:textId="77777777" w:rsidR="00140DBE" w:rsidRDefault="00000000">
            <w:pPr>
              <w:numPr>
                <w:ilvl w:val="255"/>
                <w:numId w:val="0"/>
              </w:numPr>
              <w:jc w:val="left"/>
              <w:rPr>
                <w:rFonts w:ascii="Times New Roman" w:hAnsi="Times New Roman" w:cs="Times New Roman"/>
                <w:sz w:val="22"/>
                <w:szCs w:val="22"/>
              </w:rPr>
            </w:pPr>
            <w:r>
              <w:rPr>
                <w:rFonts w:ascii="Times New Roman" w:hAnsi="Times New Roman" w:cs="Times New Roman" w:hint="eastAsia"/>
                <w:b/>
                <w:bCs/>
                <w:sz w:val="22"/>
                <w:szCs w:val="22"/>
              </w:rPr>
              <w:t>Items</w:t>
            </w:r>
          </w:p>
        </w:tc>
        <w:tc>
          <w:tcPr>
            <w:tcW w:w="1217" w:type="pct"/>
            <w:tcBorders>
              <w:top w:val="single" w:sz="12" w:space="0" w:color="auto"/>
              <w:left w:val="nil"/>
              <w:bottom w:val="single" w:sz="8" w:space="0" w:color="auto"/>
              <w:right w:val="nil"/>
            </w:tcBorders>
          </w:tcPr>
          <w:p w14:paraId="5B5DCE03" w14:textId="77777777" w:rsidR="00140DBE" w:rsidRDefault="00000000">
            <w:pPr>
              <w:numPr>
                <w:ilvl w:val="255"/>
                <w:numId w:val="0"/>
              </w:numPr>
              <w:jc w:val="left"/>
              <w:rPr>
                <w:rFonts w:ascii="Times New Roman" w:hAnsi="Times New Roman" w:cs="Times New Roman"/>
                <w:sz w:val="22"/>
                <w:szCs w:val="22"/>
              </w:rPr>
            </w:pPr>
            <w:r>
              <w:rPr>
                <w:rFonts w:ascii="Times New Roman" w:hAnsi="Times New Roman" w:cs="Times New Roman" w:hint="eastAsia"/>
                <w:b/>
                <w:bCs/>
                <w:sz w:val="22"/>
                <w:szCs w:val="22"/>
              </w:rPr>
              <w:t>Sources</w:t>
            </w:r>
          </w:p>
        </w:tc>
      </w:tr>
      <w:tr w:rsidR="00140DBE" w14:paraId="66D1EA40" w14:textId="77777777">
        <w:trPr>
          <w:jc w:val="center"/>
        </w:trPr>
        <w:tc>
          <w:tcPr>
            <w:tcW w:w="1032" w:type="pct"/>
            <w:vMerge w:val="restart"/>
            <w:tcBorders>
              <w:top w:val="single" w:sz="8" w:space="0" w:color="auto"/>
              <w:left w:val="nil"/>
              <w:bottom w:val="nil"/>
              <w:right w:val="nil"/>
            </w:tcBorders>
          </w:tcPr>
          <w:p w14:paraId="17CD78DA"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 xml:space="preserve">Social distance </w:t>
            </w:r>
          </w:p>
        </w:tc>
        <w:tc>
          <w:tcPr>
            <w:tcW w:w="2751" w:type="pct"/>
            <w:tcBorders>
              <w:top w:val="single" w:sz="8" w:space="0" w:color="auto"/>
              <w:left w:val="nil"/>
              <w:bottom w:val="nil"/>
              <w:right w:val="nil"/>
            </w:tcBorders>
          </w:tcPr>
          <w:p w14:paraId="40A2000A" w14:textId="77777777" w:rsidR="00140DBE" w:rsidRDefault="00000000">
            <w:pPr>
              <w:rPr>
                <w:rFonts w:ascii="Times New Roman" w:hAnsi="Times New Roman" w:cs="Times New Roman"/>
                <w:sz w:val="22"/>
                <w:szCs w:val="22"/>
              </w:rPr>
            </w:pPr>
            <w:r>
              <w:rPr>
                <w:rFonts w:ascii="Times New Roman" w:hAnsi="Times New Roman" w:cs="Times New Roman"/>
                <w:sz w:val="22"/>
                <w:szCs w:val="22"/>
              </w:rPr>
              <w:t>Among the following seven pictures, which one best describes your relationship with your friend?</w:t>
            </w:r>
          </w:p>
        </w:tc>
        <w:tc>
          <w:tcPr>
            <w:tcW w:w="1217" w:type="pct"/>
            <w:tcBorders>
              <w:top w:val="single" w:sz="8" w:space="0" w:color="auto"/>
              <w:left w:val="nil"/>
              <w:bottom w:val="nil"/>
              <w:right w:val="nil"/>
            </w:tcBorders>
            <w:shd w:val="clear" w:color="auto" w:fill="auto"/>
            <w:vAlign w:val="center"/>
          </w:tcPr>
          <w:p w14:paraId="21E845FE" w14:textId="77777777" w:rsidR="00140DBE" w:rsidRDefault="00000000">
            <w:pPr>
              <w:numPr>
                <w:ilvl w:val="255"/>
                <w:numId w:val="0"/>
              </w:numPr>
              <w:rPr>
                <w:rFonts w:ascii="Times New Roman" w:hAnsi="Times New Roman" w:cs="Times New Roman"/>
                <w:sz w:val="22"/>
                <w:szCs w:val="22"/>
              </w:rPr>
            </w:pPr>
            <w:r>
              <w:rPr>
                <w:rFonts w:ascii="Times New Roman" w:hAnsi="Times New Roman" w:cs="Times New Roman"/>
                <w:sz w:val="22"/>
                <w:szCs w:val="22"/>
              </w:rPr>
              <w:fldChar w:fldCharType="begin"/>
            </w:r>
            <w:r w:rsidR="00D5151C">
              <w:rPr>
                <w:rFonts w:ascii="Times New Roman" w:hAnsi="Times New Roman" w:cs="Times New Roman"/>
                <w:sz w:val="22"/>
                <w:szCs w:val="22"/>
              </w:rPr>
              <w:instrText xml:space="preserve"> ADDIN EN.CITE &lt;EndNote&gt;&lt;Cite AuthorYear="1"&gt;&lt;Author&gt;Aron&lt;/Author&gt;&lt;Year&gt;1991&lt;/Year&gt;&lt;RecNum&gt;12&lt;/RecNum&gt;&lt;DisplayText&gt;Aron et al. (1991)&lt;/DisplayText&gt;&lt;record&gt;&lt;rec-number&gt;12&lt;/rec-number&gt;&lt;foreign-keys&gt;&lt;key app="EN" db-id="0awtf2ew7dazacepzda5xafba59avvs5sw5x" timestamp="1660333842" guid="dc798779-f81a-4d32-a136-d91e2f64074a"&gt;12&lt;/key&gt;&lt;/foreign-keys&gt;&lt;ref-type name="Journal Article"&gt;17&lt;/ref-type&gt;&lt;contributors&gt;&lt;authors&gt;&lt;author&gt;Aron, Arthur&lt;/author&gt;&lt;author&gt;Aron, Elaine N&lt;/author&gt;&lt;author&gt;Tudor, Michael&lt;/author&gt;&lt;author&gt;Nelson, Greg&lt;/author&gt;&lt;/authors&gt;&lt;/contributors&gt;&lt;titles&gt;&lt;title&gt;Close relationships as including other in the self&lt;/title&gt;&lt;secondary-title&gt;Journal of personality and social psychology&lt;/secondary-title&gt;&lt;/titles&gt;&lt;periodical&gt;&lt;full-title&gt;Journal of Personality and Social Psychology&lt;/full-title&gt;&lt;/periodical&gt;&lt;pages&gt;241-253&lt;/pages&gt;&lt;volume&gt;60&lt;/volume&gt;&lt;number&gt;2&lt;/number&gt;&lt;dates&gt;&lt;year&gt;1991&lt;/year&gt;&lt;/dates&gt;&lt;isbn&gt;1939-1315&lt;/isbn&gt;&lt;urls&gt;&lt;/urls&gt;&lt;electronic-resource-num&gt;https://doi.org/10.1037/0022-3514.60.2.241&lt;/electronic-resource-num&gt;&lt;/record&gt;&lt;/Cite&gt;&lt;/EndNote&gt;</w:instrText>
            </w:r>
            <w:r>
              <w:rPr>
                <w:rFonts w:ascii="Times New Roman" w:hAnsi="Times New Roman" w:cs="Times New Roman"/>
                <w:sz w:val="22"/>
                <w:szCs w:val="22"/>
              </w:rPr>
              <w:fldChar w:fldCharType="separate"/>
            </w:r>
            <w:r w:rsidR="00D5151C">
              <w:rPr>
                <w:rFonts w:ascii="Times New Roman" w:hAnsi="Times New Roman" w:cs="Times New Roman"/>
                <w:noProof/>
                <w:sz w:val="22"/>
                <w:szCs w:val="22"/>
              </w:rPr>
              <w:t>Aron et al. (1991)</w:t>
            </w:r>
            <w:r>
              <w:rPr>
                <w:rFonts w:ascii="Times New Roman" w:hAnsi="Times New Roman" w:cs="Times New Roman"/>
                <w:sz w:val="22"/>
                <w:szCs w:val="22"/>
              </w:rPr>
              <w:fldChar w:fldCharType="end"/>
            </w:r>
          </w:p>
        </w:tc>
      </w:tr>
      <w:tr w:rsidR="00140DBE" w14:paraId="648DB259" w14:textId="77777777">
        <w:trPr>
          <w:jc w:val="center"/>
        </w:trPr>
        <w:tc>
          <w:tcPr>
            <w:tcW w:w="1032" w:type="pct"/>
            <w:vMerge/>
            <w:tcBorders>
              <w:top w:val="nil"/>
              <w:left w:val="nil"/>
              <w:bottom w:val="nil"/>
              <w:right w:val="nil"/>
            </w:tcBorders>
          </w:tcPr>
          <w:p w14:paraId="1E14964F" w14:textId="77777777" w:rsidR="00140DBE" w:rsidRDefault="00140DBE">
            <w:pPr>
              <w:jc w:val="left"/>
              <w:rPr>
                <w:rFonts w:ascii="Times New Roman" w:hAnsi="Times New Roman" w:cs="Times New Roman"/>
                <w:sz w:val="22"/>
                <w:szCs w:val="22"/>
              </w:rPr>
            </w:pPr>
          </w:p>
        </w:tc>
        <w:tc>
          <w:tcPr>
            <w:tcW w:w="2751" w:type="pct"/>
            <w:tcBorders>
              <w:top w:val="nil"/>
              <w:left w:val="nil"/>
              <w:bottom w:val="nil"/>
              <w:right w:val="nil"/>
            </w:tcBorders>
          </w:tcPr>
          <w:p w14:paraId="16D70E3F" w14:textId="77777777" w:rsidR="00140DBE" w:rsidRDefault="00000000">
            <w:pPr>
              <w:rPr>
                <w:rFonts w:ascii="Times New Roman" w:hAnsi="Times New Roman" w:cs="Times New Roman"/>
                <w:sz w:val="22"/>
                <w:szCs w:val="22"/>
              </w:rPr>
            </w:pPr>
            <w:r>
              <w:rPr>
                <w:rFonts w:ascii="Times New Roman" w:hAnsi="Times New Roman" w:cs="Times New Roman"/>
                <w:sz w:val="22"/>
                <w:szCs w:val="22"/>
              </w:rPr>
              <w:t>Please indicate the extent to which you are inclined to describe your relationships as “we”.</w:t>
            </w:r>
          </w:p>
        </w:tc>
        <w:tc>
          <w:tcPr>
            <w:tcW w:w="1217" w:type="pct"/>
            <w:tcBorders>
              <w:top w:val="nil"/>
              <w:left w:val="nil"/>
              <w:bottom w:val="nil"/>
              <w:right w:val="nil"/>
            </w:tcBorders>
            <w:shd w:val="clear" w:color="auto" w:fill="auto"/>
            <w:vAlign w:val="center"/>
          </w:tcPr>
          <w:p w14:paraId="534A4D8B" w14:textId="77777777" w:rsidR="00140DBE" w:rsidRDefault="00000000">
            <w:pPr>
              <w:numPr>
                <w:ilvl w:val="255"/>
                <w:numId w:val="0"/>
              </w:numPr>
              <w:rPr>
                <w:rFonts w:ascii="Times New Roman" w:hAnsi="Times New Roman" w:cs="Times New Roman"/>
                <w:sz w:val="22"/>
                <w:szCs w:val="22"/>
              </w:rPr>
            </w:pPr>
            <w:r>
              <w:rPr>
                <w:rFonts w:ascii="Times New Roman" w:hAnsi="Times New Roman" w:cs="Times New Roman"/>
                <w:sz w:val="22"/>
                <w:szCs w:val="22"/>
              </w:rPr>
              <w:fldChar w:fldCharType="begin"/>
            </w:r>
            <w:r w:rsidR="00D5151C">
              <w:rPr>
                <w:rFonts w:ascii="Times New Roman" w:hAnsi="Times New Roman" w:cs="Times New Roman"/>
                <w:sz w:val="22"/>
                <w:szCs w:val="22"/>
              </w:rPr>
              <w:instrText xml:space="preserve"> ADDIN EN.CITE &lt;EndNote&gt;&lt;Cite AuthorYear="1"&gt;&lt;Author&gt;Tu&lt;/Author&gt;&lt;Year&gt;2016&lt;/Year&gt;&lt;RecNum&gt;180&lt;/RecNum&gt;&lt;DisplayText&gt;Tu et al. (2016)&lt;/DisplayText&gt;&lt;record&gt;&lt;rec-number&gt;180&lt;/rec-number&gt;&lt;foreign-keys&gt;&lt;key app="EN" db-id="0awtf2ew7dazacepzda5xafba59avvs5sw5x" timestamp="1690875452" guid="a5e2c8fb-591d-439c-abdc-1aa6778aad95"&gt;180&lt;/key&gt;&lt;/foreign-keys&gt;&lt;ref-type name="Journal Article"&gt;17&lt;/ref-type&gt;&lt;contributors&gt;&lt;authors&gt;&lt;author&gt;Tu, Yanping&lt;/author&gt;&lt;author&gt;Shaw, Alex&lt;/author&gt;&lt;author&gt;Fishbach, Ayelet&lt;/author&gt;&lt;/authors&gt;&lt;/contributors&gt;&lt;titles&gt;&lt;title&gt;The friendly taking effect: How interpersonal closeness leads to seemingly selfish yet jointly maximizing choice&lt;/title&gt;&lt;secondary-title&gt;Journal of Consumer Research&lt;/secondary-title&gt;&lt;/titles&gt;&lt;periodical&gt;&lt;full-title&gt;Journal of Consumer Research&lt;/full-title&gt;&lt;/periodical&gt;&lt;pages&gt;669-687&lt;/pages&gt;&lt;volume&gt;42&lt;/volume&gt;&lt;number&gt;5&lt;/number&gt;&lt;dates&gt;&lt;year&gt;2016&lt;/year&gt;&lt;/dates&gt;&lt;isbn&gt;1537-5277&lt;/isbn&gt;&lt;urls&gt;&lt;/urls&gt;&lt;electronic-resource-num&gt;https://doi.org/10.1093/jcr/ucv052&lt;/electronic-resource-num&gt;&lt;/record&gt;&lt;/Cite&gt;&lt;/EndNote&gt;</w:instrText>
            </w:r>
            <w:r>
              <w:rPr>
                <w:rFonts w:ascii="Times New Roman" w:hAnsi="Times New Roman" w:cs="Times New Roman"/>
                <w:sz w:val="22"/>
                <w:szCs w:val="22"/>
              </w:rPr>
              <w:fldChar w:fldCharType="separate"/>
            </w:r>
            <w:r w:rsidR="00D5151C">
              <w:rPr>
                <w:rFonts w:ascii="Times New Roman" w:hAnsi="Times New Roman" w:cs="Times New Roman"/>
                <w:noProof/>
                <w:sz w:val="22"/>
                <w:szCs w:val="22"/>
              </w:rPr>
              <w:t>Tu et al. (2016)</w:t>
            </w:r>
            <w:r>
              <w:rPr>
                <w:rFonts w:ascii="Times New Roman" w:hAnsi="Times New Roman" w:cs="Times New Roman"/>
                <w:sz w:val="22"/>
                <w:szCs w:val="22"/>
              </w:rPr>
              <w:fldChar w:fldCharType="end"/>
            </w:r>
          </w:p>
        </w:tc>
      </w:tr>
      <w:tr w:rsidR="00140DBE" w14:paraId="2A693127" w14:textId="77777777">
        <w:trPr>
          <w:jc w:val="center"/>
        </w:trPr>
        <w:tc>
          <w:tcPr>
            <w:tcW w:w="1032" w:type="pct"/>
            <w:vMerge w:val="restart"/>
            <w:tcBorders>
              <w:top w:val="nil"/>
              <w:left w:val="nil"/>
              <w:bottom w:val="nil"/>
              <w:right w:val="nil"/>
            </w:tcBorders>
          </w:tcPr>
          <w:p w14:paraId="2AFFECE8"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Gift-selection effort</w:t>
            </w:r>
          </w:p>
        </w:tc>
        <w:tc>
          <w:tcPr>
            <w:tcW w:w="2751" w:type="pct"/>
            <w:tcBorders>
              <w:top w:val="nil"/>
              <w:left w:val="nil"/>
              <w:bottom w:val="nil"/>
              <w:right w:val="nil"/>
            </w:tcBorders>
          </w:tcPr>
          <w:p w14:paraId="37303B53"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I think it's important to carefully select and give gifts to the receiver.</w:t>
            </w:r>
          </w:p>
        </w:tc>
        <w:tc>
          <w:tcPr>
            <w:tcW w:w="1217" w:type="pct"/>
            <w:vMerge w:val="restart"/>
            <w:tcBorders>
              <w:top w:val="nil"/>
              <w:left w:val="nil"/>
              <w:bottom w:val="nil"/>
              <w:right w:val="nil"/>
            </w:tcBorders>
            <w:shd w:val="clear" w:color="auto" w:fill="auto"/>
            <w:vAlign w:val="center"/>
          </w:tcPr>
          <w:p w14:paraId="5060BE16" w14:textId="77777777" w:rsidR="00140DBE" w:rsidRDefault="00000000">
            <w:pPr>
              <w:numPr>
                <w:ilvl w:val="255"/>
                <w:numId w:val="0"/>
              </w:numPr>
              <w:rPr>
                <w:rFonts w:ascii="Times New Roman" w:hAnsi="Times New Roman" w:cs="Times New Roman"/>
                <w:sz w:val="22"/>
                <w:szCs w:val="22"/>
              </w:rPr>
            </w:pPr>
            <w:r>
              <w:rPr>
                <w:rFonts w:ascii="Times New Roman" w:hAnsi="Times New Roman" w:cs="Times New Roman"/>
              </w:rPr>
              <w:fldChar w:fldCharType="begin"/>
            </w:r>
            <w:r w:rsidR="00D5151C">
              <w:rPr>
                <w:rFonts w:ascii="Times New Roman" w:hAnsi="Times New Roman" w:cs="Times New Roman"/>
              </w:rPr>
              <w:instrText xml:space="preserve"> ADDIN EN.CITE &lt;EndNote&gt;&lt;Cite AuthorYear="1"&gt;&lt;Author&gt;Beatty&lt;/Author&gt;&lt;Year&gt;1991&lt;/Year&gt;&lt;RecNum&gt;179&lt;/RecNum&gt;&lt;DisplayText&gt;Beatty et al. (1991)&lt;/DisplayText&gt;&lt;record&gt;&lt;rec-number&gt;179&lt;/rec-number&gt;&lt;foreign-keys&gt;&lt;key app="EN" db-id="0awtf2ew7dazacepzda5xafba59avvs5sw5x" timestamp="1690875224" guid="5ba2c307-83a7-4fad-8fcf-da28746113a8"&gt;179&lt;/key&gt;&lt;/foreign-keys&gt;&lt;ref-type name="Journal Article"&gt;17&lt;/ref-type&gt;&lt;contributors&gt;&lt;authors&gt;&lt;author&gt;Beatty, Sharon E&lt;/author&gt;&lt;author&gt;Kahle, Lynn R&lt;/author&gt;&lt;author&gt;Homer, Pamela&lt;/author&gt;&lt;/authors&gt;&lt;/contributors&gt;&lt;titles&gt;&lt;title&gt;Personal values and gift-giving behaviors: A study across cultures&lt;/title&gt;&lt;secondary-title&gt;Journal of Business Research&lt;/secondary-title&gt;&lt;/titles&gt;&lt;periodical&gt;&lt;full-title&gt;Journal of Business Research&lt;/full-title&gt;&lt;/periodical&gt;&lt;pages&gt;149-157&lt;/pages&gt;&lt;volume&gt;22&lt;/volume&gt;&lt;number&gt;2&lt;/number&gt;&lt;dates&gt;&lt;year&gt;1991&lt;/year&gt;&lt;/dates&gt;&lt;isbn&gt;0148-2963&lt;/isbn&gt;&lt;urls&gt;&lt;/urls&gt;&lt;electronic-resource-num&gt;https://doi.org/10.1016/0148-2963(91)90049-4&lt;/electronic-resource-num&gt;&lt;/record&gt;&lt;/Cite&gt;&lt;/EndNote&gt;</w:instrText>
            </w:r>
            <w:r>
              <w:rPr>
                <w:rFonts w:ascii="Times New Roman" w:hAnsi="Times New Roman" w:cs="Times New Roman"/>
              </w:rPr>
              <w:fldChar w:fldCharType="separate"/>
            </w:r>
            <w:r w:rsidR="00D5151C">
              <w:rPr>
                <w:rFonts w:ascii="Times New Roman" w:hAnsi="Times New Roman" w:cs="Times New Roman"/>
                <w:noProof/>
              </w:rPr>
              <w:t>Beatty et al. (1991)</w:t>
            </w:r>
            <w:r>
              <w:rPr>
                <w:rFonts w:ascii="Times New Roman" w:hAnsi="Times New Roman" w:cs="Times New Roman"/>
              </w:rPr>
              <w:fldChar w:fldCharType="end"/>
            </w:r>
          </w:p>
        </w:tc>
      </w:tr>
      <w:tr w:rsidR="00140DBE" w14:paraId="448F85CB" w14:textId="77777777">
        <w:trPr>
          <w:jc w:val="center"/>
        </w:trPr>
        <w:tc>
          <w:tcPr>
            <w:tcW w:w="1032" w:type="pct"/>
            <w:vMerge/>
            <w:tcBorders>
              <w:top w:val="nil"/>
              <w:left w:val="nil"/>
              <w:bottom w:val="nil"/>
              <w:right w:val="nil"/>
            </w:tcBorders>
          </w:tcPr>
          <w:p w14:paraId="208F72DF" w14:textId="77777777" w:rsidR="00140DBE" w:rsidRDefault="00140DBE">
            <w:pPr>
              <w:jc w:val="left"/>
              <w:rPr>
                <w:rFonts w:ascii="Times New Roman" w:hAnsi="Times New Roman" w:cs="Times New Roman"/>
                <w:sz w:val="22"/>
                <w:szCs w:val="22"/>
              </w:rPr>
            </w:pPr>
          </w:p>
        </w:tc>
        <w:tc>
          <w:tcPr>
            <w:tcW w:w="2751" w:type="pct"/>
            <w:tcBorders>
              <w:top w:val="nil"/>
              <w:left w:val="nil"/>
              <w:bottom w:val="nil"/>
              <w:right w:val="nil"/>
            </w:tcBorders>
          </w:tcPr>
          <w:p w14:paraId="3A36965A"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I almost always exert considerable effort to select or make special gifts for the receiver.</w:t>
            </w:r>
          </w:p>
        </w:tc>
        <w:tc>
          <w:tcPr>
            <w:tcW w:w="1217" w:type="pct"/>
            <w:vMerge/>
            <w:tcBorders>
              <w:top w:val="nil"/>
              <w:left w:val="nil"/>
              <w:bottom w:val="nil"/>
              <w:right w:val="nil"/>
            </w:tcBorders>
            <w:shd w:val="clear" w:color="auto" w:fill="auto"/>
            <w:vAlign w:val="center"/>
          </w:tcPr>
          <w:p w14:paraId="5B32BD28" w14:textId="77777777" w:rsidR="00140DBE" w:rsidRDefault="00140DBE">
            <w:pPr>
              <w:numPr>
                <w:ilvl w:val="255"/>
                <w:numId w:val="0"/>
              </w:numPr>
              <w:rPr>
                <w:rFonts w:ascii="Times New Roman" w:hAnsi="Times New Roman" w:cs="Times New Roman"/>
                <w:sz w:val="22"/>
                <w:szCs w:val="22"/>
              </w:rPr>
            </w:pPr>
          </w:p>
        </w:tc>
      </w:tr>
      <w:tr w:rsidR="00140DBE" w14:paraId="20FBC908" w14:textId="77777777">
        <w:trPr>
          <w:jc w:val="center"/>
        </w:trPr>
        <w:tc>
          <w:tcPr>
            <w:tcW w:w="1032" w:type="pct"/>
            <w:vMerge/>
            <w:tcBorders>
              <w:top w:val="nil"/>
              <w:left w:val="nil"/>
              <w:bottom w:val="nil"/>
              <w:right w:val="nil"/>
            </w:tcBorders>
          </w:tcPr>
          <w:p w14:paraId="510C838D" w14:textId="77777777" w:rsidR="00140DBE" w:rsidRDefault="00140DBE">
            <w:pPr>
              <w:jc w:val="left"/>
              <w:rPr>
                <w:rFonts w:ascii="Times New Roman" w:hAnsi="Times New Roman" w:cs="Times New Roman"/>
                <w:sz w:val="22"/>
                <w:szCs w:val="22"/>
              </w:rPr>
            </w:pPr>
          </w:p>
        </w:tc>
        <w:tc>
          <w:tcPr>
            <w:tcW w:w="2751" w:type="pct"/>
            <w:tcBorders>
              <w:top w:val="nil"/>
              <w:left w:val="nil"/>
              <w:bottom w:val="nil"/>
              <w:right w:val="nil"/>
            </w:tcBorders>
          </w:tcPr>
          <w:p w14:paraId="681FAB03"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I almost always invest time and effort into preparing a gift for the receiver.</w:t>
            </w:r>
          </w:p>
        </w:tc>
        <w:tc>
          <w:tcPr>
            <w:tcW w:w="1217" w:type="pct"/>
            <w:tcBorders>
              <w:top w:val="nil"/>
              <w:left w:val="nil"/>
              <w:bottom w:val="nil"/>
              <w:right w:val="nil"/>
            </w:tcBorders>
            <w:vAlign w:val="center"/>
          </w:tcPr>
          <w:p w14:paraId="21F0766C" w14:textId="77777777" w:rsidR="00140DBE" w:rsidRDefault="00000000">
            <w:pPr>
              <w:numPr>
                <w:ilvl w:val="255"/>
                <w:numId w:val="0"/>
              </w:numPr>
              <w:rPr>
                <w:rFonts w:ascii="Times New Roman" w:hAnsi="Times New Roman" w:cs="Times New Roman"/>
                <w:sz w:val="22"/>
                <w:szCs w:val="22"/>
              </w:rPr>
            </w:pPr>
            <w:r>
              <w:rPr>
                <w:rFonts w:ascii="Times New Roman" w:hAnsi="Times New Roman" w:cs="Times New Roman"/>
              </w:rPr>
              <w:fldChar w:fldCharType="begin">
                <w:fldData xml:space="preserve">PEVuZE5vdGU+PENpdGUgQXV0aG9yWWVhcj0iMSI+PEF1dGhvcj5Id2FuZzwvQXV0aG9yPjxZZWFy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PEVuZE5vdGU+PENpdGUgQXV0aG9yWWVhcj0iMSI+PEF1dGhvcj5Id2FuZzwvQXV0aG9yPjxZZWFy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Hwang and Chu (2019)</w:t>
            </w:r>
            <w:r>
              <w:rPr>
                <w:rFonts w:ascii="Times New Roman" w:hAnsi="Times New Roman" w:cs="Times New Roman"/>
              </w:rPr>
              <w:fldChar w:fldCharType="end"/>
            </w:r>
          </w:p>
        </w:tc>
      </w:tr>
      <w:tr w:rsidR="00140DBE" w14:paraId="39E33F3E" w14:textId="77777777">
        <w:trPr>
          <w:jc w:val="center"/>
        </w:trPr>
        <w:tc>
          <w:tcPr>
            <w:tcW w:w="1032" w:type="pct"/>
            <w:vMerge w:val="restart"/>
            <w:tcBorders>
              <w:top w:val="nil"/>
              <w:left w:val="nil"/>
              <w:bottom w:val="nil"/>
              <w:right w:val="nil"/>
            </w:tcBorders>
          </w:tcPr>
          <w:p w14:paraId="765BE96E" w14:textId="77777777" w:rsidR="00140DBE" w:rsidRDefault="00000000">
            <w:pPr>
              <w:jc w:val="left"/>
              <w:rPr>
                <w:rFonts w:ascii="Times New Roman" w:hAnsi="Times New Roman" w:cs="Times New Roman"/>
              </w:rPr>
            </w:pPr>
            <w:r>
              <w:rPr>
                <w:rFonts w:ascii="Times New Roman" w:hAnsi="Times New Roman" w:cs="Times New Roman"/>
                <w:sz w:val="22"/>
                <w:szCs w:val="22"/>
              </w:rPr>
              <w:t>Expectations of gift success</w:t>
            </w:r>
          </w:p>
        </w:tc>
        <w:tc>
          <w:tcPr>
            <w:tcW w:w="2751" w:type="pct"/>
            <w:tcBorders>
              <w:top w:val="nil"/>
              <w:left w:val="nil"/>
              <w:bottom w:val="nil"/>
              <w:right w:val="nil"/>
            </w:tcBorders>
          </w:tcPr>
          <w:p w14:paraId="3F1723A3"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I hope that the recipient will like the gift.</w:t>
            </w:r>
          </w:p>
        </w:tc>
        <w:tc>
          <w:tcPr>
            <w:tcW w:w="1217" w:type="pct"/>
            <w:vMerge w:val="restart"/>
            <w:tcBorders>
              <w:top w:val="nil"/>
              <w:left w:val="nil"/>
              <w:bottom w:val="nil"/>
              <w:right w:val="nil"/>
            </w:tcBorders>
            <w:vAlign w:val="center"/>
          </w:tcPr>
          <w:p w14:paraId="75BEF5A9" w14:textId="77777777" w:rsidR="00140DBE" w:rsidRDefault="00000000">
            <w:pPr>
              <w:numPr>
                <w:ilvl w:val="255"/>
                <w:numId w:val="0"/>
              </w:numPr>
              <w:rPr>
                <w:rFonts w:ascii="Times New Roman" w:hAnsi="Times New Roman" w:cs="Times New Roman"/>
                <w:sz w:val="22"/>
                <w:szCs w:val="22"/>
              </w:rPr>
            </w:pPr>
            <w:r>
              <w:rPr>
                <w:rFonts w:ascii="Times New Roman" w:hAnsi="Times New Roman" w:cs="Times New Roman"/>
                <w:sz w:val="22"/>
                <w:szCs w:val="22"/>
              </w:rPr>
              <w:fldChar w:fldCharType="begin"/>
            </w:r>
            <w:r w:rsidR="00D5151C">
              <w:rPr>
                <w:rFonts w:ascii="Times New Roman" w:hAnsi="Times New Roman" w:cs="Times New Roman"/>
                <w:sz w:val="22"/>
                <w:szCs w:val="22"/>
              </w:rPr>
              <w:instrText xml:space="preserve"> ADDIN EN.CITE &lt;EndNote&gt;&lt;Cite AuthorYear="1"&gt;&lt;Author&gt;Oettingen&lt;/Author&gt;&lt;Year&gt;2001&lt;/Year&gt;&lt;RecNum&gt;178&lt;/RecNum&gt;&lt;DisplayText&gt;Oettingen et al. (2001)&lt;/DisplayText&gt;&lt;record&gt;&lt;rec-number&gt;178&lt;/rec-number&gt;&lt;foreign-keys&gt;&lt;key app="EN" db-id="0awtf2ew7dazacepzda5xafba59avvs5sw5x" timestamp="1690874694" guid="4d8746f4-11a8-43ef-8fd6-a648f986ea5e"&gt;178&lt;/key&gt;&lt;/foreign-keys&gt;&lt;ref-type name="Journal Article"&gt;17&lt;/ref-type&gt;&lt;contributors&gt;&lt;authors&gt;&lt;author&gt;Oettingen, Gabriele&lt;/author&gt;&lt;author&gt;Pak, Hyeon-ju&lt;/author&gt;&lt;author&gt;Schnetter, Karoline&lt;/author&gt;&lt;/authors&gt;&lt;/contributors&gt;&lt;titles&gt;&lt;title&gt;Self-regulation of goal-setting: Turning free fantasies about the future into binding goals&lt;/title&gt;&lt;secondary-title&gt;Journal of personality and social psychology&lt;/secondary-title&gt;&lt;/titles&gt;&lt;periodical&gt;&lt;full-title&gt;Journal of Personality and Social Psychology&lt;/full-title&gt;&lt;/periodical&gt;&lt;pages&gt;736&lt;/pages&gt;&lt;volume&gt;80&lt;/volume&gt;&lt;number&gt;5&lt;/number&gt;&lt;dates&gt;&lt;year&gt;2001&lt;/year&gt;&lt;/dates&gt;&lt;isbn&gt;1939-1315&lt;/isbn&gt;&lt;urls&gt;&lt;/urls&gt;&lt;electronic-resource-num&gt;https://doi.org/10.1037/0022-3514.80.5.736&lt;/electronic-resource-num&gt;&lt;/record&gt;&lt;/Cite&gt;&lt;/EndNote&gt;</w:instrText>
            </w:r>
            <w:r>
              <w:rPr>
                <w:rFonts w:ascii="Times New Roman" w:hAnsi="Times New Roman" w:cs="Times New Roman"/>
                <w:sz w:val="22"/>
                <w:szCs w:val="22"/>
              </w:rPr>
              <w:fldChar w:fldCharType="separate"/>
            </w:r>
            <w:r w:rsidR="00D5151C">
              <w:rPr>
                <w:rFonts w:ascii="Times New Roman" w:hAnsi="Times New Roman" w:cs="Times New Roman"/>
                <w:noProof/>
                <w:sz w:val="22"/>
                <w:szCs w:val="22"/>
              </w:rPr>
              <w:t>Oettingen et al. (2001)</w:t>
            </w:r>
            <w:r>
              <w:rPr>
                <w:rFonts w:ascii="Times New Roman" w:hAnsi="Times New Roman" w:cs="Times New Roman"/>
                <w:sz w:val="22"/>
                <w:szCs w:val="22"/>
              </w:rPr>
              <w:fldChar w:fldCharType="end"/>
            </w:r>
          </w:p>
        </w:tc>
      </w:tr>
      <w:tr w:rsidR="00140DBE" w14:paraId="30862A85" w14:textId="77777777">
        <w:trPr>
          <w:jc w:val="center"/>
        </w:trPr>
        <w:tc>
          <w:tcPr>
            <w:tcW w:w="1032" w:type="pct"/>
            <w:vMerge/>
            <w:tcBorders>
              <w:top w:val="nil"/>
              <w:left w:val="nil"/>
              <w:bottom w:val="nil"/>
              <w:right w:val="nil"/>
            </w:tcBorders>
          </w:tcPr>
          <w:p w14:paraId="5DFE081C" w14:textId="77777777" w:rsidR="00140DBE" w:rsidRDefault="00140DBE">
            <w:pPr>
              <w:jc w:val="left"/>
              <w:rPr>
                <w:rFonts w:ascii="Times New Roman" w:hAnsi="Times New Roman" w:cs="Times New Roman"/>
                <w:sz w:val="22"/>
                <w:szCs w:val="22"/>
              </w:rPr>
            </w:pPr>
          </w:p>
        </w:tc>
        <w:tc>
          <w:tcPr>
            <w:tcW w:w="2751" w:type="pct"/>
            <w:tcBorders>
              <w:top w:val="nil"/>
              <w:left w:val="nil"/>
              <w:bottom w:val="nil"/>
              <w:right w:val="nil"/>
            </w:tcBorders>
          </w:tcPr>
          <w:p w14:paraId="758A0B29"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I expect that the recipient will appreciate the gift.</w:t>
            </w:r>
          </w:p>
        </w:tc>
        <w:tc>
          <w:tcPr>
            <w:tcW w:w="1217" w:type="pct"/>
            <w:vMerge/>
            <w:tcBorders>
              <w:top w:val="nil"/>
              <w:left w:val="nil"/>
              <w:bottom w:val="nil"/>
              <w:right w:val="nil"/>
            </w:tcBorders>
            <w:vAlign w:val="center"/>
          </w:tcPr>
          <w:p w14:paraId="4BDB20CD" w14:textId="77777777" w:rsidR="00140DBE" w:rsidRDefault="00140DBE">
            <w:pPr>
              <w:numPr>
                <w:ilvl w:val="255"/>
                <w:numId w:val="0"/>
              </w:numPr>
              <w:rPr>
                <w:rFonts w:ascii="Times New Roman" w:hAnsi="Times New Roman" w:cs="Times New Roman"/>
                <w:sz w:val="22"/>
                <w:szCs w:val="22"/>
              </w:rPr>
            </w:pPr>
          </w:p>
        </w:tc>
      </w:tr>
      <w:tr w:rsidR="00140DBE" w14:paraId="7CCA13A2" w14:textId="77777777">
        <w:trPr>
          <w:trHeight w:val="667"/>
          <w:jc w:val="center"/>
        </w:trPr>
        <w:tc>
          <w:tcPr>
            <w:tcW w:w="1032" w:type="pct"/>
            <w:vMerge/>
            <w:tcBorders>
              <w:top w:val="nil"/>
              <w:left w:val="nil"/>
              <w:bottom w:val="nil"/>
              <w:right w:val="nil"/>
            </w:tcBorders>
          </w:tcPr>
          <w:p w14:paraId="261A0630" w14:textId="77777777" w:rsidR="00140DBE" w:rsidRDefault="00140DBE">
            <w:pPr>
              <w:jc w:val="left"/>
              <w:rPr>
                <w:rFonts w:ascii="Times New Roman" w:hAnsi="Times New Roman" w:cs="Times New Roman"/>
                <w:sz w:val="22"/>
                <w:szCs w:val="22"/>
              </w:rPr>
            </w:pPr>
          </w:p>
        </w:tc>
        <w:tc>
          <w:tcPr>
            <w:tcW w:w="2751" w:type="pct"/>
            <w:tcBorders>
              <w:top w:val="nil"/>
              <w:left w:val="nil"/>
              <w:bottom w:val="nil"/>
              <w:right w:val="nil"/>
            </w:tcBorders>
          </w:tcPr>
          <w:p w14:paraId="4F6C190F"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I have a high expectation that the gift will satisfy the recipient.</w:t>
            </w:r>
          </w:p>
        </w:tc>
        <w:tc>
          <w:tcPr>
            <w:tcW w:w="1217" w:type="pct"/>
            <w:vMerge/>
            <w:tcBorders>
              <w:top w:val="nil"/>
              <w:left w:val="nil"/>
              <w:bottom w:val="nil"/>
              <w:right w:val="nil"/>
            </w:tcBorders>
            <w:vAlign w:val="center"/>
          </w:tcPr>
          <w:p w14:paraId="010A2214" w14:textId="77777777" w:rsidR="00140DBE" w:rsidRDefault="00140DBE">
            <w:pPr>
              <w:numPr>
                <w:ilvl w:val="255"/>
                <w:numId w:val="0"/>
              </w:numPr>
              <w:rPr>
                <w:rFonts w:ascii="Times New Roman" w:hAnsi="Times New Roman" w:cs="Times New Roman"/>
                <w:sz w:val="22"/>
                <w:szCs w:val="22"/>
              </w:rPr>
            </w:pPr>
          </w:p>
        </w:tc>
      </w:tr>
      <w:tr w:rsidR="00140DBE" w14:paraId="4B5520CC" w14:textId="77777777">
        <w:trPr>
          <w:jc w:val="center"/>
        </w:trPr>
        <w:tc>
          <w:tcPr>
            <w:tcW w:w="1032" w:type="pct"/>
            <w:tcBorders>
              <w:top w:val="nil"/>
              <w:left w:val="nil"/>
              <w:bottom w:val="single" w:sz="12" w:space="0" w:color="auto"/>
              <w:right w:val="nil"/>
            </w:tcBorders>
          </w:tcPr>
          <w:p w14:paraId="6F601ACC" w14:textId="77777777" w:rsidR="00140DBE" w:rsidRDefault="00000000">
            <w:pPr>
              <w:jc w:val="left"/>
              <w:rPr>
                <w:rFonts w:ascii="Times New Roman" w:hAnsi="Times New Roman" w:cs="Times New Roman"/>
                <w:sz w:val="22"/>
                <w:szCs w:val="22"/>
              </w:rPr>
            </w:pPr>
            <w:r>
              <w:rPr>
                <w:rFonts w:ascii="Times New Roman" w:hAnsi="Times New Roman" w:cs="Times New Roman"/>
                <w:sz w:val="22"/>
                <w:szCs w:val="22"/>
              </w:rPr>
              <w:t>Feelings of social exclusion</w:t>
            </w:r>
          </w:p>
        </w:tc>
        <w:tc>
          <w:tcPr>
            <w:tcW w:w="2751" w:type="pct"/>
            <w:tcBorders>
              <w:top w:val="nil"/>
              <w:left w:val="nil"/>
              <w:bottom w:val="single" w:sz="12" w:space="0" w:color="auto"/>
              <w:right w:val="nil"/>
            </w:tcBorders>
          </w:tcPr>
          <w:p w14:paraId="54F0ED88" w14:textId="7BAFC79C" w:rsidR="00140DBE" w:rsidRDefault="00000000">
            <w:pPr>
              <w:widowControl/>
              <w:jc w:val="left"/>
              <w:rPr>
                <w:rFonts w:ascii="Times New Roman" w:hAnsi="Times New Roman" w:cs="Times New Roman"/>
                <w:sz w:val="22"/>
                <w:szCs w:val="22"/>
              </w:rPr>
            </w:pPr>
            <w:r>
              <w:rPr>
                <w:rFonts w:ascii="Times New Roman" w:hAnsi="Times New Roman" w:cs="Times New Roman"/>
                <w:color w:val="000000"/>
                <w:kern w:val="0"/>
                <w:sz w:val="22"/>
                <w:szCs w:val="22"/>
                <w:lang w:bidi="ar"/>
              </w:rPr>
              <w:t xml:space="preserve">After experiencing the gift failure, </w:t>
            </w:r>
            <w:r w:rsidR="00FE3D9F" w:rsidRPr="00FE3D9F">
              <w:rPr>
                <w:rFonts w:ascii="Times New Roman" w:hAnsi="Times New Roman" w:cs="Times New Roman"/>
                <w:color w:val="000000"/>
                <w:kern w:val="0"/>
                <w:sz w:val="22"/>
                <w:szCs w:val="22"/>
                <w:lang w:bidi="ar"/>
              </w:rPr>
              <w:t>how excluded do you feel during the experience</w:t>
            </w:r>
            <w:r>
              <w:rPr>
                <w:rFonts w:ascii="Times New Roman" w:hAnsi="Times New Roman" w:cs="Times New Roman"/>
                <w:color w:val="000000"/>
                <w:kern w:val="0"/>
                <w:sz w:val="22"/>
                <w:szCs w:val="22"/>
                <w:lang w:bidi="ar"/>
              </w:rPr>
              <w:t xml:space="preserve">? </w:t>
            </w:r>
          </w:p>
        </w:tc>
        <w:tc>
          <w:tcPr>
            <w:tcW w:w="1217" w:type="pct"/>
            <w:tcBorders>
              <w:top w:val="nil"/>
              <w:left w:val="nil"/>
              <w:bottom w:val="single" w:sz="12" w:space="0" w:color="auto"/>
              <w:right w:val="nil"/>
            </w:tcBorders>
            <w:vAlign w:val="center"/>
          </w:tcPr>
          <w:p w14:paraId="39D56A20" w14:textId="77777777" w:rsidR="00140DBE" w:rsidRDefault="00000000">
            <w:pPr>
              <w:widowControl/>
              <w:rPr>
                <w:rFonts w:ascii="Times New Roman" w:hAnsi="Times New Roman" w:cs="Times New Roman"/>
                <w:sz w:val="22"/>
                <w:szCs w:val="22"/>
              </w:rPr>
            </w:pPr>
            <w:r>
              <w:rPr>
                <w:rFonts w:ascii="Times New Roman" w:hAnsi="Times New Roman" w:cs="Times New Roman"/>
                <w:color w:val="000000"/>
                <w:kern w:val="0"/>
                <w:sz w:val="22"/>
                <w:szCs w:val="22"/>
                <w:lang w:bidi="ar"/>
              </w:rPr>
              <w:fldChar w:fldCharType="begin"/>
            </w:r>
            <w:r w:rsidR="00D5151C">
              <w:rPr>
                <w:rFonts w:ascii="Times New Roman" w:hAnsi="Times New Roman" w:cs="Times New Roman"/>
                <w:color w:val="000000"/>
                <w:kern w:val="0"/>
                <w:sz w:val="22"/>
                <w:szCs w:val="22"/>
                <w:lang w:bidi="ar"/>
              </w:rPr>
              <w:instrText xml:space="preserve"> ADDIN EN.CITE &lt;EndNote&gt;&lt;Cite AuthorYear="1"&gt;&lt;Author&gt;Wan&lt;/Author&gt;&lt;Year&gt;2014&lt;/Year&gt;&lt;RecNum&gt;251&lt;/RecNum&gt;&lt;DisplayText&gt;Wan et al. (2014)&lt;/DisplayText&gt;&lt;record&gt;&lt;rec-number&gt;251&lt;/rec-number&gt;&lt;foreign-keys&gt;&lt;key app="EN" db-id="9tv5axxprtpa9de999app0xvezdx2p2few95" timestamp="1570173881"&gt;251&lt;/key&gt;&lt;/foreign-keys&gt;&lt;ref-type name="Journal Article"&gt;17&lt;/ref-type&gt;&lt;contributors&gt;&lt;authors&gt;&lt;author&gt;Wan, Echo Wen&lt;/author&gt;&lt;author&gt;Xu, Jing&lt;/author&gt;&lt;author&gt;Ding, Ying&lt;/author&gt;&lt;/authors&gt;&lt;/contributors&gt;&lt;titles&gt;&lt;title&gt;To Be or Not to Be Unique? The Effect of Social Exclusion on Consumer Choice&lt;/title&gt;&lt;secondary-title&gt;Journal of Consumer Research&lt;/secondary-title&gt;&lt;/titles&gt;&lt;periodical&gt;&lt;full-title&gt;Journal of Consumer Research&lt;/full-title&gt;&lt;/periodical&gt;&lt;pages&gt;1109-1122&lt;/pages&gt;&lt;volume&gt;40&lt;/volume&gt;&lt;number&gt;6&lt;/number&gt;&lt;keywords&gt;&lt;keyword&gt;Social Closure&lt;/keyword&gt;&lt;keyword&gt;Consumers&lt;/keyword&gt;&lt;keyword&gt;Choices&lt;/keyword&gt;&lt;keyword&gt;Culture and Social Structure&lt;/keyword&gt;&lt;keyword&gt;Culture (Kinship, Forms of Social Organization, Social Cohesion &amp;amp; Integration, &amp;amp; Social Representations)&lt;/keyword&gt;&lt;keyword&gt;Article&lt;/keyword&gt;&lt;/keywords&gt;&lt;dates&gt;&lt;year&gt;2014&lt;/year&gt;&lt;/dates&gt;&lt;isbn&gt;00935301&lt;/isbn&gt;&lt;urls&gt;&lt;/urls&gt;&lt;electronic-resource-num&gt;10.1086/674197&lt;/electronic-resource-num&gt;&lt;/record&gt;&lt;/Cite&gt;&lt;/EndNote&gt;</w:instrText>
            </w:r>
            <w:r>
              <w:rPr>
                <w:rFonts w:ascii="Times New Roman" w:hAnsi="Times New Roman" w:cs="Times New Roman"/>
                <w:color w:val="000000"/>
                <w:kern w:val="0"/>
                <w:sz w:val="22"/>
                <w:szCs w:val="22"/>
                <w:lang w:bidi="ar"/>
              </w:rPr>
              <w:fldChar w:fldCharType="separate"/>
            </w:r>
            <w:r w:rsidR="00D5151C">
              <w:rPr>
                <w:rFonts w:ascii="Times New Roman" w:hAnsi="Times New Roman" w:cs="Times New Roman"/>
                <w:noProof/>
                <w:color w:val="000000"/>
                <w:kern w:val="0"/>
                <w:sz w:val="22"/>
                <w:szCs w:val="22"/>
                <w:lang w:bidi="ar"/>
              </w:rPr>
              <w:t>Wan et al. (2014)</w:t>
            </w:r>
            <w:r>
              <w:rPr>
                <w:rFonts w:ascii="Times New Roman" w:hAnsi="Times New Roman" w:cs="Times New Roman"/>
                <w:color w:val="000000"/>
                <w:kern w:val="0"/>
                <w:sz w:val="22"/>
                <w:szCs w:val="22"/>
                <w:lang w:bidi="ar"/>
              </w:rPr>
              <w:fldChar w:fldCharType="end"/>
            </w:r>
          </w:p>
        </w:tc>
      </w:tr>
    </w:tbl>
    <w:p w14:paraId="1BD7FD6A" w14:textId="77777777" w:rsidR="00140DBE" w:rsidRDefault="00140DBE"/>
    <w:p w14:paraId="4821940A" w14:textId="77777777" w:rsidR="00140DBE" w:rsidRDefault="00000000">
      <w:pPr>
        <w:widowControl/>
        <w:jc w:val="left"/>
      </w:pPr>
      <w:r>
        <w:br w:type="page"/>
      </w:r>
    </w:p>
    <w:p w14:paraId="4B3916E1" w14:textId="77777777" w:rsidR="00140DBE" w:rsidRDefault="00000000">
      <w:pPr>
        <w:pStyle w:val="af2"/>
        <w:tabs>
          <w:tab w:val="left" w:pos="420"/>
        </w:tabs>
        <w:spacing w:line="480" w:lineRule="auto"/>
        <w:ind w:firstLineChars="0" w:firstLine="0"/>
        <w:outlineLvl w:val="0"/>
        <w:rPr>
          <w:rFonts w:ascii="Times New Roman" w:hAnsi="Times New Roman" w:cs="Times New Roman"/>
          <w:b/>
          <w:bCs/>
          <w:sz w:val="24"/>
        </w:rPr>
      </w:pPr>
      <w:r>
        <w:rPr>
          <w:rFonts w:ascii="Times New Roman" w:hAnsi="Times New Roman" w:cs="Times New Roman" w:hint="eastAsia"/>
          <w:b/>
          <w:bCs/>
          <w:sz w:val="24"/>
        </w:rPr>
        <w:lastRenderedPageBreak/>
        <w:t>APPENDIX C. Pretest, EEG data acquisition, preprocessing and analysis for Study 3</w:t>
      </w:r>
    </w:p>
    <w:p w14:paraId="682F8802" w14:textId="77777777" w:rsidR="00140DBE" w:rsidRDefault="00000000">
      <w:pPr>
        <w:pStyle w:val="af2"/>
        <w:tabs>
          <w:tab w:val="left" w:pos="420"/>
        </w:tabs>
        <w:spacing w:line="480" w:lineRule="auto"/>
        <w:ind w:firstLineChars="0" w:firstLine="0"/>
        <w:outlineLvl w:val="1"/>
        <w:rPr>
          <w:rFonts w:ascii="Times New Roman" w:hAnsi="Times New Roman" w:cs="Times New Roman"/>
          <w:b/>
          <w:i/>
          <w:iCs/>
          <w:sz w:val="24"/>
        </w:rPr>
      </w:pPr>
      <w:r>
        <w:rPr>
          <w:rFonts w:ascii="Times New Roman" w:hAnsi="Times New Roman" w:cs="Times New Roman" w:hint="eastAsia"/>
          <w:b/>
          <w:i/>
          <w:iCs/>
          <w:sz w:val="24"/>
        </w:rPr>
        <w:t>Pretest</w:t>
      </w:r>
    </w:p>
    <w:p w14:paraId="02819F81" w14:textId="2E5E0AD9" w:rsidR="00140DBE" w:rsidRPr="00AE6DC4" w:rsidRDefault="00000000" w:rsidP="007E7687">
      <w:pPr>
        <w:rPr>
          <w:rFonts w:ascii="Times New Roman" w:hAnsi="Times New Roman" w:cs="Times New Roman"/>
          <w:sz w:val="24"/>
        </w:rPr>
      </w:pPr>
      <w:r>
        <w:rPr>
          <w:rFonts w:ascii="Times New Roman" w:hAnsi="Times New Roman" w:cs="Times New Roman" w:hint="eastAsia"/>
          <w:sz w:val="24"/>
        </w:rPr>
        <w:t>One hundred and nineteen</w:t>
      </w:r>
      <w:r>
        <w:rPr>
          <w:rFonts w:ascii="Times New Roman" w:hAnsi="Times New Roman" w:cs="Times New Roman"/>
          <w:sz w:val="24"/>
        </w:rPr>
        <w:t xml:space="preserve"> </w:t>
      </w:r>
      <w:r>
        <w:rPr>
          <w:rFonts w:ascii="Times New Roman" w:hAnsi="Times New Roman" w:cs="Times New Roman" w:hint="eastAsia"/>
          <w:sz w:val="24"/>
        </w:rPr>
        <w:t>participant</w:t>
      </w:r>
      <w:r>
        <w:rPr>
          <w:rFonts w:ascii="Times New Roman" w:hAnsi="Times New Roman" w:cs="Times New Roman"/>
          <w:sz w:val="24"/>
        </w:rPr>
        <w:t>s aged 18-52 (</w:t>
      </w:r>
      <w:r>
        <w:rPr>
          <w:rFonts w:ascii="Times New Roman" w:hAnsi="Times New Roman" w:cs="Times New Roman" w:hint="eastAsia"/>
          <w:iCs/>
          <w:sz w:val="24"/>
        </w:rPr>
        <w:t>M</w:t>
      </w:r>
      <w:r>
        <w:rPr>
          <w:rFonts w:ascii="Times New Roman" w:hAnsi="Times New Roman" w:cs="Times New Roman" w:hint="eastAsia"/>
          <w:sz w:val="24"/>
          <w:vertAlign w:val="subscript"/>
        </w:rPr>
        <w:t xml:space="preserve">age </w:t>
      </w:r>
      <w:r>
        <w:rPr>
          <w:rFonts w:ascii="Times New Roman" w:hAnsi="Times New Roman" w:cs="Times New Roman" w:hint="eastAsia"/>
          <w:sz w:val="24"/>
        </w:rPr>
        <w:t>= 31.3</w:t>
      </w:r>
      <w:r w:rsidR="002A43ED">
        <w:rPr>
          <w:rFonts w:ascii="Times New Roman" w:hAnsi="Times New Roman" w:cs="Times New Roman" w:hint="eastAsia"/>
          <w:sz w:val="24"/>
        </w:rPr>
        <w:t>87</w:t>
      </w:r>
      <w:r>
        <w:rPr>
          <w:rFonts w:ascii="Times New Roman" w:hAnsi="Times New Roman" w:cs="Times New Roman" w:hint="eastAsia"/>
          <w:sz w:val="24"/>
        </w:rPr>
        <w:t>, SD = 7.38</w:t>
      </w:r>
      <w:r w:rsidR="002A43ED">
        <w:rPr>
          <w:rFonts w:ascii="Times New Roman" w:hAnsi="Times New Roman" w:cs="Times New Roman" w:hint="eastAsia"/>
          <w:sz w:val="24"/>
        </w:rPr>
        <w:t>3</w:t>
      </w:r>
      <w:r>
        <w:rPr>
          <w:rFonts w:ascii="Times New Roman" w:hAnsi="Times New Roman" w:cs="Times New Roman" w:hint="eastAsia"/>
          <w:sz w:val="24"/>
        </w:rPr>
        <w:t xml:space="preserve">, 38 males, 81 females) were first recruited </w:t>
      </w:r>
      <w:r>
        <w:rPr>
          <w:rFonts w:ascii="Times New Roman" w:hAnsi="Times New Roman" w:cs="Times New Roman"/>
          <w:sz w:val="24"/>
        </w:rPr>
        <w:t xml:space="preserve">to </w:t>
      </w:r>
      <w:r>
        <w:rPr>
          <w:rFonts w:ascii="Times New Roman" w:hAnsi="Times New Roman" w:cs="Times New Roman" w:hint="eastAsia"/>
          <w:sz w:val="24"/>
        </w:rPr>
        <w:t xml:space="preserve">pretest the stimuli for Study 3. </w:t>
      </w:r>
      <w:r>
        <w:rPr>
          <w:rFonts w:ascii="Times New Roman" w:hAnsi="Times New Roman" w:cs="Times New Roman"/>
          <w:sz w:val="24"/>
        </w:rPr>
        <w:t xml:space="preserve">For the manipulation of </w:t>
      </w:r>
      <w:r>
        <w:rPr>
          <w:rFonts w:ascii="Times New Roman" w:hAnsi="Times New Roman" w:cs="Times New Roman" w:hint="eastAsia"/>
          <w:sz w:val="24"/>
        </w:rPr>
        <w:t>social distance</w:t>
      </w:r>
      <w:r>
        <w:rPr>
          <w:rFonts w:ascii="Times New Roman" w:hAnsi="Times New Roman" w:cs="Times New Roman"/>
          <w:sz w:val="24"/>
        </w:rPr>
        <w:t xml:space="preserve">, we initially listed </w:t>
      </w:r>
      <w:r>
        <w:rPr>
          <w:rFonts w:ascii="Times New Roman" w:hAnsi="Times New Roman" w:cs="Times New Roman" w:hint="eastAsia"/>
          <w:sz w:val="24"/>
        </w:rPr>
        <w:t>4</w:t>
      </w:r>
      <w:r>
        <w:rPr>
          <w:rFonts w:ascii="Times New Roman" w:hAnsi="Times New Roman" w:cs="Times New Roman"/>
          <w:sz w:val="24"/>
        </w:rPr>
        <w:t xml:space="preserve"> types of close and distant relationships a</w:t>
      </w:r>
      <w:r>
        <w:rPr>
          <w:rFonts w:ascii="Times New Roman" w:hAnsi="Times New Roman" w:cs="Times New Roman" w:hint="eastAsia"/>
          <w:sz w:val="24"/>
        </w:rPr>
        <w:t>ccor</w:t>
      </w:r>
      <w:r>
        <w:rPr>
          <w:rFonts w:ascii="Times New Roman" w:hAnsi="Times New Roman" w:cs="Times New Roman"/>
          <w:sz w:val="24"/>
        </w:rPr>
        <w:t xml:space="preserve">ding to previous literature, </w:t>
      </w:r>
      <w:r>
        <w:rPr>
          <w:rFonts w:ascii="Times New Roman" w:hAnsi="Times New Roman" w:cs="Times New Roman" w:hint="eastAsia"/>
          <w:i/>
          <w:iCs/>
          <w:sz w:val="24"/>
        </w:rPr>
        <w:t>i.e.</w:t>
      </w:r>
      <w:r>
        <w:rPr>
          <w:rFonts w:ascii="Times New Roman" w:hAnsi="Times New Roman" w:cs="Times New Roman" w:hint="eastAsia"/>
          <w:sz w:val="24"/>
        </w:rPr>
        <w:t xml:space="preserve">, close friends: </w:t>
      </w:r>
      <w:r w:rsidR="005D0625" w:rsidRPr="005D0625">
        <w:rPr>
          <w:rFonts w:ascii="Times New Roman" w:hAnsi="Times New Roman" w:cs="Times New Roman"/>
          <w:sz w:val="24"/>
        </w:rPr>
        <w:t>intimate friends, confidantes, partners in crime, and childhood friends</w:t>
      </w:r>
      <w:r>
        <w:rPr>
          <w:rFonts w:ascii="Times New Roman" w:hAnsi="Times New Roman" w:cs="Times New Roman" w:hint="eastAsia"/>
          <w:sz w:val="24"/>
        </w:rPr>
        <w:t xml:space="preserve">; distant friends: </w:t>
      </w:r>
      <w:r w:rsidR="005D0625" w:rsidRPr="005D0625">
        <w:rPr>
          <w:rFonts w:ascii="Times New Roman" w:hAnsi="Times New Roman" w:cs="Times New Roman"/>
          <w:sz w:val="24"/>
        </w:rPr>
        <w:t xml:space="preserve">acquaintances, ordinary colleagues, ordinary classmates, </w:t>
      </w:r>
      <w:r w:rsidR="00C14A56">
        <w:rPr>
          <w:rFonts w:ascii="Times New Roman" w:hAnsi="Times New Roman" w:cs="Times New Roman" w:hint="eastAsia"/>
          <w:sz w:val="24"/>
        </w:rPr>
        <w:t xml:space="preserve">and </w:t>
      </w:r>
      <w:r w:rsidR="005D0625" w:rsidRPr="005D0625">
        <w:rPr>
          <w:rFonts w:ascii="Times New Roman" w:hAnsi="Times New Roman" w:cs="Times New Roman"/>
          <w:sz w:val="24"/>
        </w:rPr>
        <w:t>community members</w:t>
      </w:r>
      <w:r>
        <w:rPr>
          <w:rFonts w:ascii="Times New Roman" w:hAnsi="Times New Roman" w:cs="Times New Roman"/>
          <w:sz w:val="24"/>
        </w:rPr>
        <w:t>. Then, we</w:t>
      </w:r>
      <w:r>
        <w:rPr>
          <w:rFonts w:ascii="Times New Roman" w:hAnsi="Times New Roman" w:cs="Times New Roman" w:hint="eastAsia"/>
          <w:sz w:val="24"/>
        </w:rPr>
        <w:t xml:space="preserve"> asked participants to </w:t>
      </w:r>
      <w:r>
        <w:rPr>
          <w:rFonts w:ascii="Times New Roman" w:hAnsi="Times New Roman" w:cs="Times New Roman"/>
          <w:sz w:val="24"/>
        </w:rPr>
        <w:t xml:space="preserve">rate the interpersonal closeness of these relationships by using the </w:t>
      </w:r>
      <w:r>
        <w:rPr>
          <w:rFonts w:ascii="Times New Roman" w:hAnsi="Times New Roman" w:cs="Times New Roman" w:hint="eastAsia"/>
          <w:i/>
          <w:iCs/>
          <w:sz w:val="24"/>
        </w:rPr>
        <w:t>I</w:t>
      </w:r>
      <w:r>
        <w:rPr>
          <w:rFonts w:ascii="Times New Roman" w:hAnsi="Times New Roman" w:cs="Times New Roman"/>
          <w:i/>
          <w:iCs/>
          <w:sz w:val="24"/>
        </w:rPr>
        <w:t xml:space="preserve">nclusion of </w:t>
      </w:r>
      <w:r>
        <w:rPr>
          <w:rFonts w:ascii="Times New Roman" w:hAnsi="Times New Roman" w:cs="Times New Roman" w:hint="eastAsia"/>
          <w:i/>
          <w:iCs/>
          <w:sz w:val="24"/>
        </w:rPr>
        <w:t>O</w:t>
      </w:r>
      <w:r>
        <w:rPr>
          <w:rFonts w:ascii="Times New Roman" w:hAnsi="Times New Roman" w:cs="Times New Roman"/>
          <w:i/>
          <w:iCs/>
          <w:sz w:val="24"/>
        </w:rPr>
        <w:t xml:space="preserve">thers in the </w:t>
      </w:r>
      <w:r>
        <w:rPr>
          <w:rFonts w:ascii="Times New Roman" w:hAnsi="Times New Roman" w:cs="Times New Roman" w:hint="eastAsia"/>
          <w:i/>
          <w:iCs/>
          <w:sz w:val="24"/>
        </w:rPr>
        <w:t>S</w:t>
      </w:r>
      <w:r>
        <w:rPr>
          <w:rFonts w:ascii="Times New Roman" w:hAnsi="Times New Roman" w:cs="Times New Roman"/>
          <w:i/>
          <w:iCs/>
          <w:sz w:val="24"/>
        </w:rPr>
        <w:t>elf</w:t>
      </w:r>
      <w:r>
        <w:rPr>
          <w:rFonts w:ascii="Times New Roman" w:hAnsi="Times New Roman" w:cs="Times New Roman"/>
          <w:sz w:val="24"/>
        </w:rPr>
        <w:t xml:space="preserve"> </w:t>
      </w:r>
      <w:r>
        <w:rPr>
          <w:rFonts w:ascii="Times New Roman" w:hAnsi="Times New Roman" w:cs="Times New Roman" w:hint="eastAsia"/>
          <w:sz w:val="24"/>
        </w:rPr>
        <w:t xml:space="preserve">scale </w:t>
      </w:r>
      <w:r>
        <w:rPr>
          <w:rFonts w:ascii="Times New Roman" w:hAnsi="Times New Roman" w:cs="Times New Roman"/>
          <w:sz w:val="24"/>
        </w:rPr>
        <w:t>(IOS</w:t>
      </w:r>
      <w:r>
        <w:rPr>
          <w:rStyle w:val="af1"/>
          <w:rFonts w:hint="eastAsia"/>
        </w:rPr>
        <w:t xml:space="preserve"> </w:t>
      </w:r>
      <w:r>
        <w:rPr>
          <w:rStyle w:val="af1"/>
          <w:rFonts w:ascii="Times New Roman" w:hAnsi="Times New Roman" w:cs="Times New Roman"/>
          <w:sz w:val="24"/>
          <w:szCs w:val="24"/>
        </w:rPr>
        <w:t>scale</w:t>
      </w:r>
      <w:r>
        <w:rPr>
          <w:rFonts w:ascii="Times New Roman" w:hAnsi="Times New Roman" w:cs="Times New Roman"/>
          <w:sz w:val="24"/>
        </w:rPr>
        <w:t xml:space="preserve">) </w:t>
      </w:r>
      <w:r>
        <w:rPr>
          <w:rFonts w:ascii="Times New Roman" w:hAnsi="Times New Roman" w:cs="Times New Roman"/>
          <w:sz w:val="24"/>
        </w:rPr>
        <w:fldChar w:fldCharType="begin"/>
      </w:r>
      <w:r>
        <w:rPr>
          <w:rFonts w:ascii="Times New Roman" w:hAnsi="Times New Roman" w:cs="Times New Roman" w:hint="eastAsia"/>
          <w:sz w:val="24"/>
        </w:rPr>
        <w:instrText xml:space="preserve"> ADDIN EN.CITE &lt;EndNote&gt;&lt;Cite&gt;&lt;Author&gt;Aron&lt;/Author&gt;&lt;Year&gt;1991&lt;/Year&gt;&lt;RecNum&gt;12&lt;/RecNum&gt;&lt;DisplayText&gt;(Aron et al., 1991)&lt;/DisplayText&gt;&lt;record&gt;&lt;rec-number&gt;12&lt;/rec-number&gt;&lt;foreign-keys&gt;&lt;key app="EN" db-id="0awtf2ew7dazacepzda5xafba59avvs5sw5x" timestamp="1660333842" guid="dc798779-f81a-4d32-a136-d91e2f64074a"&gt;12&lt;/key&gt;&lt;/foreign-keys&gt;&lt;ref-type name="Journal Article"&gt;17&lt;/ref-type&gt;&lt;contributors&gt;&lt;authors&gt;&lt;author&gt;Aron, Arthur&lt;/author&gt;&lt;author&gt;Aron, Elaine N&lt;/author&gt;&lt;author&gt;Tudor, Michael&lt;/author&gt;&lt;author&gt;Nelson, Greg&lt;/author&gt;&lt;/authors&gt;&lt;/contributors&gt;&lt;titles&gt;&lt;title&gt;Close relationships as including other in the self&lt;/title&gt;&lt;secondary-title&gt;Journal of personality and social psychology&lt;/secondary-title&gt;&lt;/titles&gt;&lt;periodical&gt;&lt;full-title&gt;Journal of Personality and Social Psychology&lt;/full-title&gt;&lt;/periodical&gt;&lt;pages&gt;241-253&lt;/pages&gt;&lt;volume&gt;60&lt;/volume&gt;&lt;number&gt;2&lt;/number&gt;&lt;dates&gt;&lt;year&gt;1991&lt;/year&gt;&lt;/dates&gt;&lt;isbn&gt;1939-1315&lt;/isbn&gt;&lt;urls&gt;&lt;/urls&gt;&lt;electronic-resource-num&gt;https://doi.org/10.1037/0022-3514.60.2.241&lt;/electronic-resource-num&gt;&lt;/record&gt;&lt;/Cite&gt;&lt;/EndNote&gt;</w:instrText>
      </w:r>
      <w:r>
        <w:rPr>
          <w:rFonts w:ascii="Times New Roman" w:hAnsi="Times New Roman" w:cs="Times New Roman"/>
          <w:sz w:val="24"/>
        </w:rPr>
        <w:fldChar w:fldCharType="separate"/>
      </w:r>
      <w:r>
        <w:rPr>
          <w:rFonts w:ascii="Times New Roman" w:hAnsi="Times New Roman" w:cs="Times New Roman"/>
          <w:sz w:val="24"/>
        </w:rPr>
        <w:t>(Aron et al., 1991)</w:t>
      </w:r>
      <w:r>
        <w:rPr>
          <w:rFonts w:ascii="Times New Roman" w:hAnsi="Times New Roman" w:cs="Times New Roman"/>
          <w:sz w:val="24"/>
        </w:rPr>
        <w:fldChar w:fldCharType="end"/>
      </w:r>
      <w:r>
        <w:rPr>
          <w:rFonts w:ascii="Times New Roman" w:hAnsi="Times New Roman" w:cs="Times New Roman"/>
          <w:sz w:val="24"/>
        </w:rPr>
        <w:t xml:space="preserve"> on a seven-poi</w:t>
      </w:r>
      <w:r w:rsidRPr="00AE6DC4">
        <w:rPr>
          <w:rFonts w:ascii="Times New Roman" w:hAnsi="Times New Roman" w:cs="Times New Roman"/>
          <w:sz w:val="24"/>
        </w:rPr>
        <w:t>nt scale (higher scores mean lower social distance and higher interpersonal closeness)</w:t>
      </w:r>
      <w:r w:rsidRPr="00AE6DC4">
        <w:rPr>
          <w:rFonts w:ascii="Times New Roman" w:hAnsi="Times New Roman" w:cs="Times New Roman" w:hint="eastAsia"/>
          <w:sz w:val="24"/>
        </w:rPr>
        <w:t>.</w:t>
      </w:r>
      <w:r w:rsidRPr="00AE6DC4">
        <w:rPr>
          <w:rFonts w:ascii="Times New Roman" w:hAnsi="Times New Roman" w:cs="Times New Roman"/>
          <w:sz w:val="24"/>
        </w:rPr>
        <w:t xml:space="preserve"> </w:t>
      </w:r>
      <w:r w:rsidRPr="00AE6DC4">
        <w:rPr>
          <w:rFonts w:ascii="Times New Roman" w:hAnsi="Times New Roman" w:cs="Times New Roman" w:hint="eastAsia"/>
          <w:sz w:val="24"/>
        </w:rPr>
        <w:t>W</w:t>
      </w:r>
      <w:r w:rsidRPr="00AE6DC4">
        <w:rPr>
          <w:rFonts w:ascii="Times New Roman" w:hAnsi="Times New Roman" w:cs="Times New Roman"/>
          <w:sz w:val="24"/>
        </w:rPr>
        <w:t xml:space="preserve">e first averaged the scores for close and distant recipients and found that the scores of the 4 </w:t>
      </w:r>
      <w:r w:rsidRPr="00AE6DC4">
        <w:rPr>
          <w:rFonts w:ascii="Times New Roman" w:hAnsi="Times New Roman" w:cs="Times New Roman" w:hint="eastAsia"/>
          <w:sz w:val="24"/>
        </w:rPr>
        <w:t xml:space="preserve">close </w:t>
      </w:r>
      <w:r w:rsidRPr="00AE6DC4">
        <w:rPr>
          <w:rFonts w:ascii="Times New Roman" w:hAnsi="Times New Roman" w:cs="Times New Roman"/>
          <w:sz w:val="24"/>
        </w:rPr>
        <w:t xml:space="preserve">recipients were significantly higher than those of distant ones </w:t>
      </w:r>
      <w:r w:rsidRPr="00AE6DC4">
        <w:rPr>
          <w:rFonts w:ascii="Times New Roman" w:hAnsi="Times New Roman" w:cs="Times New Roman" w:hint="eastAsia"/>
          <w:sz w:val="24"/>
        </w:rPr>
        <w:t>(</w:t>
      </w:r>
      <w:proofErr w:type="spellStart"/>
      <w:r w:rsidRPr="00AE6DC4">
        <w:rPr>
          <w:rFonts w:ascii="Times New Roman" w:hAnsi="Times New Roman" w:cs="Times New Roman" w:hint="eastAsia"/>
          <w:iCs/>
          <w:sz w:val="24"/>
        </w:rPr>
        <w:t>M</w:t>
      </w:r>
      <w:r w:rsidRPr="00AE6DC4">
        <w:rPr>
          <w:rFonts w:ascii="Times New Roman" w:hAnsi="Times New Roman" w:cs="Times New Roman" w:hint="eastAsia"/>
          <w:sz w:val="24"/>
          <w:vertAlign w:val="subscript"/>
        </w:rPr>
        <w:t>close</w:t>
      </w:r>
      <w:proofErr w:type="spellEnd"/>
      <w:r w:rsidRPr="00AE6DC4">
        <w:rPr>
          <w:rFonts w:ascii="Times New Roman" w:hAnsi="Times New Roman" w:cs="Times New Roman" w:hint="eastAsia"/>
          <w:sz w:val="24"/>
          <w:vertAlign w:val="subscript"/>
        </w:rPr>
        <w:t xml:space="preserve"> </w:t>
      </w:r>
      <w:r w:rsidRPr="00AE6DC4">
        <w:rPr>
          <w:rFonts w:ascii="Times New Roman" w:hAnsi="Times New Roman" w:cs="Times New Roman" w:hint="eastAsia"/>
          <w:sz w:val="24"/>
        </w:rPr>
        <w:t xml:space="preserve">= 5.756, SD = 0.829; </w:t>
      </w:r>
      <w:proofErr w:type="spellStart"/>
      <w:r w:rsidRPr="00AE6DC4">
        <w:rPr>
          <w:rFonts w:ascii="Times New Roman" w:hAnsi="Times New Roman" w:cs="Times New Roman" w:hint="eastAsia"/>
          <w:iCs/>
          <w:sz w:val="24"/>
        </w:rPr>
        <w:t>M</w:t>
      </w:r>
      <w:r w:rsidRPr="00AE6DC4">
        <w:rPr>
          <w:rFonts w:ascii="Times New Roman" w:hAnsi="Times New Roman" w:cs="Times New Roman"/>
          <w:sz w:val="24"/>
          <w:vertAlign w:val="subscript"/>
        </w:rPr>
        <w:t>d</w:t>
      </w:r>
      <w:r w:rsidRPr="00AE6DC4">
        <w:rPr>
          <w:rFonts w:ascii="Times New Roman" w:hAnsi="Times New Roman" w:cs="Times New Roman" w:hint="eastAsia"/>
          <w:sz w:val="24"/>
          <w:vertAlign w:val="subscript"/>
        </w:rPr>
        <w:t>istant</w:t>
      </w:r>
      <w:proofErr w:type="spellEnd"/>
      <w:r w:rsidRPr="00AE6DC4">
        <w:rPr>
          <w:rFonts w:ascii="Times New Roman" w:hAnsi="Times New Roman" w:cs="Times New Roman" w:hint="eastAsia"/>
          <w:sz w:val="24"/>
          <w:vertAlign w:val="subscript"/>
        </w:rPr>
        <w:t xml:space="preserve"> </w:t>
      </w:r>
      <w:r w:rsidRPr="00AE6DC4">
        <w:rPr>
          <w:rFonts w:ascii="Times New Roman" w:hAnsi="Times New Roman" w:cs="Times New Roman" w:hint="eastAsia"/>
          <w:sz w:val="24"/>
        </w:rPr>
        <w:t xml:space="preserve">= 3.506, SD = 0.994; </w:t>
      </w:r>
      <w:r w:rsidRPr="00AE6DC4">
        <w:rPr>
          <w:rFonts w:ascii="Times New Roman" w:hAnsi="Times New Roman" w:cs="Times New Roman" w:hint="eastAsia"/>
          <w:i/>
          <w:iCs/>
          <w:sz w:val="24"/>
        </w:rPr>
        <w:t>t</w:t>
      </w:r>
      <w:r w:rsidRPr="00AE6DC4">
        <w:rPr>
          <w:rFonts w:ascii="Times New Roman" w:hAnsi="Times New Roman" w:cs="Times New Roman"/>
          <w:i/>
          <w:iCs/>
          <w:sz w:val="24"/>
        </w:rPr>
        <w:t xml:space="preserve"> </w:t>
      </w:r>
      <w:r w:rsidRPr="00AE6DC4">
        <w:rPr>
          <w:rFonts w:ascii="Times New Roman" w:hAnsi="Times New Roman" w:cs="Times New Roman" w:hint="eastAsia"/>
          <w:sz w:val="24"/>
        </w:rPr>
        <w:t>(</w:t>
      </w:r>
      <w:r w:rsidRPr="00AE6DC4">
        <w:rPr>
          <w:rFonts w:ascii="Times New Roman" w:hAnsi="Times New Roman" w:cs="Times New Roman"/>
          <w:sz w:val="24"/>
        </w:rPr>
        <w:t>118</w:t>
      </w:r>
      <w:r w:rsidRPr="00AE6DC4">
        <w:rPr>
          <w:rFonts w:ascii="Times New Roman" w:hAnsi="Times New Roman" w:cs="Times New Roman" w:hint="eastAsia"/>
          <w:sz w:val="24"/>
        </w:rPr>
        <w:t>)</w:t>
      </w:r>
      <w:r w:rsidRPr="00AE6DC4">
        <w:rPr>
          <w:rFonts w:ascii="Times New Roman" w:hAnsi="Times New Roman" w:cs="Times New Roman" w:hint="eastAsia"/>
          <w:sz w:val="24"/>
          <w:vertAlign w:val="subscript"/>
        </w:rPr>
        <w:t xml:space="preserve"> </w:t>
      </w:r>
      <w:r w:rsidRPr="00AE6DC4">
        <w:rPr>
          <w:rFonts w:ascii="Times New Roman" w:hAnsi="Times New Roman" w:cs="Times New Roman" w:hint="eastAsia"/>
          <w:sz w:val="24"/>
        </w:rPr>
        <w:t xml:space="preserve">= 25.821, </w:t>
      </w:r>
      <w:r w:rsidRPr="00AE6DC4">
        <w:rPr>
          <w:rFonts w:ascii="Times New Roman" w:hAnsi="Times New Roman" w:cs="Times New Roman" w:hint="eastAsia"/>
          <w:i/>
          <w:iCs/>
          <w:sz w:val="24"/>
        </w:rPr>
        <w:t>p</w:t>
      </w:r>
      <w:r w:rsidRPr="00AE6DC4">
        <w:rPr>
          <w:rFonts w:ascii="Times New Roman" w:hAnsi="Times New Roman" w:cs="Times New Roman" w:hint="eastAsia"/>
          <w:sz w:val="24"/>
        </w:rPr>
        <w:t xml:space="preserve"> &lt; 0.001, </w:t>
      </w:r>
      <w:r w:rsidRPr="00AE6DC4">
        <w:rPr>
          <w:rFonts w:ascii="Times New Roman" w:hAnsi="Times New Roman" w:cs="Times New Roman" w:hint="eastAsia"/>
          <w:i/>
          <w:sz w:val="24"/>
        </w:rPr>
        <w:t>d</w:t>
      </w:r>
      <w:r w:rsidRPr="00AE6DC4">
        <w:rPr>
          <w:rFonts w:ascii="Times New Roman" w:hAnsi="Times New Roman" w:cs="Times New Roman" w:hint="eastAsia"/>
          <w:sz w:val="24"/>
        </w:rPr>
        <w:t xml:space="preserve"> = 2.</w:t>
      </w:r>
      <w:r w:rsidR="006B618E" w:rsidRPr="00AE6DC4">
        <w:rPr>
          <w:rFonts w:ascii="Times New Roman" w:hAnsi="Times New Roman" w:cs="Times New Roman" w:hint="eastAsia"/>
          <w:sz w:val="24"/>
        </w:rPr>
        <w:t>367</w:t>
      </w:r>
      <w:r w:rsidRPr="00AE6DC4">
        <w:rPr>
          <w:rFonts w:ascii="Times New Roman" w:hAnsi="Times New Roman" w:cs="Times New Roman" w:hint="eastAsia"/>
          <w:sz w:val="24"/>
        </w:rPr>
        <w:t>; See Table C1)</w:t>
      </w:r>
      <w:r w:rsidRPr="00AE6DC4">
        <w:rPr>
          <w:rFonts w:ascii="Times New Roman" w:hAnsi="Times New Roman" w:cs="Times New Roman"/>
          <w:sz w:val="24"/>
        </w:rPr>
        <w:t xml:space="preserve">. </w:t>
      </w:r>
    </w:p>
    <w:p w14:paraId="41D0C51F" w14:textId="77C608B0" w:rsidR="00140DBE" w:rsidRPr="00AE6DC4" w:rsidRDefault="00000000" w:rsidP="007E7687">
      <w:pPr>
        <w:pStyle w:val="af2"/>
        <w:tabs>
          <w:tab w:val="left" w:pos="0"/>
        </w:tabs>
        <w:ind w:firstLine="480"/>
        <w:rPr>
          <w:rFonts w:ascii="Times New Roman" w:hAnsi="Times New Roman" w:cs="Times New Roman"/>
          <w:sz w:val="24"/>
        </w:rPr>
      </w:pPr>
      <w:r w:rsidRPr="00AE6DC4">
        <w:rPr>
          <w:rFonts w:ascii="Times New Roman" w:hAnsi="Times New Roman" w:cs="Times New Roman" w:hint="eastAsia"/>
          <w:sz w:val="24"/>
        </w:rPr>
        <w:t>G</w:t>
      </w:r>
      <w:r w:rsidRPr="00AE6DC4">
        <w:rPr>
          <w:rFonts w:ascii="Times New Roman" w:hAnsi="Times New Roman" w:cs="Times New Roman"/>
          <w:sz w:val="24"/>
        </w:rPr>
        <w:t xml:space="preserve">ift experience was manipulated </w:t>
      </w:r>
      <w:r w:rsidR="00C14A56" w:rsidRPr="00AE6DC4">
        <w:rPr>
          <w:rFonts w:ascii="Times New Roman" w:hAnsi="Times New Roman" w:cs="Times New Roman" w:hint="eastAsia"/>
          <w:sz w:val="24"/>
        </w:rPr>
        <w:t>into two types:</w:t>
      </w:r>
      <w:r w:rsidRPr="00AE6DC4">
        <w:rPr>
          <w:rFonts w:ascii="Times New Roman" w:hAnsi="Times New Roman" w:cs="Times New Roman"/>
          <w:sz w:val="24"/>
        </w:rPr>
        <w:t xml:space="preserve"> </w:t>
      </w:r>
      <w:r w:rsidRPr="00AE6DC4">
        <w:rPr>
          <w:rFonts w:ascii="Times New Roman" w:hAnsi="Times New Roman" w:cs="Times New Roman" w:hint="eastAsia"/>
          <w:sz w:val="24"/>
        </w:rPr>
        <w:t>gift</w:t>
      </w:r>
      <w:r w:rsidRPr="00AE6DC4">
        <w:rPr>
          <w:rFonts w:ascii="Times New Roman" w:hAnsi="Times New Roman" w:cs="Times New Roman"/>
          <w:sz w:val="24"/>
        </w:rPr>
        <w:t xml:space="preserve"> failure and gift success. </w:t>
      </w:r>
      <w:r w:rsidRPr="00AE6DC4">
        <w:rPr>
          <w:rFonts w:ascii="Times New Roman" w:hAnsi="Times New Roman" w:cs="Times New Roman" w:hint="eastAsia"/>
          <w:sz w:val="24"/>
        </w:rPr>
        <w:t>Pre</w:t>
      </w:r>
      <w:r w:rsidRPr="00AE6DC4">
        <w:rPr>
          <w:rFonts w:ascii="Times New Roman" w:hAnsi="Times New Roman" w:cs="Times New Roman"/>
          <w:sz w:val="24"/>
        </w:rPr>
        <w:t xml:space="preserve">vious literature has identified several typical types of gift failures, such as gifts are regifted, rejected, stored, and never mentioned </w:t>
      </w:r>
      <w:r w:rsidRPr="00AE6DC4">
        <w:rPr>
          <w:rFonts w:ascii="Times New Roman" w:hAnsi="Times New Roman" w:cs="Times New Roman"/>
          <w:sz w:val="24"/>
        </w:rPr>
        <w:fldChar w:fldCharType="begin">
          <w:fldData xml:space="preserve">PEVuZE5vdGU+PENpdGU+PEF1dGhvcj5DcnV6LUPDoXJkZW5hczwvQXV0aG9yPjxZZWFyPjIwMTU8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</w:fldData>
        </w:fldChar>
      </w:r>
      <w:r w:rsidR="00D5151C" w:rsidRPr="00AE6DC4">
        <w:rPr>
          <w:rFonts w:ascii="Times New Roman" w:hAnsi="Times New Roman" w:cs="Times New Roman"/>
          <w:sz w:val="24"/>
        </w:rPr>
        <w:instrText xml:space="preserve"> ADDIN EN.CITE </w:instrText>
      </w:r>
      <w:r w:rsidR="00D5151C" w:rsidRPr="00AE6DC4">
        <w:rPr>
          <w:rFonts w:ascii="Times New Roman" w:hAnsi="Times New Roman" w:cs="Times New Roman"/>
          <w:sz w:val="24"/>
        </w:rPr>
        <w:fldChar w:fldCharType="begin">
          <w:fldData xml:space="preserve">PEVuZE5vdGU+PENpdGU+PEF1dGhvcj5DcnV6LUPDoXJkZW5hczwvQXV0aG9yPjxZZWFyPjIwMTU8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</w:fldData>
        </w:fldChar>
      </w:r>
      <w:r w:rsidR="00D5151C" w:rsidRPr="00AE6DC4">
        <w:rPr>
          <w:rFonts w:ascii="Times New Roman" w:hAnsi="Times New Roman" w:cs="Times New Roman"/>
          <w:sz w:val="24"/>
        </w:rPr>
        <w:instrText xml:space="preserve"> ADDIN EN.CITE.DATA </w:instrText>
      </w:r>
      <w:r w:rsidR="00D5151C" w:rsidRPr="00AE6DC4">
        <w:rPr>
          <w:rFonts w:ascii="Times New Roman" w:hAnsi="Times New Roman" w:cs="Times New Roman"/>
          <w:sz w:val="24"/>
        </w:rPr>
      </w:r>
      <w:r w:rsidR="00D5151C" w:rsidRPr="00AE6DC4">
        <w:rPr>
          <w:rFonts w:ascii="Times New Roman" w:hAnsi="Times New Roman" w:cs="Times New Roman"/>
          <w:sz w:val="24"/>
        </w:rPr>
        <w:fldChar w:fldCharType="end"/>
      </w:r>
      <w:r w:rsidRPr="00AE6DC4">
        <w:rPr>
          <w:rFonts w:ascii="Times New Roman" w:hAnsi="Times New Roman" w:cs="Times New Roman"/>
          <w:sz w:val="24"/>
        </w:rPr>
      </w:r>
      <w:r w:rsidRPr="00AE6DC4">
        <w:rPr>
          <w:rFonts w:ascii="Times New Roman" w:hAnsi="Times New Roman" w:cs="Times New Roman"/>
          <w:sz w:val="24"/>
        </w:rPr>
        <w:fldChar w:fldCharType="separate"/>
      </w:r>
      <w:r w:rsidR="00D5151C" w:rsidRPr="00AE6DC4">
        <w:rPr>
          <w:rFonts w:ascii="Times New Roman" w:hAnsi="Times New Roman" w:cs="Times New Roman"/>
          <w:noProof/>
          <w:sz w:val="24"/>
        </w:rPr>
        <w:t>(Cruz-Cárdenas et al., 2015, Rucker et al., 1992, Sherry et al., 1993)</w:t>
      </w:r>
      <w:r w:rsidRPr="00AE6DC4">
        <w:rPr>
          <w:rFonts w:ascii="Times New Roman" w:hAnsi="Times New Roman" w:cs="Times New Roman"/>
          <w:sz w:val="24"/>
        </w:rPr>
        <w:fldChar w:fldCharType="end"/>
      </w:r>
      <w:r w:rsidRPr="00AE6DC4">
        <w:rPr>
          <w:rFonts w:ascii="Times New Roman" w:hAnsi="Times New Roman" w:cs="Times New Roman" w:hint="eastAsia"/>
          <w:sz w:val="24"/>
        </w:rPr>
        <w:t>.</w:t>
      </w:r>
      <w:r w:rsidRPr="00AE6DC4">
        <w:rPr>
          <w:rFonts w:ascii="Times New Roman" w:hAnsi="Times New Roman" w:cs="Times New Roman"/>
          <w:sz w:val="24"/>
        </w:rPr>
        <w:t xml:space="preserve"> In contrast, if recipients accept and express their appreciation with the gifts, we recognize these conditions as gift success. Based on these, we listed 5 words representing </w:t>
      </w:r>
      <w:r w:rsidRPr="00AE6DC4">
        <w:rPr>
          <w:rFonts w:ascii="Times New Roman" w:hAnsi="Times New Roman" w:cs="Times New Roman" w:hint="eastAsia"/>
          <w:sz w:val="24"/>
        </w:rPr>
        <w:t>gift failure</w:t>
      </w:r>
      <w:r w:rsidRPr="00AE6DC4">
        <w:rPr>
          <w:rFonts w:ascii="Times New Roman" w:hAnsi="Times New Roman" w:cs="Times New Roman"/>
          <w:sz w:val="24"/>
        </w:rPr>
        <w:t>s</w:t>
      </w:r>
      <w:r w:rsidRPr="00AE6DC4">
        <w:rPr>
          <w:rFonts w:ascii="Times New Roman" w:hAnsi="Times New Roman" w:cs="Times New Roman" w:hint="eastAsia"/>
          <w:sz w:val="24"/>
        </w:rPr>
        <w:t xml:space="preserve"> and another</w:t>
      </w:r>
      <w:r w:rsidRPr="00AE6DC4">
        <w:rPr>
          <w:rFonts w:ascii="Times New Roman" w:hAnsi="Times New Roman" w:cs="Times New Roman"/>
          <w:sz w:val="24"/>
        </w:rPr>
        <w:t xml:space="preserve"> 5 words for gift success</w:t>
      </w:r>
      <w:r w:rsidRPr="00AE6DC4">
        <w:rPr>
          <w:rFonts w:ascii="Times New Roman" w:hAnsi="Times New Roman" w:cs="Times New Roman" w:hint="eastAsia"/>
          <w:sz w:val="24"/>
        </w:rPr>
        <w:t xml:space="preserve"> (</w:t>
      </w:r>
      <w:r w:rsidRPr="00AE6DC4">
        <w:rPr>
          <w:rFonts w:ascii="Times New Roman" w:hAnsi="Times New Roman" w:cs="Times New Roman" w:hint="eastAsia"/>
          <w:i/>
          <w:iCs/>
          <w:sz w:val="24"/>
        </w:rPr>
        <w:t>i.e.</w:t>
      </w:r>
      <w:r w:rsidRPr="00AE6DC4">
        <w:rPr>
          <w:rFonts w:ascii="Times New Roman" w:hAnsi="Times New Roman" w:cs="Times New Roman" w:hint="eastAsia"/>
          <w:sz w:val="24"/>
        </w:rPr>
        <w:t xml:space="preserve">, gift failure: </w:t>
      </w:r>
      <w:r w:rsidRPr="00AE6DC4">
        <w:rPr>
          <w:rFonts w:ascii="Times New Roman" w:hAnsi="Times New Roman" w:cs="Times New Roman"/>
          <w:sz w:val="24"/>
        </w:rPr>
        <w:t xml:space="preserve">reject, return, </w:t>
      </w:r>
      <w:r w:rsidRPr="00AE6DC4">
        <w:rPr>
          <w:rFonts w:ascii="Times New Roman" w:hAnsi="Times New Roman" w:cs="Times New Roman" w:hint="eastAsia"/>
          <w:sz w:val="24"/>
        </w:rPr>
        <w:t>express</w:t>
      </w:r>
      <w:r w:rsidRPr="00AE6DC4">
        <w:rPr>
          <w:rFonts w:ascii="Times New Roman" w:hAnsi="Times New Roman" w:cs="Times New Roman"/>
          <w:sz w:val="24"/>
        </w:rPr>
        <w:t xml:space="preserve"> dislike, indicate unsuitable, indicate</w:t>
      </w:r>
      <w:r w:rsidRPr="00AE6DC4">
        <w:rPr>
          <w:rFonts w:ascii="Times New Roman" w:hAnsi="Times New Roman" w:cs="Times New Roman" w:hint="eastAsia"/>
          <w:sz w:val="24"/>
        </w:rPr>
        <w:t xml:space="preserve"> </w:t>
      </w:r>
      <w:r w:rsidRPr="00AE6DC4">
        <w:rPr>
          <w:rFonts w:ascii="Times New Roman" w:hAnsi="Times New Roman" w:cs="Times New Roman"/>
          <w:sz w:val="24"/>
        </w:rPr>
        <w:t>unwanted</w:t>
      </w:r>
      <w:r w:rsidRPr="00AE6DC4">
        <w:rPr>
          <w:rFonts w:ascii="Times New Roman" w:hAnsi="Times New Roman" w:cs="Times New Roman" w:hint="eastAsia"/>
          <w:sz w:val="24"/>
        </w:rPr>
        <w:t>; gift success: readily accept, express like, express appreciation, reward gifts, express gratitude)</w:t>
      </w:r>
      <w:r w:rsidRPr="00AE6DC4">
        <w:rPr>
          <w:rFonts w:ascii="Times New Roman" w:hAnsi="Times New Roman" w:cs="Times New Roman"/>
          <w:sz w:val="24"/>
        </w:rPr>
        <w:t>, respectively</w:t>
      </w:r>
      <w:r w:rsidRPr="00AE6DC4">
        <w:rPr>
          <w:rFonts w:ascii="Times New Roman" w:hAnsi="Times New Roman" w:cs="Times New Roman" w:hint="eastAsia"/>
          <w:sz w:val="24"/>
        </w:rPr>
        <w:t xml:space="preserve">. Participants were then asked, </w:t>
      </w:r>
      <w:r w:rsidRPr="00AE6DC4">
        <w:rPr>
          <w:rFonts w:ascii="Times New Roman" w:hAnsi="Times New Roman" w:cs="Times New Roman"/>
          <w:sz w:val="24"/>
        </w:rPr>
        <w:t>“</w:t>
      </w:r>
      <w:r w:rsidRPr="00AE6DC4">
        <w:rPr>
          <w:rFonts w:ascii="Times New Roman" w:hAnsi="Times New Roman" w:cs="Times New Roman" w:hint="eastAsia"/>
          <w:sz w:val="24"/>
        </w:rPr>
        <w:t>To what extent do you think this gift experience is a failure when receiving the following response?</w:t>
      </w:r>
      <w:r w:rsidRPr="00AE6DC4">
        <w:rPr>
          <w:rFonts w:ascii="Times New Roman" w:hAnsi="Times New Roman" w:cs="Times New Roman"/>
          <w:sz w:val="24"/>
        </w:rPr>
        <w:t>”</w:t>
      </w:r>
      <w:r w:rsidRPr="00AE6DC4">
        <w:rPr>
          <w:rFonts w:ascii="Times New Roman" w:hAnsi="Times New Roman" w:cs="Times New Roman" w:hint="eastAsia"/>
          <w:sz w:val="24"/>
        </w:rPr>
        <w:t xml:space="preserve"> (</w:t>
      </w:r>
      <w:r w:rsidRPr="00AE6DC4">
        <w:rPr>
          <w:rFonts w:ascii="Times New Roman" w:hAnsi="Times New Roman" w:cs="Times New Roman"/>
          <w:sz w:val="24"/>
        </w:rPr>
        <w:t xml:space="preserve">1 </w:t>
      </w:r>
      <w:r w:rsidRPr="00AE6DC4">
        <w:rPr>
          <w:rFonts w:ascii="Times New Roman" w:hAnsi="Times New Roman" w:cs="Times New Roman" w:hint="eastAsia"/>
          <w:sz w:val="24"/>
        </w:rPr>
        <w:t>-</w:t>
      </w:r>
      <w:r w:rsidRPr="00AE6DC4">
        <w:rPr>
          <w:rFonts w:ascii="Times New Roman" w:hAnsi="Times New Roman" w:cs="Times New Roman"/>
          <w:sz w:val="24"/>
        </w:rPr>
        <w:t xml:space="preserve"> not at all, 7 </w:t>
      </w:r>
      <w:r w:rsidRPr="00AE6DC4">
        <w:rPr>
          <w:rFonts w:ascii="Times New Roman" w:hAnsi="Times New Roman" w:cs="Times New Roman" w:hint="eastAsia"/>
          <w:sz w:val="24"/>
        </w:rPr>
        <w:t>-</w:t>
      </w:r>
      <w:r w:rsidRPr="00AE6DC4">
        <w:rPr>
          <w:rFonts w:ascii="Times New Roman" w:hAnsi="Times New Roman" w:cs="Times New Roman"/>
          <w:sz w:val="24"/>
        </w:rPr>
        <w:t xml:space="preserve"> very much</w:t>
      </w:r>
      <w:r w:rsidRPr="00AE6DC4">
        <w:rPr>
          <w:rFonts w:ascii="Times New Roman" w:hAnsi="Times New Roman" w:cs="Times New Roman" w:hint="eastAsia"/>
          <w:sz w:val="24"/>
        </w:rPr>
        <w:t>). Finally, the paired sample t-test indicated that the manipulation of the gift experience was successful (</w:t>
      </w:r>
      <w:proofErr w:type="spellStart"/>
      <w:r w:rsidRPr="00AE6DC4">
        <w:rPr>
          <w:rFonts w:ascii="Times New Roman" w:hAnsi="Times New Roman" w:cs="Times New Roman" w:hint="eastAsia"/>
          <w:iCs/>
          <w:sz w:val="24"/>
        </w:rPr>
        <w:t>M</w:t>
      </w:r>
      <w:r w:rsidR="003B5B46" w:rsidRPr="00AE6DC4">
        <w:rPr>
          <w:rFonts w:ascii="Times New Roman" w:hAnsi="Times New Roman" w:cs="Times New Roman" w:hint="eastAsia"/>
          <w:sz w:val="24"/>
          <w:vertAlign w:val="subscript"/>
        </w:rPr>
        <w:t>f</w:t>
      </w:r>
      <w:r w:rsidRPr="00AE6DC4">
        <w:rPr>
          <w:rFonts w:ascii="Times New Roman" w:hAnsi="Times New Roman" w:cs="Times New Roman" w:hint="eastAsia"/>
          <w:sz w:val="24"/>
          <w:vertAlign w:val="subscript"/>
        </w:rPr>
        <w:t>ailure</w:t>
      </w:r>
      <w:proofErr w:type="spellEnd"/>
      <w:r w:rsidRPr="00AE6DC4">
        <w:rPr>
          <w:rFonts w:ascii="Times New Roman" w:hAnsi="Times New Roman" w:cs="Times New Roman" w:hint="eastAsia"/>
          <w:sz w:val="24"/>
          <w:vertAlign w:val="subscript"/>
        </w:rPr>
        <w:t xml:space="preserve"> </w:t>
      </w:r>
      <w:r w:rsidRPr="00AE6DC4">
        <w:rPr>
          <w:rFonts w:ascii="Times New Roman" w:hAnsi="Times New Roman" w:cs="Times New Roman" w:hint="eastAsia"/>
          <w:sz w:val="24"/>
        </w:rPr>
        <w:t xml:space="preserve">= 5.792, SD = 1.132; </w:t>
      </w:r>
      <w:proofErr w:type="spellStart"/>
      <w:r w:rsidRPr="00AE6DC4">
        <w:rPr>
          <w:rFonts w:ascii="Times New Roman" w:hAnsi="Times New Roman" w:cs="Times New Roman" w:hint="eastAsia"/>
          <w:iCs/>
          <w:sz w:val="24"/>
        </w:rPr>
        <w:t>M</w:t>
      </w:r>
      <w:r w:rsidR="003B5B46" w:rsidRPr="00AE6DC4">
        <w:rPr>
          <w:rFonts w:ascii="Times New Roman" w:hAnsi="Times New Roman" w:cs="Times New Roman" w:hint="eastAsia"/>
          <w:sz w:val="24"/>
          <w:vertAlign w:val="subscript"/>
        </w:rPr>
        <w:t>s</w:t>
      </w:r>
      <w:r w:rsidRPr="00AE6DC4">
        <w:rPr>
          <w:rFonts w:ascii="Times New Roman" w:hAnsi="Times New Roman" w:cs="Times New Roman" w:hint="eastAsia"/>
          <w:sz w:val="24"/>
          <w:vertAlign w:val="subscript"/>
        </w:rPr>
        <w:t>uccess</w:t>
      </w:r>
      <w:proofErr w:type="spellEnd"/>
      <w:r w:rsidRPr="00AE6DC4">
        <w:rPr>
          <w:rFonts w:ascii="Times New Roman" w:hAnsi="Times New Roman" w:cs="Times New Roman" w:hint="eastAsia"/>
          <w:sz w:val="24"/>
          <w:vertAlign w:val="subscript"/>
        </w:rPr>
        <w:t xml:space="preserve"> </w:t>
      </w:r>
      <w:r w:rsidRPr="00AE6DC4">
        <w:rPr>
          <w:rFonts w:ascii="Times New Roman" w:hAnsi="Times New Roman" w:cs="Times New Roman" w:hint="eastAsia"/>
          <w:sz w:val="24"/>
        </w:rPr>
        <w:t xml:space="preserve">= 2.040, SD = 1.118; </w:t>
      </w:r>
      <w:r w:rsidRPr="00AE6DC4">
        <w:rPr>
          <w:rFonts w:ascii="Times New Roman" w:hAnsi="Times New Roman" w:cs="Times New Roman" w:hint="eastAsia"/>
          <w:i/>
          <w:iCs/>
          <w:sz w:val="24"/>
        </w:rPr>
        <w:t>t</w:t>
      </w:r>
      <w:r w:rsidR="003B5B46" w:rsidRPr="00AE6DC4">
        <w:rPr>
          <w:rFonts w:ascii="Times New Roman" w:hAnsi="Times New Roman" w:cs="Times New Roman" w:hint="eastAsia"/>
          <w:i/>
          <w:iCs/>
          <w:sz w:val="24"/>
        </w:rPr>
        <w:t xml:space="preserve"> </w:t>
      </w:r>
      <w:r w:rsidRPr="00AE6DC4">
        <w:rPr>
          <w:rFonts w:ascii="Times New Roman" w:hAnsi="Times New Roman" w:cs="Times New Roman" w:hint="eastAsia"/>
          <w:sz w:val="24"/>
        </w:rPr>
        <w:t>(</w:t>
      </w:r>
      <w:r w:rsidRPr="00AE6DC4">
        <w:rPr>
          <w:rFonts w:ascii="Times New Roman" w:hAnsi="Times New Roman" w:cs="Times New Roman"/>
          <w:sz w:val="24"/>
        </w:rPr>
        <w:t>118</w:t>
      </w:r>
      <w:r w:rsidRPr="00AE6DC4">
        <w:rPr>
          <w:rFonts w:ascii="Times New Roman" w:hAnsi="Times New Roman" w:cs="Times New Roman" w:hint="eastAsia"/>
          <w:sz w:val="24"/>
        </w:rPr>
        <w:t>)</w:t>
      </w:r>
      <w:r w:rsidRPr="00AE6DC4">
        <w:rPr>
          <w:rFonts w:ascii="Times New Roman" w:hAnsi="Times New Roman" w:cs="Times New Roman" w:hint="eastAsia"/>
          <w:sz w:val="24"/>
          <w:vertAlign w:val="subscript"/>
        </w:rPr>
        <w:t xml:space="preserve"> </w:t>
      </w:r>
      <w:r w:rsidRPr="00AE6DC4">
        <w:rPr>
          <w:rFonts w:ascii="Times New Roman" w:hAnsi="Times New Roman" w:cs="Times New Roman" w:hint="eastAsia"/>
          <w:sz w:val="24"/>
        </w:rPr>
        <w:t xml:space="preserve">= 19.500, </w:t>
      </w:r>
      <w:r w:rsidRPr="00AE6DC4">
        <w:rPr>
          <w:rFonts w:ascii="Times New Roman" w:hAnsi="Times New Roman" w:cs="Times New Roman" w:hint="eastAsia"/>
          <w:i/>
          <w:iCs/>
          <w:sz w:val="24"/>
        </w:rPr>
        <w:t>p</w:t>
      </w:r>
      <w:r w:rsidRPr="00AE6DC4">
        <w:rPr>
          <w:rFonts w:ascii="Times New Roman" w:hAnsi="Times New Roman" w:cs="Times New Roman" w:hint="eastAsia"/>
          <w:sz w:val="24"/>
        </w:rPr>
        <w:t xml:space="preserve"> &lt; 0.001, </w:t>
      </w:r>
      <w:r w:rsidRPr="00AE6DC4">
        <w:rPr>
          <w:rFonts w:ascii="Times New Roman" w:hAnsi="Times New Roman" w:cs="Times New Roman" w:hint="eastAsia"/>
          <w:i/>
          <w:sz w:val="24"/>
        </w:rPr>
        <w:t>d</w:t>
      </w:r>
      <w:r w:rsidRPr="00AE6DC4">
        <w:rPr>
          <w:rFonts w:ascii="Times New Roman" w:hAnsi="Times New Roman" w:cs="Times New Roman" w:hint="eastAsia"/>
          <w:sz w:val="24"/>
        </w:rPr>
        <w:t xml:space="preserve"> = </w:t>
      </w:r>
      <w:r w:rsidR="006B618E" w:rsidRPr="00AE6DC4">
        <w:rPr>
          <w:rFonts w:ascii="Times New Roman" w:hAnsi="Times New Roman" w:cs="Times New Roman" w:hint="eastAsia"/>
          <w:sz w:val="24"/>
        </w:rPr>
        <w:t>1</w:t>
      </w:r>
      <w:r w:rsidRPr="00AE6DC4">
        <w:rPr>
          <w:rFonts w:ascii="Times New Roman" w:hAnsi="Times New Roman" w:cs="Times New Roman" w:hint="eastAsia"/>
          <w:sz w:val="24"/>
        </w:rPr>
        <w:t>.</w:t>
      </w:r>
      <w:r w:rsidR="006B618E" w:rsidRPr="00AE6DC4">
        <w:rPr>
          <w:rFonts w:ascii="Times New Roman" w:hAnsi="Times New Roman" w:cs="Times New Roman" w:hint="eastAsia"/>
          <w:sz w:val="24"/>
        </w:rPr>
        <w:t>788</w:t>
      </w:r>
      <w:r w:rsidRPr="00AE6DC4">
        <w:rPr>
          <w:rFonts w:ascii="Times New Roman" w:hAnsi="Times New Roman" w:cs="Times New Roman" w:hint="eastAsia"/>
          <w:sz w:val="24"/>
        </w:rPr>
        <w:t>; See Table C2)</w:t>
      </w:r>
      <w:r w:rsidRPr="00AE6DC4">
        <w:rPr>
          <w:rFonts w:ascii="Times New Roman" w:hAnsi="Times New Roman" w:cs="Times New Roman"/>
          <w:sz w:val="24"/>
        </w:rPr>
        <w:t>.</w:t>
      </w:r>
    </w:p>
    <w:p w14:paraId="01270505" w14:textId="77777777" w:rsidR="00140DBE" w:rsidRPr="00AE6DC4" w:rsidRDefault="00000000">
      <w:pPr>
        <w:spacing w:before="240"/>
      </w:pPr>
      <w:r w:rsidRPr="00AE6DC4">
        <w:rPr>
          <w:rFonts w:ascii="Times New Roman" w:hAnsi="Times New Roman" w:cs="Times New Roman" w:hint="eastAsia"/>
          <w:b/>
          <w:bCs/>
          <w:sz w:val="24"/>
        </w:rPr>
        <w:t xml:space="preserve">TABLE C1 </w:t>
      </w:r>
      <w:r w:rsidRPr="00AE6DC4">
        <w:rPr>
          <w:rFonts w:ascii="Times New Roman" w:hAnsi="Times New Roman" w:cs="Times New Roman" w:hint="eastAsia"/>
          <w:sz w:val="24"/>
        </w:rPr>
        <w:t>Social distance rating for Study 3 pretest.</w:t>
      </w:r>
    </w:p>
    <w:tbl>
      <w:tblPr>
        <w:tblW w:w="4998" w:type="pct"/>
        <w:jc w:val="center"/>
        <w:tblBorders>
          <w:top w:val="single" w:sz="12" w:space="0" w:color="auto"/>
          <w:bottom w:val="single" w:sz="12" w:space="0" w:color="auto"/>
        </w:tblBorders>
        <w:tblLook w:val="04A0" w:firstRow="1" w:lastRow="0" w:firstColumn="1" w:lastColumn="0" w:noHBand="0" w:noVBand="1"/>
      </w:tblPr>
      <w:tblGrid>
        <w:gridCol w:w="1617"/>
        <w:gridCol w:w="2209"/>
        <w:gridCol w:w="731"/>
        <w:gridCol w:w="731"/>
        <w:gridCol w:w="1471"/>
        <w:gridCol w:w="845"/>
        <w:gridCol w:w="731"/>
        <w:gridCol w:w="731"/>
      </w:tblGrid>
      <w:tr w:rsidR="00140DBE" w:rsidRPr="00AE6DC4" w14:paraId="0F7156C7" w14:textId="77777777">
        <w:trPr>
          <w:trHeight w:val="330"/>
          <w:jc w:val="center"/>
        </w:trPr>
        <w:tc>
          <w:tcPr>
            <w:tcW w:w="2107" w:type="pct"/>
            <w:gridSpan w:val="2"/>
            <w:tcBorders>
              <w:left w:val="nil"/>
              <w:bottom w:val="single" w:sz="8" w:space="0" w:color="auto"/>
              <w:right w:val="nil"/>
            </w:tcBorders>
            <w:shd w:val="clear" w:color="auto" w:fill="auto"/>
            <w:noWrap/>
            <w:vAlign w:val="center"/>
          </w:tcPr>
          <w:p w14:paraId="50F83142" w14:textId="77777777" w:rsidR="00140DBE" w:rsidRPr="00AE6DC4" w:rsidRDefault="00000000">
            <w:pPr>
              <w:widowControl/>
              <w:adjustRightInd w:val="0"/>
              <w:snapToGrid w:val="0"/>
              <w:jc w:val="left"/>
              <w:rPr>
                <w:rFonts w:ascii="Times New Roman" w:hAnsi="Times New Roman" w:cs="Times New Roman"/>
                <w:b/>
                <w:bCs/>
                <w:sz w:val="22"/>
                <w:szCs w:val="22"/>
              </w:rPr>
            </w:pPr>
            <w:r w:rsidRPr="00AE6DC4">
              <w:rPr>
                <w:rFonts w:ascii="Times New Roman" w:hAnsi="Times New Roman" w:cs="Times New Roman" w:hint="eastAsia"/>
                <w:b/>
                <w:bCs/>
                <w:sz w:val="22"/>
                <w:szCs w:val="22"/>
              </w:rPr>
              <w:t>Social Distance</w:t>
            </w:r>
          </w:p>
        </w:tc>
        <w:tc>
          <w:tcPr>
            <w:tcW w:w="403" w:type="pct"/>
            <w:tcBorders>
              <w:left w:val="nil"/>
              <w:bottom w:val="single" w:sz="8" w:space="0" w:color="auto"/>
              <w:right w:val="nil"/>
            </w:tcBorders>
            <w:shd w:val="clear" w:color="auto" w:fill="auto"/>
            <w:noWrap/>
            <w:vAlign w:val="center"/>
          </w:tcPr>
          <w:p w14:paraId="5C86A3C4" w14:textId="77777777" w:rsidR="00140DBE" w:rsidRPr="00AE6DC4" w:rsidRDefault="00000000">
            <w:pPr>
              <w:widowControl/>
              <w:adjustRightInd w:val="0"/>
              <w:snapToGrid w:val="0"/>
              <w:jc w:val="center"/>
              <w:textAlignment w:val="center"/>
              <w:rPr>
                <w:rFonts w:ascii="Times New Roman" w:hAnsi="Times New Roman" w:cs="Times New Roman"/>
                <w:b/>
                <w:bCs/>
                <w:sz w:val="22"/>
                <w:szCs w:val="22"/>
              </w:rPr>
            </w:pPr>
            <w:r w:rsidRPr="00AE6DC4">
              <w:rPr>
                <w:rFonts w:ascii="Times New Roman" w:hAnsi="Times New Roman" w:cs="Times New Roman" w:hint="eastAsia"/>
                <w:b/>
                <w:bCs/>
                <w:sz w:val="22"/>
                <w:szCs w:val="22"/>
              </w:rPr>
              <w:t>M</w:t>
            </w:r>
          </w:p>
        </w:tc>
        <w:tc>
          <w:tcPr>
            <w:tcW w:w="403" w:type="pct"/>
            <w:tcBorders>
              <w:left w:val="nil"/>
              <w:bottom w:val="single" w:sz="8" w:space="0" w:color="auto"/>
              <w:right w:val="nil"/>
            </w:tcBorders>
            <w:shd w:val="clear" w:color="auto" w:fill="auto"/>
            <w:noWrap/>
            <w:vAlign w:val="center"/>
          </w:tcPr>
          <w:p w14:paraId="344585FF" w14:textId="77777777" w:rsidR="00140DBE" w:rsidRPr="00AE6DC4" w:rsidRDefault="00000000">
            <w:pPr>
              <w:widowControl/>
              <w:adjustRightInd w:val="0"/>
              <w:snapToGrid w:val="0"/>
              <w:jc w:val="center"/>
              <w:textAlignment w:val="center"/>
              <w:rPr>
                <w:rFonts w:ascii="Times New Roman" w:hAnsi="Times New Roman" w:cs="Times New Roman"/>
                <w:b/>
                <w:bCs/>
                <w:sz w:val="22"/>
                <w:szCs w:val="22"/>
              </w:rPr>
            </w:pPr>
            <w:r w:rsidRPr="00AE6DC4">
              <w:rPr>
                <w:rFonts w:ascii="Times New Roman" w:hAnsi="Times New Roman" w:cs="Times New Roman" w:hint="eastAsia"/>
                <w:b/>
                <w:bCs/>
                <w:sz w:val="22"/>
                <w:szCs w:val="22"/>
              </w:rPr>
              <w:t>SD</w:t>
            </w:r>
          </w:p>
        </w:tc>
        <w:tc>
          <w:tcPr>
            <w:tcW w:w="810" w:type="pct"/>
            <w:tcBorders>
              <w:left w:val="nil"/>
              <w:bottom w:val="single" w:sz="8" w:space="0" w:color="auto"/>
              <w:right w:val="nil"/>
            </w:tcBorders>
            <w:shd w:val="clear" w:color="auto" w:fill="auto"/>
            <w:noWrap/>
            <w:vAlign w:val="center"/>
          </w:tcPr>
          <w:p w14:paraId="6A3261C6" w14:textId="77777777" w:rsidR="00140DBE" w:rsidRPr="00AE6DC4" w:rsidRDefault="00000000">
            <w:pPr>
              <w:widowControl/>
              <w:adjustRightInd w:val="0"/>
              <w:snapToGrid w:val="0"/>
              <w:jc w:val="center"/>
              <w:textAlignment w:val="center"/>
              <w:rPr>
                <w:rFonts w:ascii="Times New Roman" w:hAnsi="Times New Roman" w:cs="Times New Roman"/>
                <w:b/>
                <w:bCs/>
                <w:sz w:val="22"/>
                <w:szCs w:val="22"/>
              </w:rPr>
            </w:pPr>
            <w:r w:rsidRPr="00AE6DC4">
              <w:rPr>
                <w:rFonts w:ascii="Times New Roman" w:hAnsi="Times New Roman" w:cs="Times New Roman" w:hint="eastAsia"/>
                <w:b/>
                <w:bCs/>
                <w:sz w:val="22"/>
                <w:szCs w:val="22"/>
              </w:rPr>
              <w:t>M</w:t>
            </w:r>
            <w:r w:rsidRPr="00AE6DC4">
              <w:rPr>
                <w:rFonts w:ascii="Times New Roman" w:hAnsi="Times New Roman" w:cs="Times New Roman" w:hint="eastAsia"/>
                <w:b/>
                <w:bCs/>
                <w:sz w:val="22"/>
                <w:szCs w:val="22"/>
              </w:rPr>
              <w:t>±</w:t>
            </w:r>
            <w:r w:rsidRPr="00AE6DC4">
              <w:rPr>
                <w:rFonts w:ascii="Times New Roman" w:hAnsi="Times New Roman" w:cs="Times New Roman" w:hint="eastAsia"/>
                <w:b/>
                <w:bCs/>
                <w:sz w:val="22"/>
                <w:szCs w:val="22"/>
              </w:rPr>
              <w:t>SD</w:t>
            </w:r>
          </w:p>
        </w:tc>
        <w:tc>
          <w:tcPr>
            <w:tcW w:w="466" w:type="pct"/>
            <w:tcBorders>
              <w:left w:val="nil"/>
              <w:bottom w:val="single" w:sz="8" w:space="0" w:color="auto"/>
              <w:right w:val="nil"/>
            </w:tcBorders>
            <w:shd w:val="clear" w:color="auto" w:fill="auto"/>
            <w:noWrap/>
            <w:vAlign w:val="center"/>
          </w:tcPr>
          <w:p w14:paraId="29DDD67A" w14:textId="77777777" w:rsidR="00140DBE" w:rsidRPr="00AE6DC4" w:rsidRDefault="00000000">
            <w:pPr>
              <w:widowControl/>
              <w:adjustRightInd w:val="0"/>
              <w:snapToGrid w:val="0"/>
              <w:jc w:val="center"/>
              <w:textAlignment w:val="center"/>
              <w:rPr>
                <w:rFonts w:ascii="Times New Roman" w:hAnsi="Times New Roman" w:cs="Times New Roman"/>
                <w:b/>
                <w:bCs/>
                <w:i/>
                <w:iCs/>
                <w:sz w:val="22"/>
                <w:szCs w:val="22"/>
              </w:rPr>
            </w:pPr>
            <w:r w:rsidRPr="00AE6DC4">
              <w:rPr>
                <w:rFonts w:ascii="Times New Roman" w:hAnsi="Times New Roman" w:cs="Times New Roman" w:hint="eastAsia"/>
                <w:b/>
                <w:bCs/>
                <w:i/>
                <w:iCs/>
                <w:sz w:val="22"/>
                <w:szCs w:val="22"/>
              </w:rPr>
              <w:t>t</w:t>
            </w:r>
          </w:p>
        </w:tc>
        <w:tc>
          <w:tcPr>
            <w:tcW w:w="403" w:type="pct"/>
            <w:tcBorders>
              <w:left w:val="nil"/>
              <w:bottom w:val="single" w:sz="8" w:space="0" w:color="auto"/>
              <w:right w:val="nil"/>
            </w:tcBorders>
            <w:shd w:val="clear" w:color="auto" w:fill="auto"/>
            <w:noWrap/>
            <w:vAlign w:val="center"/>
          </w:tcPr>
          <w:p w14:paraId="3E79CF3A" w14:textId="77777777" w:rsidR="00140DBE" w:rsidRPr="00AE6DC4" w:rsidRDefault="00000000">
            <w:pPr>
              <w:widowControl/>
              <w:adjustRightInd w:val="0"/>
              <w:snapToGrid w:val="0"/>
              <w:jc w:val="center"/>
              <w:textAlignment w:val="center"/>
              <w:rPr>
                <w:rFonts w:ascii="Times New Roman" w:hAnsi="Times New Roman" w:cs="Times New Roman"/>
                <w:b/>
                <w:bCs/>
                <w:i/>
                <w:iCs/>
                <w:sz w:val="22"/>
                <w:szCs w:val="22"/>
              </w:rPr>
            </w:pPr>
            <w:r w:rsidRPr="00AE6DC4">
              <w:rPr>
                <w:rFonts w:ascii="Times New Roman" w:hAnsi="Times New Roman" w:cs="Times New Roman" w:hint="eastAsia"/>
                <w:b/>
                <w:bCs/>
                <w:i/>
                <w:iCs/>
                <w:sz w:val="22"/>
                <w:szCs w:val="22"/>
              </w:rPr>
              <w:t>p</w:t>
            </w:r>
          </w:p>
        </w:tc>
        <w:tc>
          <w:tcPr>
            <w:tcW w:w="403" w:type="pct"/>
            <w:tcBorders>
              <w:left w:val="nil"/>
              <w:bottom w:val="single" w:sz="8" w:space="0" w:color="auto"/>
              <w:right w:val="nil"/>
            </w:tcBorders>
            <w:shd w:val="clear" w:color="auto" w:fill="auto"/>
            <w:noWrap/>
            <w:vAlign w:val="center"/>
          </w:tcPr>
          <w:p w14:paraId="620FB3CB" w14:textId="77777777" w:rsidR="00140DBE" w:rsidRPr="00AE6DC4" w:rsidRDefault="00000000">
            <w:pPr>
              <w:widowControl/>
              <w:adjustRightInd w:val="0"/>
              <w:snapToGrid w:val="0"/>
              <w:jc w:val="center"/>
              <w:textAlignment w:val="center"/>
              <w:rPr>
                <w:rFonts w:ascii="Times New Roman" w:hAnsi="Times New Roman" w:cs="Times New Roman"/>
                <w:b/>
                <w:bCs/>
                <w:i/>
                <w:iCs/>
                <w:sz w:val="22"/>
                <w:szCs w:val="22"/>
              </w:rPr>
            </w:pPr>
            <w:r w:rsidRPr="00AE6DC4">
              <w:rPr>
                <w:rFonts w:ascii="Times New Roman" w:hAnsi="Times New Roman" w:cs="Times New Roman" w:hint="eastAsia"/>
                <w:b/>
                <w:bCs/>
                <w:i/>
                <w:iCs/>
                <w:sz w:val="22"/>
                <w:szCs w:val="22"/>
              </w:rPr>
              <w:t xml:space="preserve">d </w:t>
            </w:r>
          </w:p>
        </w:tc>
      </w:tr>
      <w:tr w:rsidR="00140DBE" w14:paraId="19E9B456" w14:textId="77777777">
        <w:trPr>
          <w:trHeight w:val="330"/>
          <w:jc w:val="center"/>
        </w:trPr>
        <w:tc>
          <w:tcPr>
            <w:tcW w:w="890" w:type="pct"/>
            <w:vMerge w:val="restart"/>
            <w:tcBorders>
              <w:top w:val="single" w:sz="8" w:space="0" w:color="auto"/>
              <w:left w:val="nil"/>
              <w:bottom w:val="nil"/>
              <w:right w:val="nil"/>
            </w:tcBorders>
            <w:shd w:val="clear" w:color="auto" w:fill="auto"/>
            <w:noWrap/>
            <w:vAlign w:val="center"/>
          </w:tcPr>
          <w:p w14:paraId="0A1AD694" w14:textId="77777777" w:rsidR="00140DBE" w:rsidRPr="00AE6DC4" w:rsidRDefault="00000000">
            <w:pPr>
              <w:numPr>
                <w:ilvl w:val="255"/>
                <w:numId w:val="0"/>
              </w:numPr>
              <w:jc w:val="center"/>
              <w:rPr>
                <w:rFonts w:ascii="Times New Roman" w:hAnsi="Times New Roman" w:cs="Times New Roman"/>
                <w:sz w:val="22"/>
                <w:szCs w:val="22"/>
              </w:rPr>
            </w:pPr>
            <w:r w:rsidRPr="00AE6DC4">
              <w:rPr>
                <w:rFonts w:ascii="Times New Roman" w:hAnsi="Times New Roman" w:cs="Times New Roman" w:hint="eastAsia"/>
                <w:sz w:val="22"/>
                <w:szCs w:val="22"/>
              </w:rPr>
              <w:t>Close Friends</w:t>
            </w:r>
          </w:p>
        </w:tc>
        <w:tc>
          <w:tcPr>
            <w:tcW w:w="1217" w:type="pct"/>
            <w:tcBorders>
              <w:top w:val="single" w:sz="8" w:space="0" w:color="auto"/>
              <w:left w:val="nil"/>
              <w:bottom w:val="nil"/>
              <w:right w:val="nil"/>
            </w:tcBorders>
            <w:shd w:val="clear" w:color="auto" w:fill="auto"/>
            <w:noWrap/>
            <w:vAlign w:val="center"/>
          </w:tcPr>
          <w:p w14:paraId="42A6ADC7" w14:textId="64240597" w:rsidR="00140DBE" w:rsidRPr="00AE6DC4" w:rsidRDefault="00000000">
            <w:pPr>
              <w:numPr>
                <w:ilvl w:val="255"/>
                <w:numId w:val="0"/>
              </w:numPr>
              <w:jc w:val="left"/>
              <w:rPr>
                <w:rFonts w:ascii="Times New Roman" w:hAnsi="Times New Roman" w:cs="Times New Roman"/>
                <w:sz w:val="22"/>
                <w:szCs w:val="22"/>
              </w:rPr>
            </w:pPr>
            <w:r w:rsidRPr="00AE6DC4">
              <w:rPr>
                <w:rFonts w:ascii="Times New Roman" w:hAnsi="Times New Roman" w:cs="Times New Roman"/>
                <w:sz w:val="22"/>
                <w:szCs w:val="22"/>
              </w:rPr>
              <w:t>partner</w:t>
            </w:r>
            <w:r w:rsidR="00681480" w:rsidRPr="00AE6DC4">
              <w:rPr>
                <w:rFonts w:ascii="Times New Roman" w:hAnsi="Times New Roman" w:cs="Times New Roman" w:hint="eastAsia"/>
                <w:sz w:val="22"/>
                <w:szCs w:val="22"/>
              </w:rPr>
              <w:t>s</w:t>
            </w:r>
            <w:r w:rsidRPr="00AE6DC4">
              <w:rPr>
                <w:rFonts w:ascii="Times New Roman" w:hAnsi="Times New Roman" w:cs="Times New Roman"/>
                <w:sz w:val="22"/>
                <w:szCs w:val="22"/>
              </w:rPr>
              <w:t xml:space="preserve"> in crime</w:t>
            </w:r>
          </w:p>
        </w:tc>
        <w:tc>
          <w:tcPr>
            <w:tcW w:w="403" w:type="pct"/>
            <w:tcBorders>
              <w:top w:val="single" w:sz="8" w:space="0" w:color="auto"/>
              <w:left w:val="nil"/>
              <w:bottom w:val="nil"/>
              <w:right w:val="nil"/>
            </w:tcBorders>
            <w:shd w:val="clear" w:color="auto" w:fill="auto"/>
            <w:noWrap/>
            <w:vAlign w:val="center"/>
          </w:tcPr>
          <w:p w14:paraId="0F65861C" w14:textId="77777777" w:rsidR="00140DBE" w:rsidRPr="00AE6DC4" w:rsidRDefault="00000000">
            <w:pPr>
              <w:numPr>
                <w:ilvl w:val="255"/>
                <w:numId w:val="0"/>
              </w:numPr>
              <w:jc w:val="center"/>
              <w:rPr>
                <w:rFonts w:ascii="Times New Roman" w:hAnsi="Times New Roman" w:cs="Times New Roman"/>
                <w:sz w:val="22"/>
                <w:szCs w:val="22"/>
              </w:rPr>
            </w:pPr>
            <w:r w:rsidRPr="00AE6DC4">
              <w:rPr>
                <w:rFonts w:ascii="Times New Roman" w:hAnsi="Times New Roman" w:cs="Times New Roman" w:hint="eastAsia"/>
                <w:sz w:val="22"/>
                <w:szCs w:val="22"/>
              </w:rPr>
              <w:t>5.830</w:t>
            </w:r>
          </w:p>
        </w:tc>
        <w:tc>
          <w:tcPr>
            <w:tcW w:w="403" w:type="pct"/>
            <w:tcBorders>
              <w:top w:val="single" w:sz="8" w:space="0" w:color="auto"/>
              <w:left w:val="nil"/>
              <w:bottom w:val="nil"/>
              <w:right w:val="nil"/>
            </w:tcBorders>
            <w:shd w:val="clear" w:color="auto" w:fill="auto"/>
            <w:noWrap/>
            <w:vAlign w:val="center"/>
          </w:tcPr>
          <w:p w14:paraId="44D69958" w14:textId="77777777" w:rsidR="00140DBE" w:rsidRPr="00AE6DC4" w:rsidRDefault="00000000">
            <w:pPr>
              <w:numPr>
                <w:ilvl w:val="255"/>
                <w:numId w:val="0"/>
              </w:numPr>
              <w:jc w:val="center"/>
              <w:rPr>
                <w:rFonts w:ascii="Times New Roman" w:hAnsi="Times New Roman" w:cs="Times New Roman"/>
                <w:sz w:val="22"/>
                <w:szCs w:val="22"/>
              </w:rPr>
            </w:pPr>
            <w:r w:rsidRPr="00AE6DC4">
              <w:rPr>
                <w:rFonts w:ascii="Times New Roman" w:hAnsi="Times New Roman" w:cs="Times New Roman" w:hint="eastAsia"/>
                <w:sz w:val="22"/>
                <w:szCs w:val="22"/>
              </w:rPr>
              <w:t>1.237</w:t>
            </w:r>
          </w:p>
        </w:tc>
        <w:tc>
          <w:tcPr>
            <w:tcW w:w="810" w:type="pct"/>
            <w:vMerge w:val="restart"/>
            <w:tcBorders>
              <w:top w:val="single" w:sz="8" w:space="0" w:color="auto"/>
              <w:left w:val="nil"/>
              <w:bottom w:val="nil"/>
              <w:right w:val="nil"/>
            </w:tcBorders>
            <w:shd w:val="clear" w:color="auto" w:fill="auto"/>
            <w:noWrap/>
            <w:vAlign w:val="center"/>
          </w:tcPr>
          <w:p w14:paraId="77C58F25" w14:textId="77777777" w:rsidR="00140DBE" w:rsidRPr="00AE6DC4" w:rsidRDefault="00000000">
            <w:pPr>
              <w:numPr>
                <w:ilvl w:val="255"/>
                <w:numId w:val="0"/>
              </w:numPr>
              <w:jc w:val="center"/>
              <w:rPr>
                <w:rFonts w:ascii="Times New Roman" w:hAnsi="Times New Roman" w:cs="Times New Roman"/>
                <w:sz w:val="22"/>
                <w:szCs w:val="22"/>
              </w:rPr>
            </w:pPr>
            <w:r w:rsidRPr="00AE6DC4">
              <w:rPr>
                <w:rFonts w:ascii="Times New Roman" w:hAnsi="Times New Roman" w:cs="Times New Roman" w:hint="eastAsia"/>
                <w:sz w:val="22"/>
                <w:szCs w:val="22"/>
              </w:rPr>
              <w:t>5.756</w:t>
            </w:r>
            <w:r w:rsidRPr="00AE6DC4">
              <w:rPr>
                <w:rFonts w:ascii="Times New Roman" w:hAnsi="Times New Roman" w:cs="Times New Roman" w:hint="eastAsia"/>
                <w:sz w:val="22"/>
                <w:szCs w:val="22"/>
              </w:rPr>
              <w:t>±</w:t>
            </w:r>
            <w:r w:rsidRPr="00AE6DC4">
              <w:rPr>
                <w:rFonts w:ascii="Times New Roman" w:hAnsi="Times New Roman" w:cs="Times New Roman" w:hint="eastAsia"/>
                <w:sz w:val="22"/>
                <w:szCs w:val="22"/>
              </w:rPr>
              <w:t>0.829</w:t>
            </w:r>
          </w:p>
        </w:tc>
        <w:tc>
          <w:tcPr>
            <w:tcW w:w="466" w:type="pct"/>
            <w:vMerge w:val="restart"/>
            <w:tcBorders>
              <w:top w:val="single" w:sz="8" w:space="0" w:color="auto"/>
              <w:left w:val="nil"/>
              <w:bottom w:val="nil"/>
              <w:right w:val="nil"/>
            </w:tcBorders>
            <w:shd w:val="clear" w:color="auto" w:fill="auto"/>
            <w:noWrap/>
            <w:vAlign w:val="center"/>
          </w:tcPr>
          <w:p w14:paraId="711177E6" w14:textId="77777777" w:rsidR="00140DBE" w:rsidRPr="00AE6DC4" w:rsidRDefault="00000000">
            <w:pPr>
              <w:numPr>
                <w:ilvl w:val="255"/>
                <w:numId w:val="0"/>
              </w:numPr>
              <w:jc w:val="center"/>
              <w:rPr>
                <w:rFonts w:ascii="Times New Roman" w:hAnsi="Times New Roman" w:cs="Times New Roman"/>
                <w:sz w:val="22"/>
                <w:szCs w:val="22"/>
              </w:rPr>
            </w:pPr>
            <w:r w:rsidRPr="00AE6DC4">
              <w:rPr>
                <w:rFonts w:ascii="Times New Roman" w:hAnsi="Times New Roman" w:cs="Times New Roman" w:hint="eastAsia"/>
                <w:sz w:val="22"/>
                <w:szCs w:val="22"/>
              </w:rPr>
              <w:t>25.821</w:t>
            </w:r>
          </w:p>
        </w:tc>
        <w:tc>
          <w:tcPr>
            <w:tcW w:w="403" w:type="pct"/>
            <w:vMerge w:val="restart"/>
            <w:tcBorders>
              <w:top w:val="single" w:sz="8" w:space="0" w:color="auto"/>
              <w:left w:val="nil"/>
              <w:bottom w:val="nil"/>
              <w:right w:val="nil"/>
            </w:tcBorders>
            <w:shd w:val="clear" w:color="auto" w:fill="auto"/>
            <w:noWrap/>
            <w:vAlign w:val="center"/>
          </w:tcPr>
          <w:p w14:paraId="46319D54" w14:textId="77777777" w:rsidR="00140DBE" w:rsidRPr="00AE6DC4" w:rsidRDefault="00000000">
            <w:pPr>
              <w:numPr>
                <w:ilvl w:val="255"/>
                <w:numId w:val="0"/>
              </w:numPr>
              <w:jc w:val="center"/>
              <w:rPr>
                <w:rFonts w:ascii="Times New Roman" w:hAnsi="Times New Roman" w:cs="Times New Roman"/>
                <w:sz w:val="22"/>
                <w:szCs w:val="22"/>
              </w:rPr>
            </w:pPr>
            <w:r w:rsidRPr="00AE6DC4">
              <w:rPr>
                <w:rFonts w:ascii="Times New Roman" w:hAnsi="Times New Roman" w:cs="Times New Roman" w:hint="eastAsia"/>
                <w:sz w:val="22"/>
                <w:szCs w:val="22"/>
              </w:rPr>
              <w:t>0.000</w:t>
            </w:r>
          </w:p>
        </w:tc>
        <w:tc>
          <w:tcPr>
            <w:tcW w:w="403" w:type="pct"/>
            <w:vMerge w:val="restart"/>
            <w:tcBorders>
              <w:top w:val="single" w:sz="8" w:space="0" w:color="auto"/>
              <w:left w:val="nil"/>
              <w:bottom w:val="nil"/>
              <w:right w:val="nil"/>
            </w:tcBorders>
            <w:shd w:val="clear" w:color="auto" w:fill="auto"/>
            <w:noWrap/>
            <w:vAlign w:val="center"/>
          </w:tcPr>
          <w:p w14:paraId="786D7335" w14:textId="3BB33DC8" w:rsidR="00140DBE" w:rsidRDefault="00000000">
            <w:pPr>
              <w:numPr>
                <w:ilvl w:val="255"/>
                <w:numId w:val="0"/>
              </w:numPr>
              <w:jc w:val="center"/>
              <w:rPr>
                <w:rFonts w:ascii="Times New Roman" w:hAnsi="Times New Roman" w:cs="Times New Roman"/>
                <w:sz w:val="22"/>
                <w:szCs w:val="22"/>
              </w:rPr>
            </w:pPr>
            <w:r w:rsidRPr="00AE6DC4">
              <w:rPr>
                <w:rFonts w:ascii="Times New Roman" w:hAnsi="Times New Roman" w:cs="Times New Roman" w:hint="eastAsia"/>
                <w:sz w:val="22"/>
                <w:szCs w:val="22"/>
              </w:rPr>
              <w:t>2.</w:t>
            </w:r>
            <w:r w:rsidR="006B618E" w:rsidRPr="00AE6DC4">
              <w:rPr>
                <w:rFonts w:ascii="Times New Roman" w:hAnsi="Times New Roman" w:cs="Times New Roman" w:hint="eastAsia"/>
                <w:sz w:val="22"/>
                <w:szCs w:val="22"/>
              </w:rPr>
              <w:t>367</w:t>
            </w:r>
          </w:p>
        </w:tc>
      </w:tr>
      <w:tr w:rsidR="00140DBE" w14:paraId="00B732A5" w14:textId="77777777">
        <w:trPr>
          <w:trHeight w:val="330"/>
          <w:jc w:val="center"/>
        </w:trPr>
        <w:tc>
          <w:tcPr>
            <w:tcW w:w="890" w:type="pct"/>
            <w:vMerge/>
            <w:tcBorders>
              <w:top w:val="nil"/>
              <w:left w:val="nil"/>
              <w:bottom w:val="nil"/>
              <w:right w:val="nil"/>
            </w:tcBorders>
            <w:shd w:val="clear" w:color="auto" w:fill="auto"/>
            <w:noWrap/>
            <w:vAlign w:val="center"/>
          </w:tcPr>
          <w:p w14:paraId="35B8194A" w14:textId="77777777" w:rsidR="00140DBE" w:rsidRDefault="00140DBE">
            <w:pPr>
              <w:widowControl/>
              <w:adjustRightInd w:val="0"/>
              <w:snapToGrid w:val="0"/>
              <w:jc w:val="center"/>
              <w:rPr>
                <w:rFonts w:ascii="Times New Roman" w:hAnsi="Times New Roman" w:cs="Times New Roman"/>
                <w:sz w:val="22"/>
                <w:szCs w:val="22"/>
              </w:rPr>
            </w:pPr>
          </w:p>
        </w:tc>
        <w:tc>
          <w:tcPr>
            <w:tcW w:w="1217" w:type="pct"/>
            <w:tcBorders>
              <w:top w:val="nil"/>
              <w:left w:val="nil"/>
              <w:bottom w:val="nil"/>
              <w:right w:val="nil"/>
            </w:tcBorders>
            <w:shd w:val="clear" w:color="auto" w:fill="auto"/>
            <w:noWrap/>
            <w:vAlign w:val="center"/>
          </w:tcPr>
          <w:p w14:paraId="72AF01BF" w14:textId="5C0584AD" w:rsidR="00140DBE" w:rsidRDefault="00681480">
            <w:pPr>
              <w:widowControl/>
              <w:adjustRightInd w:val="0"/>
              <w:snapToGrid w:val="0"/>
              <w:jc w:val="left"/>
              <w:textAlignment w:val="center"/>
              <w:rPr>
                <w:rFonts w:ascii="Times New Roman" w:hAnsi="Times New Roman" w:cs="Times New Roman"/>
                <w:sz w:val="22"/>
                <w:szCs w:val="22"/>
              </w:rPr>
            </w:pPr>
            <w:r w:rsidRPr="00681480">
              <w:rPr>
                <w:rFonts w:ascii="Times New Roman" w:hAnsi="Times New Roman" w:cs="Times New Roman"/>
                <w:sz w:val="22"/>
                <w:szCs w:val="22"/>
              </w:rPr>
              <w:t>intimate friends</w:t>
            </w:r>
          </w:p>
        </w:tc>
        <w:tc>
          <w:tcPr>
            <w:tcW w:w="403" w:type="pct"/>
            <w:tcBorders>
              <w:top w:val="nil"/>
              <w:left w:val="nil"/>
              <w:bottom w:val="nil"/>
              <w:right w:val="nil"/>
            </w:tcBorders>
            <w:shd w:val="clear" w:color="auto" w:fill="auto"/>
            <w:noWrap/>
            <w:vAlign w:val="center"/>
          </w:tcPr>
          <w:p w14:paraId="3EE302BC"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5.940</w:t>
            </w:r>
          </w:p>
        </w:tc>
        <w:tc>
          <w:tcPr>
            <w:tcW w:w="403" w:type="pct"/>
            <w:tcBorders>
              <w:top w:val="nil"/>
              <w:left w:val="nil"/>
              <w:bottom w:val="nil"/>
              <w:right w:val="nil"/>
            </w:tcBorders>
            <w:shd w:val="clear" w:color="auto" w:fill="auto"/>
            <w:noWrap/>
            <w:vAlign w:val="center"/>
          </w:tcPr>
          <w:p w14:paraId="25ECB400"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0.985</w:t>
            </w:r>
          </w:p>
        </w:tc>
        <w:tc>
          <w:tcPr>
            <w:tcW w:w="810" w:type="pct"/>
            <w:vMerge/>
            <w:tcBorders>
              <w:top w:val="nil"/>
              <w:left w:val="nil"/>
              <w:right w:val="nil"/>
            </w:tcBorders>
            <w:shd w:val="clear" w:color="auto" w:fill="auto"/>
            <w:noWrap/>
            <w:vAlign w:val="center"/>
          </w:tcPr>
          <w:p w14:paraId="04C22557"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66" w:type="pct"/>
            <w:vMerge/>
            <w:tcBorders>
              <w:top w:val="nil"/>
              <w:left w:val="nil"/>
              <w:right w:val="nil"/>
            </w:tcBorders>
            <w:shd w:val="clear" w:color="auto" w:fill="auto"/>
            <w:noWrap/>
            <w:vAlign w:val="center"/>
          </w:tcPr>
          <w:p w14:paraId="271F3D12"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top w:val="nil"/>
              <w:left w:val="nil"/>
              <w:right w:val="nil"/>
            </w:tcBorders>
            <w:shd w:val="clear" w:color="auto" w:fill="auto"/>
            <w:noWrap/>
            <w:vAlign w:val="center"/>
          </w:tcPr>
          <w:p w14:paraId="7476936F"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top w:val="nil"/>
              <w:left w:val="nil"/>
              <w:right w:val="nil"/>
            </w:tcBorders>
            <w:shd w:val="clear" w:color="auto" w:fill="auto"/>
            <w:noWrap/>
            <w:vAlign w:val="center"/>
          </w:tcPr>
          <w:p w14:paraId="0402F680" w14:textId="77777777" w:rsidR="00140DBE" w:rsidRDefault="00140DBE">
            <w:pPr>
              <w:widowControl/>
              <w:adjustRightInd w:val="0"/>
              <w:snapToGrid w:val="0"/>
              <w:jc w:val="center"/>
              <w:textAlignment w:val="center"/>
              <w:rPr>
                <w:rFonts w:ascii="Times New Roman" w:hAnsi="Times New Roman" w:cs="Times New Roman"/>
                <w:sz w:val="22"/>
                <w:szCs w:val="22"/>
              </w:rPr>
            </w:pPr>
          </w:p>
        </w:tc>
      </w:tr>
      <w:tr w:rsidR="00140DBE" w14:paraId="5A9634EF" w14:textId="77777777">
        <w:trPr>
          <w:trHeight w:val="330"/>
          <w:jc w:val="center"/>
        </w:trPr>
        <w:tc>
          <w:tcPr>
            <w:tcW w:w="890" w:type="pct"/>
            <w:vMerge/>
            <w:tcBorders>
              <w:top w:val="nil"/>
              <w:left w:val="nil"/>
              <w:bottom w:val="nil"/>
              <w:right w:val="nil"/>
            </w:tcBorders>
            <w:shd w:val="clear" w:color="auto" w:fill="auto"/>
            <w:noWrap/>
            <w:vAlign w:val="center"/>
          </w:tcPr>
          <w:p w14:paraId="0F1E8284" w14:textId="77777777" w:rsidR="00140DBE" w:rsidRDefault="00140DBE">
            <w:pPr>
              <w:widowControl/>
              <w:adjustRightInd w:val="0"/>
              <w:snapToGrid w:val="0"/>
              <w:jc w:val="center"/>
              <w:rPr>
                <w:rFonts w:ascii="Times New Roman" w:hAnsi="Times New Roman" w:cs="Times New Roman"/>
                <w:sz w:val="22"/>
                <w:szCs w:val="22"/>
              </w:rPr>
            </w:pPr>
          </w:p>
        </w:tc>
        <w:tc>
          <w:tcPr>
            <w:tcW w:w="1217" w:type="pct"/>
            <w:tcBorders>
              <w:top w:val="nil"/>
              <w:left w:val="nil"/>
              <w:bottom w:val="nil"/>
              <w:right w:val="nil"/>
            </w:tcBorders>
            <w:shd w:val="clear" w:color="auto" w:fill="auto"/>
            <w:noWrap/>
            <w:vAlign w:val="center"/>
          </w:tcPr>
          <w:p w14:paraId="2081B9A1" w14:textId="7D348D77" w:rsidR="00140DBE" w:rsidRDefault="00000000">
            <w:pPr>
              <w:widowControl/>
              <w:adjustRightInd w:val="0"/>
              <w:snapToGrid w:val="0"/>
              <w:jc w:val="left"/>
              <w:textAlignment w:val="center"/>
              <w:rPr>
                <w:rFonts w:ascii="Times New Roman" w:hAnsi="Times New Roman" w:cs="Times New Roman"/>
                <w:sz w:val="22"/>
                <w:szCs w:val="22"/>
              </w:rPr>
            </w:pPr>
            <w:r>
              <w:rPr>
                <w:rFonts w:ascii="Times New Roman" w:hAnsi="Times New Roman" w:cs="Times New Roman"/>
                <w:sz w:val="22"/>
                <w:szCs w:val="22"/>
              </w:rPr>
              <w:t>confidante</w:t>
            </w:r>
            <w:r w:rsidR="00681480">
              <w:rPr>
                <w:rFonts w:ascii="Times New Roman" w:hAnsi="Times New Roman" w:cs="Times New Roman" w:hint="eastAsia"/>
                <w:sz w:val="22"/>
                <w:szCs w:val="22"/>
              </w:rPr>
              <w:t>s</w:t>
            </w:r>
          </w:p>
        </w:tc>
        <w:tc>
          <w:tcPr>
            <w:tcW w:w="403" w:type="pct"/>
            <w:tcBorders>
              <w:top w:val="nil"/>
              <w:left w:val="nil"/>
              <w:bottom w:val="nil"/>
              <w:right w:val="nil"/>
            </w:tcBorders>
            <w:shd w:val="clear" w:color="auto" w:fill="auto"/>
            <w:noWrap/>
            <w:vAlign w:val="center"/>
          </w:tcPr>
          <w:p w14:paraId="2BBB12E5"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5.870</w:t>
            </w:r>
          </w:p>
        </w:tc>
        <w:tc>
          <w:tcPr>
            <w:tcW w:w="403" w:type="pct"/>
            <w:tcBorders>
              <w:top w:val="nil"/>
              <w:left w:val="nil"/>
              <w:bottom w:val="nil"/>
              <w:right w:val="nil"/>
            </w:tcBorders>
            <w:shd w:val="clear" w:color="auto" w:fill="auto"/>
            <w:noWrap/>
            <w:vAlign w:val="center"/>
          </w:tcPr>
          <w:p w14:paraId="42D09C44"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0.898</w:t>
            </w:r>
          </w:p>
        </w:tc>
        <w:tc>
          <w:tcPr>
            <w:tcW w:w="810" w:type="pct"/>
            <w:vMerge/>
            <w:tcBorders>
              <w:left w:val="nil"/>
              <w:right w:val="nil"/>
            </w:tcBorders>
            <w:shd w:val="clear" w:color="auto" w:fill="auto"/>
            <w:noWrap/>
            <w:vAlign w:val="center"/>
          </w:tcPr>
          <w:p w14:paraId="5807C052"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66" w:type="pct"/>
            <w:vMerge/>
            <w:tcBorders>
              <w:left w:val="nil"/>
              <w:right w:val="nil"/>
            </w:tcBorders>
            <w:shd w:val="clear" w:color="auto" w:fill="auto"/>
            <w:noWrap/>
            <w:vAlign w:val="center"/>
          </w:tcPr>
          <w:p w14:paraId="3C69E354"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4542E9AD"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330B7BB9" w14:textId="77777777" w:rsidR="00140DBE" w:rsidRDefault="00140DBE">
            <w:pPr>
              <w:widowControl/>
              <w:adjustRightInd w:val="0"/>
              <w:snapToGrid w:val="0"/>
              <w:jc w:val="center"/>
              <w:textAlignment w:val="center"/>
              <w:rPr>
                <w:rFonts w:ascii="Times New Roman" w:hAnsi="Times New Roman" w:cs="Times New Roman"/>
                <w:sz w:val="22"/>
                <w:szCs w:val="22"/>
              </w:rPr>
            </w:pPr>
          </w:p>
        </w:tc>
      </w:tr>
      <w:tr w:rsidR="00140DBE" w14:paraId="28F6ED57" w14:textId="77777777">
        <w:trPr>
          <w:trHeight w:val="330"/>
          <w:jc w:val="center"/>
        </w:trPr>
        <w:tc>
          <w:tcPr>
            <w:tcW w:w="890" w:type="pct"/>
            <w:vMerge/>
            <w:tcBorders>
              <w:top w:val="nil"/>
              <w:left w:val="nil"/>
              <w:bottom w:val="nil"/>
              <w:right w:val="nil"/>
            </w:tcBorders>
            <w:shd w:val="clear" w:color="auto" w:fill="auto"/>
            <w:noWrap/>
            <w:vAlign w:val="center"/>
          </w:tcPr>
          <w:p w14:paraId="4F798EAA" w14:textId="77777777" w:rsidR="00140DBE" w:rsidRDefault="00140DBE">
            <w:pPr>
              <w:widowControl/>
              <w:adjustRightInd w:val="0"/>
              <w:snapToGrid w:val="0"/>
              <w:jc w:val="center"/>
              <w:rPr>
                <w:rFonts w:ascii="Times New Roman" w:hAnsi="Times New Roman" w:cs="Times New Roman"/>
                <w:sz w:val="22"/>
                <w:szCs w:val="22"/>
              </w:rPr>
            </w:pPr>
          </w:p>
        </w:tc>
        <w:tc>
          <w:tcPr>
            <w:tcW w:w="1217" w:type="pct"/>
            <w:tcBorders>
              <w:top w:val="nil"/>
              <w:left w:val="nil"/>
              <w:bottom w:val="nil"/>
              <w:right w:val="nil"/>
            </w:tcBorders>
            <w:shd w:val="clear" w:color="auto" w:fill="auto"/>
            <w:noWrap/>
            <w:vAlign w:val="center"/>
          </w:tcPr>
          <w:p w14:paraId="0562E16F" w14:textId="54F75955" w:rsidR="00140DBE" w:rsidRDefault="00000000">
            <w:pPr>
              <w:widowControl/>
              <w:adjustRightInd w:val="0"/>
              <w:snapToGrid w:val="0"/>
              <w:jc w:val="left"/>
              <w:textAlignment w:val="center"/>
              <w:rPr>
                <w:rFonts w:ascii="Times New Roman" w:hAnsi="Times New Roman" w:cs="Times New Roman"/>
                <w:sz w:val="22"/>
                <w:szCs w:val="22"/>
              </w:rPr>
            </w:pPr>
            <w:r>
              <w:rPr>
                <w:rFonts w:ascii="Times New Roman" w:hAnsi="Times New Roman" w:cs="Times New Roman" w:hint="eastAsia"/>
                <w:sz w:val="22"/>
                <w:szCs w:val="22"/>
              </w:rPr>
              <w:t>c</w:t>
            </w:r>
            <w:r>
              <w:rPr>
                <w:rFonts w:ascii="Times New Roman" w:hAnsi="Times New Roman" w:cs="Times New Roman"/>
                <w:sz w:val="22"/>
                <w:szCs w:val="22"/>
              </w:rPr>
              <w:t xml:space="preserve">hildhood </w:t>
            </w:r>
            <w:r>
              <w:rPr>
                <w:rFonts w:ascii="Times New Roman" w:hAnsi="Times New Roman" w:cs="Times New Roman" w:hint="eastAsia"/>
                <w:sz w:val="22"/>
                <w:szCs w:val="22"/>
              </w:rPr>
              <w:t>f</w:t>
            </w:r>
            <w:r>
              <w:rPr>
                <w:rFonts w:ascii="Times New Roman" w:hAnsi="Times New Roman" w:cs="Times New Roman"/>
                <w:sz w:val="22"/>
                <w:szCs w:val="22"/>
              </w:rPr>
              <w:t>riend</w:t>
            </w:r>
            <w:r w:rsidR="00681480">
              <w:rPr>
                <w:rFonts w:ascii="Times New Roman" w:hAnsi="Times New Roman" w:cs="Times New Roman" w:hint="eastAsia"/>
                <w:sz w:val="22"/>
                <w:szCs w:val="22"/>
              </w:rPr>
              <w:t>s</w:t>
            </w:r>
          </w:p>
        </w:tc>
        <w:tc>
          <w:tcPr>
            <w:tcW w:w="403" w:type="pct"/>
            <w:tcBorders>
              <w:top w:val="nil"/>
              <w:left w:val="nil"/>
              <w:bottom w:val="nil"/>
              <w:right w:val="nil"/>
            </w:tcBorders>
            <w:shd w:val="clear" w:color="auto" w:fill="auto"/>
            <w:noWrap/>
            <w:vAlign w:val="center"/>
          </w:tcPr>
          <w:p w14:paraId="3D6F125A"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5.380</w:t>
            </w:r>
          </w:p>
        </w:tc>
        <w:tc>
          <w:tcPr>
            <w:tcW w:w="403" w:type="pct"/>
            <w:tcBorders>
              <w:top w:val="nil"/>
              <w:left w:val="nil"/>
              <w:bottom w:val="nil"/>
              <w:right w:val="nil"/>
            </w:tcBorders>
            <w:shd w:val="clear" w:color="auto" w:fill="auto"/>
            <w:noWrap/>
            <w:vAlign w:val="center"/>
          </w:tcPr>
          <w:p w14:paraId="691FD4EB"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1.221</w:t>
            </w:r>
          </w:p>
        </w:tc>
        <w:tc>
          <w:tcPr>
            <w:tcW w:w="810" w:type="pct"/>
            <w:vMerge/>
            <w:tcBorders>
              <w:left w:val="nil"/>
              <w:right w:val="nil"/>
            </w:tcBorders>
            <w:shd w:val="clear" w:color="auto" w:fill="auto"/>
            <w:noWrap/>
            <w:vAlign w:val="center"/>
          </w:tcPr>
          <w:p w14:paraId="05382D7E"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66" w:type="pct"/>
            <w:vMerge/>
            <w:tcBorders>
              <w:left w:val="nil"/>
              <w:right w:val="nil"/>
            </w:tcBorders>
            <w:shd w:val="clear" w:color="auto" w:fill="auto"/>
            <w:noWrap/>
            <w:vAlign w:val="center"/>
          </w:tcPr>
          <w:p w14:paraId="5735E063"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48EE16D9"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70EF5759" w14:textId="77777777" w:rsidR="00140DBE" w:rsidRDefault="00140DBE">
            <w:pPr>
              <w:widowControl/>
              <w:adjustRightInd w:val="0"/>
              <w:snapToGrid w:val="0"/>
              <w:jc w:val="center"/>
              <w:textAlignment w:val="center"/>
              <w:rPr>
                <w:rFonts w:ascii="Times New Roman" w:hAnsi="Times New Roman" w:cs="Times New Roman"/>
                <w:sz w:val="22"/>
                <w:szCs w:val="22"/>
              </w:rPr>
            </w:pPr>
          </w:p>
        </w:tc>
      </w:tr>
      <w:tr w:rsidR="00140DBE" w14:paraId="7A29BB28" w14:textId="77777777">
        <w:trPr>
          <w:trHeight w:val="330"/>
          <w:jc w:val="center"/>
        </w:trPr>
        <w:tc>
          <w:tcPr>
            <w:tcW w:w="890" w:type="pct"/>
            <w:vMerge w:val="restart"/>
            <w:tcBorders>
              <w:top w:val="nil"/>
              <w:left w:val="nil"/>
              <w:bottom w:val="nil"/>
              <w:right w:val="nil"/>
            </w:tcBorders>
            <w:shd w:val="clear" w:color="auto" w:fill="auto"/>
            <w:noWrap/>
            <w:vAlign w:val="center"/>
          </w:tcPr>
          <w:p w14:paraId="23FBEDC3" w14:textId="77777777" w:rsidR="00140DBE" w:rsidRDefault="00000000">
            <w:pPr>
              <w:numPr>
                <w:ilvl w:val="255"/>
                <w:numId w:val="0"/>
              </w:numPr>
              <w:jc w:val="center"/>
              <w:rPr>
                <w:rFonts w:ascii="Times New Roman" w:hAnsi="Times New Roman" w:cs="Times New Roman"/>
                <w:sz w:val="22"/>
                <w:szCs w:val="22"/>
              </w:rPr>
            </w:pPr>
            <w:r>
              <w:rPr>
                <w:rFonts w:ascii="Times New Roman" w:hAnsi="Times New Roman" w:cs="Times New Roman" w:hint="eastAsia"/>
                <w:sz w:val="22"/>
                <w:szCs w:val="22"/>
              </w:rPr>
              <w:t>Distant Friends</w:t>
            </w:r>
          </w:p>
        </w:tc>
        <w:tc>
          <w:tcPr>
            <w:tcW w:w="1217" w:type="pct"/>
            <w:tcBorders>
              <w:top w:val="nil"/>
              <w:left w:val="nil"/>
              <w:bottom w:val="nil"/>
              <w:right w:val="nil"/>
            </w:tcBorders>
            <w:shd w:val="clear" w:color="auto" w:fill="auto"/>
            <w:noWrap/>
            <w:vAlign w:val="center"/>
          </w:tcPr>
          <w:p w14:paraId="12DD0C70" w14:textId="77777777" w:rsidR="00140DBE" w:rsidRDefault="00000000">
            <w:pPr>
              <w:numPr>
                <w:ilvl w:val="255"/>
                <w:numId w:val="0"/>
              </w:numPr>
              <w:jc w:val="left"/>
              <w:rPr>
                <w:rFonts w:ascii="Times New Roman" w:hAnsi="Times New Roman" w:cs="Times New Roman"/>
                <w:sz w:val="22"/>
                <w:szCs w:val="22"/>
              </w:rPr>
            </w:pPr>
            <w:r>
              <w:rPr>
                <w:rFonts w:ascii="Times New Roman" w:hAnsi="Times New Roman" w:cs="Times New Roman" w:hint="eastAsia"/>
                <w:sz w:val="22"/>
                <w:szCs w:val="22"/>
              </w:rPr>
              <w:t>community members</w:t>
            </w:r>
          </w:p>
        </w:tc>
        <w:tc>
          <w:tcPr>
            <w:tcW w:w="403" w:type="pct"/>
            <w:tcBorders>
              <w:top w:val="nil"/>
              <w:left w:val="nil"/>
              <w:bottom w:val="nil"/>
              <w:right w:val="nil"/>
            </w:tcBorders>
            <w:shd w:val="clear" w:color="auto" w:fill="auto"/>
            <w:noWrap/>
            <w:vAlign w:val="center"/>
          </w:tcPr>
          <w:p w14:paraId="4532D9D0" w14:textId="77777777" w:rsidR="00140DBE" w:rsidRDefault="00000000">
            <w:pPr>
              <w:numPr>
                <w:ilvl w:val="255"/>
                <w:numId w:val="0"/>
              </w:numPr>
              <w:jc w:val="center"/>
              <w:rPr>
                <w:rFonts w:ascii="Times New Roman" w:hAnsi="Times New Roman" w:cs="Times New Roman"/>
                <w:sz w:val="22"/>
                <w:szCs w:val="22"/>
              </w:rPr>
            </w:pPr>
            <w:r>
              <w:rPr>
                <w:rFonts w:ascii="Times New Roman" w:hAnsi="Times New Roman" w:cs="Times New Roman" w:hint="eastAsia"/>
                <w:sz w:val="22"/>
                <w:szCs w:val="22"/>
              </w:rPr>
              <w:t>4.000</w:t>
            </w:r>
          </w:p>
        </w:tc>
        <w:tc>
          <w:tcPr>
            <w:tcW w:w="403" w:type="pct"/>
            <w:tcBorders>
              <w:top w:val="nil"/>
              <w:left w:val="nil"/>
              <w:bottom w:val="nil"/>
              <w:right w:val="nil"/>
            </w:tcBorders>
            <w:shd w:val="clear" w:color="auto" w:fill="auto"/>
            <w:noWrap/>
            <w:vAlign w:val="center"/>
          </w:tcPr>
          <w:p w14:paraId="4ADAD216" w14:textId="77777777" w:rsidR="00140DBE" w:rsidRDefault="00000000">
            <w:pPr>
              <w:numPr>
                <w:ilvl w:val="255"/>
                <w:numId w:val="0"/>
              </w:numPr>
              <w:jc w:val="center"/>
              <w:rPr>
                <w:rFonts w:ascii="Times New Roman" w:hAnsi="Times New Roman" w:cs="Times New Roman"/>
                <w:sz w:val="22"/>
                <w:szCs w:val="22"/>
              </w:rPr>
            </w:pPr>
            <w:r>
              <w:rPr>
                <w:rFonts w:ascii="Times New Roman" w:hAnsi="Times New Roman" w:cs="Times New Roman" w:hint="eastAsia"/>
                <w:sz w:val="22"/>
                <w:szCs w:val="22"/>
              </w:rPr>
              <w:t>1.496</w:t>
            </w:r>
          </w:p>
        </w:tc>
        <w:tc>
          <w:tcPr>
            <w:tcW w:w="810" w:type="pct"/>
            <w:vMerge w:val="restart"/>
            <w:tcBorders>
              <w:left w:val="nil"/>
              <w:right w:val="nil"/>
            </w:tcBorders>
            <w:shd w:val="clear" w:color="auto" w:fill="auto"/>
            <w:noWrap/>
            <w:vAlign w:val="center"/>
          </w:tcPr>
          <w:p w14:paraId="47BA6172" w14:textId="77777777" w:rsidR="00140DBE" w:rsidRDefault="00000000">
            <w:pPr>
              <w:numPr>
                <w:ilvl w:val="255"/>
                <w:numId w:val="0"/>
              </w:numPr>
              <w:jc w:val="center"/>
              <w:rPr>
                <w:rFonts w:ascii="Times New Roman" w:hAnsi="Times New Roman" w:cs="Times New Roman"/>
                <w:sz w:val="22"/>
                <w:szCs w:val="22"/>
              </w:rPr>
            </w:pPr>
            <w:r>
              <w:rPr>
                <w:rFonts w:ascii="Times New Roman" w:hAnsi="Times New Roman" w:cs="Times New Roman" w:hint="eastAsia"/>
                <w:sz w:val="22"/>
                <w:szCs w:val="22"/>
              </w:rPr>
              <w:t>3.506</w:t>
            </w:r>
            <w:r>
              <w:rPr>
                <w:rFonts w:ascii="Times New Roman" w:hAnsi="Times New Roman" w:cs="Times New Roman" w:hint="eastAsia"/>
                <w:sz w:val="22"/>
                <w:szCs w:val="22"/>
              </w:rPr>
              <w:t>±</w:t>
            </w:r>
            <w:r>
              <w:rPr>
                <w:rFonts w:ascii="Times New Roman" w:hAnsi="Times New Roman" w:cs="Times New Roman" w:hint="eastAsia"/>
                <w:sz w:val="22"/>
                <w:szCs w:val="22"/>
              </w:rPr>
              <w:t>0.994</w:t>
            </w:r>
          </w:p>
          <w:p w14:paraId="543928E1" w14:textId="77777777" w:rsidR="00140DBE" w:rsidRDefault="00140DBE">
            <w:pPr>
              <w:numPr>
                <w:ilvl w:val="255"/>
                <w:numId w:val="0"/>
              </w:numPr>
              <w:rPr>
                <w:rFonts w:ascii="Times New Roman" w:hAnsi="Times New Roman" w:cs="Times New Roman"/>
                <w:sz w:val="22"/>
                <w:szCs w:val="22"/>
              </w:rPr>
            </w:pPr>
          </w:p>
        </w:tc>
        <w:tc>
          <w:tcPr>
            <w:tcW w:w="466" w:type="pct"/>
            <w:vMerge/>
            <w:tcBorders>
              <w:left w:val="nil"/>
              <w:right w:val="nil"/>
            </w:tcBorders>
            <w:shd w:val="clear" w:color="auto" w:fill="auto"/>
            <w:noWrap/>
            <w:vAlign w:val="center"/>
          </w:tcPr>
          <w:p w14:paraId="2FE2311B" w14:textId="77777777" w:rsidR="00140DBE" w:rsidRDefault="00140DBE">
            <w:pPr>
              <w:numPr>
                <w:ilvl w:val="255"/>
                <w:numId w:val="0"/>
              </w:numPr>
              <w:jc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1382ABD5" w14:textId="77777777" w:rsidR="00140DBE" w:rsidRDefault="00140DBE">
            <w:pPr>
              <w:numPr>
                <w:ilvl w:val="255"/>
                <w:numId w:val="0"/>
              </w:numPr>
              <w:jc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1706C7BF" w14:textId="77777777" w:rsidR="00140DBE" w:rsidRDefault="00140DBE">
            <w:pPr>
              <w:numPr>
                <w:ilvl w:val="255"/>
                <w:numId w:val="0"/>
              </w:numPr>
              <w:jc w:val="center"/>
              <w:rPr>
                <w:rFonts w:ascii="Times New Roman" w:hAnsi="Times New Roman" w:cs="Times New Roman"/>
                <w:sz w:val="22"/>
                <w:szCs w:val="22"/>
              </w:rPr>
            </w:pPr>
          </w:p>
        </w:tc>
      </w:tr>
      <w:tr w:rsidR="00140DBE" w14:paraId="735053D9" w14:textId="77777777">
        <w:trPr>
          <w:trHeight w:val="330"/>
          <w:jc w:val="center"/>
        </w:trPr>
        <w:tc>
          <w:tcPr>
            <w:tcW w:w="890" w:type="pct"/>
            <w:vMerge/>
            <w:tcBorders>
              <w:top w:val="nil"/>
              <w:left w:val="nil"/>
              <w:bottom w:val="nil"/>
              <w:right w:val="nil"/>
            </w:tcBorders>
            <w:shd w:val="clear" w:color="auto" w:fill="auto"/>
            <w:noWrap/>
            <w:vAlign w:val="center"/>
          </w:tcPr>
          <w:p w14:paraId="2DFDE664" w14:textId="77777777" w:rsidR="00140DBE" w:rsidRDefault="00140DBE">
            <w:pPr>
              <w:widowControl/>
              <w:adjustRightInd w:val="0"/>
              <w:snapToGrid w:val="0"/>
              <w:jc w:val="center"/>
              <w:rPr>
                <w:rFonts w:ascii="Times New Roman" w:hAnsi="Times New Roman" w:cs="Times New Roman"/>
                <w:sz w:val="22"/>
                <w:szCs w:val="22"/>
              </w:rPr>
            </w:pPr>
          </w:p>
        </w:tc>
        <w:tc>
          <w:tcPr>
            <w:tcW w:w="1217" w:type="pct"/>
            <w:tcBorders>
              <w:top w:val="nil"/>
              <w:left w:val="nil"/>
              <w:bottom w:val="nil"/>
              <w:right w:val="nil"/>
            </w:tcBorders>
            <w:shd w:val="clear" w:color="auto" w:fill="auto"/>
            <w:noWrap/>
            <w:vAlign w:val="center"/>
          </w:tcPr>
          <w:p w14:paraId="007C63B9" w14:textId="4C2EC658" w:rsidR="00140DBE" w:rsidRDefault="00681480">
            <w:pPr>
              <w:widowControl/>
              <w:adjustRightInd w:val="0"/>
              <w:snapToGrid w:val="0"/>
              <w:jc w:val="left"/>
              <w:textAlignment w:val="center"/>
              <w:rPr>
                <w:rFonts w:ascii="Times New Roman" w:hAnsi="Times New Roman" w:cs="Times New Roman"/>
                <w:sz w:val="22"/>
                <w:szCs w:val="22"/>
              </w:rPr>
            </w:pPr>
            <w:r w:rsidRPr="00681480">
              <w:rPr>
                <w:rFonts w:ascii="Times New Roman" w:hAnsi="Times New Roman" w:cs="Times New Roman"/>
                <w:sz w:val="22"/>
                <w:szCs w:val="22"/>
              </w:rPr>
              <w:t xml:space="preserve">ordinary </w:t>
            </w:r>
            <w:r>
              <w:rPr>
                <w:rFonts w:ascii="Times New Roman" w:hAnsi="Times New Roman" w:cs="Times New Roman" w:hint="eastAsia"/>
                <w:sz w:val="22"/>
                <w:szCs w:val="22"/>
              </w:rPr>
              <w:t>classmates</w:t>
            </w:r>
          </w:p>
        </w:tc>
        <w:tc>
          <w:tcPr>
            <w:tcW w:w="403" w:type="pct"/>
            <w:tcBorders>
              <w:top w:val="nil"/>
              <w:left w:val="nil"/>
              <w:bottom w:val="nil"/>
              <w:right w:val="nil"/>
            </w:tcBorders>
            <w:shd w:val="clear" w:color="auto" w:fill="auto"/>
            <w:noWrap/>
            <w:vAlign w:val="center"/>
          </w:tcPr>
          <w:p w14:paraId="3F0A5812"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3.140</w:t>
            </w:r>
          </w:p>
        </w:tc>
        <w:tc>
          <w:tcPr>
            <w:tcW w:w="403" w:type="pct"/>
            <w:tcBorders>
              <w:top w:val="nil"/>
              <w:left w:val="nil"/>
              <w:bottom w:val="nil"/>
              <w:right w:val="nil"/>
            </w:tcBorders>
            <w:shd w:val="clear" w:color="auto" w:fill="auto"/>
            <w:noWrap/>
            <w:vAlign w:val="center"/>
          </w:tcPr>
          <w:p w14:paraId="0AE1764C"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1.271</w:t>
            </w:r>
          </w:p>
        </w:tc>
        <w:tc>
          <w:tcPr>
            <w:tcW w:w="810" w:type="pct"/>
            <w:vMerge/>
            <w:tcBorders>
              <w:left w:val="nil"/>
              <w:right w:val="nil"/>
            </w:tcBorders>
            <w:shd w:val="clear" w:color="auto" w:fill="auto"/>
            <w:noWrap/>
            <w:vAlign w:val="center"/>
          </w:tcPr>
          <w:p w14:paraId="0683F2B1"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66" w:type="pct"/>
            <w:vMerge/>
            <w:tcBorders>
              <w:left w:val="nil"/>
              <w:right w:val="nil"/>
            </w:tcBorders>
            <w:shd w:val="clear" w:color="auto" w:fill="auto"/>
            <w:noWrap/>
            <w:vAlign w:val="center"/>
          </w:tcPr>
          <w:p w14:paraId="0F0222CE"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5FFDFCA5"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2DD22E8B" w14:textId="77777777" w:rsidR="00140DBE" w:rsidRDefault="00140DBE">
            <w:pPr>
              <w:widowControl/>
              <w:adjustRightInd w:val="0"/>
              <w:snapToGrid w:val="0"/>
              <w:jc w:val="center"/>
              <w:textAlignment w:val="center"/>
              <w:rPr>
                <w:rFonts w:ascii="Times New Roman" w:hAnsi="Times New Roman" w:cs="Times New Roman"/>
                <w:sz w:val="22"/>
                <w:szCs w:val="22"/>
              </w:rPr>
            </w:pPr>
          </w:p>
        </w:tc>
      </w:tr>
      <w:tr w:rsidR="00140DBE" w14:paraId="60BBAD23" w14:textId="77777777">
        <w:trPr>
          <w:trHeight w:val="330"/>
          <w:jc w:val="center"/>
        </w:trPr>
        <w:tc>
          <w:tcPr>
            <w:tcW w:w="890" w:type="pct"/>
            <w:vMerge/>
            <w:tcBorders>
              <w:top w:val="nil"/>
              <w:left w:val="nil"/>
              <w:bottom w:val="nil"/>
              <w:right w:val="nil"/>
            </w:tcBorders>
            <w:shd w:val="clear" w:color="auto" w:fill="auto"/>
            <w:noWrap/>
            <w:vAlign w:val="center"/>
          </w:tcPr>
          <w:p w14:paraId="6BADA55D" w14:textId="77777777" w:rsidR="00140DBE" w:rsidRDefault="00140DBE">
            <w:pPr>
              <w:widowControl/>
              <w:adjustRightInd w:val="0"/>
              <w:snapToGrid w:val="0"/>
              <w:jc w:val="center"/>
              <w:rPr>
                <w:rFonts w:ascii="Times New Roman" w:hAnsi="Times New Roman" w:cs="Times New Roman"/>
                <w:sz w:val="22"/>
                <w:szCs w:val="22"/>
              </w:rPr>
            </w:pPr>
          </w:p>
        </w:tc>
        <w:tc>
          <w:tcPr>
            <w:tcW w:w="1217" w:type="pct"/>
            <w:tcBorders>
              <w:top w:val="nil"/>
              <w:left w:val="nil"/>
              <w:bottom w:val="nil"/>
              <w:right w:val="nil"/>
            </w:tcBorders>
            <w:shd w:val="clear" w:color="auto" w:fill="auto"/>
            <w:noWrap/>
            <w:vAlign w:val="center"/>
          </w:tcPr>
          <w:p w14:paraId="7FADD273" w14:textId="78BEADBB" w:rsidR="00140DBE" w:rsidRDefault="00000000">
            <w:pPr>
              <w:widowControl/>
              <w:adjustRightInd w:val="0"/>
              <w:snapToGrid w:val="0"/>
              <w:jc w:val="left"/>
              <w:textAlignment w:val="center"/>
              <w:rPr>
                <w:rFonts w:ascii="Times New Roman" w:hAnsi="Times New Roman" w:cs="Times New Roman"/>
                <w:sz w:val="22"/>
                <w:szCs w:val="22"/>
              </w:rPr>
            </w:pPr>
            <w:r>
              <w:rPr>
                <w:rFonts w:ascii="Times New Roman" w:hAnsi="Times New Roman" w:cs="Times New Roman" w:hint="eastAsia"/>
                <w:sz w:val="22"/>
                <w:szCs w:val="22"/>
              </w:rPr>
              <w:t>acquaintance</w:t>
            </w:r>
            <w:r w:rsidR="00681480">
              <w:rPr>
                <w:rFonts w:ascii="Times New Roman" w:hAnsi="Times New Roman" w:cs="Times New Roman" w:hint="eastAsia"/>
                <w:sz w:val="22"/>
                <w:szCs w:val="22"/>
              </w:rPr>
              <w:t>s</w:t>
            </w:r>
          </w:p>
        </w:tc>
        <w:tc>
          <w:tcPr>
            <w:tcW w:w="403" w:type="pct"/>
            <w:tcBorders>
              <w:top w:val="nil"/>
              <w:left w:val="nil"/>
              <w:bottom w:val="nil"/>
              <w:right w:val="nil"/>
            </w:tcBorders>
            <w:shd w:val="clear" w:color="auto" w:fill="auto"/>
            <w:noWrap/>
            <w:vAlign w:val="center"/>
          </w:tcPr>
          <w:p w14:paraId="4A6F74BF"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 xml:space="preserve">3.580 </w:t>
            </w:r>
          </w:p>
        </w:tc>
        <w:tc>
          <w:tcPr>
            <w:tcW w:w="403" w:type="pct"/>
            <w:tcBorders>
              <w:top w:val="nil"/>
              <w:left w:val="nil"/>
              <w:bottom w:val="nil"/>
              <w:right w:val="nil"/>
            </w:tcBorders>
            <w:shd w:val="clear" w:color="auto" w:fill="auto"/>
            <w:noWrap/>
            <w:vAlign w:val="center"/>
          </w:tcPr>
          <w:p w14:paraId="30DE9DAD"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 xml:space="preserve">1.458 </w:t>
            </w:r>
          </w:p>
        </w:tc>
        <w:tc>
          <w:tcPr>
            <w:tcW w:w="810" w:type="pct"/>
            <w:vMerge/>
            <w:tcBorders>
              <w:left w:val="nil"/>
              <w:right w:val="nil"/>
            </w:tcBorders>
            <w:shd w:val="clear" w:color="auto" w:fill="auto"/>
            <w:noWrap/>
            <w:vAlign w:val="center"/>
          </w:tcPr>
          <w:p w14:paraId="6753CAF7"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66" w:type="pct"/>
            <w:vMerge/>
            <w:tcBorders>
              <w:left w:val="nil"/>
              <w:right w:val="nil"/>
            </w:tcBorders>
            <w:shd w:val="clear" w:color="auto" w:fill="auto"/>
            <w:noWrap/>
            <w:vAlign w:val="center"/>
          </w:tcPr>
          <w:p w14:paraId="149E4CC3"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17F37EF4"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735A0D43" w14:textId="77777777" w:rsidR="00140DBE" w:rsidRDefault="00140DBE">
            <w:pPr>
              <w:widowControl/>
              <w:adjustRightInd w:val="0"/>
              <w:snapToGrid w:val="0"/>
              <w:jc w:val="center"/>
              <w:textAlignment w:val="center"/>
              <w:rPr>
                <w:rFonts w:ascii="Times New Roman" w:hAnsi="Times New Roman" w:cs="Times New Roman"/>
                <w:sz w:val="22"/>
                <w:szCs w:val="22"/>
              </w:rPr>
            </w:pPr>
          </w:p>
        </w:tc>
      </w:tr>
      <w:tr w:rsidR="00140DBE" w14:paraId="06688567" w14:textId="77777777">
        <w:trPr>
          <w:trHeight w:val="330"/>
          <w:jc w:val="center"/>
        </w:trPr>
        <w:tc>
          <w:tcPr>
            <w:tcW w:w="890" w:type="pct"/>
            <w:vMerge/>
            <w:tcBorders>
              <w:top w:val="nil"/>
              <w:left w:val="nil"/>
              <w:right w:val="nil"/>
            </w:tcBorders>
            <w:shd w:val="clear" w:color="auto" w:fill="auto"/>
            <w:noWrap/>
            <w:vAlign w:val="center"/>
          </w:tcPr>
          <w:p w14:paraId="1AEE03D7" w14:textId="77777777" w:rsidR="00140DBE" w:rsidRDefault="00140DBE">
            <w:pPr>
              <w:widowControl/>
              <w:adjustRightInd w:val="0"/>
              <w:snapToGrid w:val="0"/>
              <w:jc w:val="center"/>
              <w:rPr>
                <w:rFonts w:ascii="Times New Roman" w:hAnsi="Times New Roman" w:cs="Times New Roman"/>
                <w:sz w:val="22"/>
                <w:szCs w:val="22"/>
              </w:rPr>
            </w:pPr>
          </w:p>
        </w:tc>
        <w:tc>
          <w:tcPr>
            <w:tcW w:w="1217" w:type="pct"/>
            <w:tcBorders>
              <w:top w:val="nil"/>
              <w:left w:val="nil"/>
              <w:right w:val="nil"/>
            </w:tcBorders>
            <w:shd w:val="clear" w:color="auto" w:fill="auto"/>
            <w:noWrap/>
            <w:vAlign w:val="center"/>
          </w:tcPr>
          <w:p w14:paraId="381606B4" w14:textId="70FC5A06" w:rsidR="00140DBE" w:rsidRDefault="00681480">
            <w:pPr>
              <w:widowControl/>
              <w:adjustRightInd w:val="0"/>
              <w:snapToGrid w:val="0"/>
              <w:jc w:val="left"/>
              <w:textAlignment w:val="center"/>
              <w:rPr>
                <w:rFonts w:ascii="Times New Roman" w:hAnsi="Times New Roman" w:cs="Times New Roman"/>
                <w:sz w:val="22"/>
                <w:szCs w:val="22"/>
              </w:rPr>
            </w:pPr>
            <w:r w:rsidRPr="00681480">
              <w:rPr>
                <w:rFonts w:ascii="Times New Roman" w:hAnsi="Times New Roman" w:cs="Times New Roman"/>
                <w:sz w:val="22"/>
                <w:szCs w:val="22"/>
              </w:rPr>
              <w:t xml:space="preserve">ordinary </w:t>
            </w:r>
            <w:r>
              <w:rPr>
                <w:rFonts w:ascii="Times New Roman" w:hAnsi="Times New Roman" w:cs="Times New Roman" w:hint="eastAsia"/>
                <w:sz w:val="22"/>
                <w:szCs w:val="22"/>
              </w:rPr>
              <w:t>colleagues</w:t>
            </w:r>
          </w:p>
        </w:tc>
        <w:tc>
          <w:tcPr>
            <w:tcW w:w="403" w:type="pct"/>
            <w:tcBorders>
              <w:top w:val="nil"/>
              <w:left w:val="nil"/>
              <w:right w:val="nil"/>
            </w:tcBorders>
            <w:shd w:val="clear" w:color="auto" w:fill="auto"/>
            <w:noWrap/>
            <w:vAlign w:val="center"/>
          </w:tcPr>
          <w:p w14:paraId="400BF8B0"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3.300</w:t>
            </w:r>
          </w:p>
        </w:tc>
        <w:tc>
          <w:tcPr>
            <w:tcW w:w="403" w:type="pct"/>
            <w:tcBorders>
              <w:top w:val="nil"/>
              <w:left w:val="nil"/>
              <w:right w:val="nil"/>
            </w:tcBorders>
            <w:shd w:val="clear" w:color="auto" w:fill="auto"/>
            <w:noWrap/>
            <w:vAlign w:val="center"/>
          </w:tcPr>
          <w:p w14:paraId="265054DA" w14:textId="77777777" w:rsidR="00140DBE" w:rsidRDefault="00000000">
            <w:pPr>
              <w:widowControl/>
              <w:adjustRightInd w:val="0"/>
              <w:snapToGrid w:val="0"/>
              <w:jc w:val="center"/>
              <w:textAlignment w:val="center"/>
              <w:rPr>
                <w:rFonts w:ascii="Times New Roman" w:hAnsi="Times New Roman" w:cs="Times New Roman"/>
                <w:sz w:val="22"/>
                <w:szCs w:val="22"/>
              </w:rPr>
            </w:pPr>
            <w:r>
              <w:rPr>
                <w:rFonts w:ascii="Times New Roman" w:hAnsi="Times New Roman" w:cs="Times New Roman" w:hint="eastAsia"/>
                <w:sz w:val="22"/>
                <w:szCs w:val="22"/>
              </w:rPr>
              <w:t>1.350</w:t>
            </w:r>
          </w:p>
        </w:tc>
        <w:tc>
          <w:tcPr>
            <w:tcW w:w="810" w:type="pct"/>
            <w:vMerge/>
            <w:tcBorders>
              <w:left w:val="nil"/>
              <w:right w:val="nil"/>
            </w:tcBorders>
            <w:shd w:val="clear" w:color="auto" w:fill="auto"/>
            <w:noWrap/>
            <w:vAlign w:val="center"/>
          </w:tcPr>
          <w:p w14:paraId="72D3EBA9"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66" w:type="pct"/>
            <w:vMerge/>
            <w:tcBorders>
              <w:left w:val="nil"/>
              <w:right w:val="nil"/>
            </w:tcBorders>
            <w:shd w:val="clear" w:color="auto" w:fill="auto"/>
            <w:noWrap/>
            <w:vAlign w:val="center"/>
          </w:tcPr>
          <w:p w14:paraId="4704A2A3"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17E024CE" w14:textId="77777777" w:rsidR="00140DBE" w:rsidRDefault="00140DBE">
            <w:pPr>
              <w:widowControl/>
              <w:adjustRightInd w:val="0"/>
              <w:snapToGrid w:val="0"/>
              <w:jc w:val="center"/>
              <w:textAlignment w:val="center"/>
              <w:rPr>
                <w:rFonts w:ascii="Times New Roman" w:hAnsi="Times New Roman" w:cs="Times New Roman"/>
                <w:sz w:val="22"/>
                <w:szCs w:val="22"/>
              </w:rPr>
            </w:pPr>
          </w:p>
        </w:tc>
        <w:tc>
          <w:tcPr>
            <w:tcW w:w="403" w:type="pct"/>
            <w:vMerge/>
            <w:tcBorders>
              <w:left w:val="nil"/>
              <w:right w:val="nil"/>
            </w:tcBorders>
            <w:shd w:val="clear" w:color="auto" w:fill="auto"/>
            <w:noWrap/>
            <w:vAlign w:val="center"/>
          </w:tcPr>
          <w:p w14:paraId="0CF0A14C" w14:textId="77777777" w:rsidR="00140DBE" w:rsidRDefault="00140DBE">
            <w:pPr>
              <w:widowControl/>
              <w:adjustRightInd w:val="0"/>
              <w:snapToGrid w:val="0"/>
              <w:jc w:val="center"/>
              <w:textAlignment w:val="center"/>
              <w:rPr>
                <w:rFonts w:ascii="Times New Roman" w:hAnsi="Times New Roman" w:cs="Times New Roman"/>
                <w:sz w:val="22"/>
                <w:szCs w:val="22"/>
              </w:rPr>
            </w:pPr>
          </w:p>
        </w:tc>
      </w:tr>
    </w:tbl>
    <w:p w14:paraId="3444865F" w14:textId="77777777" w:rsidR="000879B1" w:rsidRDefault="000879B1">
      <w:pPr>
        <w:spacing w:before="240"/>
        <w:rPr>
          <w:rFonts w:ascii="Times New Roman" w:hAnsi="Times New Roman" w:cs="Times New Roman"/>
          <w:b/>
          <w:bCs/>
          <w:sz w:val="24"/>
        </w:rPr>
      </w:pPr>
    </w:p>
    <w:p w14:paraId="1238B628" w14:textId="77777777" w:rsidR="000879B1" w:rsidRDefault="000879B1">
      <w:pPr>
        <w:spacing w:before="240"/>
        <w:rPr>
          <w:rFonts w:ascii="Times New Roman" w:hAnsi="Times New Roman" w:cs="Times New Roman"/>
          <w:b/>
          <w:bCs/>
          <w:sz w:val="24"/>
        </w:rPr>
      </w:pPr>
    </w:p>
    <w:p w14:paraId="30987256" w14:textId="77777777" w:rsidR="000879B1" w:rsidRDefault="000879B1">
      <w:pPr>
        <w:spacing w:before="240"/>
        <w:rPr>
          <w:rFonts w:ascii="Times New Roman" w:hAnsi="Times New Roman" w:cs="Times New Roman"/>
          <w:b/>
          <w:bCs/>
          <w:sz w:val="24"/>
        </w:rPr>
      </w:pPr>
    </w:p>
    <w:p w14:paraId="0578D7A5" w14:textId="77777777" w:rsidR="000879B1" w:rsidRDefault="000879B1">
      <w:pPr>
        <w:spacing w:before="240"/>
        <w:rPr>
          <w:rFonts w:ascii="Times New Roman" w:hAnsi="Times New Roman" w:cs="Times New Roman"/>
          <w:b/>
          <w:bCs/>
          <w:sz w:val="24"/>
        </w:rPr>
      </w:pPr>
    </w:p>
    <w:p w14:paraId="72D27B02" w14:textId="63671AB7" w:rsidR="00140DBE" w:rsidRDefault="00000000">
      <w:pPr>
        <w:spacing w:before="240"/>
      </w:pPr>
      <w:r>
        <w:rPr>
          <w:rFonts w:ascii="Times New Roman" w:hAnsi="Times New Roman" w:cs="Times New Roman" w:hint="eastAsia"/>
          <w:b/>
          <w:bCs/>
          <w:sz w:val="24"/>
        </w:rPr>
        <w:lastRenderedPageBreak/>
        <w:t xml:space="preserve">TABLE C2 </w:t>
      </w:r>
      <w:r>
        <w:rPr>
          <w:rFonts w:ascii="Times New Roman" w:hAnsi="Times New Roman" w:cs="Times New Roman" w:hint="eastAsia"/>
          <w:sz w:val="24"/>
        </w:rPr>
        <w:t>The extent of perceived gift failure for Study 3 pretest.</w:t>
      </w:r>
    </w:p>
    <w:tbl>
      <w:tblPr>
        <w:tblW w:w="4996" w:type="pct"/>
        <w:jc w:val="center"/>
        <w:tblLayout w:type="fixed"/>
        <w:tblLook w:val="04A0" w:firstRow="1" w:lastRow="0" w:firstColumn="1" w:lastColumn="0" w:noHBand="0" w:noVBand="1"/>
      </w:tblPr>
      <w:tblGrid>
        <w:gridCol w:w="1572"/>
        <w:gridCol w:w="2257"/>
        <w:gridCol w:w="720"/>
        <w:gridCol w:w="741"/>
        <w:gridCol w:w="1446"/>
        <w:gridCol w:w="859"/>
        <w:gridCol w:w="721"/>
        <w:gridCol w:w="747"/>
      </w:tblGrid>
      <w:tr w:rsidR="00140DBE" w14:paraId="44A64D99" w14:textId="77777777" w:rsidTr="00662C0B">
        <w:trPr>
          <w:trHeight w:val="330"/>
          <w:jc w:val="center"/>
        </w:trPr>
        <w:tc>
          <w:tcPr>
            <w:tcW w:w="2112" w:type="pct"/>
            <w:gridSpan w:val="2"/>
            <w:tcBorders>
              <w:top w:val="single" w:sz="4" w:space="0" w:color="auto"/>
              <w:bottom w:val="single" w:sz="4" w:space="0" w:color="auto"/>
            </w:tcBorders>
            <w:shd w:val="clear" w:color="auto" w:fill="auto"/>
            <w:noWrap/>
            <w:vAlign w:val="center"/>
          </w:tcPr>
          <w:p w14:paraId="0FC5FD95" w14:textId="77777777" w:rsidR="00140DBE" w:rsidRDefault="00000000">
            <w:pPr>
              <w:numPr>
                <w:ilvl w:val="255"/>
                <w:numId w:val="0"/>
              </w:numPr>
              <w:jc w:val="left"/>
              <w:rPr>
                <w:rFonts w:ascii="Times New Roman" w:hAnsi="Times New Roman" w:cs="Times New Roman"/>
                <w:b/>
                <w:bCs/>
                <w:sz w:val="22"/>
                <w:szCs w:val="22"/>
              </w:rPr>
            </w:pPr>
            <w:r>
              <w:rPr>
                <w:rFonts w:ascii="Times New Roman" w:hAnsi="Times New Roman" w:cs="Times New Roman" w:hint="eastAsia"/>
                <w:b/>
                <w:bCs/>
                <w:sz w:val="22"/>
                <w:szCs w:val="22"/>
              </w:rPr>
              <w:t>Gift Experience</w:t>
            </w:r>
          </w:p>
        </w:tc>
        <w:tc>
          <w:tcPr>
            <w:tcW w:w="397" w:type="pct"/>
            <w:tcBorders>
              <w:top w:val="single" w:sz="4" w:space="0" w:color="auto"/>
              <w:bottom w:val="single" w:sz="4" w:space="0" w:color="auto"/>
            </w:tcBorders>
            <w:shd w:val="clear" w:color="auto" w:fill="auto"/>
            <w:noWrap/>
            <w:vAlign w:val="center"/>
          </w:tcPr>
          <w:p w14:paraId="399DE85D" w14:textId="77777777" w:rsidR="00140DBE" w:rsidRDefault="00000000">
            <w:pPr>
              <w:widowControl/>
              <w:adjustRightInd w:val="0"/>
              <w:snapToGrid w:val="0"/>
              <w:jc w:val="center"/>
              <w:textAlignment w:val="center"/>
              <w:rPr>
                <w:rFonts w:ascii="Times New Roman" w:hAnsi="Times New Roman" w:cs="Times New Roman"/>
                <w:b/>
                <w:bCs/>
                <w:sz w:val="22"/>
                <w:szCs w:val="22"/>
              </w:rPr>
            </w:pPr>
            <w:r>
              <w:rPr>
                <w:rFonts w:ascii="Times New Roman" w:hAnsi="Times New Roman" w:cs="Times New Roman" w:hint="eastAsia"/>
                <w:b/>
                <w:bCs/>
                <w:sz w:val="22"/>
                <w:szCs w:val="22"/>
              </w:rPr>
              <w:t>M</w:t>
            </w:r>
          </w:p>
        </w:tc>
        <w:tc>
          <w:tcPr>
            <w:tcW w:w="409" w:type="pct"/>
            <w:tcBorders>
              <w:top w:val="single" w:sz="4" w:space="0" w:color="auto"/>
              <w:bottom w:val="single" w:sz="4" w:space="0" w:color="auto"/>
            </w:tcBorders>
            <w:shd w:val="clear" w:color="auto" w:fill="auto"/>
            <w:noWrap/>
            <w:vAlign w:val="center"/>
          </w:tcPr>
          <w:p w14:paraId="79E80A34" w14:textId="77777777" w:rsidR="00140DBE" w:rsidRDefault="00000000">
            <w:pPr>
              <w:widowControl/>
              <w:adjustRightInd w:val="0"/>
              <w:snapToGrid w:val="0"/>
              <w:jc w:val="center"/>
              <w:textAlignment w:val="center"/>
              <w:rPr>
                <w:rFonts w:ascii="Times New Roman" w:hAnsi="Times New Roman" w:cs="Times New Roman"/>
                <w:b/>
                <w:bCs/>
                <w:sz w:val="22"/>
                <w:szCs w:val="22"/>
              </w:rPr>
            </w:pPr>
            <w:r>
              <w:rPr>
                <w:rFonts w:ascii="Times New Roman" w:hAnsi="Times New Roman" w:cs="Times New Roman" w:hint="eastAsia"/>
                <w:b/>
                <w:bCs/>
                <w:sz w:val="22"/>
                <w:szCs w:val="22"/>
              </w:rPr>
              <w:t>SD</w:t>
            </w:r>
          </w:p>
        </w:tc>
        <w:tc>
          <w:tcPr>
            <w:tcW w:w="798" w:type="pct"/>
            <w:tcBorders>
              <w:top w:val="single" w:sz="4" w:space="0" w:color="auto"/>
              <w:bottom w:val="single" w:sz="4" w:space="0" w:color="auto"/>
            </w:tcBorders>
            <w:shd w:val="clear" w:color="auto" w:fill="auto"/>
            <w:noWrap/>
            <w:vAlign w:val="center"/>
          </w:tcPr>
          <w:p w14:paraId="55DC6599" w14:textId="77777777" w:rsidR="00140DBE" w:rsidRDefault="00000000">
            <w:pPr>
              <w:widowControl/>
              <w:adjustRightInd w:val="0"/>
              <w:snapToGrid w:val="0"/>
              <w:jc w:val="center"/>
              <w:textAlignment w:val="center"/>
              <w:rPr>
                <w:rFonts w:ascii="Times New Roman" w:hAnsi="Times New Roman" w:cs="Times New Roman"/>
                <w:b/>
                <w:bCs/>
                <w:sz w:val="22"/>
                <w:szCs w:val="22"/>
              </w:rPr>
            </w:pPr>
            <w:r>
              <w:rPr>
                <w:rFonts w:ascii="Times New Roman" w:hAnsi="Times New Roman" w:cs="Times New Roman" w:hint="eastAsia"/>
                <w:b/>
                <w:bCs/>
                <w:sz w:val="22"/>
                <w:szCs w:val="22"/>
              </w:rPr>
              <w:t>M</w:t>
            </w:r>
            <w:r>
              <w:rPr>
                <w:rFonts w:ascii="Times New Roman" w:hAnsi="Times New Roman" w:cs="Times New Roman" w:hint="eastAsia"/>
                <w:b/>
                <w:bCs/>
                <w:sz w:val="22"/>
                <w:szCs w:val="22"/>
              </w:rPr>
              <w:t>±</w:t>
            </w:r>
            <w:r>
              <w:rPr>
                <w:rFonts w:ascii="Times New Roman" w:hAnsi="Times New Roman" w:cs="Times New Roman" w:hint="eastAsia"/>
                <w:b/>
                <w:bCs/>
                <w:sz w:val="22"/>
                <w:szCs w:val="22"/>
              </w:rPr>
              <w:t>SD</w:t>
            </w:r>
          </w:p>
        </w:tc>
        <w:tc>
          <w:tcPr>
            <w:tcW w:w="474" w:type="pct"/>
            <w:tcBorders>
              <w:top w:val="single" w:sz="4" w:space="0" w:color="auto"/>
              <w:bottom w:val="single" w:sz="4" w:space="0" w:color="auto"/>
            </w:tcBorders>
            <w:shd w:val="clear" w:color="auto" w:fill="auto"/>
            <w:noWrap/>
            <w:vAlign w:val="center"/>
          </w:tcPr>
          <w:p w14:paraId="03329067" w14:textId="77777777" w:rsidR="00140DBE" w:rsidRDefault="00000000">
            <w:pPr>
              <w:widowControl/>
              <w:adjustRightInd w:val="0"/>
              <w:snapToGrid w:val="0"/>
              <w:jc w:val="center"/>
              <w:textAlignment w:val="center"/>
              <w:rPr>
                <w:rFonts w:ascii="Times New Roman" w:hAnsi="Times New Roman" w:cs="Times New Roman"/>
                <w:b/>
                <w:bCs/>
                <w:i/>
                <w:iCs/>
                <w:sz w:val="22"/>
                <w:szCs w:val="22"/>
              </w:rPr>
            </w:pPr>
            <w:r>
              <w:rPr>
                <w:rFonts w:ascii="Times New Roman" w:hAnsi="Times New Roman" w:cs="Times New Roman" w:hint="eastAsia"/>
                <w:b/>
                <w:bCs/>
                <w:i/>
                <w:iCs/>
                <w:sz w:val="22"/>
                <w:szCs w:val="22"/>
              </w:rPr>
              <w:t>t</w:t>
            </w:r>
          </w:p>
        </w:tc>
        <w:tc>
          <w:tcPr>
            <w:tcW w:w="398" w:type="pct"/>
            <w:tcBorders>
              <w:top w:val="single" w:sz="4" w:space="0" w:color="auto"/>
              <w:bottom w:val="single" w:sz="4" w:space="0" w:color="auto"/>
            </w:tcBorders>
            <w:shd w:val="clear" w:color="auto" w:fill="auto"/>
            <w:noWrap/>
            <w:vAlign w:val="center"/>
          </w:tcPr>
          <w:p w14:paraId="45DA6F86" w14:textId="77777777" w:rsidR="00140DBE" w:rsidRDefault="00000000">
            <w:pPr>
              <w:widowControl/>
              <w:adjustRightInd w:val="0"/>
              <w:snapToGrid w:val="0"/>
              <w:jc w:val="center"/>
              <w:textAlignment w:val="center"/>
              <w:rPr>
                <w:rFonts w:ascii="Times New Roman" w:hAnsi="Times New Roman" w:cs="Times New Roman"/>
                <w:b/>
                <w:bCs/>
                <w:i/>
                <w:iCs/>
                <w:sz w:val="22"/>
                <w:szCs w:val="22"/>
              </w:rPr>
            </w:pPr>
            <w:r>
              <w:rPr>
                <w:rFonts w:ascii="Times New Roman" w:hAnsi="Times New Roman" w:cs="Times New Roman" w:hint="eastAsia"/>
                <w:b/>
                <w:bCs/>
                <w:i/>
                <w:iCs/>
                <w:sz w:val="22"/>
                <w:szCs w:val="22"/>
              </w:rPr>
              <w:t>p</w:t>
            </w:r>
          </w:p>
        </w:tc>
        <w:tc>
          <w:tcPr>
            <w:tcW w:w="413" w:type="pct"/>
            <w:tcBorders>
              <w:top w:val="single" w:sz="4" w:space="0" w:color="auto"/>
              <w:bottom w:val="single" w:sz="4" w:space="0" w:color="auto"/>
            </w:tcBorders>
            <w:shd w:val="clear" w:color="auto" w:fill="auto"/>
            <w:noWrap/>
            <w:vAlign w:val="center"/>
          </w:tcPr>
          <w:p w14:paraId="67F532AF" w14:textId="77777777" w:rsidR="00140DBE" w:rsidRDefault="00000000">
            <w:pPr>
              <w:widowControl/>
              <w:adjustRightInd w:val="0"/>
              <w:snapToGrid w:val="0"/>
              <w:jc w:val="center"/>
              <w:textAlignment w:val="center"/>
              <w:rPr>
                <w:rFonts w:ascii="Times New Roman" w:hAnsi="Times New Roman" w:cs="Times New Roman"/>
                <w:b/>
                <w:bCs/>
                <w:i/>
                <w:iCs/>
                <w:sz w:val="22"/>
                <w:szCs w:val="22"/>
              </w:rPr>
            </w:pPr>
            <w:r>
              <w:rPr>
                <w:rFonts w:ascii="Times New Roman" w:hAnsi="Times New Roman" w:cs="Times New Roman" w:hint="eastAsia"/>
                <w:b/>
                <w:bCs/>
                <w:i/>
                <w:iCs/>
                <w:sz w:val="22"/>
                <w:szCs w:val="22"/>
              </w:rPr>
              <w:t xml:space="preserve">d </w:t>
            </w:r>
          </w:p>
        </w:tc>
      </w:tr>
      <w:tr w:rsidR="00140DBE" w14:paraId="0030EFB3" w14:textId="77777777" w:rsidTr="00662C0B">
        <w:trPr>
          <w:trHeight w:val="113"/>
          <w:jc w:val="center"/>
        </w:trPr>
        <w:tc>
          <w:tcPr>
            <w:tcW w:w="867" w:type="pct"/>
            <w:vMerge w:val="restart"/>
            <w:tcBorders>
              <w:top w:val="single" w:sz="4" w:space="0" w:color="auto"/>
            </w:tcBorders>
            <w:shd w:val="clear" w:color="auto" w:fill="auto"/>
            <w:noWrap/>
            <w:vAlign w:val="center"/>
          </w:tcPr>
          <w:p w14:paraId="3AFBC13F"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Gift Success</w:t>
            </w:r>
          </w:p>
        </w:tc>
        <w:tc>
          <w:tcPr>
            <w:tcW w:w="1245" w:type="pct"/>
            <w:tcBorders>
              <w:top w:val="single" w:sz="4" w:space="0" w:color="auto"/>
            </w:tcBorders>
            <w:shd w:val="clear" w:color="auto" w:fill="auto"/>
            <w:noWrap/>
            <w:vAlign w:val="center"/>
          </w:tcPr>
          <w:p w14:paraId="67315F7B"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readily accept</w:t>
            </w:r>
          </w:p>
        </w:tc>
        <w:tc>
          <w:tcPr>
            <w:tcW w:w="397" w:type="pct"/>
            <w:tcBorders>
              <w:top w:val="single" w:sz="4" w:space="0" w:color="auto"/>
            </w:tcBorders>
            <w:shd w:val="clear" w:color="auto" w:fill="auto"/>
            <w:noWrap/>
            <w:vAlign w:val="center"/>
          </w:tcPr>
          <w:p w14:paraId="6C28EA77"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2.030 </w:t>
            </w:r>
          </w:p>
        </w:tc>
        <w:tc>
          <w:tcPr>
            <w:tcW w:w="409" w:type="pct"/>
            <w:tcBorders>
              <w:top w:val="single" w:sz="4" w:space="0" w:color="auto"/>
            </w:tcBorders>
            <w:shd w:val="clear" w:color="auto" w:fill="auto"/>
            <w:noWrap/>
            <w:vAlign w:val="center"/>
          </w:tcPr>
          <w:p w14:paraId="78B7CFF0"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1.171 </w:t>
            </w:r>
          </w:p>
        </w:tc>
        <w:tc>
          <w:tcPr>
            <w:tcW w:w="798" w:type="pct"/>
            <w:vMerge w:val="restart"/>
            <w:tcBorders>
              <w:top w:val="single" w:sz="4" w:space="0" w:color="auto"/>
            </w:tcBorders>
            <w:shd w:val="clear" w:color="auto" w:fill="auto"/>
            <w:noWrap/>
            <w:vAlign w:val="center"/>
          </w:tcPr>
          <w:p w14:paraId="3EB11C01" w14:textId="77777777" w:rsidR="00140DBE" w:rsidRDefault="00000000" w:rsidP="000879B1">
            <w:pPr>
              <w:numPr>
                <w:ilvl w:val="255"/>
                <w:numId w:val="0"/>
              </w:numPr>
              <w:spacing w:line="300" w:lineRule="exact"/>
              <w:jc w:val="center"/>
              <w:rPr>
                <w:rFonts w:ascii="Times New Roman" w:hAnsi="Times New Roman" w:cs="Times New Roman"/>
                <w:sz w:val="22"/>
                <w:szCs w:val="22"/>
              </w:rPr>
            </w:pPr>
            <w:r>
              <w:rPr>
                <w:rFonts w:ascii="Times New Roman" w:hAnsi="Times New Roman" w:cs="Times New Roman" w:hint="eastAsia"/>
                <w:sz w:val="22"/>
                <w:szCs w:val="22"/>
              </w:rPr>
              <w:t>2.040</w:t>
            </w:r>
            <w:r>
              <w:rPr>
                <w:rFonts w:ascii="Times New Roman" w:hAnsi="Times New Roman" w:cs="Times New Roman" w:hint="eastAsia"/>
                <w:sz w:val="22"/>
                <w:szCs w:val="22"/>
              </w:rPr>
              <w:t>±</w:t>
            </w:r>
            <w:r>
              <w:rPr>
                <w:rFonts w:ascii="Times New Roman" w:hAnsi="Times New Roman" w:cs="Times New Roman" w:hint="eastAsia"/>
                <w:sz w:val="22"/>
                <w:szCs w:val="22"/>
              </w:rPr>
              <w:t>1.118</w:t>
            </w:r>
          </w:p>
        </w:tc>
        <w:tc>
          <w:tcPr>
            <w:tcW w:w="474" w:type="pct"/>
            <w:vMerge w:val="restart"/>
            <w:tcBorders>
              <w:top w:val="single" w:sz="4" w:space="0" w:color="auto"/>
            </w:tcBorders>
            <w:shd w:val="clear" w:color="auto" w:fill="auto"/>
            <w:noWrap/>
            <w:vAlign w:val="center"/>
          </w:tcPr>
          <w:p w14:paraId="2B8C28E8" w14:textId="77777777" w:rsidR="00140DBE" w:rsidRDefault="00000000" w:rsidP="000879B1">
            <w:pPr>
              <w:numPr>
                <w:ilvl w:val="255"/>
                <w:numId w:val="0"/>
              </w:numPr>
              <w:spacing w:line="300" w:lineRule="exact"/>
              <w:jc w:val="center"/>
              <w:rPr>
                <w:rFonts w:ascii="Times New Roman" w:hAnsi="Times New Roman" w:cs="Times New Roman"/>
                <w:sz w:val="22"/>
                <w:szCs w:val="22"/>
              </w:rPr>
            </w:pPr>
            <w:r>
              <w:rPr>
                <w:rFonts w:ascii="Times New Roman" w:hAnsi="Times New Roman" w:cs="Times New Roman" w:hint="eastAsia"/>
                <w:sz w:val="22"/>
                <w:szCs w:val="22"/>
              </w:rPr>
              <w:t>19.500</w:t>
            </w:r>
          </w:p>
        </w:tc>
        <w:tc>
          <w:tcPr>
            <w:tcW w:w="398" w:type="pct"/>
            <w:vMerge w:val="restart"/>
            <w:tcBorders>
              <w:top w:val="single" w:sz="4" w:space="0" w:color="auto"/>
            </w:tcBorders>
            <w:shd w:val="clear" w:color="auto" w:fill="auto"/>
            <w:noWrap/>
            <w:vAlign w:val="center"/>
          </w:tcPr>
          <w:p w14:paraId="3B0A1E41" w14:textId="77777777" w:rsidR="00140DBE" w:rsidRDefault="00000000" w:rsidP="000879B1">
            <w:pPr>
              <w:numPr>
                <w:ilvl w:val="255"/>
                <w:numId w:val="0"/>
              </w:numPr>
              <w:spacing w:line="300" w:lineRule="exact"/>
              <w:jc w:val="center"/>
              <w:rPr>
                <w:rFonts w:ascii="Times New Roman" w:hAnsi="Times New Roman" w:cs="Times New Roman"/>
                <w:sz w:val="22"/>
                <w:szCs w:val="22"/>
              </w:rPr>
            </w:pPr>
            <w:r>
              <w:rPr>
                <w:rFonts w:ascii="Times New Roman" w:hAnsi="Times New Roman" w:cs="Times New Roman" w:hint="eastAsia"/>
                <w:sz w:val="22"/>
                <w:szCs w:val="22"/>
              </w:rPr>
              <w:t>0.000</w:t>
            </w:r>
          </w:p>
        </w:tc>
        <w:tc>
          <w:tcPr>
            <w:tcW w:w="413" w:type="pct"/>
            <w:vMerge w:val="restart"/>
            <w:tcBorders>
              <w:top w:val="single" w:sz="4" w:space="0" w:color="auto"/>
            </w:tcBorders>
            <w:shd w:val="clear" w:color="auto" w:fill="auto"/>
            <w:noWrap/>
            <w:vAlign w:val="center"/>
          </w:tcPr>
          <w:p w14:paraId="0E377284" w14:textId="71C6C07B" w:rsidR="00140DBE" w:rsidRDefault="006B618E" w:rsidP="000879B1">
            <w:pPr>
              <w:numPr>
                <w:ilvl w:val="255"/>
                <w:numId w:val="0"/>
              </w:numPr>
              <w:spacing w:line="300" w:lineRule="exact"/>
              <w:jc w:val="center"/>
              <w:rPr>
                <w:rFonts w:ascii="Times New Roman" w:hAnsi="Times New Roman" w:cs="Times New Roman"/>
                <w:sz w:val="22"/>
                <w:szCs w:val="22"/>
              </w:rPr>
            </w:pPr>
            <w:r>
              <w:rPr>
                <w:rFonts w:ascii="Times New Roman" w:hAnsi="Times New Roman" w:cs="Times New Roman" w:hint="eastAsia"/>
                <w:sz w:val="22"/>
                <w:szCs w:val="22"/>
              </w:rPr>
              <w:t>1.788</w:t>
            </w:r>
          </w:p>
        </w:tc>
      </w:tr>
      <w:tr w:rsidR="00140DBE" w14:paraId="03087929" w14:textId="77777777" w:rsidTr="00662C0B">
        <w:trPr>
          <w:trHeight w:val="113"/>
          <w:jc w:val="center"/>
        </w:trPr>
        <w:tc>
          <w:tcPr>
            <w:tcW w:w="867" w:type="pct"/>
            <w:vMerge/>
            <w:shd w:val="clear" w:color="auto" w:fill="auto"/>
            <w:noWrap/>
            <w:vAlign w:val="center"/>
          </w:tcPr>
          <w:p w14:paraId="70684CEA"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1245" w:type="pct"/>
            <w:shd w:val="clear" w:color="auto" w:fill="auto"/>
            <w:noWrap/>
            <w:vAlign w:val="center"/>
          </w:tcPr>
          <w:p w14:paraId="6C5B9143"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express like</w:t>
            </w:r>
          </w:p>
        </w:tc>
        <w:tc>
          <w:tcPr>
            <w:tcW w:w="397" w:type="pct"/>
            <w:shd w:val="clear" w:color="auto" w:fill="auto"/>
            <w:noWrap/>
            <w:vAlign w:val="center"/>
          </w:tcPr>
          <w:p w14:paraId="0FE0A0EB"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1.910 </w:t>
            </w:r>
          </w:p>
        </w:tc>
        <w:tc>
          <w:tcPr>
            <w:tcW w:w="409" w:type="pct"/>
            <w:shd w:val="clear" w:color="auto" w:fill="auto"/>
            <w:noWrap/>
            <w:vAlign w:val="center"/>
          </w:tcPr>
          <w:p w14:paraId="378A084D"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1.378 </w:t>
            </w:r>
          </w:p>
        </w:tc>
        <w:tc>
          <w:tcPr>
            <w:tcW w:w="798" w:type="pct"/>
            <w:vMerge/>
            <w:shd w:val="clear" w:color="auto" w:fill="auto"/>
            <w:noWrap/>
            <w:vAlign w:val="center"/>
          </w:tcPr>
          <w:p w14:paraId="456D3CE7" w14:textId="77777777" w:rsidR="00140DBE" w:rsidRDefault="00140DBE" w:rsidP="000879B1">
            <w:pPr>
              <w:numPr>
                <w:ilvl w:val="255"/>
                <w:numId w:val="0"/>
              </w:numPr>
              <w:spacing w:line="300" w:lineRule="exact"/>
              <w:jc w:val="center"/>
              <w:rPr>
                <w:rFonts w:ascii="Times New Roman" w:hAnsi="Times New Roman" w:cs="Times New Roman"/>
                <w:sz w:val="22"/>
                <w:szCs w:val="22"/>
              </w:rPr>
            </w:pPr>
          </w:p>
        </w:tc>
        <w:tc>
          <w:tcPr>
            <w:tcW w:w="474" w:type="pct"/>
            <w:vMerge/>
            <w:shd w:val="clear" w:color="auto" w:fill="auto"/>
            <w:noWrap/>
            <w:vAlign w:val="center"/>
          </w:tcPr>
          <w:p w14:paraId="0AC635F9"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shd w:val="clear" w:color="auto" w:fill="auto"/>
            <w:noWrap/>
            <w:vAlign w:val="center"/>
          </w:tcPr>
          <w:p w14:paraId="711152F1"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shd w:val="clear" w:color="auto" w:fill="auto"/>
            <w:noWrap/>
            <w:vAlign w:val="center"/>
          </w:tcPr>
          <w:p w14:paraId="40A7DE50"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r w:rsidR="00140DBE" w14:paraId="49DA4965" w14:textId="77777777" w:rsidTr="00662C0B">
        <w:trPr>
          <w:trHeight w:val="113"/>
          <w:jc w:val="center"/>
        </w:trPr>
        <w:tc>
          <w:tcPr>
            <w:tcW w:w="867" w:type="pct"/>
            <w:vMerge/>
            <w:shd w:val="clear" w:color="auto" w:fill="auto"/>
            <w:noWrap/>
            <w:vAlign w:val="center"/>
          </w:tcPr>
          <w:p w14:paraId="771CC20E"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1245" w:type="pct"/>
            <w:shd w:val="clear" w:color="auto" w:fill="auto"/>
            <w:noWrap/>
            <w:vAlign w:val="center"/>
          </w:tcPr>
          <w:p w14:paraId="254D7AB7"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express appreciation</w:t>
            </w:r>
          </w:p>
        </w:tc>
        <w:tc>
          <w:tcPr>
            <w:tcW w:w="397" w:type="pct"/>
            <w:shd w:val="clear" w:color="auto" w:fill="auto"/>
            <w:noWrap/>
            <w:vAlign w:val="center"/>
          </w:tcPr>
          <w:p w14:paraId="286990FA"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2.170 </w:t>
            </w:r>
          </w:p>
        </w:tc>
        <w:tc>
          <w:tcPr>
            <w:tcW w:w="409" w:type="pct"/>
            <w:shd w:val="clear" w:color="auto" w:fill="auto"/>
            <w:noWrap/>
            <w:vAlign w:val="center"/>
          </w:tcPr>
          <w:p w14:paraId="74EBA022"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1.258 </w:t>
            </w:r>
          </w:p>
        </w:tc>
        <w:tc>
          <w:tcPr>
            <w:tcW w:w="798" w:type="pct"/>
            <w:vMerge/>
            <w:shd w:val="clear" w:color="auto" w:fill="auto"/>
            <w:noWrap/>
            <w:vAlign w:val="center"/>
          </w:tcPr>
          <w:p w14:paraId="0E6B25FA" w14:textId="77777777" w:rsidR="00140DBE" w:rsidRDefault="00140DBE" w:rsidP="000879B1">
            <w:pPr>
              <w:numPr>
                <w:ilvl w:val="255"/>
                <w:numId w:val="0"/>
              </w:numPr>
              <w:spacing w:line="300" w:lineRule="exact"/>
              <w:jc w:val="center"/>
              <w:rPr>
                <w:rFonts w:ascii="Times New Roman" w:hAnsi="Times New Roman" w:cs="Times New Roman"/>
                <w:sz w:val="22"/>
                <w:szCs w:val="22"/>
              </w:rPr>
            </w:pPr>
          </w:p>
        </w:tc>
        <w:tc>
          <w:tcPr>
            <w:tcW w:w="474" w:type="pct"/>
            <w:vMerge/>
            <w:shd w:val="clear" w:color="auto" w:fill="auto"/>
            <w:noWrap/>
            <w:vAlign w:val="center"/>
          </w:tcPr>
          <w:p w14:paraId="3F9C9168"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shd w:val="clear" w:color="auto" w:fill="auto"/>
            <w:noWrap/>
            <w:vAlign w:val="center"/>
          </w:tcPr>
          <w:p w14:paraId="74831559"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shd w:val="clear" w:color="auto" w:fill="auto"/>
            <w:noWrap/>
            <w:vAlign w:val="center"/>
          </w:tcPr>
          <w:p w14:paraId="63D6FDFA"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r w:rsidR="00140DBE" w14:paraId="1ADA6767" w14:textId="77777777" w:rsidTr="00662C0B">
        <w:trPr>
          <w:trHeight w:val="113"/>
          <w:jc w:val="center"/>
        </w:trPr>
        <w:tc>
          <w:tcPr>
            <w:tcW w:w="867" w:type="pct"/>
            <w:vMerge/>
            <w:shd w:val="clear" w:color="auto" w:fill="auto"/>
            <w:noWrap/>
            <w:vAlign w:val="center"/>
          </w:tcPr>
          <w:p w14:paraId="563E7EE8"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1245" w:type="pct"/>
            <w:shd w:val="clear" w:color="auto" w:fill="auto"/>
            <w:noWrap/>
            <w:vAlign w:val="center"/>
          </w:tcPr>
          <w:p w14:paraId="3697749B"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reward gifts</w:t>
            </w:r>
          </w:p>
        </w:tc>
        <w:tc>
          <w:tcPr>
            <w:tcW w:w="397" w:type="pct"/>
            <w:shd w:val="clear" w:color="auto" w:fill="auto"/>
            <w:noWrap/>
            <w:vAlign w:val="center"/>
          </w:tcPr>
          <w:p w14:paraId="6B612E7B"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1.980 </w:t>
            </w:r>
          </w:p>
        </w:tc>
        <w:tc>
          <w:tcPr>
            <w:tcW w:w="409" w:type="pct"/>
            <w:shd w:val="clear" w:color="auto" w:fill="auto"/>
            <w:noWrap/>
            <w:vAlign w:val="center"/>
          </w:tcPr>
          <w:p w14:paraId="0A410C2A"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1.334 </w:t>
            </w:r>
          </w:p>
        </w:tc>
        <w:tc>
          <w:tcPr>
            <w:tcW w:w="798" w:type="pct"/>
            <w:vMerge/>
            <w:shd w:val="clear" w:color="auto" w:fill="auto"/>
            <w:noWrap/>
            <w:vAlign w:val="center"/>
          </w:tcPr>
          <w:p w14:paraId="7C7C54E3" w14:textId="77777777" w:rsidR="00140DBE" w:rsidRDefault="00140DBE" w:rsidP="000879B1">
            <w:pPr>
              <w:numPr>
                <w:ilvl w:val="255"/>
                <w:numId w:val="0"/>
              </w:numPr>
              <w:spacing w:line="300" w:lineRule="exact"/>
              <w:jc w:val="center"/>
              <w:rPr>
                <w:rFonts w:ascii="Times New Roman" w:hAnsi="Times New Roman" w:cs="Times New Roman"/>
                <w:sz w:val="22"/>
                <w:szCs w:val="22"/>
              </w:rPr>
            </w:pPr>
          </w:p>
        </w:tc>
        <w:tc>
          <w:tcPr>
            <w:tcW w:w="474" w:type="pct"/>
            <w:vMerge/>
            <w:shd w:val="clear" w:color="auto" w:fill="auto"/>
            <w:noWrap/>
            <w:vAlign w:val="center"/>
          </w:tcPr>
          <w:p w14:paraId="48D17A0E"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shd w:val="clear" w:color="auto" w:fill="auto"/>
            <w:noWrap/>
            <w:vAlign w:val="center"/>
          </w:tcPr>
          <w:p w14:paraId="27445303"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shd w:val="clear" w:color="auto" w:fill="auto"/>
            <w:noWrap/>
            <w:vAlign w:val="center"/>
          </w:tcPr>
          <w:p w14:paraId="03317176"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r w:rsidR="00140DBE" w14:paraId="0A74A7A6" w14:textId="77777777" w:rsidTr="00662C0B">
        <w:trPr>
          <w:trHeight w:val="113"/>
          <w:jc w:val="center"/>
        </w:trPr>
        <w:tc>
          <w:tcPr>
            <w:tcW w:w="867" w:type="pct"/>
            <w:vMerge/>
            <w:shd w:val="clear" w:color="auto" w:fill="auto"/>
            <w:noWrap/>
            <w:vAlign w:val="center"/>
          </w:tcPr>
          <w:p w14:paraId="47BDA25A"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1245" w:type="pct"/>
            <w:shd w:val="clear" w:color="auto" w:fill="auto"/>
            <w:noWrap/>
            <w:vAlign w:val="center"/>
          </w:tcPr>
          <w:p w14:paraId="510A2F8F"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express gratitude</w:t>
            </w:r>
          </w:p>
        </w:tc>
        <w:tc>
          <w:tcPr>
            <w:tcW w:w="397" w:type="pct"/>
            <w:shd w:val="clear" w:color="auto" w:fill="auto"/>
            <w:noWrap/>
            <w:vAlign w:val="center"/>
          </w:tcPr>
          <w:p w14:paraId="0ECF6B20"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2.110 </w:t>
            </w:r>
          </w:p>
        </w:tc>
        <w:tc>
          <w:tcPr>
            <w:tcW w:w="409" w:type="pct"/>
            <w:shd w:val="clear" w:color="auto" w:fill="auto"/>
            <w:noWrap/>
            <w:vAlign w:val="center"/>
          </w:tcPr>
          <w:p w14:paraId="464D6CDD"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1.339 </w:t>
            </w:r>
          </w:p>
        </w:tc>
        <w:tc>
          <w:tcPr>
            <w:tcW w:w="798" w:type="pct"/>
            <w:vMerge/>
            <w:shd w:val="clear" w:color="auto" w:fill="auto"/>
            <w:noWrap/>
            <w:vAlign w:val="center"/>
          </w:tcPr>
          <w:p w14:paraId="235623A4" w14:textId="77777777" w:rsidR="00140DBE" w:rsidRDefault="00140DBE" w:rsidP="000879B1">
            <w:pPr>
              <w:numPr>
                <w:ilvl w:val="255"/>
                <w:numId w:val="0"/>
              </w:numPr>
              <w:spacing w:line="300" w:lineRule="exact"/>
              <w:jc w:val="center"/>
              <w:rPr>
                <w:rFonts w:ascii="Times New Roman" w:hAnsi="Times New Roman" w:cs="Times New Roman"/>
                <w:sz w:val="22"/>
                <w:szCs w:val="22"/>
              </w:rPr>
            </w:pPr>
          </w:p>
        </w:tc>
        <w:tc>
          <w:tcPr>
            <w:tcW w:w="474" w:type="pct"/>
            <w:vMerge/>
            <w:shd w:val="clear" w:color="auto" w:fill="auto"/>
            <w:noWrap/>
            <w:vAlign w:val="center"/>
          </w:tcPr>
          <w:p w14:paraId="3AA21DC0"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shd w:val="clear" w:color="auto" w:fill="auto"/>
            <w:noWrap/>
            <w:vAlign w:val="center"/>
          </w:tcPr>
          <w:p w14:paraId="785C1A0D"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shd w:val="clear" w:color="auto" w:fill="auto"/>
            <w:noWrap/>
            <w:vAlign w:val="center"/>
          </w:tcPr>
          <w:p w14:paraId="0060539F"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r w:rsidR="00140DBE" w14:paraId="60944A30" w14:textId="77777777" w:rsidTr="00662C0B">
        <w:trPr>
          <w:trHeight w:val="113"/>
          <w:jc w:val="center"/>
        </w:trPr>
        <w:tc>
          <w:tcPr>
            <w:tcW w:w="867" w:type="pct"/>
            <w:vMerge w:val="restart"/>
            <w:shd w:val="clear" w:color="auto" w:fill="auto"/>
            <w:noWrap/>
            <w:vAlign w:val="center"/>
          </w:tcPr>
          <w:p w14:paraId="38503737"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Gift Failure</w:t>
            </w:r>
          </w:p>
        </w:tc>
        <w:tc>
          <w:tcPr>
            <w:tcW w:w="1245" w:type="pct"/>
            <w:shd w:val="clear" w:color="auto" w:fill="auto"/>
            <w:noWrap/>
            <w:vAlign w:val="center"/>
          </w:tcPr>
          <w:p w14:paraId="78630BC4"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reject</w:t>
            </w:r>
          </w:p>
        </w:tc>
        <w:tc>
          <w:tcPr>
            <w:tcW w:w="397" w:type="pct"/>
            <w:shd w:val="clear" w:color="auto" w:fill="auto"/>
            <w:noWrap/>
            <w:vAlign w:val="center"/>
          </w:tcPr>
          <w:p w14:paraId="0AC7441C"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6.100 </w:t>
            </w:r>
          </w:p>
        </w:tc>
        <w:tc>
          <w:tcPr>
            <w:tcW w:w="409" w:type="pct"/>
            <w:shd w:val="clear" w:color="auto" w:fill="auto"/>
            <w:noWrap/>
            <w:vAlign w:val="center"/>
          </w:tcPr>
          <w:p w14:paraId="198C9AD9"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1.374 </w:t>
            </w:r>
          </w:p>
        </w:tc>
        <w:tc>
          <w:tcPr>
            <w:tcW w:w="798" w:type="pct"/>
            <w:vMerge w:val="restart"/>
            <w:shd w:val="clear" w:color="auto" w:fill="auto"/>
            <w:noWrap/>
            <w:vAlign w:val="center"/>
          </w:tcPr>
          <w:p w14:paraId="421D44E8" w14:textId="77777777" w:rsidR="00140DBE" w:rsidRDefault="00000000" w:rsidP="000879B1">
            <w:pPr>
              <w:numPr>
                <w:ilvl w:val="255"/>
                <w:numId w:val="0"/>
              </w:numPr>
              <w:spacing w:line="300" w:lineRule="exact"/>
              <w:jc w:val="center"/>
              <w:rPr>
                <w:rFonts w:ascii="Times New Roman" w:hAnsi="Times New Roman" w:cs="Times New Roman"/>
                <w:sz w:val="22"/>
                <w:szCs w:val="22"/>
              </w:rPr>
            </w:pPr>
            <w:r>
              <w:rPr>
                <w:rFonts w:ascii="Times New Roman" w:hAnsi="Times New Roman" w:cs="Times New Roman" w:hint="eastAsia"/>
                <w:sz w:val="22"/>
                <w:szCs w:val="22"/>
              </w:rPr>
              <w:t>5.792</w:t>
            </w:r>
            <w:r>
              <w:rPr>
                <w:rFonts w:ascii="Times New Roman" w:hAnsi="Times New Roman" w:cs="Times New Roman" w:hint="eastAsia"/>
                <w:sz w:val="22"/>
                <w:szCs w:val="22"/>
              </w:rPr>
              <w:t>±</w:t>
            </w:r>
            <w:r>
              <w:rPr>
                <w:rFonts w:ascii="Times New Roman" w:hAnsi="Times New Roman" w:cs="Times New Roman" w:hint="eastAsia"/>
                <w:sz w:val="22"/>
                <w:szCs w:val="22"/>
              </w:rPr>
              <w:t>1.132</w:t>
            </w:r>
          </w:p>
        </w:tc>
        <w:tc>
          <w:tcPr>
            <w:tcW w:w="474" w:type="pct"/>
            <w:vMerge/>
            <w:shd w:val="clear" w:color="auto" w:fill="auto"/>
            <w:noWrap/>
            <w:vAlign w:val="center"/>
          </w:tcPr>
          <w:p w14:paraId="77E95C75"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shd w:val="clear" w:color="auto" w:fill="auto"/>
            <w:noWrap/>
            <w:vAlign w:val="center"/>
          </w:tcPr>
          <w:p w14:paraId="4E8CEF16"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shd w:val="clear" w:color="auto" w:fill="auto"/>
            <w:noWrap/>
            <w:vAlign w:val="center"/>
          </w:tcPr>
          <w:p w14:paraId="0FBCFF21"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r w:rsidR="00140DBE" w14:paraId="580F009F" w14:textId="77777777" w:rsidTr="00662C0B">
        <w:trPr>
          <w:trHeight w:val="113"/>
          <w:jc w:val="center"/>
        </w:trPr>
        <w:tc>
          <w:tcPr>
            <w:tcW w:w="867" w:type="pct"/>
            <w:vMerge/>
            <w:shd w:val="clear" w:color="auto" w:fill="auto"/>
            <w:noWrap/>
            <w:vAlign w:val="center"/>
          </w:tcPr>
          <w:p w14:paraId="33EEEBEE"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1245" w:type="pct"/>
            <w:shd w:val="clear" w:color="auto" w:fill="auto"/>
            <w:noWrap/>
            <w:vAlign w:val="center"/>
          </w:tcPr>
          <w:p w14:paraId="6FDDD0CA"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return</w:t>
            </w:r>
          </w:p>
        </w:tc>
        <w:tc>
          <w:tcPr>
            <w:tcW w:w="397" w:type="pct"/>
            <w:shd w:val="clear" w:color="auto" w:fill="auto"/>
            <w:noWrap/>
            <w:vAlign w:val="center"/>
          </w:tcPr>
          <w:p w14:paraId="2B9FD297"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6.050 </w:t>
            </w:r>
          </w:p>
        </w:tc>
        <w:tc>
          <w:tcPr>
            <w:tcW w:w="409" w:type="pct"/>
            <w:shd w:val="clear" w:color="auto" w:fill="auto"/>
            <w:noWrap/>
            <w:vAlign w:val="center"/>
          </w:tcPr>
          <w:p w14:paraId="2D5EB26A"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1.288 </w:t>
            </w:r>
          </w:p>
        </w:tc>
        <w:tc>
          <w:tcPr>
            <w:tcW w:w="798" w:type="pct"/>
            <w:vMerge/>
            <w:shd w:val="clear" w:color="auto" w:fill="auto"/>
            <w:noWrap/>
            <w:vAlign w:val="center"/>
          </w:tcPr>
          <w:p w14:paraId="24EF51E5"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74" w:type="pct"/>
            <w:vMerge/>
            <w:shd w:val="clear" w:color="auto" w:fill="auto"/>
            <w:noWrap/>
            <w:vAlign w:val="center"/>
          </w:tcPr>
          <w:p w14:paraId="0C257950"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shd w:val="clear" w:color="auto" w:fill="auto"/>
            <w:noWrap/>
            <w:vAlign w:val="center"/>
          </w:tcPr>
          <w:p w14:paraId="14ABB19B"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shd w:val="clear" w:color="auto" w:fill="auto"/>
            <w:noWrap/>
            <w:vAlign w:val="center"/>
          </w:tcPr>
          <w:p w14:paraId="19C93BFC"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r w:rsidR="00140DBE" w14:paraId="7C86C25F" w14:textId="77777777" w:rsidTr="00662C0B">
        <w:trPr>
          <w:trHeight w:val="113"/>
          <w:jc w:val="center"/>
        </w:trPr>
        <w:tc>
          <w:tcPr>
            <w:tcW w:w="867" w:type="pct"/>
            <w:vMerge/>
            <w:shd w:val="clear" w:color="auto" w:fill="auto"/>
            <w:noWrap/>
            <w:vAlign w:val="center"/>
          </w:tcPr>
          <w:p w14:paraId="5297B7F1"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1245" w:type="pct"/>
            <w:shd w:val="clear" w:color="auto" w:fill="auto"/>
            <w:noWrap/>
            <w:vAlign w:val="center"/>
          </w:tcPr>
          <w:p w14:paraId="21786CC6"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express dislike</w:t>
            </w:r>
          </w:p>
        </w:tc>
        <w:tc>
          <w:tcPr>
            <w:tcW w:w="397" w:type="pct"/>
            <w:shd w:val="clear" w:color="auto" w:fill="auto"/>
            <w:noWrap/>
            <w:vAlign w:val="center"/>
          </w:tcPr>
          <w:p w14:paraId="23F1A1B4"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5.650 </w:t>
            </w:r>
          </w:p>
        </w:tc>
        <w:tc>
          <w:tcPr>
            <w:tcW w:w="409" w:type="pct"/>
            <w:shd w:val="clear" w:color="auto" w:fill="auto"/>
            <w:noWrap/>
            <w:vAlign w:val="center"/>
          </w:tcPr>
          <w:p w14:paraId="07D52B98"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1.394 </w:t>
            </w:r>
          </w:p>
        </w:tc>
        <w:tc>
          <w:tcPr>
            <w:tcW w:w="798" w:type="pct"/>
            <w:vMerge/>
            <w:shd w:val="clear" w:color="auto" w:fill="auto"/>
            <w:noWrap/>
            <w:vAlign w:val="center"/>
          </w:tcPr>
          <w:p w14:paraId="17F61859"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74" w:type="pct"/>
            <w:vMerge/>
            <w:shd w:val="clear" w:color="auto" w:fill="auto"/>
            <w:noWrap/>
            <w:vAlign w:val="center"/>
          </w:tcPr>
          <w:p w14:paraId="5710D5AA"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shd w:val="clear" w:color="auto" w:fill="auto"/>
            <w:noWrap/>
            <w:vAlign w:val="center"/>
          </w:tcPr>
          <w:p w14:paraId="3BE1B19A"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shd w:val="clear" w:color="auto" w:fill="auto"/>
            <w:noWrap/>
            <w:vAlign w:val="center"/>
          </w:tcPr>
          <w:p w14:paraId="5C67286D"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r w:rsidR="00140DBE" w14:paraId="36700426" w14:textId="77777777" w:rsidTr="00662C0B">
        <w:trPr>
          <w:trHeight w:val="113"/>
          <w:jc w:val="center"/>
        </w:trPr>
        <w:tc>
          <w:tcPr>
            <w:tcW w:w="867" w:type="pct"/>
            <w:vMerge/>
            <w:shd w:val="clear" w:color="auto" w:fill="auto"/>
            <w:noWrap/>
            <w:vAlign w:val="center"/>
          </w:tcPr>
          <w:p w14:paraId="58DBC27A"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1245" w:type="pct"/>
            <w:shd w:val="clear" w:color="auto" w:fill="auto"/>
            <w:noWrap/>
            <w:vAlign w:val="center"/>
          </w:tcPr>
          <w:p w14:paraId="01C0A7DA"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indicate unsuitable</w:t>
            </w:r>
          </w:p>
        </w:tc>
        <w:tc>
          <w:tcPr>
            <w:tcW w:w="397" w:type="pct"/>
            <w:shd w:val="clear" w:color="auto" w:fill="auto"/>
            <w:noWrap/>
            <w:vAlign w:val="center"/>
          </w:tcPr>
          <w:p w14:paraId="56F40E64"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5.280 </w:t>
            </w:r>
          </w:p>
        </w:tc>
        <w:tc>
          <w:tcPr>
            <w:tcW w:w="409" w:type="pct"/>
            <w:shd w:val="clear" w:color="auto" w:fill="auto"/>
            <w:noWrap/>
            <w:vAlign w:val="center"/>
          </w:tcPr>
          <w:p w14:paraId="6BD8F502"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1.255 </w:t>
            </w:r>
          </w:p>
        </w:tc>
        <w:tc>
          <w:tcPr>
            <w:tcW w:w="798" w:type="pct"/>
            <w:vMerge/>
            <w:shd w:val="clear" w:color="auto" w:fill="auto"/>
            <w:noWrap/>
            <w:vAlign w:val="center"/>
          </w:tcPr>
          <w:p w14:paraId="7D3C4708"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74" w:type="pct"/>
            <w:vMerge/>
            <w:shd w:val="clear" w:color="auto" w:fill="auto"/>
            <w:noWrap/>
            <w:vAlign w:val="center"/>
          </w:tcPr>
          <w:p w14:paraId="0C7E011C"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shd w:val="clear" w:color="auto" w:fill="auto"/>
            <w:noWrap/>
            <w:vAlign w:val="center"/>
          </w:tcPr>
          <w:p w14:paraId="58FD44BF"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shd w:val="clear" w:color="auto" w:fill="auto"/>
            <w:noWrap/>
            <w:vAlign w:val="center"/>
          </w:tcPr>
          <w:p w14:paraId="0743285C"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r w:rsidR="00140DBE" w14:paraId="20833BAB" w14:textId="77777777" w:rsidTr="00662C0B">
        <w:trPr>
          <w:trHeight w:val="113"/>
          <w:jc w:val="center"/>
        </w:trPr>
        <w:tc>
          <w:tcPr>
            <w:tcW w:w="867" w:type="pct"/>
            <w:vMerge/>
            <w:tcBorders>
              <w:bottom w:val="single" w:sz="4" w:space="0" w:color="auto"/>
            </w:tcBorders>
            <w:shd w:val="clear" w:color="auto" w:fill="auto"/>
            <w:noWrap/>
            <w:vAlign w:val="center"/>
          </w:tcPr>
          <w:p w14:paraId="025BFE86"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1245" w:type="pct"/>
            <w:tcBorders>
              <w:bottom w:val="single" w:sz="4" w:space="0" w:color="auto"/>
            </w:tcBorders>
            <w:shd w:val="clear" w:color="auto" w:fill="auto"/>
            <w:noWrap/>
            <w:vAlign w:val="center"/>
          </w:tcPr>
          <w:p w14:paraId="1E40108E"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indicate unwanted</w:t>
            </w:r>
          </w:p>
        </w:tc>
        <w:tc>
          <w:tcPr>
            <w:tcW w:w="397" w:type="pct"/>
            <w:tcBorders>
              <w:bottom w:val="single" w:sz="4" w:space="0" w:color="auto"/>
            </w:tcBorders>
            <w:shd w:val="clear" w:color="auto" w:fill="auto"/>
            <w:noWrap/>
            <w:vAlign w:val="center"/>
          </w:tcPr>
          <w:p w14:paraId="1AC7E212"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5.880 </w:t>
            </w:r>
          </w:p>
        </w:tc>
        <w:tc>
          <w:tcPr>
            <w:tcW w:w="409" w:type="pct"/>
            <w:tcBorders>
              <w:bottom w:val="single" w:sz="4" w:space="0" w:color="auto"/>
            </w:tcBorders>
            <w:shd w:val="clear" w:color="auto" w:fill="auto"/>
            <w:noWrap/>
            <w:vAlign w:val="center"/>
          </w:tcPr>
          <w:p w14:paraId="013885CA" w14:textId="77777777" w:rsidR="00140DBE" w:rsidRDefault="00000000" w:rsidP="000879B1">
            <w:pPr>
              <w:numPr>
                <w:ilvl w:val="255"/>
                <w:numId w:val="0"/>
              </w:numPr>
              <w:spacing w:line="300" w:lineRule="exact"/>
              <w:jc w:val="left"/>
              <w:rPr>
                <w:rFonts w:ascii="Times New Roman" w:hAnsi="Times New Roman" w:cs="Times New Roman"/>
                <w:sz w:val="22"/>
                <w:szCs w:val="22"/>
              </w:rPr>
            </w:pPr>
            <w:r>
              <w:rPr>
                <w:rFonts w:ascii="Times New Roman" w:hAnsi="Times New Roman" w:cs="Times New Roman" w:hint="eastAsia"/>
                <w:sz w:val="22"/>
                <w:szCs w:val="22"/>
              </w:rPr>
              <w:t xml:space="preserve">1.457 </w:t>
            </w:r>
          </w:p>
        </w:tc>
        <w:tc>
          <w:tcPr>
            <w:tcW w:w="798" w:type="pct"/>
            <w:vMerge/>
            <w:tcBorders>
              <w:bottom w:val="single" w:sz="4" w:space="0" w:color="auto"/>
            </w:tcBorders>
            <w:shd w:val="clear" w:color="auto" w:fill="auto"/>
            <w:noWrap/>
            <w:vAlign w:val="center"/>
          </w:tcPr>
          <w:p w14:paraId="7071412A"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74" w:type="pct"/>
            <w:vMerge/>
            <w:tcBorders>
              <w:bottom w:val="single" w:sz="4" w:space="0" w:color="auto"/>
            </w:tcBorders>
            <w:shd w:val="clear" w:color="auto" w:fill="auto"/>
            <w:noWrap/>
            <w:vAlign w:val="center"/>
          </w:tcPr>
          <w:p w14:paraId="43DDDD99"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398" w:type="pct"/>
            <w:vMerge/>
            <w:tcBorders>
              <w:bottom w:val="single" w:sz="4" w:space="0" w:color="auto"/>
            </w:tcBorders>
            <w:shd w:val="clear" w:color="auto" w:fill="auto"/>
            <w:noWrap/>
            <w:vAlign w:val="center"/>
          </w:tcPr>
          <w:p w14:paraId="318B06D5"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c>
          <w:tcPr>
            <w:tcW w:w="413" w:type="pct"/>
            <w:vMerge/>
            <w:tcBorders>
              <w:bottom w:val="single" w:sz="4" w:space="0" w:color="auto"/>
            </w:tcBorders>
            <w:shd w:val="clear" w:color="auto" w:fill="auto"/>
            <w:noWrap/>
            <w:vAlign w:val="center"/>
          </w:tcPr>
          <w:p w14:paraId="3D91E176" w14:textId="77777777" w:rsidR="00140DBE" w:rsidRDefault="00140DBE" w:rsidP="000879B1">
            <w:pPr>
              <w:numPr>
                <w:ilvl w:val="255"/>
                <w:numId w:val="0"/>
              </w:numPr>
              <w:spacing w:line="300" w:lineRule="exact"/>
              <w:jc w:val="left"/>
              <w:rPr>
                <w:rFonts w:ascii="Times New Roman" w:hAnsi="Times New Roman" w:cs="Times New Roman"/>
                <w:sz w:val="22"/>
                <w:szCs w:val="22"/>
              </w:rPr>
            </w:pPr>
          </w:p>
        </w:tc>
      </w:tr>
    </w:tbl>
    <w:p w14:paraId="6594D3C1" w14:textId="77777777" w:rsidR="00140DBE" w:rsidRDefault="00140DBE">
      <w:pPr>
        <w:spacing w:line="480" w:lineRule="auto"/>
        <w:jc w:val="left"/>
        <w:rPr>
          <w:rFonts w:ascii="Times New Roman" w:hAnsi="Times New Roman" w:cs="Times New Roman"/>
          <w:b/>
          <w:bCs/>
          <w:sz w:val="24"/>
        </w:rPr>
      </w:pPr>
    </w:p>
    <w:p w14:paraId="3D7004F7" w14:textId="3E2040DD" w:rsidR="00140DBE" w:rsidRDefault="00000000" w:rsidP="000879B1">
      <w:pPr>
        <w:rPr>
          <w:rFonts w:ascii="Times New Roman" w:hAnsi="Times New Roman" w:cs="Times New Roman"/>
          <w:b/>
          <w:i/>
          <w:iCs/>
          <w:sz w:val="24"/>
        </w:rPr>
      </w:pPr>
      <w:r>
        <w:rPr>
          <w:rFonts w:ascii="Times New Roman" w:hAnsi="Times New Roman" w:cs="Times New Roman" w:hint="eastAsia"/>
          <w:b/>
          <w:i/>
          <w:iCs/>
          <w:sz w:val="24"/>
        </w:rPr>
        <w:t>EEG data acquisition</w:t>
      </w:r>
    </w:p>
    <w:p w14:paraId="0D7B4F06" w14:textId="77777777" w:rsidR="00140DBE" w:rsidRDefault="00000000" w:rsidP="000879B1">
      <w:pPr>
        <w:rPr>
          <w:rFonts w:ascii="Times New Roman" w:hAnsi="Times New Roman" w:cs="Times New Roman"/>
          <w:sz w:val="24"/>
        </w:rPr>
      </w:pPr>
      <w:r>
        <w:rPr>
          <w:rFonts w:ascii="Times New Roman" w:hAnsi="Times New Roman" w:cs="Times New Roman" w:hint="eastAsia"/>
          <w:sz w:val="24"/>
        </w:rPr>
        <w:t>After having a shampoo and blow-dry, participants were comfortably seated in a sound-attenuated room ~100 cm away from a computer screen, which</w:t>
      </w:r>
      <w:r>
        <w:rPr>
          <w:rFonts w:ascii="Times New Roman" w:hAnsi="Times New Roman" w:cs="Times New Roman"/>
          <w:sz w:val="24"/>
        </w:rPr>
        <w:t xml:space="preserve"> presented</w:t>
      </w:r>
      <w:r>
        <w:rPr>
          <w:rFonts w:ascii="Times New Roman" w:hAnsi="Times New Roman" w:cs="Times New Roman" w:hint="eastAsia"/>
          <w:sz w:val="24"/>
        </w:rPr>
        <w:t xml:space="preserve"> the stimuli. Then, they were put on EEG caps and applied conductive paste. </w:t>
      </w:r>
      <w:proofErr w:type="gramStart"/>
      <w:r>
        <w:rPr>
          <w:rFonts w:ascii="Times New Roman" w:hAnsi="Times New Roman" w:cs="Times New Roman" w:hint="eastAsia"/>
          <w:sz w:val="24"/>
        </w:rPr>
        <w:t>In order to</w:t>
      </w:r>
      <w:proofErr w:type="gramEnd"/>
      <w:r>
        <w:rPr>
          <w:rFonts w:ascii="Times New Roman" w:hAnsi="Times New Roman" w:cs="Times New Roman" w:hint="eastAsia"/>
          <w:sz w:val="24"/>
        </w:rPr>
        <w:t xml:space="preserve"> ensure the high </w:t>
      </w:r>
      <w:r>
        <w:rPr>
          <w:rFonts w:ascii="Times New Roman" w:hAnsi="Times New Roman" w:cs="Times New Roman"/>
          <w:sz w:val="24"/>
        </w:rPr>
        <w:t>quality</w:t>
      </w:r>
      <w:r>
        <w:rPr>
          <w:rFonts w:ascii="Times New Roman" w:hAnsi="Times New Roman" w:cs="Times New Roman" w:hint="eastAsia"/>
          <w:sz w:val="24"/>
        </w:rPr>
        <w:t xml:space="preserve"> of EEG data, they were asked to</w:t>
      </w:r>
      <w:r>
        <w:rPr>
          <w:rFonts w:ascii="Times New Roman" w:hAnsi="Times New Roman" w:cs="Times New Roman"/>
          <w:sz w:val="24"/>
        </w:rPr>
        <w:t xml:space="preserve"> try their best to</w:t>
      </w:r>
      <w:r>
        <w:rPr>
          <w:rFonts w:ascii="Times New Roman" w:hAnsi="Times New Roman" w:cs="Times New Roman" w:hint="eastAsia"/>
          <w:sz w:val="24"/>
        </w:rPr>
        <w:t xml:space="preserve"> avoid blinks, eye movements, and muscle movements.</w:t>
      </w:r>
      <w:r>
        <w:rPr>
          <w:rFonts w:ascii="Times New Roman" w:hAnsi="Times New Roman" w:cs="Times New Roman"/>
          <w:sz w:val="24"/>
        </w:rPr>
        <w:t xml:space="preserve"> </w:t>
      </w:r>
      <w:r>
        <w:rPr>
          <w:rFonts w:ascii="Times New Roman" w:hAnsi="Times New Roman" w:cs="Times New Roman" w:hint="eastAsia"/>
          <w:sz w:val="24"/>
        </w:rPr>
        <w:t xml:space="preserve">The formal experiment started after </w:t>
      </w:r>
      <w:r>
        <w:rPr>
          <w:rFonts w:ascii="Times New Roman" w:hAnsi="Times New Roman" w:cs="Times New Roman"/>
          <w:sz w:val="24"/>
        </w:rPr>
        <w:t xml:space="preserve">a </w:t>
      </w:r>
      <w:r>
        <w:rPr>
          <w:rFonts w:ascii="Times New Roman" w:hAnsi="Times New Roman" w:cs="Times New Roman" w:hint="eastAsia"/>
          <w:sz w:val="24"/>
        </w:rPr>
        <w:t>5</w:t>
      </w:r>
      <w:r>
        <w:rPr>
          <w:rFonts w:ascii="Times New Roman" w:hAnsi="Times New Roman" w:cs="Times New Roman"/>
          <w:sz w:val="24"/>
        </w:rPr>
        <w:t>-trial</w:t>
      </w:r>
      <w:r>
        <w:rPr>
          <w:rFonts w:ascii="Times New Roman" w:hAnsi="Times New Roman" w:cs="Times New Roman" w:hint="eastAsia"/>
          <w:sz w:val="24"/>
        </w:rPr>
        <w:t xml:space="preserve"> practice.</w:t>
      </w:r>
    </w:p>
    <w:p w14:paraId="4E93641B" w14:textId="77777777" w:rsidR="00140DBE" w:rsidRDefault="00000000" w:rsidP="000879B1">
      <w:pPr>
        <w:ind w:firstLineChars="200" w:firstLine="480"/>
        <w:rPr>
          <w:rFonts w:ascii="Times New Roman" w:hAnsi="Times New Roman" w:cs="Times New Roman"/>
          <w:sz w:val="24"/>
        </w:rPr>
      </w:pPr>
      <w:r>
        <w:rPr>
          <w:rFonts w:ascii="Times New Roman" w:hAnsi="Times New Roman" w:cs="Times New Roman"/>
          <w:sz w:val="24"/>
        </w:rPr>
        <w:t xml:space="preserve">Electroencephalograms (EEGs) were recorded (band-pass = 0.1-100 Hz, sampling rate = 500 Hz) by using an 32-channel EEG electrode elastic cap (Brain Products GmbH, </w:t>
      </w:r>
      <w:proofErr w:type="spellStart"/>
      <w:r>
        <w:rPr>
          <w:rFonts w:ascii="Times New Roman" w:hAnsi="Times New Roman" w:cs="Times New Roman"/>
          <w:sz w:val="24"/>
        </w:rPr>
        <w:t>Gilching</w:t>
      </w:r>
      <w:proofErr w:type="spellEnd"/>
      <w:r>
        <w:rPr>
          <w:rFonts w:ascii="Times New Roman" w:hAnsi="Times New Roman" w:cs="Times New Roman"/>
          <w:sz w:val="24"/>
        </w:rPr>
        <w:t xml:space="preserve">, Germany) with Ag/AgCl electrodes placed at each scalp site according to the 10-20 international system </w:t>
      </w:r>
      <w:r>
        <w:rPr>
          <w:rFonts w:ascii="Times New Roman" w:hAnsi="Times New Roman" w:cs="Times New Roman"/>
          <w:sz w:val="24"/>
        </w:rPr>
        <w:fldChar w:fldCharType="begin"/>
      </w:r>
      <w:r>
        <w:rPr>
          <w:rFonts w:ascii="Times New Roman" w:hAnsi="Times New Roman" w:cs="Times New Roman" w:hint="eastAsia"/>
          <w:sz w:val="24"/>
        </w:rPr>
        <w:instrText xml:space="preserve"> ADDIN EN.CITE &lt;EndNote&gt;&lt;Cite&gt;&lt;Author&gt;Sharbrough&lt;/Author&gt;&lt;Year&gt;1991&lt;/Year&gt;&lt;RecNum&gt;2&lt;/RecNum&gt;&lt;DisplayText&gt;(Sharbrough, 1991)&lt;/DisplayText&gt;&lt;record&gt;&lt;rec-number&gt;2&lt;/rec-number&gt;&lt;foreign-keys&gt;&lt;key app="EN" db-id="0awtf2ew7dazacepzda5xafba59avvs5sw5x" timestamp="1660031600" guid="be75cd15-abdf-4d34-bd6d-0299e6d68994"&gt;2&lt;/key&gt;&lt;/foreign-keys&gt;&lt;ref-type name="Journal Article"&gt;17&lt;/ref-type&gt;&lt;contributors&gt;&lt;authors&gt;&lt;author&gt;Sharbrough, FCGE&lt;/author&gt;&lt;/authors&gt;&lt;/contributors&gt;&lt;titles&gt;&lt;title&gt;American Electroencephalographic Society guidelines for standard electrode position nomenclature&lt;/title&gt;&lt;secondary-title&gt;Journal of Clinical Neurophysiology&lt;/secondary-title&gt;&lt;/titles&gt;&lt;periodical&gt;&lt;full-title&gt;Journal of Clinical Neurophysiology&lt;/full-title&gt;&lt;/periodical&gt;&lt;pages&gt;200-202&lt;/pages&gt;&lt;volume&gt;8&lt;/volume&gt;&lt;dates&gt;&lt;year&gt;1991&lt;/year&gt;&lt;/dates&gt;&lt;urls&gt;&lt;/urls&gt;&lt;electronic-resource-num&gt;http://doi.org/10.1097/00004691-199104000-00007&lt;/electronic-resource-num&gt;&lt;/record&gt;&lt;/Cite&gt;&lt;/EndNote&gt;</w:instrText>
      </w:r>
      <w:r>
        <w:rPr>
          <w:rFonts w:ascii="Times New Roman" w:hAnsi="Times New Roman" w:cs="Times New Roman"/>
          <w:sz w:val="24"/>
        </w:rPr>
        <w:fldChar w:fldCharType="separate"/>
      </w:r>
      <w:r>
        <w:rPr>
          <w:rFonts w:ascii="Times New Roman" w:hAnsi="Times New Roman" w:cs="Times New Roman"/>
          <w:sz w:val="24"/>
        </w:rPr>
        <w:t>(Sharbrough, 1991)</w:t>
      </w:r>
      <w:r>
        <w:rPr>
          <w:rFonts w:ascii="Times New Roman" w:hAnsi="Times New Roman" w:cs="Times New Roman"/>
          <w:sz w:val="24"/>
        </w:rPr>
        <w:fldChar w:fldCharType="end"/>
      </w:r>
      <w:r>
        <w:rPr>
          <w:rFonts w:ascii="Times New Roman" w:hAnsi="Times New Roman" w:cs="Times New Roman"/>
          <w:sz w:val="24"/>
        </w:rPr>
        <w:t xml:space="preserve">. The electrode </w:t>
      </w:r>
      <w:proofErr w:type="spellStart"/>
      <w:r>
        <w:rPr>
          <w:rFonts w:ascii="Times New Roman" w:hAnsi="Times New Roman" w:cs="Times New Roman"/>
          <w:sz w:val="24"/>
        </w:rPr>
        <w:t>FCz</w:t>
      </w:r>
      <w:proofErr w:type="spellEnd"/>
      <w:r>
        <w:rPr>
          <w:rFonts w:ascii="Times New Roman" w:hAnsi="Times New Roman" w:cs="Times New Roman"/>
          <w:sz w:val="24"/>
        </w:rPr>
        <w:t xml:space="preserve"> was used for an online EEG reference. Impedances were kept below 10 </w:t>
      </w:r>
      <w:proofErr w:type="spellStart"/>
      <w:r>
        <w:rPr>
          <w:rFonts w:ascii="Times New Roman" w:hAnsi="Times New Roman" w:cs="Times New Roman"/>
          <w:sz w:val="24"/>
        </w:rPr>
        <w:t>kΩ</w:t>
      </w:r>
      <w:proofErr w:type="spellEnd"/>
      <w:r>
        <w:rPr>
          <w:rFonts w:ascii="Times New Roman" w:hAnsi="Times New Roman" w:cs="Times New Roman"/>
          <w:sz w:val="24"/>
        </w:rPr>
        <w:t xml:space="preserve"> throughout the experiment.</w:t>
      </w:r>
      <w:r>
        <w:rPr>
          <w:rFonts w:ascii="Times New Roman" w:hAnsi="Times New Roman" w:cs="Times New Roman" w:hint="eastAsia"/>
          <w:sz w:val="24"/>
        </w:rPr>
        <w:t xml:space="preserve"> </w:t>
      </w:r>
    </w:p>
    <w:p w14:paraId="0774523A" w14:textId="77777777" w:rsidR="00140DBE" w:rsidRPr="00696F40" w:rsidRDefault="00000000">
      <w:pPr>
        <w:pStyle w:val="af2"/>
        <w:tabs>
          <w:tab w:val="left" w:pos="420"/>
        </w:tabs>
        <w:spacing w:line="480" w:lineRule="auto"/>
        <w:ind w:firstLineChars="0" w:firstLine="0"/>
        <w:outlineLvl w:val="1"/>
        <w:rPr>
          <w:rFonts w:ascii="Times New Roman" w:hAnsi="Times New Roman" w:cs="Times New Roman"/>
          <w:b/>
          <w:i/>
          <w:iCs/>
          <w:sz w:val="24"/>
        </w:rPr>
      </w:pPr>
      <w:r w:rsidRPr="00696F40">
        <w:rPr>
          <w:rFonts w:ascii="Times New Roman" w:hAnsi="Times New Roman" w:cs="Times New Roman" w:hint="eastAsia"/>
          <w:b/>
          <w:i/>
          <w:iCs/>
          <w:sz w:val="24"/>
        </w:rPr>
        <w:t>EEG data preprocessing</w:t>
      </w:r>
    </w:p>
    <w:p w14:paraId="14833C90" w14:textId="46BE44B0" w:rsidR="00140DBE" w:rsidRDefault="00000000" w:rsidP="000879B1">
      <w:pPr>
        <w:pStyle w:val="af2"/>
        <w:tabs>
          <w:tab w:val="left" w:pos="420"/>
        </w:tabs>
        <w:ind w:firstLineChars="0" w:firstLine="0"/>
        <w:rPr>
          <w:rFonts w:ascii="Times New Roman" w:hAnsi="Times New Roman" w:cs="Times New Roman"/>
          <w:sz w:val="24"/>
        </w:rPr>
      </w:pPr>
      <w:r>
        <w:rPr>
          <w:rFonts w:ascii="Times New Roman" w:hAnsi="Times New Roman" w:cs="Times New Roman"/>
          <w:sz w:val="24"/>
        </w:rPr>
        <w:t xml:space="preserve">After collecting raw EEG signals, data preprocessing was performed by using the EEGLAB v14.1.1 </w:t>
      </w:r>
      <w:r>
        <w:rPr>
          <w:rFonts w:ascii="Times New Roman" w:hAnsi="Times New Roman" w:cs="Times New Roman"/>
          <w:sz w:val="24"/>
        </w:rPr>
        <w:fldChar w:fldCharType="begin"/>
      </w:r>
      <w:r w:rsidR="00D5151C">
        <w:rPr>
          <w:rFonts w:ascii="Times New Roman" w:hAnsi="Times New Roman" w:cs="Times New Roman"/>
          <w:sz w:val="24"/>
        </w:rPr>
        <w:instrText xml:space="preserve"> ADDIN EN.CITE &lt;EndNote&gt;&lt;Cite&gt;&lt;Author&gt;Delorme&lt;/Author&gt;&lt;Year&gt;2004&lt;/Year&gt;&lt;RecNum&gt;3&lt;/RecNum&gt;&lt;DisplayText&gt;(Delorme and Makeig, 2004)&lt;/DisplayText&gt;&lt;record&gt;&lt;rec-number&gt;3&lt;/rec-number&gt;&lt;foreign-keys&gt;&lt;key app="EN" db-id="0awtf2ew7dazacepzda5xafba59avvs5sw5x" timestamp="1660031689" guid="9bce8540-f83b-4bfb-94a3-f617a9751ee3"&gt;3&lt;/key&gt;&lt;/foreign-keys&gt;&lt;ref-type name="Journal Article"&gt;17&lt;/ref-type&gt;&lt;contributors&gt;&lt;authors&gt;&lt;author&gt;Delorme, Arnaud&lt;/author&gt;&lt;author&gt;Makeig, Scott&lt;/author&gt;&lt;/authors&gt;&lt;/contributors&gt;&lt;titles&gt;&lt;title&gt;EEGLAB: an open source toolbox for analysis of single-trial EEG dynamics including independent component analysis&lt;/title&gt;&lt;secondary-title&gt;Journal of neuroscience methods&lt;/secondary-title&gt;&lt;/titles&gt;&lt;periodical&gt;&lt;full-title&gt;Journal of Neuroscience Methods&lt;/full-title&gt;&lt;/periodical&gt;&lt;pages&gt;9-21&lt;/pages&gt;&lt;volume&gt;134&lt;/volume&gt;&lt;number&gt;1&lt;/number&gt;&lt;dates&gt;&lt;year&gt;2004&lt;/year&gt;&lt;/dates&gt;&lt;isbn&gt;0165-0270&lt;/isbn&gt;&lt;urls&gt;&lt;/urls&gt;&lt;electronic-resource-num&gt;https://doi.org/10.1016/j.jneumeth.2003.10.009&lt;/electronic-resource-num&gt;&lt;/record&gt;&lt;/Cite&gt;&lt;/EndNote&gt;</w:instrText>
      </w:r>
      <w:r>
        <w:rPr>
          <w:rFonts w:ascii="Times New Roman" w:hAnsi="Times New Roman" w:cs="Times New Roman"/>
          <w:sz w:val="24"/>
        </w:rPr>
        <w:fldChar w:fldCharType="separate"/>
      </w:r>
      <w:r w:rsidR="00D5151C">
        <w:rPr>
          <w:rFonts w:ascii="Times New Roman" w:hAnsi="Times New Roman" w:cs="Times New Roman"/>
          <w:noProof/>
          <w:sz w:val="24"/>
        </w:rPr>
        <w:t>(Delorme and Makeig, 2004)</w:t>
      </w:r>
      <w:r>
        <w:rPr>
          <w:rFonts w:ascii="Times New Roman" w:hAnsi="Times New Roman" w:cs="Times New Roman"/>
          <w:sz w:val="24"/>
        </w:rPr>
        <w:fldChar w:fldCharType="end"/>
      </w:r>
      <w:r>
        <w:rPr>
          <w:rFonts w:ascii="Times New Roman" w:hAnsi="Times New Roman" w:cs="Times New Roman"/>
          <w:sz w:val="24"/>
        </w:rPr>
        <w:t xml:space="preserve">, running on MATLAB R2021b (The </w:t>
      </w:r>
      <w:proofErr w:type="spellStart"/>
      <w:r>
        <w:rPr>
          <w:rFonts w:ascii="Times New Roman" w:hAnsi="Times New Roman" w:cs="Times New Roman"/>
          <w:sz w:val="24"/>
        </w:rPr>
        <w:t>Mathworks</w:t>
      </w:r>
      <w:proofErr w:type="spellEnd"/>
      <w:r>
        <w:rPr>
          <w:rFonts w:ascii="Times New Roman" w:hAnsi="Times New Roman" w:cs="Times New Roman"/>
          <w:sz w:val="24"/>
        </w:rPr>
        <w:t xml:space="preserve"> Inc.). The </w:t>
      </w:r>
      <w:proofErr w:type="spellStart"/>
      <w:r>
        <w:rPr>
          <w:rFonts w:ascii="Times New Roman" w:hAnsi="Times New Roman" w:cs="Times New Roman" w:hint="eastAsia"/>
          <w:sz w:val="24"/>
        </w:rPr>
        <w:t>FCz</w:t>
      </w:r>
      <w:proofErr w:type="spellEnd"/>
      <w:r>
        <w:rPr>
          <w:rFonts w:ascii="Times New Roman" w:hAnsi="Times New Roman" w:cs="Times New Roman"/>
          <w:sz w:val="24"/>
        </w:rPr>
        <w:t xml:space="preserve"> was used as the reference during recording, and later the average of the left and right mastoids </w:t>
      </w:r>
      <w:r>
        <w:rPr>
          <w:rFonts w:ascii="Times New Roman" w:hAnsi="Times New Roman" w:cs="Times New Roman" w:hint="eastAsia"/>
          <w:sz w:val="24"/>
        </w:rPr>
        <w:t xml:space="preserve">(TP9 and TP10) </w:t>
      </w:r>
      <w:r>
        <w:rPr>
          <w:rFonts w:ascii="Times New Roman" w:hAnsi="Times New Roman" w:cs="Times New Roman"/>
          <w:sz w:val="24"/>
        </w:rPr>
        <w:t>was calculated as the off-line reference.</w:t>
      </w:r>
      <w:r>
        <w:rPr>
          <w:rFonts w:ascii="Times New Roman" w:hAnsi="Times New Roman" w:cs="Times New Roman" w:hint="eastAsia"/>
          <w:sz w:val="24"/>
        </w:rPr>
        <w:t xml:space="preserve"> </w:t>
      </w:r>
      <w:r>
        <w:rPr>
          <w:rFonts w:ascii="Times New Roman" w:hAnsi="Times New Roman" w:cs="Times New Roman"/>
          <w:sz w:val="24"/>
        </w:rPr>
        <w:t>Next, the continuous EEG signals were digitally filtered with a low-pass filter at 30 Hz</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nd then EEG </w:t>
      </w:r>
      <w:r>
        <w:rPr>
          <w:rFonts w:ascii="Times New Roman" w:hAnsi="Times New Roman" w:cs="Times New Roman" w:hint="eastAsia"/>
          <w:sz w:val="24"/>
        </w:rPr>
        <w:t xml:space="preserve">recordings in the social distance evaluation stage between -200 and 800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 xml:space="preserve"> time-locked to the onset of S1 were extracted for the analysis of P200, with the </w:t>
      </w:r>
      <w:proofErr w:type="spellStart"/>
      <w:r>
        <w:rPr>
          <w:rFonts w:ascii="Times New Roman" w:hAnsi="Times New Roman" w:cs="Times New Roman" w:hint="eastAsia"/>
          <w:sz w:val="24"/>
        </w:rPr>
        <w:t>prestimulus</w:t>
      </w:r>
      <w:proofErr w:type="spellEnd"/>
      <w:r>
        <w:rPr>
          <w:rFonts w:ascii="Times New Roman" w:hAnsi="Times New Roman" w:cs="Times New Roman" w:hint="eastAsia"/>
          <w:sz w:val="24"/>
        </w:rPr>
        <w:t xml:space="preserve"> period corrected as the baseline. </w:t>
      </w:r>
      <w:r>
        <w:rPr>
          <w:rFonts w:ascii="Times New Roman" w:hAnsi="Times New Roman" w:cs="Times New Roman"/>
          <w:sz w:val="24"/>
        </w:rPr>
        <w:t xml:space="preserve">For the analysis of </w:t>
      </w:r>
      <w:r>
        <w:rPr>
          <w:rFonts w:ascii="Times New Roman" w:hAnsi="Times New Roman" w:cs="Times New Roman" w:hint="eastAsia"/>
          <w:sz w:val="24"/>
        </w:rPr>
        <w:t>SPN in the outcome</w:t>
      </w:r>
      <w:r>
        <w:rPr>
          <w:rFonts w:ascii="Times New Roman" w:hAnsi="Times New Roman" w:cs="Times New Roman"/>
          <w:sz w:val="24"/>
        </w:rPr>
        <w:t xml:space="preserve"> anticipation stage, </w:t>
      </w:r>
      <w:r>
        <w:rPr>
          <w:rFonts w:ascii="Times New Roman" w:hAnsi="Times New Roman" w:cs="Times New Roman" w:hint="eastAsia"/>
          <w:sz w:val="24"/>
        </w:rPr>
        <w:t xml:space="preserve">differently, </w:t>
      </w:r>
      <w:r>
        <w:rPr>
          <w:rFonts w:ascii="Times New Roman" w:hAnsi="Times New Roman" w:cs="Times New Roman"/>
          <w:sz w:val="24"/>
        </w:rPr>
        <w:t>EEG data were epochs between 2</w:t>
      </w:r>
      <w:r>
        <w:rPr>
          <w:rFonts w:ascii="Times New Roman" w:hAnsi="Times New Roman" w:cs="Times New Roman" w:hint="eastAsia"/>
          <w:sz w:val="24"/>
        </w:rPr>
        <w:t>,</w:t>
      </w:r>
      <w:r>
        <w:rPr>
          <w:rFonts w:ascii="Times New Roman" w:hAnsi="Times New Roman" w:cs="Times New Roman"/>
          <w:sz w:val="24"/>
        </w:rPr>
        <w:t xml:space="preserve">200 </w:t>
      </w:r>
      <w:proofErr w:type="spellStart"/>
      <w:r>
        <w:rPr>
          <w:rFonts w:ascii="Times New Roman" w:hAnsi="Times New Roman" w:cs="Times New Roman"/>
          <w:sz w:val="24"/>
        </w:rPr>
        <w:t>ms</w:t>
      </w:r>
      <w:proofErr w:type="spellEnd"/>
      <w:r>
        <w:rPr>
          <w:rFonts w:ascii="Times New Roman" w:hAnsi="Times New Roman" w:cs="Times New Roman"/>
          <w:sz w:val="24"/>
        </w:rPr>
        <w:t xml:space="preserve"> before the S2</w:t>
      </w:r>
      <w:r>
        <w:rPr>
          <w:rFonts w:ascii="Times New Roman" w:hAnsi="Times New Roman" w:cs="Times New Roman" w:hint="eastAsia"/>
          <w:sz w:val="24"/>
        </w:rPr>
        <w:t xml:space="preserve"> </w:t>
      </w:r>
      <w:r>
        <w:rPr>
          <w:rFonts w:ascii="Times New Roman" w:hAnsi="Times New Roman" w:cs="Times New Roman"/>
          <w:sz w:val="24"/>
        </w:rPr>
        <w:t>onset to</w:t>
      </w:r>
      <w:r>
        <w:rPr>
          <w:rFonts w:ascii="Times New Roman" w:hAnsi="Times New Roman" w:cs="Times New Roman" w:hint="eastAsia"/>
          <w:sz w:val="24"/>
        </w:rPr>
        <w:t xml:space="preserve"> 1,100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 xml:space="preserve"> after</w:t>
      </w:r>
      <w:r>
        <w:rPr>
          <w:rFonts w:ascii="Times New Roman" w:hAnsi="Times New Roman" w:cs="Times New Roman"/>
          <w:sz w:val="24"/>
        </w:rPr>
        <w:t xml:space="preserve"> the S2 appears, with activity from −2,200 to −2,000 </w:t>
      </w:r>
      <w:proofErr w:type="spellStart"/>
      <w:r>
        <w:rPr>
          <w:rFonts w:ascii="Times New Roman" w:hAnsi="Times New Roman" w:cs="Times New Roman"/>
          <w:sz w:val="24"/>
        </w:rPr>
        <w:t>ms</w:t>
      </w:r>
      <w:proofErr w:type="spellEnd"/>
      <w:r>
        <w:rPr>
          <w:rFonts w:ascii="Times New Roman" w:hAnsi="Times New Roman" w:cs="Times New Roman"/>
          <w:sz w:val="24"/>
        </w:rPr>
        <w:t xml:space="preserve"> serving as </w:t>
      </w:r>
      <w:r>
        <w:rPr>
          <w:rFonts w:ascii="Times New Roman" w:hAnsi="Times New Roman" w:cs="Times New Roman" w:hint="eastAsia"/>
          <w:sz w:val="24"/>
        </w:rPr>
        <w:t xml:space="preserve">the </w:t>
      </w:r>
      <w:r>
        <w:rPr>
          <w:rFonts w:ascii="Times New Roman" w:hAnsi="Times New Roman" w:cs="Times New Roman"/>
          <w:sz w:val="24"/>
        </w:rPr>
        <w:t>baseline.</w:t>
      </w:r>
      <w:r>
        <w:rPr>
          <w:rFonts w:ascii="Times New Roman" w:hAnsi="Times New Roman" w:cs="Times New Roman" w:hint="eastAsia"/>
          <w:sz w:val="24"/>
        </w:rPr>
        <w:t xml:space="preserve"> </w:t>
      </w:r>
      <w:r w:rsidRPr="00696F40">
        <w:rPr>
          <w:rFonts w:ascii="Times New Roman" w:hAnsi="Times New Roman" w:cs="Times New Roman" w:hint="eastAsia"/>
          <w:sz w:val="24"/>
        </w:rPr>
        <w:t>Next, for each subject's EEG data, we manually remove bad epochs through visual observation.</w:t>
      </w:r>
      <w:r w:rsidRPr="00696F40">
        <w:rPr>
          <w:rFonts w:ascii="Times New Roman" w:hAnsi="Times New Roman" w:cs="Times New Roman" w:hint="eastAsia"/>
          <w:color w:val="FF0000"/>
          <w:sz w:val="24"/>
        </w:rPr>
        <w:t xml:space="preserve"> </w:t>
      </w:r>
      <w:r>
        <w:rPr>
          <w:rFonts w:ascii="Times New Roman" w:hAnsi="Times New Roman" w:cs="Times New Roman"/>
          <w:sz w:val="24"/>
        </w:rPr>
        <w:t>There followed the independent component analysis (ICA) to correct artifacts related to eye blinks, eye movements, or muscle potentials, etc. After that, trials containing amplifier clippings, bursts of electromyography activity, or peak-to-peak deflections exceeding ±100 µV were excluded from final analysis</w:t>
      </w:r>
      <w:r>
        <w:rPr>
          <w:rFonts w:ascii="Times New Roman" w:hAnsi="Times New Roman" w:cs="Times New Roman" w:hint="eastAsia"/>
          <w:sz w:val="24"/>
        </w:rPr>
        <w:t xml:space="preserve"> to get clean EEG data</w:t>
      </w:r>
      <w:r>
        <w:rPr>
          <w:rFonts w:ascii="Times New Roman" w:hAnsi="Times New Roman" w:cs="Times New Roman"/>
          <w:sz w:val="24"/>
        </w:rPr>
        <w:t xml:space="preserve">. </w:t>
      </w:r>
      <w:r>
        <w:rPr>
          <w:rFonts w:ascii="Times New Roman" w:hAnsi="Times New Roman" w:cs="Times New Roman" w:hint="eastAsia"/>
          <w:sz w:val="24"/>
        </w:rPr>
        <w:t xml:space="preserve">After data preprocessing, an average of more than 30 trails were retained for each condition of these </w:t>
      </w:r>
      <w:r w:rsidR="00696F40">
        <w:rPr>
          <w:rFonts w:ascii="Times New Roman" w:hAnsi="Times New Roman" w:cs="Times New Roman" w:hint="eastAsia"/>
          <w:sz w:val="24"/>
        </w:rPr>
        <w:t>two</w:t>
      </w:r>
      <w:r>
        <w:rPr>
          <w:rFonts w:ascii="Times New Roman" w:hAnsi="Times New Roman" w:cs="Times New Roman" w:hint="eastAsia"/>
          <w:sz w:val="24"/>
        </w:rPr>
        <w:t xml:space="preserve"> stages, see Table C3.</w:t>
      </w:r>
    </w:p>
    <w:p w14:paraId="5FEB6FE2" w14:textId="77777777" w:rsidR="000879B1" w:rsidRDefault="000879B1">
      <w:pPr>
        <w:spacing w:before="240"/>
        <w:jc w:val="left"/>
        <w:rPr>
          <w:rFonts w:ascii="Times New Roman" w:hAnsi="Times New Roman" w:cs="Times New Roman"/>
          <w:b/>
          <w:bCs/>
          <w:sz w:val="24"/>
        </w:rPr>
      </w:pPr>
    </w:p>
    <w:p w14:paraId="09B70A5A" w14:textId="67B9D9F5" w:rsidR="00140DBE" w:rsidRDefault="00000000">
      <w:pPr>
        <w:spacing w:before="240"/>
        <w:jc w:val="left"/>
        <w:rPr>
          <w:rFonts w:ascii="Times New Roman" w:hAnsi="Times New Roman" w:cs="Times New Roman"/>
          <w:sz w:val="24"/>
        </w:rPr>
      </w:pPr>
      <w:r>
        <w:rPr>
          <w:rFonts w:ascii="Times New Roman" w:hAnsi="Times New Roman" w:cs="Times New Roman" w:hint="eastAsia"/>
          <w:b/>
          <w:bCs/>
          <w:sz w:val="24"/>
        </w:rPr>
        <w:lastRenderedPageBreak/>
        <w:t xml:space="preserve">TABLE C3 </w:t>
      </w:r>
      <w:r>
        <w:rPr>
          <w:rFonts w:ascii="Times New Roman" w:hAnsi="Times New Roman" w:cs="Times New Roman" w:hint="eastAsia"/>
          <w:sz w:val="24"/>
        </w:rPr>
        <w:t xml:space="preserve">The number of trials per subject that entered the final </w:t>
      </w:r>
      <w:r>
        <w:rPr>
          <w:rFonts w:ascii="Times New Roman" w:hAnsi="Times New Roman" w:cs="Times New Roman"/>
          <w:sz w:val="24"/>
        </w:rPr>
        <w:t>EEG</w:t>
      </w:r>
      <w:r>
        <w:rPr>
          <w:rFonts w:ascii="Times New Roman" w:hAnsi="Times New Roman" w:cs="Times New Roman" w:hint="eastAsia"/>
          <w:sz w:val="24"/>
        </w:rPr>
        <w:t xml:space="preserve"> analysis. </w:t>
      </w:r>
    </w:p>
    <w:tbl>
      <w:tblPr>
        <w:tblW w:w="3432" w:type="pct"/>
        <w:jc w:val="center"/>
        <w:tblCellMar>
          <w:left w:w="0" w:type="dxa"/>
          <w:right w:w="0" w:type="dxa"/>
        </w:tblCellMar>
        <w:tblLook w:val="04A0" w:firstRow="1" w:lastRow="0" w:firstColumn="1" w:lastColumn="0" w:noHBand="0" w:noVBand="1"/>
      </w:tblPr>
      <w:tblGrid>
        <w:gridCol w:w="928"/>
        <w:gridCol w:w="6"/>
        <w:gridCol w:w="622"/>
        <w:gridCol w:w="624"/>
        <w:gridCol w:w="629"/>
        <w:gridCol w:w="224"/>
        <w:gridCol w:w="593"/>
        <w:gridCol w:w="593"/>
        <w:gridCol w:w="593"/>
        <w:gridCol w:w="593"/>
        <w:gridCol w:w="598"/>
        <w:gridCol w:w="223"/>
      </w:tblGrid>
      <w:tr w:rsidR="00696F40" w14:paraId="03D8F177" w14:textId="77777777" w:rsidTr="00696F40">
        <w:trPr>
          <w:trHeight w:val="113"/>
          <w:jc w:val="center"/>
        </w:trPr>
        <w:tc>
          <w:tcPr>
            <w:tcW w:w="746" w:type="pct"/>
            <w:vMerge w:val="restart"/>
            <w:tcBorders>
              <w:top w:val="single" w:sz="12" w:space="0" w:color="auto"/>
              <w:bottom w:val="single" w:sz="8" w:space="0" w:color="auto"/>
            </w:tcBorders>
            <w:shd w:val="clear" w:color="auto" w:fill="auto"/>
            <w:vAlign w:val="center"/>
          </w:tcPr>
          <w:p w14:paraId="4E14CE59" w14:textId="77777777" w:rsidR="00696F40" w:rsidRDefault="00696F40">
            <w:pPr>
              <w:pStyle w:val="aa"/>
              <w:widowControl/>
              <w:adjustRightInd w:val="0"/>
              <w:snapToGrid w:val="0"/>
              <w:spacing w:beforeAutospacing="0" w:afterAutospacing="0"/>
              <w:jc w:val="center"/>
              <w:rPr>
                <w:rFonts w:ascii="Times New Roman" w:hAnsi="Times New Roman"/>
                <w:sz w:val="21"/>
                <w:szCs w:val="21"/>
              </w:rPr>
            </w:pPr>
            <w:r>
              <w:rPr>
                <w:rFonts w:ascii="Times New Roman" w:eastAsia="微软雅黑" w:hAnsi="Times New Roman"/>
                <w:b/>
                <w:bCs/>
                <w:kern w:val="24"/>
                <w:sz w:val="21"/>
                <w:szCs w:val="21"/>
              </w:rPr>
              <w:t>Subjects</w:t>
            </w:r>
          </w:p>
        </w:tc>
        <w:tc>
          <w:tcPr>
            <w:tcW w:w="5" w:type="pct"/>
            <w:tcBorders>
              <w:top w:val="single" w:sz="12" w:space="0" w:color="auto"/>
              <w:bottom w:val="nil"/>
            </w:tcBorders>
            <w:shd w:val="clear" w:color="auto" w:fill="auto"/>
            <w:vAlign w:val="center"/>
          </w:tcPr>
          <w:p w14:paraId="0F3D1A41"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p>
        </w:tc>
        <w:tc>
          <w:tcPr>
            <w:tcW w:w="1506" w:type="pct"/>
            <w:gridSpan w:val="3"/>
            <w:tcBorders>
              <w:top w:val="single" w:sz="12" w:space="0" w:color="auto"/>
              <w:bottom w:val="single" w:sz="8" w:space="0" w:color="auto"/>
            </w:tcBorders>
            <w:shd w:val="clear" w:color="auto" w:fill="auto"/>
            <w:vAlign w:val="center"/>
          </w:tcPr>
          <w:p w14:paraId="3624F4FF"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r>
              <w:rPr>
                <w:rFonts w:ascii="Times New Roman" w:eastAsia="微软雅黑" w:hAnsi="Times New Roman" w:hint="eastAsia"/>
                <w:b/>
                <w:bCs/>
                <w:kern w:val="24"/>
                <w:sz w:val="21"/>
                <w:szCs w:val="21"/>
              </w:rPr>
              <w:t>Social Distance</w:t>
            </w:r>
          </w:p>
          <w:p w14:paraId="42D7BC1E"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r>
              <w:rPr>
                <w:rFonts w:ascii="Times New Roman" w:eastAsia="微软雅黑" w:hAnsi="Times New Roman" w:hint="eastAsia"/>
                <w:b/>
                <w:bCs/>
                <w:kern w:val="24"/>
                <w:sz w:val="21"/>
                <w:szCs w:val="21"/>
              </w:rPr>
              <w:t>Evaluation Stage</w:t>
            </w:r>
          </w:p>
        </w:tc>
        <w:tc>
          <w:tcPr>
            <w:tcW w:w="180" w:type="pct"/>
            <w:tcBorders>
              <w:top w:val="single" w:sz="12" w:space="0" w:color="auto"/>
              <w:bottom w:val="nil"/>
            </w:tcBorders>
            <w:shd w:val="clear" w:color="auto" w:fill="auto"/>
            <w:vAlign w:val="center"/>
          </w:tcPr>
          <w:p w14:paraId="6958B0CC"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p>
        </w:tc>
        <w:tc>
          <w:tcPr>
            <w:tcW w:w="2382" w:type="pct"/>
            <w:gridSpan w:val="5"/>
            <w:tcBorders>
              <w:top w:val="single" w:sz="12" w:space="0" w:color="auto"/>
              <w:bottom w:val="single" w:sz="8" w:space="0" w:color="auto"/>
            </w:tcBorders>
            <w:shd w:val="clear" w:color="auto" w:fill="auto"/>
            <w:vAlign w:val="center"/>
          </w:tcPr>
          <w:p w14:paraId="0A838384"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r>
              <w:rPr>
                <w:rFonts w:ascii="Times New Roman" w:eastAsia="微软雅黑" w:hAnsi="Times New Roman" w:hint="eastAsia"/>
                <w:b/>
                <w:bCs/>
                <w:kern w:val="24"/>
                <w:sz w:val="21"/>
                <w:szCs w:val="21"/>
              </w:rPr>
              <w:t>Outcome</w:t>
            </w:r>
          </w:p>
          <w:p w14:paraId="725906AA"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r>
              <w:rPr>
                <w:rFonts w:ascii="Times New Roman" w:eastAsia="微软雅黑" w:hAnsi="Times New Roman" w:hint="eastAsia"/>
                <w:b/>
                <w:bCs/>
                <w:kern w:val="24"/>
                <w:sz w:val="21"/>
                <w:szCs w:val="21"/>
              </w:rPr>
              <w:t>Anticipation Stage</w:t>
            </w:r>
          </w:p>
        </w:tc>
        <w:tc>
          <w:tcPr>
            <w:tcW w:w="182" w:type="pct"/>
            <w:tcBorders>
              <w:top w:val="single" w:sz="12" w:space="0" w:color="auto"/>
            </w:tcBorders>
            <w:shd w:val="clear" w:color="auto" w:fill="auto"/>
            <w:vAlign w:val="center"/>
          </w:tcPr>
          <w:p w14:paraId="5C618BEF"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p>
        </w:tc>
      </w:tr>
      <w:tr w:rsidR="00696F40" w14:paraId="537829DD" w14:textId="77777777" w:rsidTr="00696F40">
        <w:trPr>
          <w:trHeight w:val="113"/>
          <w:jc w:val="center"/>
        </w:trPr>
        <w:tc>
          <w:tcPr>
            <w:tcW w:w="746" w:type="pct"/>
            <w:vMerge/>
            <w:tcBorders>
              <w:top w:val="single" w:sz="8" w:space="0" w:color="auto"/>
              <w:bottom w:val="single" w:sz="8" w:space="0" w:color="auto"/>
            </w:tcBorders>
            <w:shd w:val="clear" w:color="auto" w:fill="auto"/>
            <w:vAlign w:val="center"/>
          </w:tcPr>
          <w:p w14:paraId="34B414CF" w14:textId="77777777" w:rsidR="00696F40" w:rsidRDefault="00696F40">
            <w:pPr>
              <w:pStyle w:val="aa"/>
              <w:widowControl/>
              <w:adjustRightInd w:val="0"/>
              <w:snapToGrid w:val="0"/>
              <w:spacing w:beforeAutospacing="0" w:afterAutospacing="0"/>
              <w:jc w:val="center"/>
              <w:rPr>
                <w:rFonts w:ascii="Times New Roman" w:hAnsi="Times New Roman"/>
                <w:sz w:val="21"/>
                <w:szCs w:val="21"/>
              </w:rPr>
            </w:pPr>
          </w:p>
        </w:tc>
        <w:tc>
          <w:tcPr>
            <w:tcW w:w="5" w:type="pct"/>
            <w:tcBorders>
              <w:top w:val="nil"/>
              <w:bottom w:val="nil"/>
            </w:tcBorders>
            <w:shd w:val="clear" w:color="auto" w:fill="auto"/>
            <w:vAlign w:val="center"/>
          </w:tcPr>
          <w:p w14:paraId="7B8F13F9" w14:textId="77777777" w:rsidR="00696F40" w:rsidRDefault="00696F40">
            <w:pPr>
              <w:pStyle w:val="aa"/>
              <w:widowControl/>
              <w:adjustRightInd w:val="0"/>
              <w:snapToGrid w:val="0"/>
              <w:spacing w:beforeAutospacing="0" w:afterAutospacing="0"/>
              <w:jc w:val="center"/>
              <w:rPr>
                <w:rFonts w:ascii="Times New Roman" w:hAnsi="Times New Roman"/>
                <w:sz w:val="21"/>
                <w:szCs w:val="21"/>
              </w:rPr>
            </w:pPr>
          </w:p>
        </w:tc>
        <w:tc>
          <w:tcPr>
            <w:tcW w:w="500" w:type="pct"/>
            <w:tcBorders>
              <w:top w:val="single" w:sz="8" w:space="0" w:color="auto"/>
              <w:bottom w:val="single" w:sz="8" w:space="0" w:color="auto"/>
            </w:tcBorders>
            <w:shd w:val="clear" w:color="auto" w:fill="auto"/>
            <w:vAlign w:val="center"/>
          </w:tcPr>
          <w:p w14:paraId="3AFE424D"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r>
              <w:rPr>
                <w:rFonts w:ascii="Times New Roman" w:eastAsia="微软雅黑" w:hAnsi="Times New Roman"/>
                <w:b/>
                <w:bCs/>
                <w:kern w:val="24"/>
                <w:sz w:val="21"/>
                <w:szCs w:val="21"/>
              </w:rPr>
              <w:t>CF</w:t>
            </w:r>
          </w:p>
        </w:tc>
        <w:tc>
          <w:tcPr>
            <w:tcW w:w="501" w:type="pct"/>
            <w:tcBorders>
              <w:top w:val="single" w:sz="8" w:space="0" w:color="auto"/>
              <w:bottom w:val="single" w:sz="8" w:space="0" w:color="auto"/>
            </w:tcBorders>
            <w:shd w:val="clear" w:color="auto" w:fill="auto"/>
            <w:vAlign w:val="center"/>
          </w:tcPr>
          <w:p w14:paraId="47424DC7"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r>
              <w:rPr>
                <w:rFonts w:ascii="Times New Roman" w:eastAsia="微软雅黑" w:hAnsi="Times New Roman"/>
                <w:b/>
                <w:bCs/>
                <w:kern w:val="24"/>
                <w:sz w:val="21"/>
                <w:szCs w:val="21"/>
              </w:rPr>
              <w:t>DF</w:t>
            </w:r>
          </w:p>
        </w:tc>
        <w:tc>
          <w:tcPr>
            <w:tcW w:w="504" w:type="pct"/>
            <w:tcBorders>
              <w:top w:val="single" w:sz="8" w:space="0" w:color="auto"/>
              <w:bottom w:val="single" w:sz="8" w:space="0" w:color="auto"/>
            </w:tcBorders>
            <w:shd w:val="clear" w:color="auto" w:fill="auto"/>
            <w:vAlign w:val="center"/>
          </w:tcPr>
          <w:p w14:paraId="55AEA1E9"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r>
              <w:rPr>
                <w:rFonts w:ascii="Times New Roman" w:eastAsia="微软雅黑" w:hAnsi="Times New Roman" w:hint="eastAsia"/>
                <w:b/>
                <w:bCs/>
                <w:kern w:val="24"/>
                <w:sz w:val="21"/>
                <w:szCs w:val="21"/>
              </w:rPr>
              <w:t xml:space="preserve">Total </w:t>
            </w:r>
          </w:p>
        </w:tc>
        <w:tc>
          <w:tcPr>
            <w:tcW w:w="180" w:type="pct"/>
            <w:tcBorders>
              <w:top w:val="nil"/>
              <w:bottom w:val="nil"/>
            </w:tcBorders>
            <w:shd w:val="clear" w:color="auto" w:fill="auto"/>
            <w:vAlign w:val="center"/>
          </w:tcPr>
          <w:p w14:paraId="27864096"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p>
        </w:tc>
        <w:tc>
          <w:tcPr>
            <w:tcW w:w="476" w:type="pct"/>
            <w:tcBorders>
              <w:top w:val="single" w:sz="8" w:space="0" w:color="auto"/>
              <w:bottom w:val="single" w:sz="8" w:space="0" w:color="auto"/>
            </w:tcBorders>
            <w:shd w:val="clear" w:color="auto" w:fill="auto"/>
            <w:vAlign w:val="center"/>
          </w:tcPr>
          <w:p w14:paraId="64688545" w14:textId="77777777" w:rsidR="00696F40" w:rsidRDefault="00696F40">
            <w:pPr>
              <w:pStyle w:val="aa"/>
              <w:widowControl/>
              <w:adjustRightInd w:val="0"/>
              <w:snapToGrid w:val="0"/>
              <w:spacing w:beforeAutospacing="0" w:afterAutospacing="0"/>
              <w:jc w:val="center"/>
              <w:rPr>
                <w:rFonts w:ascii="Times New Roman" w:hAnsi="Times New Roman"/>
                <w:sz w:val="21"/>
                <w:szCs w:val="21"/>
              </w:rPr>
            </w:pPr>
            <w:r>
              <w:rPr>
                <w:rFonts w:ascii="Times New Roman" w:eastAsia="微软雅黑" w:hAnsi="Times New Roman"/>
                <w:b/>
                <w:bCs/>
                <w:kern w:val="24"/>
                <w:sz w:val="21"/>
                <w:szCs w:val="21"/>
              </w:rPr>
              <w:t>CF</w:t>
            </w:r>
            <w:r>
              <w:rPr>
                <w:rFonts w:ascii="Times New Roman" w:eastAsia="微软雅黑" w:hAnsi="Times New Roman" w:hint="eastAsia"/>
                <w:b/>
                <w:bCs/>
                <w:kern w:val="24"/>
                <w:sz w:val="21"/>
                <w:szCs w:val="21"/>
              </w:rPr>
              <w:t>G</w:t>
            </w:r>
            <w:r>
              <w:rPr>
                <w:rFonts w:ascii="Times New Roman" w:eastAsia="微软雅黑" w:hAnsi="Times New Roman"/>
                <w:b/>
                <w:bCs/>
                <w:kern w:val="24"/>
                <w:sz w:val="21"/>
                <w:szCs w:val="21"/>
              </w:rPr>
              <w:t>F</w:t>
            </w:r>
          </w:p>
        </w:tc>
        <w:tc>
          <w:tcPr>
            <w:tcW w:w="476" w:type="pct"/>
            <w:tcBorders>
              <w:top w:val="single" w:sz="8" w:space="0" w:color="auto"/>
              <w:bottom w:val="single" w:sz="8" w:space="0" w:color="auto"/>
            </w:tcBorders>
            <w:shd w:val="clear" w:color="auto" w:fill="auto"/>
            <w:vAlign w:val="center"/>
          </w:tcPr>
          <w:p w14:paraId="18CD8C8C" w14:textId="77777777" w:rsidR="00696F40" w:rsidRDefault="00696F40">
            <w:pPr>
              <w:pStyle w:val="aa"/>
              <w:widowControl/>
              <w:adjustRightInd w:val="0"/>
              <w:snapToGrid w:val="0"/>
              <w:spacing w:beforeAutospacing="0" w:afterAutospacing="0"/>
              <w:jc w:val="center"/>
              <w:rPr>
                <w:rFonts w:ascii="Times New Roman" w:hAnsi="Times New Roman"/>
                <w:sz w:val="21"/>
                <w:szCs w:val="21"/>
              </w:rPr>
            </w:pPr>
            <w:r>
              <w:rPr>
                <w:rFonts w:ascii="Times New Roman" w:eastAsia="微软雅黑" w:hAnsi="Times New Roman"/>
                <w:b/>
                <w:bCs/>
                <w:kern w:val="24"/>
                <w:sz w:val="21"/>
                <w:szCs w:val="21"/>
              </w:rPr>
              <w:t>CF</w:t>
            </w:r>
            <w:r>
              <w:rPr>
                <w:rFonts w:ascii="Times New Roman" w:eastAsia="微软雅黑" w:hAnsi="Times New Roman" w:hint="eastAsia"/>
                <w:b/>
                <w:bCs/>
                <w:kern w:val="24"/>
                <w:sz w:val="21"/>
                <w:szCs w:val="21"/>
              </w:rPr>
              <w:t>G</w:t>
            </w:r>
            <w:r>
              <w:rPr>
                <w:rFonts w:ascii="Times New Roman" w:eastAsia="微软雅黑" w:hAnsi="Times New Roman"/>
                <w:b/>
                <w:bCs/>
                <w:kern w:val="24"/>
                <w:sz w:val="21"/>
                <w:szCs w:val="21"/>
              </w:rPr>
              <w:t>S</w:t>
            </w:r>
          </w:p>
        </w:tc>
        <w:tc>
          <w:tcPr>
            <w:tcW w:w="476" w:type="pct"/>
            <w:tcBorders>
              <w:top w:val="single" w:sz="8" w:space="0" w:color="auto"/>
              <w:bottom w:val="single" w:sz="8" w:space="0" w:color="auto"/>
            </w:tcBorders>
            <w:shd w:val="clear" w:color="auto" w:fill="auto"/>
            <w:vAlign w:val="center"/>
          </w:tcPr>
          <w:p w14:paraId="2095A097" w14:textId="77777777" w:rsidR="00696F40" w:rsidRDefault="00696F40">
            <w:pPr>
              <w:pStyle w:val="aa"/>
              <w:widowControl/>
              <w:adjustRightInd w:val="0"/>
              <w:snapToGrid w:val="0"/>
              <w:spacing w:beforeAutospacing="0" w:afterAutospacing="0"/>
              <w:jc w:val="center"/>
              <w:rPr>
                <w:rFonts w:ascii="Times New Roman" w:hAnsi="Times New Roman"/>
                <w:sz w:val="21"/>
                <w:szCs w:val="21"/>
              </w:rPr>
            </w:pPr>
            <w:r>
              <w:rPr>
                <w:rFonts w:ascii="Times New Roman" w:eastAsia="微软雅黑" w:hAnsi="Times New Roman"/>
                <w:b/>
                <w:bCs/>
                <w:kern w:val="24"/>
                <w:sz w:val="21"/>
                <w:szCs w:val="21"/>
              </w:rPr>
              <w:t>DF</w:t>
            </w:r>
            <w:r>
              <w:rPr>
                <w:rFonts w:ascii="Times New Roman" w:eastAsia="微软雅黑" w:hAnsi="Times New Roman" w:hint="eastAsia"/>
                <w:b/>
                <w:bCs/>
                <w:kern w:val="24"/>
                <w:sz w:val="21"/>
                <w:szCs w:val="21"/>
              </w:rPr>
              <w:t>G</w:t>
            </w:r>
            <w:r>
              <w:rPr>
                <w:rFonts w:ascii="Times New Roman" w:eastAsia="微软雅黑" w:hAnsi="Times New Roman"/>
                <w:b/>
                <w:bCs/>
                <w:kern w:val="24"/>
                <w:sz w:val="21"/>
                <w:szCs w:val="21"/>
              </w:rPr>
              <w:t>F</w:t>
            </w:r>
          </w:p>
        </w:tc>
        <w:tc>
          <w:tcPr>
            <w:tcW w:w="476" w:type="pct"/>
            <w:tcBorders>
              <w:top w:val="single" w:sz="8" w:space="0" w:color="auto"/>
              <w:bottom w:val="single" w:sz="8" w:space="0" w:color="auto"/>
            </w:tcBorders>
            <w:shd w:val="clear" w:color="auto" w:fill="auto"/>
            <w:vAlign w:val="center"/>
          </w:tcPr>
          <w:p w14:paraId="273E9082" w14:textId="77777777" w:rsidR="00696F40" w:rsidRDefault="00696F40">
            <w:pPr>
              <w:pStyle w:val="aa"/>
              <w:widowControl/>
              <w:adjustRightInd w:val="0"/>
              <w:snapToGrid w:val="0"/>
              <w:spacing w:beforeAutospacing="0" w:afterAutospacing="0"/>
              <w:jc w:val="center"/>
              <w:rPr>
                <w:rFonts w:ascii="Times New Roman" w:hAnsi="Times New Roman"/>
                <w:sz w:val="21"/>
                <w:szCs w:val="21"/>
              </w:rPr>
            </w:pPr>
            <w:r>
              <w:rPr>
                <w:rFonts w:ascii="Times New Roman" w:eastAsia="微软雅黑" w:hAnsi="Times New Roman"/>
                <w:b/>
                <w:bCs/>
                <w:kern w:val="24"/>
                <w:sz w:val="21"/>
                <w:szCs w:val="21"/>
              </w:rPr>
              <w:t>DF</w:t>
            </w:r>
            <w:r>
              <w:rPr>
                <w:rFonts w:ascii="Times New Roman" w:eastAsia="微软雅黑" w:hAnsi="Times New Roman" w:hint="eastAsia"/>
                <w:b/>
                <w:bCs/>
                <w:kern w:val="24"/>
                <w:sz w:val="21"/>
                <w:szCs w:val="21"/>
              </w:rPr>
              <w:t>G</w:t>
            </w:r>
            <w:r>
              <w:rPr>
                <w:rFonts w:ascii="Times New Roman" w:eastAsia="微软雅黑" w:hAnsi="Times New Roman"/>
                <w:b/>
                <w:bCs/>
                <w:kern w:val="24"/>
                <w:sz w:val="21"/>
                <w:szCs w:val="21"/>
              </w:rPr>
              <w:t>S</w:t>
            </w:r>
          </w:p>
        </w:tc>
        <w:tc>
          <w:tcPr>
            <w:tcW w:w="480" w:type="pct"/>
            <w:tcBorders>
              <w:top w:val="single" w:sz="8" w:space="0" w:color="auto"/>
              <w:bottom w:val="single" w:sz="8" w:space="0" w:color="auto"/>
            </w:tcBorders>
            <w:shd w:val="clear" w:color="auto" w:fill="auto"/>
            <w:vAlign w:val="center"/>
          </w:tcPr>
          <w:p w14:paraId="263A81ED"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r>
              <w:rPr>
                <w:rFonts w:ascii="Times New Roman" w:eastAsia="微软雅黑" w:hAnsi="Times New Roman"/>
                <w:b/>
                <w:bCs/>
                <w:kern w:val="24"/>
                <w:sz w:val="21"/>
                <w:szCs w:val="21"/>
              </w:rPr>
              <w:t xml:space="preserve">Total </w:t>
            </w:r>
          </w:p>
        </w:tc>
        <w:tc>
          <w:tcPr>
            <w:tcW w:w="182" w:type="pct"/>
            <w:shd w:val="clear" w:color="auto" w:fill="auto"/>
            <w:vAlign w:val="center"/>
          </w:tcPr>
          <w:p w14:paraId="2D972B81" w14:textId="77777777" w:rsidR="00696F40" w:rsidRDefault="00696F40">
            <w:pPr>
              <w:pStyle w:val="aa"/>
              <w:widowControl/>
              <w:adjustRightInd w:val="0"/>
              <w:snapToGrid w:val="0"/>
              <w:spacing w:beforeAutospacing="0" w:afterAutospacing="0"/>
              <w:jc w:val="center"/>
              <w:rPr>
                <w:rFonts w:ascii="Times New Roman" w:eastAsia="微软雅黑" w:hAnsi="Times New Roman"/>
                <w:b/>
                <w:bCs/>
                <w:kern w:val="24"/>
                <w:sz w:val="21"/>
                <w:szCs w:val="21"/>
              </w:rPr>
            </w:pPr>
          </w:p>
        </w:tc>
      </w:tr>
      <w:tr w:rsidR="00696F40" w14:paraId="2A6FF2FE" w14:textId="77777777" w:rsidTr="00696F40">
        <w:trPr>
          <w:trHeight w:val="113"/>
          <w:jc w:val="center"/>
        </w:trPr>
        <w:tc>
          <w:tcPr>
            <w:tcW w:w="746" w:type="pct"/>
            <w:tcBorders>
              <w:top w:val="single" w:sz="8" w:space="0" w:color="auto"/>
            </w:tcBorders>
            <w:shd w:val="clear" w:color="auto" w:fill="auto"/>
            <w:vAlign w:val="center"/>
          </w:tcPr>
          <w:p w14:paraId="43EAECEF"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1</w:t>
            </w:r>
          </w:p>
        </w:tc>
        <w:tc>
          <w:tcPr>
            <w:tcW w:w="5" w:type="pct"/>
            <w:tcBorders>
              <w:top w:val="nil"/>
              <w:bottom w:val="nil"/>
            </w:tcBorders>
            <w:shd w:val="clear" w:color="auto" w:fill="auto"/>
          </w:tcPr>
          <w:p w14:paraId="26906B03"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tcBorders>
              <w:top w:val="single" w:sz="8" w:space="0" w:color="auto"/>
            </w:tcBorders>
            <w:shd w:val="clear" w:color="auto" w:fill="auto"/>
            <w:vAlign w:val="center"/>
          </w:tcPr>
          <w:p w14:paraId="0D6611E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109</w:t>
            </w:r>
          </w:p>
        </w:tc>
        <w:tc>
          <w:tcPr>
            <w:tcW w:w="501" w:type="pct"/>
            <w:tcBorders>
              <w:top w:val="single" w:sz="8" w:space="0" w:color="auto"/>
            </w:tcBorders>
            <w:shd w:val="clear" w:color="auto" w:fill="auto"/>
            <w:vAlign w:val="center"/>
          </w:tcPr>
          <w:p w14:paraId="1FCAA80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104</w:t>
            </w:r>
          </w:p>
        </w:tc>
        <w:tc>
          <w:tcPr>
            <w:tcW w:w="504" w:type="pct"/>
            <w:tcBorders>
              <w:top w:val="single" w:sz="8" w:space="0" w:color="auto"/>
            </w:tcBorders>
            <w:shd w:val="clear" w:color="auto" w:fill="auto"/>
            <w:vAlign w:val="center"/>
          </w:tcPr>
          <w:p w14:paraId="3C9C38A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213</w:t>
            </w:r>
          </w:p>
        </w:tc>
        <w:tc>
          <w:tcPr>
            <w:tcW w:w="180" w:type="pct"/>
            <w:tcBorders>
              <w:bottom w:val="nil"/>
            </w:tcBorders>
            <w:shd w:val="clear" w:color="auto" w:fill="auto"/>
          </w:tcPr>
          <w:p w14:paraId="503750E3"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752700F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35</w:t>
            </w:r>
          </w:p>
        </w:tc>
        <w:tc>
          <w:tcPr>
            <w:tcW w:w="476" w:type="pct"/>
            <w:shd w:val="clear" w:color="auto" w:fill="auto"/>
            <w:vAlign w:val="center"/>
          </w:tcPr>
          <w:p w14:paraId="745CB7C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34</w:t>
            </w:r>
          </w:p>
        </w:tc>
        <w:tc>
          <w:tcPr>
            <w:tcW w:w="476" w:type="pct"/>
            <w:shd w:val="clear" w:color="auto" w:fill="auto"/>
            <w:vAlign w:val="center"/>
          </w:tcPr>
          <w:p w14:paraId="24043CF8"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31</w:t>
            </w:r>
          </w:p>
        </w:tc>
        <w:tc>
          <w:tcPr>
            <w:tcW w:w="476" w:type="pct"/>
            <w:shd w:val="clear" w:color="auto" w:fill="auto"/>
            <w:vAlign w:val="center"/>
          </w:tcPr>
          <w:p w14:paraId="51A3B58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33</w:t>
            </w:r>
          </w:p>
        </w:tc>
        <w:tc>
          <w:tcPr>
            <w:tcW w:w="480" w:type="pct"/>
            <w:shd w:val="clear" w:color="auto" w:fill="auto"/>
            <w:vAlign w:val="center"/>
          </w:tcPr>
          <w:p w14:paraId="1079030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133</w:t>
            </w:r>
          </w:p>
        </w:tc>
        <w:tc>
          <w:tcPr>
            <w:tcW w:w="182" w:type="pct"/>
            <w:shd w:val="clear" w:color="auto" w:fill="auto"/>
            <w:vAlign w:val="center"/>
          </w:tcPr>
          <w:p w14:paraId="0D75A904"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289B37D6" w14:textId="77777777" w:rsidTr="00696F40">
        <w:trPr>
          <w:trHeight w:val="113"/>
          <w:jc w:val="center"/>
        </w:trPr>
        <w:tc>
          <w:tcPr>
            <w:tcW w:w="746" w:type="pct"/>
            <w:shd w:val="clear" w:color="auto" w:fill="auto"/>
            <w:vAlign w:val="center"/>
          </w:tcPr>
          <w:p w14:paraId="23C9C49B"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2</w:t>
            </w:r>
          </w:p>
        </w:tc>
        <w:tc>
          <w:tcPr>
            <w:tcW w:w="5" w:type="pct"/>
            <w:tcBorders>
              <w:top w:val="nil"/>
              <w:bottom w:val="nil"/>
            </w:tcBorders>
            <w:shd w:val="clear" w:color="auto" w:fill="auto"/>
          </w:tcPr>
          <w:p w14:paraId="0E8828FB"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1898E14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116</w:t>
            </w:r>
          </w:p>
        </w:tc>
        <w:tc>
          <w:tcPr>
            <w:tcW w:w="501" w:type="pct"/>
            <w:shd w:val="clear" w:color="auto" w:fill="auto"/>
            <w:vAlign w:val="center"/>
          </w:tcPr>
          <w:p w14:paraId="3C072E3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119</w:t>
            </w:r>
          </w:p>
        </w:tc>
        <w:tc>
          <w:tcPr>
            <w:tcW w:w="504" w:type="pct"/>
            <w:shd w:val="clear" w:color="auto" w:fill="auto"/>
            <w:vAlign w:val="center"/>
          </w:tcPr>
          <w:p w14:paraId="7A83FFF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235</w:t>
            </w:r>
          </w:p>
        </w:tc>
        <w:tc>
          <w:tcPr>
            <w:tcW w:w="180" w:type="pct"/>
            <w:tcBorders>
              <w:top w:val="nil"/>
            </w:tcBorders>
            <w:shd w:val="clear" w:color="auto" w:fill="auto"/>
          </w:tcPr>
          <w:p w14:paraId="35008638"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7029EF2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13C9939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372F3C67"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2A2D18A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80" w:type="pct"/>
            <w:shd w:val="clear" w:color="auto" w:fill="auto"/>
            <w:vAlign w:val="center"/>
          </w:tcPr>
          <w:p w14:paraId="1F16B0D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159</w:t>
            </w:r>
          </w:p>
        </w:tc>
        <w:tc>
          <w:tcPr>
            <w:tcW w:w="182" w:type="pct"/>
            <w:shd w:val="clear" w:color="auto" w:fill="auto"/>
            <w:vAlign w:val="center"/>
          </w:tcPr>
          <w:p w14:paraId="448A94C6"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20A30C61" w14:textId="77777777" w:rsidTr="00696F40">
        <w:trPr>
          <w:trHeight w:val="113"/>
          <w:jc w:val="center"/>
        </w:trPr>
        <w:tc>
          <w:tcPr>
            <w:tcW w:w="746" w:type="pct"/>
            <w:shd w:val="clear" w:color="auto" w:fill="auto"/>
            <w:vAlign w:val="center"/>
          </w:tcPr>
          <w:p w14:paraId="65B9D74B"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3</w:t>
            </w:r>
          </w:p>
        </w:tc>
        <w:tc>
          <w:tcPr>
            <w:tcW w:w="5" w:type="pct"/>
            <w:tcBorders>
              <w:top w:val="nil"/>
              <w:bottom w:val="nil"/>
            </w:tcBorders>
            <w:shd w:val="clear" w:color="auto" w:fill="auto"/>
          </w:tcPr>
          <w:p w14:paraId="25854E2F"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0615372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119</w:t>
            </w:r>
          </w:p>
        </w:tc>
        <w:tc>
          <w:tcPr>
            <w:tcW w:w="501" w:type="pct"/>
            <w:shd w:val="clear" w:color="auto" w:fill="auto"/>
            <w:vAlign w:val="center"/>
          </w:tcPr>
          <w:p w14:paraId="76F23B2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118</w:t>
            </w:r>
          </w:p>
        </w:tc>
        <w:tc>
          <w:tcPr>
            <w:tcW w:w="504" w:type="pct"/>
            <w:shd w:val="clear" w:color="auto" w:fill="auto"/>
            <w:vAlign w:val="center"/>
          </w:tcPr>
          <w:p w14:paraId="45D3E21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237</w:t>
            </w:r>
          </w:p>
        </w:tc>
        <w:tc>
          <w:tcPr>
            <w:tcW w:w="180" w:type="pct"/>
            <w:shd w:val="clear" w:color="auto" w:fill="auto"/>
          </w:tcPr>
          <w:p w14:paraId="6C94881B"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19365D2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55A0B03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1094B195"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35</w:t>
            </w:r>
          </w:p>
        </w:tc>
        <w:tc>
          <w:tcPr>
            <w:tcW w:w="476" w:type="pct"/>
            <w:shd w:val="clear" w:color="auto" w:fill="auto"/>
            <w:vAlign w:val="center"/>
          </w:tcPr>
          <w:p w14:paraId="336D49D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02B5A29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149</w:t>
            </w:r>
          </w:p>
        </w:tc>
        <w:tc>
          <w:tcPr>
            <w:tcW w:w="182" w:type="pct"/>
            <w:shd w:val="clear" w:color="auto" w:fill="auto"/>
            <w:vAlign w:val="center"/>
          </w:tcPr>
          <w:p w14:paraId="0D2BD95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2D6C7F53" w14:textId="77777777" w:rsidTr="00696F40">
        <w:trPr>
          <w:trHeight w:val="113"/>
          <w:jc w:val="center"/>
        </w:trPr>
        <w:tc>
          <w:tcPr>
            <w:tcW w:w="746" w:type="pct"/>
            <w:shd w:val="clear" w:color="auto" w:fill="auto"/>
            <w:vAlign w:val="center"/>
          </w:tcPr>
          <w:p w14:paraId="2A1EAAEC"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4</w:t>
            </w:r>
          </w:p>
        </w:tc>
        <w:tc>
          <w:tcPr>
            <w:tcW w:w="5" w:type="pct"/>
            <w:tcBorders>
              <w:top w:val="nil"/>
            </w:tcBorders>
            <w:shd w:val="clear" w:color="auto" w:fill="auto"/>
          </w:tcPr>
          <w:p w14:paraId="758FF6B9"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2EF912F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119</w:t>
            </w:r>
          </w:p>
        </w:tc>
        <w:tc>
          <w:tcPr>
            <w:tcW w:w="501" w:type="pct"/>
            <w:shd w:val="clear" w:color="auto" w:fill="auto"/>
            <w:vAlign w:val="center"/>
          </w:tcPr>
          <w:p w14:paraId="245A507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116</w:t>
            </w:r>
          </w:p>
        </w:tc>
        <w:tc>
          <w:tcPr>
            <w:tcW w:w="504" w:type="pct"/>
            <w:shd w:val="clear" w:color="auto" w:fill="auto"/>
            <w:vAlign w:val="center"/>
          </w:tcPr>
          <w:p w14:paraId="37CD0BC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235</w:t>
            </w:r>
          </w:p>
        </w:tc>
        <w:tc>
          <w:tcPr>
            <w:tcW w:w="180" w:type="pct"/>
            <w:shd w:val="clear" w:color="auto" w:fill="auto"/>
          </w:tcPr>
          <w:p w14:paraId="50493CB0"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24AA07A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29F451B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1CF05864"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4B7BA58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618B1F6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148</w:t>
            </w:r>
          </w:p>
        </w:tc>
        <w:tc>
          <w:tcPr>
            <w:tcW w:w="182" w:type="pct"/>
            <w:shd w:val="clear" w:color="auto" w:fill="auto"/>
            <w:vAlign w:val="center"/>
          </w:tcPr>
          <w:p w14:paraId="313FFAE6"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15C49744" w14:textId="77777777" w:rsidTr="00696F40">
        <w:trPr>
          <w:trHeight w:val="113"/>
          <w:jc w:val="center"/>
        </w:trPr>
        <w:tc>
          <w:tcPr>
            <w:tcW w:w="746" w:type="pct"/>
            <w:shd w:val="clear" w:color="auto" w:fill="auto"/>
            <w:vAlign w:val="center"/>
          </w:tcPr>
          <w:p w14:paraId="365D553D"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5</w:t>
            </w:r>
          </w:p>
        </w:tc>
        <w:tc>
          <w:tcPr>
            <w:tcW w:w="5" w:type="pct"/>
            <w:shd w:val="clear" w:color="auto" w:fill="auto"/>
          </w:tcPr>
          <w:p w14:paraId="359BE6F1"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38F786F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115</w:t>
            </w:r>
          </w:p>
        </w:tc>
        <w:tc>
          <w:tcPr>
            <w:tcW w:w="501" w:type="pct"/>
            <w:shd w:val="clear" w:color="auto" w:fill="auto"/>
            <w:vAlign w:val="center"/>
          </w:tcPr>
          <w:p w14:paraId="0B017C4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117</w:t>
            </w:r>
          </w:p>
        </w:tc>
        <w:tc>
          <w:tcPr>
            <w:tcW w:w="504" w:type="pct"/>
            <w:shd w:val="clear" w:color="auto" w:fill="auto"/>
            <w:vAlign w:val="center"/>
          </w:tcPr>
          <w:p w14:paraId="5309CC1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232</w:t>
            </w:r>
          </w:p>
        </w:tc>
        <w:tc>
          <w:tcPr>
            <w:tcW w:w="180" w:type="pct"/>
            <w:shd w:val="clear" w:color="auto" w:fill="auto"/>
          </w:tcPr>
          <w:p w14:paraId="39E78AD0"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02C51C1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5ED35F9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6E081241"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46B140F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19175A5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155</w:t>
            </w:r>
          </w:p>
        </w:tc>
        <w:tc>
          <w:tcPr>
            <w:tcW w:w="182" w:type="pct"/>
            <w:shd w:val="clear" w:color="auto" w:fill="auto"/>
            <w:vAlign w:val="center"/>
          </w:tcPr>
          <w:p w14:paraId="2FF298EC"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4CDF2BBC" w14:textId="77777777" w:rsidTr="00696F40">
        <w:trPr>
          <w:trHeight w:val="113"/>
          <w:jc w:val="center"/>
        </w:trPr>
        <w:tc>
          <w:tcPr>
            <w:tcW w:w="746" w:type="pct"/>
            <w:shd w:val="clear" w:color="auto" w:fill="auto"/>
            <w:vAlign w:val="center"/>
          </w:tcPr>
          <w:p w14:paraId="31EBCE77"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6</w:t>
            </w:r>
          </w:p>
        </w:tc>
        <w:tc>
          <w:tcPr>
            <w:tcW w:w="5" w:type="pct"/>
            <w:shd w:val="clear" w:color="auto" w:fill="auto"/>
          </w:tcPr>
          <w:p w14:paraId="3E5C7F00"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7D80FFA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117</w:t>
            </w:r>
          </w:p>
        </w:tc>
        <w:tc>
          <w:tcPr>
            <w:tcW w:w="501" w:type="pct"/>
            <w:shd w:val="clear" w:color="auto" w:fill="auto"/>
            <w:vAlign w:val="center"/>
          </w:tcPr>
          <w:p w14:paraId="58DDD0D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118</w:t>
            </w:r>
          </w:p>
        </w:tc>
        <w:tc>
          <w:tcPr>
            <w:tcW w:w="504" w:type="pct"/>
            <w:shd w:val="clear" w:color="auto" w:fill="auto"/>
            <w:vAlign w:val="center"/>
          </w:tcPr>
          <w:p w14:paraId="50A2848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235</w:t>
            </w:r>
          </w:p>
        </w:tc>
        <w:tc>
          <w:tcPr>
            <w:tcW w:w="180" w:type="pct"/>
            <w:shd w:val="clear" w:color="auto" w:fill="auto"/>
          </w:tcPr>
          <w:p w14:paraId="05C30B82"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269D334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77C3DA7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2FA1EF1D"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725EEF3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80" w:type="pct"/>
            <w:shd w:val="clear" w:color="auto" w:fill="auto"/>
            <w:vAlign w:val="center"/>
          </w:tcPr>
          <w:p w14:paraId="3F0B2BD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158</w:t>
            </w:r>
          </w:p>
        </w:tc>
        <w:tc>
          <w:tcPr>
            <w:tcW w:w="182" w:type="pct"/>
            <w:shd w:val="clear" w:color="auto" w:fill="auto"/>
            <w:vAlign w:val="center"/>
          </w:tcPr>
          <w:p w14:paraId="2A9D359D"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5CD7E7A8" w14:textId="77777777" w:rsidTr="00696F40">
        <w:trPr>
          <w:trHeight w:val="113"/>
          <w:jc w:val="center"/>
        </w:trPr>
        <w:tc>
          <w:tcPr>
            <w:tcW w:w="746" w:type="pct"/>
            <w:shd w:val="clear" w:color="auto" w:fill="auto"/>
            <w:vAlign w:val="center"/>
          </w:tcPr>
          <w:p w14:paraId="289DAF67"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7</w:t>
            </w:r>
          </w:p>
        </w:tc>
        <w:tc>
          <w:tcPr>
            <w:tcW w:w="5" w:type="pct"/>
            <w:shd w:val="clear" w:color="auto" w:fill="auto"/>
          </w:tcPr>
          <w:p w14:paraId="445ECFAB"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0451B76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99</w:t>
            </w:r>
          </w:p>
        </w:tc>
        <w:tc>
          <w:tcPr>
            <w:tcW w:w="501" w:type="pct"/>
            <w:shd w:val="clear" w:color="auto" w:fill="auto"/>
            <w:vAlign w:val="center"/>
          </w:tcPr>
          <w:p w14:paraId="4DF4B91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111</w:t>
            </w:r>
          </w:p>
        </w:tc>
        <w:tc>
          <w:tcPr>
            <w:tcW w:w="504" w:type="pct"/>
            <w:shd w:val="clear" w:color="auto" w:fill="auto"/>
            <w:vAlign w:val="center"/>
          </w:tcPr>
          <w:p w14:paraId="406C76D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210</w:t>
            </w:r>
          </w:p>
        </w:tc>
        <w:tc>
          <w:tcPr>
            <w:tcW w:w="180" w:type="pct"/>
            <w:shd w:val="clear" w:color="auto" w:fill="auto"/>
          </w:tcPr>
          <w:p w14:paraId="1C175898"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46AE6DD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30</w:t>
            </w:r>
          </w:p>
        </w:tc>
        <w:tc>
          <w:tcPr>
            <w:tcW w:w="476" w:type="pct"/>
            <w:shd w:val="clear" w:color="auto" w:fill="auto"/>
            <w:vAlign w:val="center"/>
          </w:tcPr>
          <w:p w14:paraId="2CB810B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33</w:t>
            </w:r>
          </w:p>
        </w:tc>
        <w:tc>
          <w:tcPr>
            <w:tcW w:w="476" w:type="pct"/>
            <w:shd w:val="clear" w:color="auto" w:fill="auto"/>
            <w:vAlign w:val="center"/>
          </w:tcPr>
          <w:p w14:paraId="2C6721BD"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34</w:t>
            </w:r>
          </w:p>
        </w:tc>
        <w:tc>
          <w:tcPr>
            <w:tcW w:w="476" w:type="pct"/>
            <w:shd w:val="clear" w:color="auto" w:fill="auto"/>
            <w:vAlign w:val="center"/>
          </w:tcPr>
          <w:p w14:paraId="0B862BE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354EE10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133</w:t>
            </w:r>
          </w:p>
        </w:tc>
        <w:tc>
          <w:tcPr>
            <w:tcW w:w="182" w:type="pct"/>
            <w:shd w:val="clear" w:color="auto" w:fill="auto"/>
            <w:vAlign w:val="center"/>
          </w:tcPr>
          <w:p w14:paraId="2E1BDEE0"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24461AF3" w14:textId="77777777" w:rsidTr="00696F40">
        <w:trPr>
          <w:trHeight w:val="113"/>
          <w:jc w:val="center"/>
        </w:trPr>
        <w:tc>
          <w:tcPr>
            <w:tcW w:w="746" w:type="pct"/>
            <w:shd w:val="clear" w:color="auto" w:fill="auto"/>
            <w:vAlign w:val="center"/>
          </w:tcPr>
          <w:p w14:paraId="61DEFEC2"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8</w:t>
            </w:r>
          </w:p>
        </w:tc>
        <w:tc>
          <w:tcPr>
            <w:tcW w:w="5" w:type="pct"/>
            <w:shd w:val="clear" w:color="auto" w:fill="auto"/>
          </w:tcPr>
          <w:p w14:paraId="42E03371"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2E223D2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105</w:t>
            </w:r>
          </w:p>
        </w:tc>
        <w:tc>
          <w:tcPr>
            <w:tcW w:w="501" w:type="pct"/>
            <w:shd w:val="clear" w:color="auto" w:fill="auto"/>
            <w:vAlign w:val="center"/>
          </w:tcPr>
          <w:p w14:paraId="72910FD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99</w:t>
            </w:r>
          </w:p>
        </w:tc>
        <w:tc>
          <w:tcPr>
            <w:tcW w:w="504" w:type="pct"/>
            <w:shd w:val="clear" w:color="auto" w:fill="auto"/>
            <w:vAlign w:val="center"/>
          </w:tcPr>
          <w:p w14:paraId="4219323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204</w:t>
            </w:r>
          </w:p>
        </w:tc>
        <w:tc>
          <w:tcPr>
            <w:tcW w:w="180" w:type="pct"/>
            <w:shd w:val="clear" w:color="auto" w:fill="auto"/>
          </w:tcPr>
          <w:p w14:paraId="5BA8986F"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6DECD17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312C6E5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1092BF2E"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35</w:t>
            </w:r>
          </w:p>
        </w:tc>
        <w:tc>
          <w:tcPr>
            <w:tcW w:w="476" w:type="pct"/>
            <w:shd w:val="clear" w:color="auto" w:fill="auto"/>
            <w:vAlign w:val="center"/>
          </w:tcPr>
          <w:p w14:paraId="68BCEF9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37</w:t>
            </w:r>
          </w:p>
        </w:tc>
        <w:tc>
          <w:tcPr>
            <w:tcW w:w="480" w:type="pct"/>
            <w:shd w:val="clear" w:color="auto" w:fill="auto"/>
            <w:vAlign w:val="center"/>
          </w:tcPr>
          <w:p w14:paraId="333FA62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149</w:t>
            </w:r>
          </w:p>
        </w:tc>
        <w:tc>
          <w:tcPr>
            <w:tcW w:w="182" w:type="pct"/>
            <w:shd w:val="clear" w:color="auto" w:fill="auto"/>
            <w:vAlign w:val="center"/>
          </w:tcPr>
          <w:p w14:paraId="2BD61883"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234EA64C" w14:textId="77777777" w:rsidTr="00696F40">
        <w:trPr>
          <w:trHeight w:val="113"/>
          <w:jc w:val="center"/>
        </w:trPr>
        <w:tc>
          <w:tcPr>
            <w:tcW w:w="746" w:type="pct"/>
            <w:shd w:val="clear" w:color="auto" w:fill="auto"/>
            <w:vAlign w:val="center"/>
          </w:tcPr>
          <w:p w14:paraId="3084AD6D"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9</w:t>
            </w:r>
          </w:p>
        </w:tc>
        <w:tc>
          <w:tcPr>
            <w:tcW w:w="5" w:type="pct"/>
            <w:shd w:val="clear" w:color="auto" w:fill="auto"/>
          </w:tcPr>
          <w:p w14:paraId="6CFDFD92"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66F5B51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118</w:t>
            </w:r>
          </w:p>
        </w:tc>
        <w:tc>
          <w:tcPr>
            <w:tcW w:w="501" w:type="pct"/>
            <w:shd w:val="clear" w:color="auto" w:fill="auto"/>
            <w:vAlign w:val="center"/>
          </w:tcPr>
          <w:p w14:paraId="7B31E2B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117</w:t>
            </w:r>
          </w:p>
        </w:tc>
        <w:tc>
          <w:tcPr>
            <w:tcW w:w="504" w:type="pct"/>
            <w:shd w:val="clear" w:color="auto" w:fill="auto"/>
            <w:vAlign w:val="center"/>
          </w:tcPr>
          <w:p w14:paraId="43D4584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235</w:t>
            </w:r>
          </w:p>
        </w:tc>
        <w:tc>
          <w:tcPr>
            <w:tcW w:w="180" w:type="pct"/>
            <w:shd w:val="clear" w:color="auto" w:fill="auto"/>
          </w:tcPr>
          <w:p w14:paraId="444AAF86"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003C6F7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298CDC2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32</w:t>
            </w:r>
          </w:p>
        </w:tc>
        <w:tc>
          <w:tcPr>
            <w:tcW w:w="476" w:type="pct"/>
            <w:shd w:val="clear" w:color="auto" w:fill="auto"/>
            <w:vAlign w:val="center"/>
          </w:tcPr>
          <w:p w14:paraId="1BE6BFA7"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7E5338B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59B3B68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146</w:t>
            </w:r>
          </w:p>
        </w:tc>
        <w:tc>
          <w:tcPr>
            <w:tcW w:w="182" w:type="pct"/>
            <w:shd w:val="clear" w:color="auto" w:fill="auto"/>
            <w:vAlign w:val="center"/>
          </w:tcPr>
          <w:p w14:paraId="5E6DF7B0"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2055C99A" w14:textId="77777777" w:rsidTr="00696F40">
        <w:trPr>
          <w:trHeight w:val="113"/>
          <w:jc w:val="center"/>
        </w:trPr>
        <w:tc>
          <w:tcPr>
            <w:tcW w:w="746" w:type="pct"/>
            <w:shd w:val="clear" w:color="auto" w:fill="auto"/>
            <w:vAlign w:val="center"/>
          </w:tcPr>
          <w:p w14:paraId="1B4E76B2"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10</w:t>
            </w:r>
          </w:p>
        </w:tc>
        <w:tc>
          <w:tcPr>
            <w:tcW w:w="5" w:type="pct"/>
            <w:shd w:val="clear" w:color="auto" w:fill="auto"/>
          </w:tcPr>
          <w:p w14:paraId="2C2C5046"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3B105D7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117</w:t>
            </w:r>
          </w:p>
        </w:tc>
        <w:tc>
          <w:tcPr>
            <w:tcW w:w="501" w:type="pct"/>
            <w:shd w:val="clear" w:color="auto" w:fill="auto"/>
            <w:vAlign w:val="center"/>
          </w:tcPr>
          <w:p w14:paraId="7DDE04A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118</w:t>
            </w:r>
          </w:p>
        </w:tc>
        <w:tc>
          <w:tcPr>
            <w:tcW w:w="504" w:type="pct"/>
            <w:shd w:val="clear" w:color="auto" w:fill="auto"/>
            <w:vAlign w:val="center"/>
          </w:tcPr>
          <w:p w14:paraId="4966635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235</w:t>
            </w:r>
          </w:p>
        </w:tc>
        <w:tc>
          <w:tcPr>
            <w:tcW w:w="180" w:type="pct"/>
            <w:shd w:val="clear" w:color="auto" w:fill="auto"/>
          </w:tcPr>
          <w:p w14:paraId="77FF1D62"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11172BB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40F3FF2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6B8FD9BF"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08A1742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80" w:type="pct"/>
            <w:shd w:val="clear" w:color="auto" w:fill="auto"/>
            <w:vAlign w:val="center"/>
          </w:tcPr>
          <w:p w14:paraId="34F1576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152</w:t>
            </w:r>
          </w:p>
        </w:tc>
        <w:tc>
          <w:tcPr>
            <w:tcW w:w="182" w:type="pct"/>
            <w:shd w:val="clear" w:color="auto" w:fill="auto"/>
            <w:vAlign w:val="center"/>
          </w:tcPr>
          <w:p w14:paraId="29B1F6F6"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3BF190CA" w14:textId="77777777" w:rsidTr="00696F40">
        <w:trPr>
          <w:trHeight w:val="113"/>
          <w:jc w:val="center"/>
        </w:trPr>
        <w:tc>
          <w:tcPr>
            <w:tcW w:w="746" w:type="pct"/>
            <w:shd w:val="clear" w:color="auto" w:fill="auto"/>
            <w:vAlign w:val="center"/>
          </w:tcPr>
          <w:p w14:paraId="1623E53A"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hint="eastAsia"/>
                <w:kern w:val="0"/>
                <w:szCs w:val="21"/>
              </w:rPr>
              <w:t>11</w:t>
            </w:r>
          </w:p>
        </w:tc>
        <w:tc>
          <w:tcPr>
            <w:tcW w:w="5" w:type="pct"/>
            <w:shd w:val="clear" w:color="auto" w:fill="auto"/>
          </w:tcPr>
          <w:p w14:paraId="7A1D9219"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5B7AB37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109</w:t>
            </w:r>
          </w:p>
        </w:tc>
        <w:tc>
          <w:tcPr>
            <w:tcW w:w="501" w:type="pct"/>
            <w:shd w:val="clear" w:color="auto" w:fill="auto"/>
            <w:vAlign w:val="center"/>
          </w:tcPr>
          <w:p w14:paraId="0D444CD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106</w:t>
            </w:r>
          </w:p>
        </w:tc>
        <w:tc>
          <w:tcPr>
            <w:tcW w:w="504" w:type="pct"/>
            <w:shd w:val="clear" w:color="auto" w:fill="auto"/>
            <w:vAlign w:val="center"/>
          </w:tcPr>
          <w:p w14:paraId="10441E0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215</w:t>
            </w:r>
          </w:p>
        </w:tc>
        <w:tc>
          <w:tcPr>
            <w:tcW w:w="180" w:type="pct"/>
            <w:shd w:val="clear" w:color="auto" w:fill="auto"/>
          </w:tcPr>
          <w:p w14:paraId="20400706"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535A31E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4639DBD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34B2936E"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35</w:t>
            </w:r>
          </w:p>
        </w:tc>
        <w:tc>
          <w:tcPr>
            <w:tcW w:w="476" w:type="pct"/>
            <w:shd w:val="clear" w:color="auto" w:fill="auto"/>
            <w:vAlign w:val="center"/>
          </w:tcPr>
          <w:p w14:paraId="41CEA6C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35</w:t>
            </w:r>
          </w:p>
        </w:tc>
        <w:tc>
          <w:tcPr>
            <w:tcW w:w="480" w:type="pct"/>
            <w:shd w:val="clear" w:color="auto" w:fill="auto"/>
            <w:vAlign w:val="center"/>
          </w:tcPr>
          <w:p w14:paraId="2FE0BC2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146</w:t>
            </w:r>
          </w:p>
        </w:tc>
        <w:tc>
          <w:tcPr>
            <w:tcW w:w="182" w:type="pct"/>
            <w:shd w:val="clear" w:color="auto" w:fill="auto"/>
            <w:vAlign w:val="center"/>
          </w:tcPr>
          <w:p w14:paraId="5B9F86F9"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34559499" w14:textId="77777777" w:rsidTr="00696F40">
        <w:trPr>
          <w:trHeight w:val="113"/>
          <w:jc w:val="center"/>
        </w:trPr>
        <w:tc>
          <w:tcPr>
            <w:tcW w:w="746" w:type="pct"/>
            <w:shd w:val="clear" w:color="auto" w:fill="auto"/>
            <w:vAlign w:val="center"/>
          </w:tcPr>
          <w:p w14:paraId="3D4C6901"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12</w:t>
            </w:r>
          </w:p>
        </w:tc>
        <w:tc>
          <w:tcPr>
            <w:tcW w:w="5" w:type="pct"/>
            <w:shd w:val="clear" w:color="auto" w:fill="auto"/>
          </w:tcPr>
          <w:p w14:paraId="37651A1D"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3CA7A0B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106</w:t>
            </w:r>
          </w:p>
        </w:tc>
        <w:tc>
          <w:tcPr>
            <w:tcW w:w="501" w:type="pct"/>
            <w:shd w:val="clear" w:color="auto" w:fill="auto"/>
            <w:vAlign w:val="center"/>
          </w:tcPr>
          <w:p w14:paraId="05CCEEE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108</w:t>
            </w:r>
          </w:p>
        </w:tc>
        <w:tc>
          <w:tcPr>
            <w:tcW w:w="504" w:type="pct"/>
            <w:shd w:val="clear" w:color="auto" w:fill="auto"/>
            <w:vAlign w:val="center"/>
          </w:tcPr>
          <w:p w14:paraId="21F5379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214</w:t>
            </w:r>
          </w:p>
        </w:tc>
        <w:tc>
          <w:tcPr>
            <w:tcW w:w="180" w:type="pct"/>
            <w:shd w:val="clear" w:color="auto" w:fill="auto"/>
          </w:tcPr>
          <w:p w14:paraId="5763178A"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0F8AE7F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35</w:t>
            </w:r>
          </w:p>
        </w:tc>
        <w:tc>
          <w:tcPr>
            <w:tcW w:w="476" w:type="pct"/>
            <w:shd w:val="clear" w:color="auto" w:fill="auto"/>
            <w:vAlign w:val="center"/>
          </w:tcPr>
          <w:p w14:paraId="5EF2D37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24A74E0E"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416A300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21C228B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149</w:t>
            </w:r>
          </w:p>
        </w:tc>
        <w:tc>
          <w:tcPr>
            <w:tcW w:w="182" w:type="pct"/>
            <w:shd w:val="clear" w:color="auto" w:fill="auto"/>
            <w:vAlign w:val="center"/>
          </w:tcPr>
          <w:p w14:paraId="30A0744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72C63683" w14:textId="77777777" w:rsidTr="00696F40">
        <w:trPr>
          <w:trHeight w:val="113"/>
          <w:jc w:val="center"/>
        </w:trPr>
        <w:tc>
          <w:tcPr>
            <w:tcW w:w="746" w:type="pct"/>
            <w:shd w:val="clear" w:color="auto" w:fill="auto"/>
            <w:vAlign w:val="center"/>
          </w:tcPr>
          <w:p w14:paraId="52327A90"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13</w:t>
            </w:r>
          </w:p>
        </w:tc>
        <w:tc>
          <w:tcPr>
            <w:tcW w:w="5" w:type="pct"/>
            <w:shd w:val="clear" w:color="auto" w:fill="auto"/>
          </w:tcPr>
          <w:p w14:paraId="7594BD00"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6623AF4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103</w:t>
            </w:r>
          </w:p>
        </w:tc>
        <w:tc>
          <w:tcPr>
            <w:tcW w:w="501" w:type="pct"/>
            <w:shd w:val="clear" w:color="auto" w:fill="auto"/>
            <w:vAlign w:val="center"/>
          </w:tcPr>
          <w:p w14:paraId="0207D71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98</w:t>
            </w:r>
          </w:p>
        </w:tc>
        <w:tc>
          <w:tcPr>
            <w:tcW w:w="504" w:type="pct"/>
            <w:shd w:val="clear" w:color="auto" w:fill="auto"/>
            <w:vAlign w:val="center"/>
          </w:tcPr>
          <w:p w14:paraId="01D34BD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201</w:t>
            </w:r>
          </w:p>
        </w:tc>
        <w:tc>
          <w:tcPr>
            <w:tcW w:w="180" w:type="pct"/>
            <w:shd w:val="clear" w:color="auto" w:fill="auto"/>
          </w:tcPr>
          <w:p w14:paraId="22118A0B"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15E99A0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3DC73FD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1FE9A6AD"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61AC06D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80" w:type="pct"/>
            <w:shd w:val="clear" w:color="auto" w:fill="auto"/>
            <w:vAlign w:val="center"/>
          </w:tcPr>
          <w:p w14:paraId="1F8EAD8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156</w:t>
            </w:r>
          </w:p>
        </w:tc>
        <w:tc>
          <w:tcPr>
            <w:tcW w:w="182" w:type="pct"/>
            <w:shd w:val="clear" w:color="auto" w:fill="auto"/>
            <w:vAlign w:val="center"/>
          </w:tcPr>
          <w:p w14:paraId="3FA4354A"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17FC390B" w14:textId="77777777" w:rsidTr="00696F40">
        <w:trPr>
          <w:trHeight w:val="113"/>
          <w:jc w:val="center"/>
        </w:trPr>
        <w:tc>
          <w:tcPr>
            <w:tcW w:w="746" w:type="pct"/>
            <w:shd w:val="clear" w:color="auto" w:fill="auto"/>
            <w:vAlign w:val="center"/>
          </w:tcPr>
          <w:p w14:paraId="39262AAA"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14</w:t>
            </w:r>
          </w:p>
        </w:tc>
        <w:tc>
          <w:tcPr>
            <w:tcW w:w="5" w:type="pct"/>
            <w:shd w:val="clear" w:color="auto" w:fill="auto"/>
          </w:tcPr>
          <w:p w14:paraId="083F84F7"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07DCBCF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98</w:t>
            </w:r>
          </w:p>
        </w:tc>
        <w:tc>
          <w:tcPr>
            <w:tcW w:w="501" w:type="pct"/>
            <w:shd w:val="clear" w:color="auto" w:fill="auto"/>
            <w:vAlign w:val="center"/>
          </w:tcPr>
          <w:p w14:paraId="3A4A234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102</w:t>
            </w:r>
          </w:p>
        </w:tc>
        <w:tc>
          <w:tcPr>
            <w:tcW w:w="504" w:type="pct"/>
            <w:shd w:val="clear" w:color="auto" w:fill="auto"/>
            <w:vAlign w:val="center"/>
          </w:tcPr>
          <w:p w14:paraId="4938229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200</w:t>
            </w:r>
          </w:p>
        </w:tc>
        <w:tc>
          <w:tcPr>
            <w:tcW w:w="180" w:type="pct"/>
            <w:shd w:val="clear" w:color="auto" w:fill="auto"/>
          </w:tcPr>
          <w:p w14:paraId="09933BB2"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7065CA6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44</w:t>
            </w:r>
          </w:p>
        </w:tc>
        <w:tc>
          <w:tcPr>
            <w:tcW w:w="476" w:type="pct"/>
            <w:shd w:val="clear" w:color="auto" w:fill="auto"/>
            <w:vAlign w:val="center"/>
          </w:tcPr>
          <w:p w14:paraId="0C1351E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34</w:t>
            </w:r>
          </w:p>
        </w:tc>
        <w:tc>
          <w:tcPr>
            <w:tcW w:w="476" w:type="pct"/>
            <w:shd w:val="clear" w:color="auto" w:fill="auto"/>
            <w:vAlign w:val="center"/>
          </w:tcPr>
          <w:p w14:paraId="5C39B51A"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41</w:t>
            </w:r>
          </w:p>
        </w:tc>
        <w:tc>
          <w:tcPr>
            <w:tcW w:w="476" w:type="pct"/>
            <w:shd w:val="clear" w:color="auto" w:fill="auto"/>
            <w:vAlign w:val="center"/>
          </w:tcPr>
          <w:p w14:paraId="2CE58A6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7CFB50B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155</w:t>
            </w:r>
          </w:p>
        </w:tc>
        <w:tc>
          <w:tcPr>
            <w:tcW w:w="182" w:type="pct"/>
            <w:shd w:val="clear" w:color="auto" w:fill="auto"/>
            <w:vAlign w:val="center"/>
          </w:tcPr>
          <w:p w14:paraId="5055026E"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60D78512" w14:textId="77777777" w:rsidTr="00696F40">
        <w:trPr>
          <w:trHeight w:val="113"/>
          <w:jc w:val="center"/>
        </w:trPr>
        <w:tc>
          <w:tcPr>
            <w:tcW w:w="746" w:type="pct"/>
            <w:shd w:val="clear" w:color="auto" w:fill="auto"/>
            <w:vAlign w:val="center"/>
          </w:tcPr>
          <w:p w14:paraId="42252480"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15</w:t>
            </w:r>
          </w:p>
        </w:tc>
        <w:tc>
          <w:tcPr>
            <w:tcW w:w="5" w:type="pct"/>
            <w:shd w:val="clear" w:color="auto" w:fill="auto"/>
          </w:tcPr>
          <w:p w14:paraId="25F6239C"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6EC0DAB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103</w:t>
            </w:r>
          </w:p>
        </w:tc>
        <w:tc>
          <w:tcPr>
            <w:tcW w:w="501" w:type="pct"/>
            <w:shd w:val="clear" w:color="auto" w:fill="auto"/>
            <w:vAlign w:val="center"/>
          </w:tcPr>
          <w:p w14:paraId="7794279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100</w:t>
            </w:r>
          </w:p>
        </w:tc>
        <w:tc>
          <w:tcPr>
            <w:tcW w:w="504" w:type="pct"/>
            <w:shd w:val="clear" w:color="auto" w:fill="auto"/>
            <w:vAlign w:val="center"/>
          </w:tcPr>
          <w:p w14:paraId="09BF24F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203</w:t>
            </w:r>
          </w:p>
        </w:tc>
        <w:tc>
          <w:tcPr>
            <w:tcW w:w="180" w:type="pct"/>
            <w:shd w:val="clear" w:color="auto" w:fill="auto"/>
          </w:tcPr>
          <w:p w14:paraId="04FA0D99"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07E84F5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7638B59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789C2F49"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1ACEE8E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80" w:type="pct"/>
            <w:shd w:val="clear" w:color="auto" w:fill="auto"/>
            <w:vAlign w:val="center"/>
          </w:tcPr>
          <w:p w14:paraId="0EC9904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159</w:t>
            </w:r>
          </w:p>
        </w:tc>
        <w:tc>
          <w:tcPr>
            <w:tcW w:w="182" w:type="pct"/>
            <w:shd w:val="clear" w:color="auto" w:fill="auto"/>
            <w:vAlign w:val="center"/>
          </w:tcPr>
          <w:p w14:paraId="65AFD924"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63FB1E86" w14:textId="77777777" w:rsidTr="00696F40">
        <w:trPr>
          <w:trHeight w:val="113"/>
          <w:jc w:val="center"/>
        </w:trPr>
        <w:tc>
          <w:tcPr>
            <w:tcW w:w="746" w:type="pct"/>
            <w:shd w:val="clear" w:color="auto" w:fill="auto"/>
            <w:vAlign w:val="center"/>
          </w:tcPr>
          <w:p w14:paraId="4718FD26"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16</w:t>
            </w:r>
          </w:p>
        </w:tc>
        <w:tc>
          <w:tcPr>
            <w:tcW w:w="5" w:type="pct"/>
            <w:shd w:val="clear" w:color="auto" w:fill="auto"/>
          </w:tcPr>
          <w:p w14:paraId="24B46D14"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38C95CA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96</w:t>
            </w:r>
          </w:p>
        </w:tc>
        <w:tc>
          <w:tcPr>
            <w:tcW w:w="501" w:type="pct"/>
            <w:shd w:val="clear" w:color="auto" w:fill="auto"/>
            <w:vAlign w:val="center"/>
          </w:tcPr>
          <w:p w14:paraId="1FF52C7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102</w:t>
            </w:r>
          </w:p>
        </w:tc>
        <w:tc>
          <w:tcPr>
            <w:tcW w:w="504" w:type="pct"/>
            <w:shd w:val="clear" w:color="auto" w:fill="auto"/>
            <w:vAlign w:val="center"/>
          </w:tcPr>
          <w:p w14:paraId="1BB7C65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198</w:t>
            </w:r>
          </w:p>
        </w:tc>
        <w:tc>
          <w:tcPr>
            <w:tcW w:w="180" w:type="pct"/>
            <w:shd w:val="clear" w:color="auto" w:fill="auto"/>
          </w:tcPr>
          <w:p w14:paraId="7440F422"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7AE2B83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66C1ACD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32</w:t>
            </w:r>
          </w:p>
        </w:tc>
        <w:tc>
          <w:tcPr>
            <w:tcW w:w="476" w:type="pct"/>
            <w:shd w:val="clear" w:color="auto" w:fill="auto"/>
            <w:vAlign w:val="center"/>
          </w:tcPr>
          <w:p w14:paraId="2F1050A8"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1FF2F86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472F4F5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144</w:t>
            </w:r>
          </w:p>
        </w:tc>
        <w:tc>
          <w:tcPr>
            <w:tcW w:w="182" w:type="pct"/>
            <w:shd w:val="clear" w:color="auto" w:fill="auto"/>
            <w:vAlign w:val="center"/>
          </w:tcPr>
          <w:p w14:paraId="7D02CB76"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706B84A4" w14:textId="77777777" w:rsidTr="00696F40">
        <w:trPr>
          <w:trHeight w:val="113"/>
          <w:jc w:val="center"/>
        </w:trPr>
        <w:tc>
          <w:tcPr>
            <w:tcW w:w="746" w:type="pct"/>
            <w:shd w:val="clear" w:color="auto" w:fill="auto"/>
            <w:vAlign w:val="center"/>
          </w:tcPr>
          <w:p w14:paraId="33CEEC59"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hint="eastAsia"/>
                <w:kern w:val="0"/>
                <w:szCs w:val="21"/>
              </w:rPr>
              <w:t>17</w:t>
            </w:r>
          </w:p>
        </w:tc>
        <w:tc>
          <w:tcPr>
            <w:tcW w:w="5" w:type="pct"/>
            <w:shd w:val="clear" w:color="auto" w:fill="auto"/>
          </w:tcPr>
          <w:p w14:paraId="244DDADD"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59D2238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99</w:t>
            </w:r>
          </w:p>
        </w:tc>
        <w:tc>
          <w:tcPr>
            <w:tcW w:w="501" w:type="pct"/>
            <w:shd w:val="clear" w:color="auto" w:fill="auto"/>
            <w:vAlign w:val="center"/>
          </w:tcPr>
          <w:p w14:paraId="6DA9EAA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97</w:t>
            </w:r>
          </w:p>
        </w:tc>
        <w:tc>
          <w:tcPr>
            <w:tcW w:w="504" w:type="pct"/>
            <w:shd w:val="clear" w:color="auto" w:fill="auto"/>
            <w:vAlign w:val="center"/>
          </w:tcPr>
          <w:p w14:paraId="2A9CD99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196</w:t>
            </w:r>
          </w:p>
        </w:tc>
        <w:tc>
          <w:tcPr>
            <w:tcW w:w="180" w:type="pct"/>
            <w:shd w:val="clear" w:color="auto" w:fill="auto"/>
          </w:tcPr>
          <w:p w14:paraId="5E557C75"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10946A3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35</w:t>
            </w:r>
          </w:p>
        </w:tc>
        <w:tc>
          <w:tcPr>
            <w:tcW w:w="476" w:type="pct"/>
            <w:shd w:val="clear" w:color="auto" w:fill="auto"/>
            <w:vAlign w:val="center"/>
          </w:tcPr>
          <w:p w14:paraId="28BBDEC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4A5D67F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7C6AE82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2C59874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152</w:t>
            </w:r>
          </w:p>
        </w:tc>
        <w:tc>
          <w:tcPr>
            <w:tcW w:w="182" w:type="pct"/>
            <w:shd w:val="clear" w:color="auto" w:fill="auto"/>
            <w:vAlign w:val="center"/>
          </w:tcPr>
          <w:p w14:paraId="01A65CA0"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08DFF8EF" w14:textId="77777777" w:rsidTr="00696F40">
        <w:trPr>
          <w:trHeight w:val="113"/>
          <w:jc w:val="center"/>
        </w:trPr>
        <w:tc>
          <w:tcPr>
            <w:tcW w:w="746" w:type="pct"/>
            <w:shd w:val="clear" w:color="auto" w:fill="auto"/>
            <w:vAlign w:val="center"/>
          </w:tcPr>
          <w:p w14:paraId="67CC780B"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hint="eastAsia"/>
                <w:kern w:val="0"/>
                <w:szCs w:val="21"/>
              </w:rPr>
              <w:t>18</w:t>
            </w:r>
          </w:p>
        </w:tc>
        <w:tc>
          <w:tcPr>
            <w:tcW w:w="5" w:type="pct"/>
            <w:shd w:val="clear" w:color="auto" w:fill="auto"/>
          </w:tcPr>
          <w:p w14:paraId="2A263090"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1621D3B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98</w:t>
            </w:r>
          </w:p>
        </w:tc>
        <w:tc>
          <w:tcPr>
            <w:tcW w:w="501" w:type="pct"/>
            <w:shd w:val="clear" w:color="auto" w:fill="auto"/>
            <w:vAlign w:val="center"/>
          </w:tcPr>
          <w:p w14:paraId="2AC4C1D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104</w:t>
            </w:r>
          </w:p>
        </w:tc>
        <w:tc>
          <w:tcPr>
            <w:tcW w:w="504" w:type="pct"/>
            <w:shd w:val="clear" w:color="auto" w:fill="auto"/>
            <w:vAlign w:val="center"/>
          </w:tcPr>
          <w:p w14:paraId="594C45B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202</w:t>
            </w:r>
          </w:p>
        </w:tc>
        <w:tc>
          <w:tcPr>
            <w:tcW w:w="180" w:type="pct"/>
            <w:shd w:val="clear" w:color="auto" w:fill="auto"/>
          </w:tcPr>
          <w:p w14:paraId="5E1A7E2D"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39676D3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4FD6EF1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03A0149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2F428B4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26E69D0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148</w:t>
            </w:r>
          </w:p>
        </w:tc>
        <w:tc>
          <w:tcPr>
            <w:tcW w:w="182" w:type="pct"/>
            <w:shd w:val="clear" w:color="auto" w:fill="auto"/>
            <w:vAlign w:val="center"/>
          </w:tcPr>
          <w:p w14:paraId="7823EFA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1D16B772" w14:textId="77777777" w:rsidTr="00696F40">
        <w:trPr>
          <w:trHeight w:val="113"/>
          <w:jc w:val="center"/>
        </w:trPr>
        <w:tc>
          <w:tcPr>
            <w:tcW w:w="746" w:type="pct"/>
            <w:shd w:val="clear" w:color="auto" w:fill="auto"/>
            <w:vAlign w:val="center"/>
          </w:tcPr>
          <w:p w14:paraId="135D9D5A"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hint="eastAsia"/>
                <w:kern w:val="0"/>
                <w:szCs w:val="21"/>
              </w:rPr>
              <w:t>19</w:t>
            </w:r>
          </w:p>
        </w:tc>
        <w:tc>
          <w:tcPr>
            <w:tcW w:w="5" w:type="pct"/>
            <w:shd w:val="clear" w:color="auto" w:fill="auto"/>
          </w:tcPr>
          <w:p w14:paraId="096A45D6"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4D05E8C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102</w:t>
            </w:r>
          </w:p>
        </w:tc>
        <w:tc>
          <w:tcPr>
            <w:tcW w:w="501" w:type="pct"/>
            <w:shd w:val="clear" w:color="auto" w:fill="auto"/>
            <w:vAlign w:val="center"/>
          </w:tcPr>
          <w:p w14:paraId="76C0D3F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99</w:t>
            </w:r>
          </w:p>
        </w:tc>
        <w:tc>
          <w:tcPr>
            <w:tcW w:w="504" w:type="pct"/>
            <w:shd w:val="clear" w:color="auto" w:fill="auto"/>
            <w:vAlign w:val="center"/>
          </w:tcPr>
          <w:p w14:paraId="5E8FABB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201</w:t>
            </w:r>
          </w:p>
        </w:tc>
        <w:tc>
          <w:tcPr>
            <w:tcW w:w="180" w:type="pct"/>
            <w:shd w:val="clear" w:color="auto" w:fill="auto"/>
          </w:tcPr>
          <w:p w14:paraId="48BBDD0E"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6A1C3DC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587BA18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19F0EA3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4A56644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80" w:type="pct"/>
            <w:shd w:val="clear" w:color="auto" w:fill="auto"/>
            <w:vAlign w:val="center"/>
          </w:tcPr>
          <w:p w14:paraId="6F529E6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160</w:t>
            </w:r>
          </w:p>
        </w:tc>
        <w:tc>
          <w:tcPr>
            <w:tcW w:w="182" w:type="pct"/>
            <w:shd w:val="clear" w:color="auto" w:fill="auto"/>
            <w:vAlign w:val="center"/>
          </w:tcPr>
          <w:p w14:paraId="4F940413"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5A9882B1" w14:textId="77777777" w:rsidTr="00696F40">
        <w:trPr>
          <w:trHeight w:val="113"/>
          <w:jc w:val="center"/>
        </w:trPr>
        <w:tc>
          <w:tcPr>
            <w:tcW w:w="746" w:type="pct"/>
            <w:shd w:val="clear" w:color="auto" w:fill="auto"/>
            <w:vAlign w:val="center"/>
          </w:tcPr>
          <w:p w14:paraId="0B8850EE"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hint="eastAsia"/>
                <w:kern w:val="0"/>
                <w:szCs w:val="21"/>
              </w:rPr>
              <w:t>20</w:t>
            </w:r>
          </w:p>
        </w:tc>
        <w:tc>
          <w:tcPr>
            <w:tcW w:w="5" w:type="pct"/>
            <w:shd w:val="clear" w:color="auto" w:fill="auto"/>
          </w:tcPr>
          <w:p w14:paraId="07957D00"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0CE927D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99</w:t>
            </w:r>
          </w:p>
        </w:tc>
        <w:tc>
          <w:tcPr>
            <w:tcW w:w="501" w:type="pct"/>
            <w:shd w:val="clear" w:color="auto" w:fill="auto"/>
            <w:vAlign w:val="center"/>
          </w:tcPr>
          <w:p w14:paraId="67AB325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102</w:t>
            </w:r>
          </w:p>
        </w:tc>
        <w:tc>
          <w:tcPr>
            <w:tcW w:w="504" w:type="pct"/>
            <w:shd w:val="clear" w:color="auto" w:fill="auto"/>
            <w:vAlign w:val="center"/>
          </w:tcPr>
          <w:p w14:paraId="2DB6DA0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201</w:t>
            </w:r>
          </w:p>
        </w:tc>
        <w:tc>
          <w:tcPr>
            <w:tcW w:w="180" w:type="pct"/>
            <w:shd w:val="clear" w:color="auto" w:fill="auto"/>
          </w:tcPr>
          <w:p w14:paraId="5AD7B8CD"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20D9846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53B8A3B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6D6E07A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3127D5B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35</w:t>
            </w:r>
          </w:p>
        </w:tc>
        <w:tc>
          <w:tcPr>
            <w:tcW w:w="480" w:type="pct"/>
            <w:shd w:val="clear" w:color="auto" w:fill="auto"/>
            <w:vAlign w:val="center"/>
          </w:tcPr>
          <w:p w14:paraId="603F0E6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151</w:t>
            </w:r>
          </w:p>
        </w:tc>
        <w:tc>
          <w:tcPr>
            <w:tcW w:w="182" w:type="pct"/>
            <w:shd w:val="clear" w:color="auto" w:fill="auto"/>
            <w:vAlign w:val="center"/>
          </w:tcPr>
          <w:p w14:paraId="6E19148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74B74C11" w14:textId="77777777" w:rsidTr="00696F40">
        <w:trPr>
          <w:trHeight w:val="113"/>
          <w:jc w:val="center"/>
        </w:trPr>
        <w:tc>
          <w:tcPr>
            <w:tcW w:w="746" w:type="pct"/>
            <w:shd w:val="clear" w:color="auto" w:fill="auto"/>
            <w:vAlign w:val="center"/>
          </w:tcPr>
          <w:p w14:paraId="27DA9BB7"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hint="eastAsia"/>
                <w:kern w:val="0"/>
                <w:szCs w:val="21"/>
              </w:rPr>
              <w:t>21</w:t>
            </w:r>
          </w:p>
        </w:tc>
        <w:tc>
          <w:tcPr>
            <w:tcW w:w="5" w:type="pct"/>
            <w:shd w:val="clear" w:color="auto" w:fill="auto"/>
          </w:tcPr>
          <w:p w14:paraId="0894860A"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44E6D6D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104</w:t>
            </w:r>
          </w:p>
        </w:tc>
        <w:tc>
          <w:tcPr>
            <w:tcW w:w="501" w:type="pct"/>
            <w:shd w:val="clear" w:color="auto" w:fill="auto"/>
            <w:vAlign w:val="center"/>
          </w:tcPr>
          <w:p w14:paraId="66CCF28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96</w:t>
            </w:r>
          </w:p>
        </w:tc>
        <w:tc>
          <w:tcPr>
            <w:tcW w:w="504" w:type="pct"/>
            <w:shd w:val="clear" w:color="auto" w:fill="auto"/>
            <w:vAlign w:val="center"/>
          </w:tcPr>
          <w:p w14:paraId="5F824CD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200</w:t>
            </w:r>
          </w:p>
        </w:tc>
        <w:tc>
          <w:tcPr>
            <w:tcW w:w="180" w:type="pct"/>
            <w:shd w:val="clear" w:color="auto" w:fill="auto"/>
          </w:tcPr>
          <w:p w14:paraId="24CA955F"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0AD1190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12B91DB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62B6EED1"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1EF4BE3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40</w:t>
            </w:r>
          </w:p>
        </w:tc>
        <w:tc>
          <w:tcPr>
            <w:tcW w:w="480" w:type="pct"/>
            <w:shd w:val="clear" w:color="auto" w:fill="auto"/>
            <w:vAlign w:val="center"/>
          </w:tcPr>
          <w:p w14:paraId="2E32FCB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152</w:t>
            </w:r>
          </w:p>
        </w:tc>
        <w:tc>
          <w:tcPr>
            <w:tcW w:w="182" w:type="pct"/>
            <w:shd w:val="clear" w:color="auto" w:fill="auto"/>
            <w:vAlign w:val="center"/>
          </w:tcPr>
          <w:p w14:paraId="75167237"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4E8C9F40" w14:textId="77777777" w:rsidTr="00696F40">
        <w:trPr>
          <w:trHeight w:val="113"/>
          <w:jc w:val="center"/>
        </w:trPr>
        <w:tc>
          <w:tcPr>
            <w:tcW w:w="746" w:type="pct"/>
            <w:shd w:val="clear" w:color="auto" w:fill="auto"/>
            <w:vAlign w:val="center"/>
          </w:tcPr>
          <w:p w14:paraId="36EE0D68"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22</w:t>
            </w:r>
          </w:p>
        </w:tc>
        <w:tc>
          <w:tcPr>
            <w:tcW w:w="5" w:type="pct"/>
            <w:shd w:val="clear" w:color="auto" w:fill="auto"/>
          </w:tcPr>
          <w:p w14:paraId="65851CEE"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3EB3C19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98</w:t>
            </w:r>
          </w:p>
        </w:tc>
        <w:tc>
          <w:tcPr>
            <w:tcW w:w="501" w:type="pct"/>
            <w:shd w:val="clear" w:color="auto" w:fill="auto"/>
            <w:vAlign w:val="center"/>
          </w:tcPr>
          <w:p w14:paraId="11174DC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99</w:t>
            </w:r>
          </w:p>
        </w:tc>
        <w:tc>
          <w:tcPr>
            <w:tcW w:w="504" w:type="pct"/>
            <w:shd w:val="clear" w:color="auto" w:fill="auto"/>
            <w:vAlign w:val="center"/>
          </w:tcPr>
          <w:p w14:paraId="460F5F1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197</w:t>
            </w:r>
          </w:p>
        </w:tc>
        <w:tc>
          <w:tcPr>
            <w:tcW w:w="180" w:type="pct"/>
            <w:shd w:val="clear" w:color="auto" w:fill="auto"/>
          </w:tcPr>
          <w:p w14:paraId="56BF33F1"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00388EC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14CB17A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4E583372" w14:textId="77777777" w:rsidR="00696F40" w:rsidRDefault="00696F40">
            <w:pPr>
              <w:widowControl/>
              <w:jc w:val="center"/>
              <w:textAlignment w:val="center"/>
              <w:rPr>
                <w:rFonts w:ascii="Times New Roman" w:hAnsi="Times New Roman"/>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28BA7E5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158D275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152</w:t>
            </w:r>
          </w:p>
        </w:tc>
        <w:tc>
          <w:tcPr>
            <w:tcW w:w="182" w:type="pct"/>
            <w:shd w:val="clear" w:color="auto" w:fill="auto"/>
            <w:vAlign w:val="center"/>
          </w:tcPr>
          <w:p w14:paraId="632C2C98"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57205174" w14:textId="77777777" w:rsidTr="00696F40">
        <w:trPr>
          <w:trHeight w:val="113"/>
          <w:jc w:val="center"/>
        </w:trPr>
        <w:tc>
          <w:tcPr>
            <w:tcW w:w="746" w:type="pct"/>
            <w:tcBorders>
              <w:bottom w:val="nil"/>
            </w:tcBorders>
            <w:shd w:val="clear" w:color="auto" w:fill="auto"/>
            <w:vAlign w:val="center"/>
          </w:tcPr>
          <w:p w14:paraId="03C64B19"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23</w:t>
            </w:r>
          </w:p>
        </w:tc>
        <w:tc>
          <w:tcPr>
            <w:tcW w:w="5" w:type="pct"/>
            <w:tcBorders>
              <w:bottom w:val="nil"/>
            </w:tcBorders>
            <w:shd w:val="clear" w:color="auto" w:fill="auto"/>
          </w:tcPr>
          <w:p w14:paraId="693BA052"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tcBorders>
              <w:bottom w:val="nil"/>
            </w:tcBorders>
            <w:shd w:val="clear" w:color="auto" w:fill="auto"/>
            <w:vAlign w:val="center"/>
          </w:tcPr>
          <w:p w14:paraId="2F826A5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98</w:t>
            </w:r>
          </w:p>
        </w:tc>
        <w:tc>
          <w:tcPr>
            <w:tcW w:w="501" w:type="pct"/>
            <w:tcBorders>
              <w:bottom w:val="nil"/>
            </w:tcBorders>
            <w:shd w:val="clear" w:color="auto" w:fill="auto"/>
            <w:vAlign w:val="center"/>
          </w:tcPr>
          <w:p w14:paraId="3937664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106</w:t>
            </w:r>
          </w:p>
        </w:tc>
        <w:tc>
          <w:tcPr>
            <w:tcW w:w="504" w:type="pct"/>
            <w:tcBorders>
              <w:bottom w:val="nil"/>
            </w:tcBorders>
            <w:shd w:val="clear" w:color="auto" w:fill="auto"/>
            <w:vAlign w:val="center"/>
          </w:tcPr>
          <w:p w14:paraId="1D5C5CC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204</w:t>
            </w:r>
          </w:p>
        </w:tc>
        <w:tc>
          <w:tcPr>
            <w:tcW w:w="180" w:type="pct"/>
            <w:tcBorders>
              <w:bottom w:val="nil"/>
            </w:tcBorders>
            <w:shd w:val="clear" w:color="auto" w:fill="auto"/>
          </w:tcPr>
          <w:p w14:paraId="7B5F4E92" w14:textId="77777777" w:rsidR="00696F40" w:rsidRDefault="00696F40">
            <w:pPr>
              <w:jc w:val="center"/>
              <w:rPr>
                <w:rFonts w:ascii="Times New Roman" w:hAnsi="Times New Roman" w:cs="Times New Roman"/>
                <w:kern w:val="0"/>
                <w:szCs w:val="21"/>
              </w:rPr>
            </w:pPr>
          </w:p>
        </w:tc>
        <w:tc>
          <w:tcPr>
            <w:tcW w:w="476" w:type="pct"/>
            <w:tcBorders>
              <w:bottom w:val="nil"/>
            </w:tcBorders>
            <w:shd w:val="clear" w:color="auto" w:fill="auto"/>
            <w:vAlign w:val="center"/>
          </w:tcPr>
          <w:p w14:paraId="12563DEA"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34</w:t>
            </w:r>
          </w:p>
        </w:tc>
        <w:tc>
          <w:tcPr>
            <w:tcW w:w="476" w:type="pct"/>
            <w:tcBorders>
              <w:bottom w:val="nil"/>
            </w:tcBorders>
            <w:shd w:val="clear" w:color="auto" w:fill="auto"/>
            <w:vAlign w:val="center"/>
          </w:tcPr>
          <w:p w14:paraId="1191EBB0"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31</w:t>
            </w:r>
          </w:p>
        </w:tc>
        <w:tc>
          <w:tcPr>
            <w:tcW w:w="476" w:type="pct"/>
            <w:tcBorders>
              <w:bottom w:val="nil"/>
            </w:tcBorders>
            <w:shd w:val="clear" w:color="auto" w:fill="auto"/>
            <w:vAlign w:val="center"/>
          </w:tcPr>
          <w:p w14:paraId="260B82D3"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33</w:t>
            </w:r>
          </w:p>
        </w:tc>
        <w:tc>
          <w:tcPr>
            <w:tcW w:w="476" w:type="pct"/>
            <w:tcBorders>
              <w:bottom w:val="nil"/>
            </w:tcBorders>
            <w:shd w:val="clear" w:color="auto" w:fill="auto"/>
            <w:vAlign w:val="center"/>
          </w:tcPr>
          <w:p w14:paraId="22A6A1DC"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31</w:t>
            </w:r>
          </w:p>
        </w:tc>
        <w:tc>
          <w:tcPr>
            <w:tcW w:w="480" w:type="pct"/>
            <w:tcBorders>
              <w:bottom w:val="nil"/>
            </w:tcBorders>
            <w:shd w:val="clear" w:color="auto" w:fill="auto"/>
            <w:vAlign w:val="center"/>
          </w:tcPr>
          <w:p w14:paraId="6D9C3A2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129</w:t>
            </w:r>
          </w:p>
        </w:tc>
        <w:tc>
          <w:tcPr>
            <w:tcW w:w="182" w:type="pct"/>
            <w:tcBorders>
              <w:bottom w:val="nil"/>
            </w:tcBorders>
            <w:shd w:val="clear" w:color="auto" w:fill="auto"/>
            <w:vAlign w:val="center"/>
          </w:tcPr>
          <w:p w14:paraId="1D6FE414"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429B496D" w14:textId="77777777" w:rsidTr="00696F40">
        <w:trPr>
          <w:trHeight w:val="113"/>
          <w:jc w:val="center"/>
        </w:trPr>
        <w:tc>
          <w:tcPr>
            <w:tcW w:w="746" w:type="pct"/>
            <w:tcBorders>
              <w:top w:val="nil"/>
            </w:tcBorders>
            <w:shd w:val="clear" w:color="auto" w:fill="auto"/>
            <w:vAlign w:val="center"/>
          </w:tcPr>
          <w:p w14:paraId="0DE1BAD1"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24</w:t>
            </w:r>
          </w:p>
        </w:tc>
        <w:tc>
          <w:tcPr>
            <w:tcW w:w="5" w:type="pct"/>
            <w:tcBorders>
              <w:top w:val="nil"/>
            </w:tcBorders>
            <w:shd w:val="clear" w:color="auto" w:fill="auto"/>
          </w:tcPr>
          <w:p w14:paraId="27C89814"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tcBorders>
              <w:top w:val="nil"/>
            </w:tcBorders>
            <w:shd w:val="clear" w:color="auto" w:fill="auto"/>
            <w:vAlign w:val="center"/>
          </w:tcPr>
          <w:p w14:paraId="557EFAE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94</w:t>
            </w:r>
          </w:p>
        </w:tc>
        <w:tc>
          <w:tcPr>
            <w:tcW w:w="501" w:type="pct"/>
            <w:tcBorders>
              <w:top w:val="nil"/>
            </w:tcBorders>
            <w:shd w:val="clear" w:color="auto" w:fill="auto"/>
            <w:vAlign w:val="center"/>
          </w:tcPr>
          <w:p w14:paraId="036D30C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89</w:t>
            </w:r>
          </w:p>
        </w:tc>
        <w:tc>
          <w:tcPr>
            <w:tcW w:w="504" w:type="pct"/>
            <w:tcBorders>
              <w:top w:val="nil"/>
            </w:tcBorders>
            <w:shd w:val="clear" w:color="auto" w:fill="auto"/>
            <w:vAlign w:val="center"/>
          </w:tcPr>
          <w:p w14:paraId="0EF47A7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183</w:t>
            </w:r>
          </w:p>
        </w:tc>
        <w:tc>
          <w:tcPr>
            <w:tcW w:w="180" w:type="pct"/>
            <w:tcBorders>
              <w:top w:val="nil"/>
            </w:tcBorders>
            <w:shd w:val="clear" w:color="auto" w:fill="auto"/>
          </w:tcPr>
          <w:p w14:paraId="5409ED1C" w14:textId="77777777" w:rsidR="00696F40" w:rsidRDefault="00696F40">
            <w:pPr>
              <w:jc w:val="center"/>
              <w:rPr>
                <w:rFonts w:ascii="Times New Roman" w:hAnsi="Times New Roman" w:cs="Times New Roman"/>
                <w:kern w:val="0"/>
                <w:szCs w:val="21"/>
              </w:rPr>
            </w:pPr>
          </w:p>
        </w:tc>
        <w:tc>
          <w:tcPr>
            <w:tcW w:w="476" w:type="pct"/>
            <w:tcBorders>
              <w:top w:val="nil"/>
            </w:tcBorders>
            <w:shd w:val="clear" w:color="auto" w:fill="auto"/>
            <w:vAlign w:val="center"/>
          </w:tcPr>
          <w:p w14:paraId="1BDA1D85"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76" w:type="pct"/>
            <w:tcBorders>
              <w:top w:val="nil"/>
            </w:tcBorders>
            <w:shd w:val="clear" w:color="auto" w:fill="auto"/>
            <w:vAlign w:val="center"/>
          </w:tcPr>
          <w:p w14:paraId="19AB42B2"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33</w:t>
            </w:r>
          </w:p>
        </w:tc>
        <w:tc>
          <w:tcPr>
            <w:tcW w:w="476" w:type="pct"/>
            <w:tcBorders>
              <w:top w:val="nil"/>
            </w:tcBorders>
            <w:shd w:val="clear" w:color="auto" w:fill="auto"/>
            <w:vAlign w:val="center"/>
          </w:tcPr>
          <w:p w14:paraId="5A2A7629"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36</w:t>
            </w:r>
          </w:p>
        </w:tc>
        <w:tc>
          <w:tcPr>
            <w:tcW w:w="476" w:type="pct"/>
            <w:tcBorders>
              <w:top w:val="nil"/>
            </w:tcBorders>
            <w:shd w:val="clear" w:color="auto" w:fill="auto"/>
            <w:vAlign w:val="center"/>
          </w:tcPr>
          <w:p w14:paraId="2A03F862"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80" w:type="pct"/>
            <w:tcBorders>
              <w:top w:val="nil"/>
            </w:tcBorders>
            <w:shd w:val="clear" w:color="auto" w:fill="auto"/>
            <w:vAlign w:val="center"/>
          </w:tcPr>
          <w:p w14:paraId="755C9A3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141</w:t>
            </w:r>
          </w:p>
        </w:tc>
        <w:tc>
          <w:tcPr>
            <w:tcW w:w="182" w:type="pct"/>
            <w:tcBorders>
              <w:top w:val="nil"/>
            </w:tcBorders>
            <w:shd w:val="clear" w:color="auto" w:fill="auto"/>
            <w:vAlign w:val="center"/>
          </w:tcPr>
          <w:p w14:paraId="7C964A2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426B5A1B" w14:textId="77777777" w:rsidTr="00696F40">
        <w:trPr>
          <w:trHeight w:val="113"/>
          <w:jc w:val="center"/>
        </w:trPr>
        <w:tc>
          <w:tcPr>
            <w:tcW w:w="746" w:type="pct"/>
            <w:shd w:val="clear" w:color="auto" w:fill="auto"/>
            <w:vAlign w:val="center"/>
          </w:tcPr>
          <w:p w14:paraId="5A5CBACE"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kern w:val="0"/>
                <w:szCs w:val="21"/>
              </w:rPr>
              <w:t>25</w:t>
            </w:r>
          </w:p>
        </w:tc>
        <w:tc>
          <w:tcPr>
            <w:tcW w:w="5" w:type="pct"/>
            <w:shd w:val="clear" w:color="auto" w:fill="auto"/>
          </w:tcPr>
          <w:p w14:paraId="3277535E"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26C6118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86</w:t>
            </w:r>
          </w:p>
        </w:tc>
        <w:tc>
          <w:tcPr>
            <w:tcW w:w="501" w:type="pct"/>
            <w:shd w:val="clear" w:color="auto" w:fill="auto"/>
            <w:vAlign w:val="center"/>
          </w:tcPr>
          <w:p w14:paraId="179AE30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90</w:t>
            </w:r>
          </w:p>
        </w:tc>
        <w:tc>
          <w:tcPr>
            <w:tcW w:w="504" w:type="pct"/>
            <w:shd w:val="clear" w:color="auto" w:fill="auto"/>
            <w:vAlign w:val="center"/>
          </w:tcPr>
          <w:p w14:paraId="2C04308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176</w:t>
            </w:r>
          </w:p>
        </w:tc>
        <w:tc>
          <w:tcPr>
            <w:tcW w:w="180" w:type="pct"/>
            <w:shd w:val="clear" w:color="auto" w:fill="auto"/>
          </w:tcPr>
          <w:p w14:paraId="37C577BE"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2D8F7450"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736DF50E"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5C5F0BAD"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454FD3C6"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227C2A4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151</w:t>
            </w:r>
          </w:p>
        </w:tc>
        <w:tc>
          <w:tcPr>
            <w:tcW w:w="182" w:type="pct"/>
            <w:shd w:val="clear" w:color="auto" w:fill="auto"/>
            <w:vAlign w:val="center"/>
          </w:tcPr>
          <w:p w14:paraId="106F778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4E3023D1" w14:textId="77777777" w:rsidTr="00696F40">
        <w:trPr>
          <w:trHeight w:val="113"/>
          <w:jc w:val="center"/>
        </w:trPr>
        <w:tc>
          <w:tcPr>
            <w:tcW w:w="746" w:type="pct"/>
            <w:shd w:val="clear" w:color="auto" w:fill="auto"/>
            <w:vAlign w:val="center"/>
          </w:tcPr>
          <w:p w14:paraId="2B6C84FE"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26</w:t>
            </w:r>
          </w:p>
        </w:tc>
        <w:tc>
          <w:tcPr>
            <w:tcW w:w="5" w:type="pct"/>
            <w:shd w:val="clear" w:color="auto" w:fill="auto"/>
          </w:tcPr>
          <w:p w14:paraId="7D36CD2D"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3A6A2D6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97</w:t>
            </w:r>
          </w:p>
        </w:tc>
        <w:tc>
          <w:tcPr>
            <w:tcW w:w="501" w:type="pct"/>
            <w:shd w:val="clear" w:color="auto" w:fill="auto"/>
            <w:vAlign w:val="center"/>
          </w:tcPr>
          <w:p w14:paraId="165DDF5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91</w:t>
            </w:r>
          </w:p>
        </w:tc>
        <w:tc>
          <w:tcPr>
            <w:tcW w:w="504" w:type="pct"/>
            <w:shd w:val="clear" w:color="auto" w:fill="auto"/>
            <w:vAlign w:val="center"/>
          </w:tcPr>
          <w:p w14:paraId="2A4E6C5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188</w:t>
            </w:r>
          </w:p>
        </w:tc>
        <w:tc>
          <w:tcPr>
            <w:tcW w:w="180" w:type="pct"/>
            <w:shd w:val="clear" w:color="auto" w:fill="auto"/>
          </w:tcPr>
          <w:p w14:paraId="1D9F2DFC"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7EB3D0FE"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5365A62B"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7DA4B03C"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3209EE3A"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80" w:type="pct"/>
            <w:shd w:val="clear" w:color="auto" w:fill="auto"/>
            <w:vAlign w:val="center"/>
          </w:tcPr>
          <w:p w14:paraId="4204E74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159</w:t>
            </w:r>
          </w:p>
        </w:tc>
        <w:tc>
          <w:tcPr>
            <w:tcW w:w="182" w:type="pct"/>
            <w:shd w:val="clear" w:color="auto" w:fill="auto"/>
            <w:vAlign w:val="center"/>
          </w:tcPr>
          <w:p w14:paraId="5129A88C"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7EC38678" w14:textId="77777777" w:rsidTr="00696F40">
        <w:trPr>
          <w:trHeight w:val="113"/>
          <w:jc w:val="center"/>
        </w:trPr>
        <w:tc>
          <w:tcPr>
            <w:tcW w:w="746" w:type="pct"/>
            <w:shd w:val="clear" w:color="auto" w:fill="auto"/>
            <w:vAlign w:val="center"/>
          </w:tcPr>
          <w:p w14:paraId="27DAF01B"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27</w:t>
            </w:r>
          </w:p>
        </w:tc>
        <w:tc>
          <w:tcPr>
            <w:tcW w:w="5" w:type="pct"/>
            <w:shd w:val="clear" w:color="auto" w:fill="auto"/>
          </w:tcPr>
          <w:p w14:paraId="1539F3DC"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6B4CED4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102</w:t>
            </w:r>
          </w:p>
        </w:tc>
        <w:tc>
          <w:tcPr>
            <w:tcW w:w="501" w:type="pct"/>
            <w:shd w:val="clear" w:color="auto" w:fill="auto"/>
            <w:vAlign w:val="center"/>
          </w:tcPr>
          <w:p w14:paraId="01388D8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85</w:t>
            </w:r>
          </w:p>
        </w:tc>
        <w:tc>
          <w:tcPr>
            <w:tcW w:w="504" w:type="pct"/>
            <w:shd w:val="clear" w:color="auto" w:fill="auto"/>
            <w:vAlign w:val="center"/>
          </w:tcPr>
          <w:p w14:paraId="719A0C6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187</w:t>
            </w:r>
          </w:p>
        </w:tc>
        <w:tc>
          <w:tcPr>
            <w:tcW w:w="180" w:type="pct"/>
            <w:shd w:val="clear" w:color="auto" w:fill="auto"/>
          </w:tcPr>
          <w:p w14:paraId="3DDA59CE"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7CB4146A"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23802BE2"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07203CDF"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7ACBDA3A"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80" w:type="pct"/>
            <w:shd w:val="clear" w:color="auto" w:fill="auto"/>
            <w:vAlign w:val="center"/>
          </w:tcPr>
          <w:p w14:paraId="797FCB2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150</w:t>
            </w:r>
          </w:p>
        </w:tc>
        <w:tc>
          <w:tcPr>
            <w:tcW w:w="182" w:type="pct"/>
            <w:shd w:val="clear" w:color="auto" w:fill="auto"/>
            <w:vAlign w:val="center"/>
          </w:tcPr>
          <w:p w14:paraId="36A12FD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38BC2374" w14:textId="77777777" w:rsidTr="00696F40">
        <w:trPr>
          <w:trHeight w:val="113"/>
          <w:jc w:val="center"/>
        </w:trPr>
        <w:tc>
          <w:tcPr>
            <w:tcW w:w="746" w:type="pct"/>
            <w:shd w:val="clear" w:color="auto" w:fill="auto"/>
            <w:vAlign w:val="center"/>
          </w:tcPr>
          <w:p w14:paraId="2E0A980A"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28</w:t>
            </w:r>
          </w:p>
        </w:tc>
        <w:tc>
          <w:tcPr>
            <w:tcW w:w="5" w:type="pct"/>
            <w:shd w:val="clear" w:color="auto" w:fill="auto"/>
          </w:tcPr>
          <w:p w14:paraId="6777876E"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6F9371F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95</w:t>
            </w:r>
          </w:p>
        </w:tc>
        <w:tc>
          <w:tcPr>
            <w:tcW w:w="501" w:type="pct"/>
            <w:shd w:val="clear" w:color="auto" w:fill="auto"/>
            <w:vAlign w:val="center"/>
          </w:tcPr>
          <w:p w14:paraId="0687AC8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93</w:t>
            </w:r>
          </w:p>
        </w:tc>
        <w:tc>
          <w:tcPr>
            <w:tcW w:w="504" w:type="pct"/>
            <w:shd w:val="clear" w:color="auto" w:fill="auto"/>
            <w:vAlign w:val="center"/>
          </w:tcPr>
          <w:p w14:paraId="1DF29FD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188</w:t>
            </w:r>
          </w:p>
        </w:tc>
        <w:tc>
          <w:tcPr>
            <w:tcW w:w="180" w:type="pct"/>
            <w:shd w:val="clear" w:color="auto" w:fill="auto"/>
          </w:tcPr>
          <w:p w14:paraId="7FEBE5E8"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17DFE274"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02FF48A5"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1692A6E1"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1318BD6A"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80" w:type="pct"/>
            <w:shd w:val="clear" w:color="auto" w:fill="auto"/>
            <w:vAlign w:val="center"/>
          </w:tcPr>
          <w:p w14:paraId="3727546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159</w:t>
            </w:r>
          </w:p>
        </w:tc>
        <w:tc>
          <w:tcPr>
            <w:tcW w:w="182" w:type="pct"/>
            <w:shd w:val="clear" w:color="auto" w:fill="auto"/>
            <w:vAlign w:val="center"/>
          </w:tcPr>
          <w:p w14:paraId="7ADE363A"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60D5C4C0" w14:textId="77777777" w:rsidTr="00696F40">
        <w:trPr>
          <w:trHeight w:val="113"/>
          <w:jc w:val="center"/>
        </w:trPr>
        <w:tc>
          <w:tcPr>
            <w:tcW w:w="746" w:type="pct"/>
            <w:shd w:val="clear" w:color="auto" w:fill="auto"/>
            <w:vAlign w:val="center"/>
          </w:tcPr>
          <w:p w14:paraId="24A8FE12"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29</w:t>
            </w:r>
          </w:p>
        </w:tc>
        <w:tc>
          <w:tcPr>
            <w:tcW w:w="5" w:type="pct"/>
            <w:shd w:val="clear" w:color="auto" w:fill="auto"/>
          </w:tcPr>
          <w:p w14:paraId="0227C5B8"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4AD8DAC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94</w:t>
            </w:r>
          </w:p>
        </w:tc>
        <w:tc>
          <w:tcPr>
            <w:tcW w:w="501" w:type="pct"/>
            <w:shd w:val="clear" w:color="auto" w:fill="auto"/>
            <w:vAlign w:val="center"/>
          </w:tcPr>
          <w:p w14:paraId="7C4D708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90</w:t>
            </w:r>
          </w:p>
        </w:tc>
        <w:tc>
          <w:tcPr>
            <w:tcW w:w="504" w:type="pct"/>
            <w:shd w:val="clear" w:color="auto" w:fill="auto"/>
            <w:vAlign w:val="center"/>
          </w:tcPr>
          <w:p w14:paraId="41E2443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184</w:t>
            </w:r>
          </w:p>
        </w:tc>
        <w:tc>
          <w:tcPr>
            <w:tcW w:w="180" w:type="pct"/>
            <w:shd w:val="clear" w:color="auto" w:fill="auto"/>
          </w:tcPr>
          <w:p w14:paraId="206061D4"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2C95C60D"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08DBB7DE"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34</w:t>
            </w:r>
          </w:p>
        </w:tc>
        <w:tc>
          <w:tcPr>
            <w:tcW w:w="476" w:type="pct"/>
            <w:shd w:val="clear" w:color="auto" w:fill="auto"/>
            <w:vAlign w:val="center"/>
          </w:tcPr>
          <w:p w14:paraId="70297CA3"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029F73E0"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3A2D193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142</w:t>
            </w:r>
          </w:p>
        </w:tc>
        <w:tc>
          <w:tcPr>
            <w:tcW w:w="182" w:type="pct"/>
            <w:shd w:val="clear" w:color="auto" w:fill="auto"/>
            <w:vAlign w:val="center"/>
          </w:tcPr>
          <w:p w14:paraId="6F2C24D9"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391F8412" w14:textId="77777777" w:rsidTr="00696F40">
        <w:trPr>
          <w:trHeight w:val="113"/>
          <w:jc w:val="center"/>
        </w:trPr>
        <w:tc>
          <w:tcPr>
            <w:tcW w:w="746" w:type="pct"/>
            <w:shd w:val="clear" w:color="auto" w:fill="auto"/>
            <w:vAlign w:val="center"/>
          </w:tcPr>
          <w:p w14:paraId="03E9D551"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30</w:t>
            </w:r>
          </w:p>
        </w:tc>
        <w:tc>
          <w:tcPr>
            <w:tcW w:w="5" w:type="pct"/>
            <w:shd w:val="clear" w:color="auto" w:fill="auto"/>
          </w:tcPr>
          <w:p w14:paraId="3CA9368E"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429EACE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102</w:t>
            </w:r>
          </w:p>
        </w:tc>
        <w:tc>
          <w:tcPr>
            <w:tcW w:w="501" w:type="pct"/>
            <w:shd w:val="clear" w:color="auto" w:fill="auto"/>
            <w:vAlign w:val="center"/>
          </w:tcPr>
          <w:p w14:paraId="5C5C8A3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87</w:t>
            </w:r>
          </w:p>
        </w:tc>
        <w:tc>
          <w:tcPr>
            <w:tcW w:w="504" w:type="pct"/>
            <w:shd w:val="clear" w:color="auto" w:fill="auto"/>
            <w:vAlign w:val="center"/>
          </w:tcPr>
          <w:p w14:paraId="652F277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189</w:t>
            </w:r>
          </w:p>
        </w:tc>
        <w:tc>
          <w:tcPr>
            <w:tcW w:w="180" w:type="pct"/>
            <w:shd w:val="clear" w:color="auto" w:fill="auto"/>
          </w:tcPr>
          <w:p w14:paraId="5D09BEA5"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59E3A58B"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0D52AB07"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3777E3BD"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0D68AC58"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37</w:t>
            </w:r>
          </w:p>
        </w:tc>
        <w:tc>
          <w:tcPr>
            <w:tcW w:w="480" w:type="pct"/>
            <w:shd w:val="clear" w:color="auto" w:fill="auto"/>
            <w:vAlign w:val="center"/>
          </w:tcPr>
          <w:p w14:paraId="03A867E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156</w:t>
            </w:r>
          </w:p>
        </w:tc>
        <w:tc>
          <w:tcPr>
            <w:tcW w:w="182" w:type="pct"/>
            <w:shd w:val="clear" w:color="auto" w:fill="auto"/>
            <w:vAlign w:val="center"/>
          </w:tcPr>
          <w:p w14:paraId="6EA73B78"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622827DE" w14:textId="77777777" w:rsidTr="00696F40">
        <w:trPr>
          <w:trHeight w:val="113"/>
          <w:jc w:val="center"/>
        </w:trPr>
        <w:tc>
          <w:tcPr>
            <w:tcW w:w="746" w:type="pct"/>
            <w:shd w:val="clear" w:color="auto" w:fill="auto"/>
            <w:vAlign w:val="center"/>
          </w:tcPr>
          <w:p w14:paraId="091A6A47"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31</w:t>
            </w:r>
          </w:p>
        </w:tc>
        <w:tc>
          <w:tcPr>
            <w:tcW w:w="5" w:type="pct"/>
            <w:shd w:val="clear" w:color="auto" w:fill="auto"/>
          </w:tcPr>
          <w:p w14:paraId="556BE10F"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26A5F04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90</w:t>
            </w:r>
          </w:p>
        </w:tc>
        <w:tc>
          <w:tcPr>
            <w:tcW w:w="501" w:type="pct"/>
            <w:shd w:val="clear" w:color="auto" w:fill="auto"/>
            <w:vAlign w:val="center"/>
          </w:tcPr>
          <w:p w14:paraId="470019A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86</w:t>
            </w:r>
          </w:p>
        </w:tc>
        <w:tc>
          <w:tcPr>
            <w:tcW w:w="504" w:type="pct"/>
            <w:shd w:val="clear" w:color="auto" w:fill="auto"/>
            <w:vAlign w:val="center"/>
          </w:tcPr>
          <w:p w14:paraId="69E5F70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176</w:t>
            </w:r>
          </w:p>
        </w:tc>
        <w:tc>
          <w:tcPr>
            <w:tcW w:w="180" w:type="pct"/>
            <w:shd w:val="clear" w:color="auto" w:fill="auto"/>
          </w:tcPr>
          <w:p w14:paraId="3642F168"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4133F427"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012A600D"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51B38B11"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6FEAFBCB"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80" w:type="pct"/>
            <w:shd w:val="clear" w:color="auto" w:fill="auto"/>
            <w:vAlign w:val="center"/>
          </w:tcPr>
          <w:p w14:paraId="24CA804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148</w:t>
            </w:r>
          </w:p>
        </w:tc>
        <w:tc>
          <w:tcPr>
            <w:tcW w:w="182" w:type="pct"/>
            <w:shd w:val="clear" w:color="auto" w:fill="auto"/>
            <w:vAlign w:val="center"/>
          </w:tcPr>
          <w:p w14:paraId="07A7DC11"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174DED31" w14:textId="77777777" w:rsidTr="00696F40">
        <w:trPr>
          <w:trHeight w:val="113"/>
          <w:jc w:val="center"/>
        </w:trPr>
        <w:tc>
          <w:tcPr>
            <w:tcW w:w="746" w:type="pct"/>
            <w:shd w:val="clear" w:color="auto" w:fill="auto"/>
            <w:vAlign w:val="center"/>
          </w:tcPr>
          <w:p w14:paraId="398E5C25"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32</w:t>
            </w:r>
          </w:p>
        </w:tc>
        <w:tc>
          <w:tcPr>
            <w:tcW w:w="5" w:type="pct"/>
            <w:shd w:val="clear" w:color="auto" w:fill="auto"/>
          </w:tcPr>
          <w:p w14:paraId="2571D1E2"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1A8D87C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86</w:t>
            </w:r>
          </w:p>
        </w:tc>
        <w:tc>
          <w:tcPr>
            <w:tcW w:w="501" w:type="pct"/>
            <w:shd w:val="clear" w:color="auto" w:fill="auto"/>
            <w:vAlign w:val="center"/>
          </w:tcPr>
          <w:p w14:paraId="429F558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101</w:t>
            </w:r>
          </w:p>
        </w:tc>
        <w:tc>
          <w:tcPr>
            <w:tcW w:w="504" w:type="pct"/>
            <w:shd w:val="clear" w:color="auto" w:fill="auto"/>
            <w:vAlign w:val="center"/>
          </w:tcPr>
          <w:p w14:paraId="75A113A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187</w:t>
            </w:r>
          </w:p>
        </w:tc>
        <w:tc>
          <w:tcPr>
            <w:tcW w:w="180" w:type="pct"/>
            <w:shd w:val="clear" w:color="auto" w:fill="auto"/>
          </w:tcPr>
          <w:p w14:paraId="3F7ADD6E"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678DABFC"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410BD962"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35</w:t>
            </w:r>
          </w:p>
        </w:tc>
        <w:tc>
          <w:tcPr>
            <w:tcW w:w="476" w:type="pct"/>
            <w:shd w:val="clear" w:color="auto" w:fill="auto"/>
            <w:vAlign w:val="center"/>
          </w:tcPr>
          <w:p w14:paraId="7E9F6196"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436FA14B"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2C8B800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146</w:t>
            </w:r>
          </w:p>
        </w:tc>
        <w:tc>
          <w:tcPr>
            <w:tcW w:w="182" w:type="pct"/>
            <w:shd w:val="clear" w:color="auto" w:fill="auto"/>
            <w:vAlign w:val="center"/>
          </w:tcPr>
          <w:p w14:paraId="7EBA845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7B55B773" w14:textId="77777777" w:rsidTr="00696F40">
        <w:trPr>
          <w:trHeight w:val="113"/>
          <w:jc w:val="center"/>
        </w:trPr>
        <w:tc>
          <w:tcPr>
            <w:tcW w:w="746" w:type="pct"/>
            <w:shd w:val="clear" w:color="auto" w:fill="auto"/>
            <w:vAlign w:val="center"/>
          </w:tcPr>
          <w:p w14:paraId="2391275A"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33</w:t>
            </w:r>
          </w:p>
        </w:tc>
        <w:tc>
          <w:tcPr>
            <w:tcW w:w="5" w:type="pct"/>
            <w:shd w:val="clear" w:color="auto" w:fill="auto"/>
          </w:tcPr>
          <w:p w14:paraId="129F642A"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07D2692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97</w:t>
            </w:r>
          </w:p>
        </w:tc>
        <w:tc>
          <w:tcPr>
            <w:tcW w:w="501" w:type="pct"/>
            <w:shd w:val="clear" w:color="auto" w:fill="auto"/>
            <w:vAlign w:val="center"/>
          </w:tcPr>
          <w:p w14:paraId="2E18414D"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86</w:t>
            </w:r>
          </w:p>
        </w:tc>
        <w:tc>
          <w:tcPr>
            <w:tcW w:w="504" w:type="pct"/>
            <w:shd w:val="clear" w:color="auto" w:fill="auto"/>
            <w:vAlign w:val="center"/>
          </w:tcPr>
          <w:p w14:paraId="738DFBC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183</w:t>
            </w:r>
          </w:p>
        </w:tc>
        <w:tc>
          <w:tcPr>
            <w:tcW w:w="180" w:type="pct"/>
            <w:shd w:val="clear" w:color="auto" w:fill="auto"/>
          </w:tcPr>
          <w:p w14:paraId="290165E7"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35AF0996"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170FA1F3"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4DC4B4AE"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0E54430B"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35</w:t>
            </w:r>
          </w:p>
        </w:tc>
        <w:tc>
          <w:tcPr>
            <w:tcW w:w="480" w:type="pct"/>
            <w:shd w:val="clear" w:color="auto" w:fill="auto"/>
            <w:vAlign w:val="center"/>
          </w:tcPr>
          <w:p w14:paraId="519CA99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147</w:t>
            </w:r>
          </w:p>
        </w:tc>
        <w:tc>
          <w:tcPr>
            <w:tcW w:w="182" w:type="pct"/>
            <w:shd w:val="clear" w:color="auto" w:fill="auto"/>
            <w:vAlign w:val="center"/>
          </w:tcPr>
          <w:p w14:paraId="02226F88"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05F2FCB1" w14:textId="77777777" w:rsidTr="00696F40">
        <w:trPr>
          <w:trHeight w:val="113"/>
          <w:jc w:val="center"/>
        </w:trPr>
        <w:tc>
          <w:tcPr>
            <w:tcW w:w="746" w:type="pct"/>
            <w:shd w:val="clear" w:color="auto" w:fill="auto"/>
            <w:vAlign w:val="center"/>
          </w:tcPr>
          <w:p w14:paraId="226BB209"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34</w:t>
            </w:r>
          </w:p>
        </w:tc>
        <w:tc>
          <w:tcPr>
            <w:tcW w:w="5" w:type="pct"/>
            <w:shd w:val="clear" w:color="auto" w:fill="auto"/>
          </w:tcPr>
          <w:p w14:paraId="1899D578"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609F1A0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90</w:t>
            </w:r>
          </w:p>
        </w:tc>
        <w:tc>
          <w:tcPr>
            <w:tcW w:w="501" w:type="pct"/>
            <w:shd w:val="clear" w:color="auto" w:fill="auto"/>
            <w:vAlign w:val="center"/>
          </w:tcPr>
          <w:p w14:paraId="52B6A30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95</w:t>
            </w:r>
          </w:p>
        </w:tc>
        <w:tc>
          <w:tcPr>
            <w:tcW w:w="504" w:type="pct"/>
            <w:shd w:val="clear" w:color="auto" w:fill="auto"/>
            <w:vAlign w:val="center"/>
          </w:tcPr>
          <w:p w14:paraId="4398787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185</w:t>
            </w:r>
          </w:p>
        </w:tc>
        <w:tc>
          <w:tcPr>
            <w:tcW w:w="180" w:type="pct"/>
            <w:shd w:val="clear" w:color="auto" w:fill="auto"/>
          </w:tcPr>
          <w:p w14:paraId="4B5246EB"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2E778F79"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3BC7D03A"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7B8C0E8B"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4716E3A8"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542872E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150</w:t>
            </w:r>
          </w:p>
        </w:tc>
        <w:tc>
          <w:tcPr>
            <w:tcW w:w="182" w:type="pct"/>
            <w:shd w:val="clear" w:color="auto" w:fill="auto"/>
            <w:vAlign w:val="center"/>
          </w:tcPr>
          <w:p w14:paraId="2ECDF891"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4970FBD3" w14:textId="77777777" w:rsidTr="00696F40">
        <w:trPr>
          <w:trHeight w:val="113"/>
          <w:jc w:val="center"/>
        </w:trPr>
        <w:tc>
          <w:tcPr>
            <w:tcW w:w="746" w:type="pct"/>
            <w:shd w:val="clear" w:color="auto" w:fill="auto"/>
            <w:vAlign w:val="center"/>
          </w:tcPr>
          <w:p w14:paraId="55D4C148"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35</w:t>
            </w:r>
          </w:p>
        </w:tc>
        <w:tc>
          <w:tcPr>
            <w:tcW w:w="5" w:type="pct"/>
            <w:shd w:val="clear" w:color="auto" w:fill="auto"/>
          </w:tcPr>
          <w:p w14:paraId="5E07BCB9"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69DFEFAE"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93</w:t>
            </w:r>
          </w:p>
        </w:tc>
        <w:tc>
          <w:tcPr>
            <w:tcW w:w="501" w:type="pct"/>
            <w:shd w:val="clear" w:color="auto" w:fill="auto"/>
            <w:vAlign w:val="center"/>
          </w:tcPr>
          <w:p w14:paraId="4EFAC452"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93</w:t>
            </w:r>
          </w:p>
        </w:tc>
        <w:tc>
          <w:tcPr>
            <w:tcW w:w="504" w:type="pct"/>
            <w:shd w:val="clear" w:color="auto" w:fill="auto"/>
            <w:vAlign w:val="center"/>
          </w:tcPr>
          <w:p w14:paraId="054A5D0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186</w:t>
            </w:r>
          </w:p>
        </w:tc>
        <w:tc>
          <w:tcPr>
            <w:tcW w:w="180" w:type="pct"/>
            <w:shd w:val="clear" w:color="auto" w:fill="auto"/>
          </w:tcPr>
          <w:p w14:paraId="10DF83DA"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69D1FF69"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38404858"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152432B6"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28BA2252"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07C3721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155</w:t>
            </w:r>
          </w:p>
        </w:tc>
        <w:tc>
          <w:tcPr>
            <w:tcW w:w="182" w:type="pct"/>
            <w:shd w:val="clear" w:color="auto" w:fill="auto"/>
            <w:vAlign w:val="center"/>
          </w:tcPr>
          <w:p w14:paraId="6FFCAF13"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45078809" w14:textId="77777777" w:rsidTr="00696F40">
        <w:trPr>
          <w:trHeight w:val="113"/>
          <w:jc w:val="center"/>
        </w:trPr>
        <w:tc>
          <w:tcPr>
            <w:tcW w:w="746" w:type="pct"/>
            <w:shd w:val="clear" w:color="auto" w:fill="auto"/>
            <w:vAlign w:val="center"/>
          </w:tcPr>
          <w:p w14:paraId="0E79A4B9"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36</w:t>
            </w:r>
          </w:p>
        </w:tc>
        <w:tc>
          <w:tcPr>
            <w:tcW w:w="5" w:type="pct"/>
            <w:shd w:val="clear" w:color="auto" w:fill="auto"/>
          </w:tcPr>
          <w:p w14:paraId="6BB1033A"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00D5C6D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91</w:t>
            </w:r>
          </w:p>
        </w:tc>
        <w:tc>
          <w:tcPr>
            <w:tcW w:w="501" w:type="pct"/>
            <w:shd w:val="clear" w:color="auto" w:fill="auto"/>
            <w:vAlign w:val="center"/>
          </w:tcPr>
          <w:p w14:paraId="243A599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93</w:t>
            </w:r>
          </w:p>
        </w:tc>
        <w:tc>
          <w:tcPr>
            <w:tcW w:w="504" w:type="pct"/>
            <w:shd w:val="clear" w:color="auto" w:fill="auto"/>
            <w:vAlign w:val="center"/>
          </w:tcPr>
          <w:p w14:paraId="6D8A9DE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184</w:t>
            </w:r>
          </w:p>
        </w:tc>
        <w:tc>
          <w:tcPr>
            <w:tcW w:w="180" w:type="pct"/>
            <w:shd w:val="clear" w:color="auto" w:fill="auto"/>
          </w:tcPr>
          <w:p w14:paraId="79D8EC9D"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11FA39F3"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478DDCF1"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37</w:t>
            </w:r>
          </w:p>
        </w:tc>
        <w:tc>
          <w:tcPr>
            <w:tcW w:w="476" w:type="pct"/>
            <w:shd w:val="clear" w:color="auto" w:fill="auto"/>
            <w:vAlign w:val="center"/>
          </w:tcPr>
          <w:p w14:paraId="2861F633"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34</w:t>
            </w:r>
          </w:p>
        </w:tc>
        <w:tc>
          <w:tcPr>
            <w:tcW w:w="476" w:type="pct"/>
            <w:shd w:val="clear" w:color="auto" w:fill="auto"/>
            <w:vAlign w:val="center"/>
          </w:tcPr>
          <w:p w14:paraId="512EC48A"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80" w:type="pct"/>
            <w:shd w:val="clear" w:color="auto" w:fill="auto"/>
            <w:vAlign w:val="center"/>
          </w:tcPr>
          <w:p w14:paraId="0A36BCF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145</w:t>
            </w:r>
          </w:p>
        </w:tc>
        <w:tc>
          <w:tcPr>
            <w:tcW w:w="182" w:type="pct"/>
            <w:shd w:val="clear" w:color="auto" w:fill="auto"/>
            <w:vAlign w:val="center"/>
          </w:tcPr>
          <w:p w14:paraId="70FB6F72"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63E68B88" w14:textId="77777777" w:rsidTr="00696F40">
        <w:trPr>
          <w:trHeight w:val="113"/>
          <w:jc w:val="center"/>
        </w:trPr>
        <w:tc>
          <w:tcPr>
            <w:tcW w:w="746" w:type="pct"/>
            <w:shd w:val="clear" w:color="auto" w:fill="auto"/>
            <w:vAlign w:val="center"/>
          </w:tcPr>
          <w:p w14:paraId="4CFA96C3"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37</w:t>
            </w:r>
          </w:p>
        </w:tc>
        <w:tc>
          <w:tcPr>
            <w:tcW w:w="5" w:type="pct"/>
            <w:shd w:val="clear" w:color="auto" w:fill="auto"/>
          </w:tcPr>
          <w:p w14:paraId="44769A58"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150C043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90</w:t>
            </w:r>
          </w:p>
        </w:tc>
        <w:tc>
          <w:tcPr>
            <w:tcW w:w="501" w:type="pct"/>
            <w:shd w:val="clear" w:color="auto" w:fill="auto"/>
            <w:vAlign w:val="center"/>
          </w:tcPr>
          <w:p w14:paraId="0909F764"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87</w:t>
            </w:r>
          </w:p>
        </w:tc>
        <w:tc>
          <w:tcPr>
            <w:tcW w:w="504" w:type="pct"/>
            <w:shd w:val="clear" w:color="auto" w:fill="auto"/>
            <w:vAlign w:val="center"/>
          </w:tcPr>
          <w:p w14:paraId="5E646927"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177</w:t>
            </w:r>
          </w:p>
        </w:tc>
        <w:tc>
          <w:tcPr>
            <w:tcW w:w="180" w:type="pct"/>
            <w:shd w:val="clear" w:color="auto" w:fill="auto"/>
          </w:tcPr>
          <w:p w14:paraId="4D22F55A"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512B6505"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08CF5D2B"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1635E0C3"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2BFC5DC7"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80" w:type="pct"/>
            <w:shd w:val="clear" w:color="auto" w:fill="auto"/>
            <w:vAlign w:val="center"/>
          </w:tcPr>
          <w:p w14:paraId="0BA652F8"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154</w:t>
            </w:r>
          </w:p>
        </w:tc>
        <w:tc>
          <w:tcPr>
            <w:tcW w:w="182" w:type="pct"/>
            <w:shd w:val="clear" w:color="auto" w:fill="auto"/>
            <w:vAlign w:val="center"/>
          </w:tcPr>
          <w:p w14:paraId="06C9A600"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4EEF6D4C" w14:textId="77777777" w:rsidTr="00696F40">
        <w:trPr>
          <w:trHeight w:val="113"/>
          <w:jc w:val="center"/>
        </w:trPr>
        <w:tc>
          <w:tcPr>
            <w:tcW w:w="746" w:type="pct"/>
            <w:shd w:val="clear" w:color="auto" w:fill="auto"/>
            <w:vAlign w:val="center"/>
          </w:tcPr>
          <w:p w14:paraId="1E83BA06"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38</w:t>
            </w:r>
          </w:p>
        </w:tc>
        <w:tc>
          <w:tcPr>
            <w:tcW w:w="5" w:type="pct"/>
            <w:shd w:val="clear" w:color="auto" w:fill="auto"/>
          </w:tcPr>
          <w:p w14:paraId="3E8434F2"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70F00DA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94</w:t>
            </w:r>
          </w:p>
        </w:tc>
        <w:tc>
          <w:tcPr>
            <w:tcW w:w="501" w:type="pct"/>
            <w:shd w:val="clear" w:color="auto" w:fill="auto"/>
            <w:vAlign w:val="center"/>
          </w:tcPr>
          <w:p w14:paraId="4449263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87</w:t>
            </w:r>
          </w:p>
        </w:tc>
        <w:tc>
          <w:tcPr>
            <w:tcW w:w="504" w:type="pct"/>
            <w:shd w:val="clear" w:color="auto" w:fill="auto"/>
            <w:vAlign w:val="center"/>
          </w:tcPr>
          <w:p w14:paraId="454C2F1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181</w:t>
            </w:r>
          </w:p>
        </w:tc>
        <w:tc>
          <w:tcPr>
            <w:tcW w:w="180" w:type="pct"/>
            <w:shd w:val="clear" w:color="auto" w:fill="auto"/>
          </w:tcPr>
          <w:p w14:paraId="16B7BC7C"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21C691D4"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59D52F02"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62793405"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5ECD8AEB"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80" w:type="pct"/>
            <w:shd w:val="clear" w:color="auto" w:fill="auto"/>
            <w:vAlign w:val="center"/>
          </w:tcPr>
          <w:p w14:paraId="0E5730D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160</w:t>
            </w:r>
          </w:p>
        </w:tc>
        <w:tc>
          <w:tcPr>
            <w:tcW w:w="182" w:type="pct"/>
            <w:shd w:val="clear" w:color="auto" w:fill="auto"/>
            <w:vAlign w:val="center"/>
          </w:tcPr>
          <w:p w14:paraId="41F8746D"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10331333" w14:textId="77777777" w:rsidTr="00696F40">
        <w:trPr>
          <w:trHeight w:val="113"/>
          <w:jc w:val="center"/>
        </w:trPr>
        <w:tc>
          <w:tcPr>
            <w:tcW w:w="746" w:type="pct"/>
            <w:shd w:val="clear" w:color="auto" w:fill="auto"/>
            <w:vAlign w:val="center"/>
          </w:tcPr>
          <w:p w14:paraId="5240CFDB"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39</w:t>
            </w:r>
          </w:p>
        </w:tc>
        <w:tc>
          <w:tcPr>
            <w:tcW w:w="5" w:type="pct"/>
            <w:shd w:val="clear" w:color="auto" w:fill="auto"/>
          </w:tcPr>
          <w:p w14:paraId="1B72D6D5"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1FA86DCA"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94</w:t>
            </w:r>
          </w:p>
        </w:tc>
        <w:tc>
          <w:tcPr>
            <w:tcW w:w="501" w:type="pct"/>
            <w:shd w:val="clear" w:color="auto" w:fill="auto"/>
            <w:vAlign w:val="center"/>
          </w:tcPr>
          <w:p w14:paraId="1B88B20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87</w:t>
            </w:r>
          </w:p>
        </w:tc>
        <w:tc>
          <w:tcPr>
            <w:tcW w:w="504" w:type="pct"/>
            <w:shd w:val="clear" w:color="auto" w:fill="auto"/>
            <w:vAlign w:val="center"/>
          </w:tcPr>
          <w:p w14:paraId="66219F1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181</w:t>
            </w:r>
          </w:p>
        </w:tc>
        <w:tc>
          <w:tcPr>
            <w:tcW w:w="180" w:type="pct"/>
            <w:shd w:val="clear" w:color="auto" w:fill="auto"/>
          </w:tcPr>
          <w:p w14:paraId="32E1F1B4"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21025BE3"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40</w:t>
            </w:r>
          </w:p>
        </w:tc>
        <w:tc>
          <w:tcPr>
            <w:tcW w:w="476" w:type="pct"/>
            <w:shd w:val="clear" w:color="auto" w:fill="auto"/>
            <w:vAlign w:val="center"/>
          </w:tcPr>
          <w:p w14:paraId="728BD09B"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39</w:t>
            </w:r>
          </w:p>
        </w:tc>
        <w:tc>
          <w:tcPr>
            <w:tcW w:w="476" w:type="pct"/>
            <w:shd w:val="clear" w:color="auto" w:fill="auto"/>
            <w:vAlign w:val="center"/>
          </w:tcPr>
          <w:p w14:paraId="78CEAC89"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2BBE0912"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37</w:t>
            </w:r>
          </w:p>
        </w:tc>
        <w:tc>
          <w:tcPr>
            <w:tcW w:w="480" w:type="pct"/>
            <w:shd w:val="clear" w:color="auto" w:fill="auto"/>
            <w:vAlign w:val="center"/>
          </w:tcPr>
          <w:p w14:paraId="346EB069"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154</w:t>
            </w:r>
          </w:p>
        </w:tc>
        <w:tc>
          <w:tcPr>
            <w:tcW w:w="182" w:type="pct"/>
            <w:shd w:val="clear" w:color="auto" w:fill="auto"/>
            <w:vAlign w:val="center"/>
          </w:tcPr>
          <w:p w14:paraId="157280D1"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3E664F70" w14:textId="77777777" w:rsidTr="00696F40">
        <w:trPr>
          <w:trHeight w:val="113"/>
          <w:jc w:val="center"/>
        </w:trPr>
        <w:tc>
          <w:tcPr>
            <w:tcW w:w="746" w:type="pct"/>
            <w:shd w:val="clear" w:color="auto" w:fill="auto"/>
            <w:vAlign w:val="center"/>
          </w:tcPr>
          <w:p w14:paraId="12745363" w14:textId="77777777" w:rsidR="00696F40" w:rsidRDefault="00696F40">
            <w:pPr>
              <w:widowControl/>
              <w:adjustRightInd w:val="0"/>
              <w:snapToGrid w:val="0"/>
              <w:jc w:val="center"/>
              <w:textAlignment w:val="center"/>
              <w:rPr>
                <w:kern w:val="0"/>
                <w:szCs w:val="21"/>
              </w:rPr>
            </w:pPr>
            <w:r>
              <w:rPr>
                <w:rFonts w:ascii="Times New Roman" w:hAnsi="Times New Roman" w:cs="Times New Roman"/>
                <w:kern w:val="0"/>
                <w:szCs w:val="21"/>
              </w:rPr>
              <w:t>40</w:t>
            </w:r>
          </w:p>
        </w:tc>
        <w:tc>
          <w:tcPr>
            <w:tcW w:w="5" w:type="pct"/>
            <w:shd w:val="clear" w:color="auto" w:fill="auto"/>
          </w:tcPr>
          <w:p w14:paraId="13AFB7DD" w14:textId="77777777" w:rsidR="00696F40" w:rsidRDefault="00696F40">
            <w:pPr>
              <w:widowControl/>
              <w:adjustRightInd w:val="0"/>
              <w:snapToGrid w:val="0"/>
              <w:jc w:val="center"/>
              <w:textAlignment w:val="center"/>
              <w:rPr>
                <w:rFonts w:ascii="Times New Roman" w:hAnsi="Times New Roman" w:cs="Times New Roman"/>
                <w:kern w:val="0"/>
                <w:szCs w:val="21"/>
              </w:rPr>
            </w:pPr>
          </w:p>
        </w:tc>
        <w:tc>
          <w:tcPr>
            <w:tcW w:w="500" w:type="pct"/>
            <w:shd w:val="clear" w:color="auto" w:fill="auto"/>
            <w:vAlign w:val="center"/>
          </w:tcPr>
          <w:p w14:paraId="572D43E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88</w:t>
            </w:r>
          </w:p>
        </w:tc>
        <w:tc>
          <w:tcPr>
            <w:tcW w:w="501" w:type="pct"/>
            <w:shd w:val="clear" w:color="auto" w:fill="auto"/>
            <w:vAlign w:val="center"/>
          </w:tcPr>
          <w:p w14:paraId="7E9375C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92</w:t>
            </w:r>
          </w:p>
        </w:tc>
        <w:tc>
          <w:tcPr>
            <w:tcW w:w="504" w:type="pct"/>
            <w:shd w:val="clear" w:color="auto" w:fill="auto"/>
            <w:vAlign w:val="center"/>
          </w:tcPr>
          <w:p w14:paraId="7A19F9E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180</w:t>
            </w:r>
          </w:p>
        </w:tc>
        <w:tc>
          <w:tcPr>
            <w:tcW w:w="180" w:type="pct"/>
            <w:shd w:val="clear" w:color="auto" w:fill="auto"/>
          </w:tcPr>
          <w:p w14:paraId="51941B8E" w14:textId="77777777" w:rsidR="00696F40" w:rsidRDefault="00696F40">
            <w:pPr>
              <w:jc w:val="center"/>
              <w:rPr>
                <w:rFonts w:ascii="Times New Roman" w:hAnsi="Times New Roman" w:cs="Times New Roman"/>
                <w:kern w:val="0"/>
                <w:szCs w:val="21"/>
              </w:rPr>
            </w:pPr>
          </w:p>
        </w:tc>
        <w:tc>
          <w:tcPr>
            <w:tcW w:w="476" w:type="pct"/>
            <w:shd w:val="clear" w:color="auto" w:fill="auto"/>
            <w:vAlign w:val="center"/>
          </w:tcPr>
          <w:p w14:paraId="39F2094D"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34</w:t>
            </w:r>
          </w:p>
        </w:tc>
        <w:tc>
          <w:tcPr>
            <w:tcW w:w="476" w:type="pct"/>
            <w:shd w:val="clear" w:color="auto" w:fill="auto"/>
            <w:vAlign w:val="center"/>
          </w:tcPr>
          <w:p w14:paraId="155BAC56"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36</w:t>
            </w:r>
          </w:p>
        </w:tc>
        <w:tc>
          <w:tcPr>
            <w:tcW w:w="476" w:type="pct"/>
            <w:shd w:val="clear" w:color="auto" w:fill="auto"/>
            <w:vAlign w:val="center"/>
          </w:tcPr>
          <w:p w14:paraId="78EF1F27" w14:textId="77777777" w:rsidR="00696F40" w:rsidRDefault="00696F40">
            <w:pPr>
              <w:widowControl/>
              <w:jc w:val="center"/>
              <w:textAlignment w:val="center"/>
              <w:rPr>
                <w:szCs w:val="21"/>
              </w:rPr>
            </w:pPr>
            <w:r>
              <w:rPr>
                <w:rFonts w:ascii="Times New Roman" w:eastAsia="DengXian" w:hAnsi="Times New Roman" w:cs="Times New Roman"/>
                <w:kern w:val="0"/>
                <w:szCs w:val="21"/>
                <w:lang w:bidi="ar"/>
              </w:rPr>
              <w:t>38</w:t>
            </w:r>
          </w:p>
        </w:tc>
        <w:tc>
          <w:tcPr>
            <w:tcW w:w="476" w:type="pct"/>
            <w:shd w:val="clear" w:color="auto" w:fill="auto"/>
            <w:vAlign w:val="center"/>
          </w:tcPr>
          <w:p w14:paraId="088B190D" w14:textId="77777777" w:rsidR="00696F40" w:rsidRDefault="00696F40">
            <w:pPr>
              <w:widowControl/>
              <w:jc w:val="center"/>
              <w:textAlignment w:val="center"/>
              <w:rPr>
                <w:kern w:val="0"/>
                <w:szCs w:val="21"/>
              </w:rPr>
            </w:pPr>
            <w:r>
              <w:rPr>
                <w:rFonts w:ascii="Times New Roman" w:eastAsia="DengXian" w:hAnsi="Times New Roman" w:cs="Times New Roman"/>
                <w:kern w:val="0"/>
                <w:szCs w:val="21"/>
                <w:lang w:bidi="ar"/>
              </w:rPr>
              <w:t>38</w:t>
            </w:r>
          </w:p>
        </w:tc>
        <w:tc>
          <w:tcPr>
            <w:tcW w:w="480" w:type="pct"/>
            <w:shd w:val="clear" w:color="auto" w:fill="auto"/>
            <w:vAlign w:val="center"/>
          </w:tcPr>
          <w:p w14:paraId="5B4CC131"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146</w:t>
            </w:r>
          </w:p>
        </w:tc>
        <w:tc>
          <w:tcPr>
            <w:tcW w:w="182" w:type="pct"/>
            <w:shd w:val="clear" w:color="auto" w:fill="auto"/>
            <w:vAlign w:val="center"/>
          </w:tcPr>
          <w:p w14:paraId="2A9C5ADB" w14:textId="77777777" w:rsidR="00696F40" w:rsidRDefault="00696F40">
            <w:pPr>
              <w:widowControl/>
              <w:jc w:val="center"/>
              <w:textAlignment w:val="center"/>
              <w:rPr>
                <w:rFonts w:ascii="Times New Roman" w:eastAsia="微软雅黑" w:hAnsi="Times New Roman" w:cs="Times New Roman"/>
                <w:kern w:val="0"/>
                <w:szCs w:val="21"/>
                <w:lang w:bidi="ar"/>
              </w:rPr>
            </w:pPr>
          </w:p>
        </w:tc>
      </w:tr>
      <w:tr w:rsidR="00696F40" w14:paraId="5F60A404" w14:textId="77777777" w:rsidTr="00696F40">
        <w:trPr>
          <w:trHeight w:val="113"/>
          <w:jc w:val="center"/>
        </w:trPr>
        <w:tc>
          <w:tcPr>
            <w:tcW w:w="746" w:type="pct"/>
            <w:tcBorders>
              <w:bottom w:val="single" w:sz="12" w:space="0" w:color="auto"/>
            </w:tcBorders>
            <w:shd w:val="clear" w:color="auto" w:fill="auto"/>
            <w:vAlign w:val="center"/>
          </w:tcPr>
          <w:p w14:paraId="76025752" w14:textId="77777777" w:rsidR="00696F40" w:rsidRDefault="00696F40">
            <w:pPr>
              <w:widowControl/>
              <w:adjustRightInd w:val="0"/>
              <w:snapToGrid w:val="0"/>
              <w:jc w:val="center"/>
              <w:textAlignment w:val="center"/>
              <w:rPr>
                <w:rFonts w:ascii="Times New Roman" w:hAnsi="Times New Roman" w:cs="Times New Roman"/>
                <w:kern w:val="0"/>
                <w:szCs w:val="21"/>
              </w:rPr>
            </w:pPr>
            <w:r>
              <w:rPr>
                <w:rFonts w:ascii="Times New Roman" w:hAnsi="Times New Roman" w:cs="Times New Roman"/>
                <w:b/>
                <w:bCs/>
                <w:kern w:val="0"/>
                <w:szCs w:val="21"/>
              </w:rPr>
              <w:t>Average</w:t>
            </w:r>
          </w:p>
        </w:tc>
        <w:tc>
          <w:tcPr>
            <w:tcW w:w="5" w:type="pct"/>
            <w:tcBorders>
              <w:bottom w:val="single" w:sz="12" w:space="0" w:color="auto"/>
            </w:tcBorders>
            <w:shd w:val="clear" w:color="auto" w:fill="auto"/>
          </w:tcPr>
          <w:p w14:paraId="52DCEA9C" w14:textId="77777777" w:rsidR="00696F40" w:rsidRDefault="00696F40">
            <w:pPr>
              <w:widowControl/>
              <w:adjustRightInd w:val="0"/>
              <w:snapToGrid w:val="0"/>
              <w:jc w:val="center"/>
              <w:textAlignment w:val="center"/>
              <w:rPr>
                <w:rFonts w:ascii="Times New Roman" w:hAnsi="Times New Roman" w:cs="Times New Roman"/>
                <w:b/>
                <w:bCs/>
                <w:kern w:val="0"/>
                <w:szCs w:val="21"/>
              </w:rPr>
            </w:pPr>
          </w:p>
        </w:tc>
        <w:tc>
          <w:tcPr>
            <w:tcW w:w="500" w:type="pct"/>
            <w:tcBorders>
              <w:bottom w:val="single" w:sz="12" w:space="0" w:color="auto"/>
            </w:tcBorders>
            <w:shd w:val="clear" w:color="auto" w:fill="auto"/>
            <w:vAlign w:val="center"/>
          </w:tcPr>
          <w:p w14:paraId="00214C40"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101</w:t>
            </w:r>
          </w:p>
        </w:tc>
        <w:tc>
          <w:tcPr>
            <w:tcW w:w="501" w:type="pct"/>
            <w:tcBorders>
              <w:bottom w:val="single" w:sz="12" w:space="0" w:color="auto"/>
            </w:tcBorders>
            <w:shd w:val="clear" w:color="auto" w:fill="auto"/>
            <w:vAlign w:val="center"/>
          </w:tcPr>
          <w:p w14:paraId="1876E41B"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100</w:t>
            </w:r>
          </w:p>
        </w:tc>
        <w:tc>
          <w:tcPr>
            <w:tcW w:w="504" w:type="pct"/>
            <w:tcBorders>
              <w:bottom w:val="single" w:sz="12" w:space="0" w:color="auto"/>
            </w:tcBorders>
            <w:shd w:val="clear" w:color="auto" w:fill="auto"/>
            <w:vAlign w:val="center"/>
          </w:tcPr>
          <w:p w14:paraId="2419A3C6"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200</w:t>
            </w:r>
          </w:p>
        </w:tc>
        <w:tc>
          <w:tcPr>
            <w:tcW w:w="180" w:type="pct"/>
            <w:tcBorders>
              <w:bottom w:val="single" w:sz="12" w:space="0" w:color="auto"/>
            </w:tcBorders>
            <w:shd w:val="clear" w:color="auto" w:fill="auto"/>
            <w:vAlign w:val="center"/>
          </w:tcPr>
          <w:p w14:paraId="06AC9B1C" w14:textId="77777777" w:rsidR="00696F40" w:rsidRDefault="00696F40">
            <w:pPr>
              <w:jc w:val="center"/>
              <w:rPr>
                <w:rFonts w:ascii="Times New Roman" w:hAnsi="Times New Roman" w:cs="Times New Roman"/>
                <w:kern w:val="0"/>
                <w:szCs w:val="21"/>
              </w:rPr>
            </w:pPr>
          </w:p>
        </w:tc>
        <w:tc>
          <w:tcPr>
            <w:tcW w:w="476" w:type="pct"/>
            <w:tcBorders>
              <w:bottom w:val="single" w:sz="12" w:space="0" w:color="auto"/>
            </w:tcBorders>
            <w:shd w:val="clear" w:color="auto" w:fill="auto"/>
            <w:vAlign w:val="center"/>
          </w:tcPr>
          <w:p w14:paraId="26C7455C"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tcBorders>
              <w:bottom w:val="single" w:sz="12" w:space="0" w:color="auto"/>
            </w:tcBorders>
            <w:shd w:val="clear" w:color="auto" w:fill="auto"/>
            <w:vAlign w:val="center"/>
          </w:tcPr>
          <w:p w14:paraId="45BC992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37</w:t>
            </w:r>
          </w:p>
        </w:tc>
        <w:tc>
          <w:tcPr>
            <w:tcW w:w="476" w:type="pct"/>
            <w:tcBorders>
              <w:bottom w:val="single" w:sz="12" w:space="0" w:color="auto"/>
            </w:tcBorders>
            <w:shd w:val="clear" w:color="auto" w:fill="auto"/>
            <w:vAlign w:val="center"/>
          </w:tcPr>
          <w:p w14:paraId="6F4BAED3"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76" w:type="pct"/>
            <w:tcBorders>
              <w:bottom w:val="single" w:sz="12" w:space="0" w:color="auto"/>
            </w:tcBorders>
            <w:shd w:val="clear" w:color="auto" w:fill="auto"/>
            <w:vAlign w:val="center"/>
          </w:tcPr>
          <w:p w14:paraId="457ED00F"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38</w:t>
            </w:r>
          </w:p>
        </w:tc>
        <w:tc>
          <w:tcPr>
            <w:tcW w:w="480" w:type="pct"/>
            <w:tcBorders>
              <w:bottom w:val="single" w:sz="12" w:space="0" w:color="auto"/>
            </w:tcBorders>
            <w:shd w:val="clear" w:color="auto" w:fill="auto"/>
            <w:vAlign w:val="center"/>
          </w:tcPr>
          <w:p w14:paraId="2D00AF95" w14:textId="77777777" w:rsidR="00696F40" w:rsidRDefault="00696F40">
            <w:pPr>
              <w:widowControl/>
              <w:jc w:val="center"/>
              <w:textAlignment w:val="center"/>
              <w:rPr>
                <w:rFonts w:ascii="Times New Roman" w:hAnsi="Times New Roman" w:cs="Times New Roman"/>
                <w:kern w:val="0"/>
                <w:szCs w:val="21"/>
              </w:rPr>
            </w:pPr>
            <w:r>
              <w:rPr>
                <w:rFonts w:ascii="Times New Roman" w:eastAsia="DengXian" w:hAnsi="Times New Roman" w:cs="Times New Roman"/>
                <w:kern w:val="0"/>
                <w:szCs w:val="21"/>
                <w:lang w:bidi="ar"/>
              </w:rPr>
              <w:t>150</w:t>
            </w:r>
          </w:p>
        </w:tc>
        <w:tc>
          <w:tcPr>
            <w:tcW w:w="182" w:type="pct"/>
            <w:tcBorders>
              <w:bottom w:val="single" w:sz="12" w:space="0" w:color="auto"/>
            </w:tcBorders>
            <w:shd w:val="clear" w:color="auto" w:fill="auto"/>
            <w:vAlign w:val="center"/>
          </w:tcPr>
          <w:p w14:paraId="0E5CC2B2" w14:textId="77777777" w:rsidR="00696F40" w:rsidRDefault="00696F40">
            <w:pPr>
              <w:widowControl/>
              <w:jc w:val="center"/>
              <w:textAlignment w:val="center"/>
              <w:rPr>
                <w:rFonts w:ascii="Times New Roman" w:eastAsia="微软雅黑" w:hAnsi="Times New Roman" w:cs="Times New Roman"/>
                <w:kern w:val="0"/>
                <w:szCs w:val="21"/>
                <w:lang w:bidi="ar"/>
              </w:rPr>
            </w:pPr>
          </w:p>
        </w:tc>
      </w:tr>
    </w:tbl>
    <w:p w14:paraId="198112FC" w14:textId="77777777" w:rsidR="00140DBE" w:rsidRDefault="00000000">
      <w:pPr>
        <w:pStyle w:val="af2"/>
        <w:tabs>
          <w:tab w:val="left" w:pos="420"/>
        </w:tabs>
        <w:ind w:firstLineChars="0" w:firstLine="0"/>
        <w:rPr>
          <w:rFonts w:ascii="Times New Roman" w:hAnsi="Times New Roman" w:cs="Times New Roman"/>
          <w:sz w:val="24"/>
        </w:rPr>
      </w:pPr>
      <w:r>
        <w:rPr>
          <w:rFonts w:ascii="Times New Roman" w:hAnsi="Times New Roman" w:cs="Times New Roman" w:hint="eastAsia"/>
          <w:sz w:val="24"/>
        </w:rPr>
        <w:t>Note. CF = close-friend condition; DF = distant-friend condition; CFGF = close-friend * gift-</w:t>
      </w:r>
      <w:r>
        <w:rPr>
          <w:rFonts w:ascii="Times New Roman" w:hAnsi="Times New Roman" w:cs="Times New Roman" w:hint="eastAsia"/>
          <w:sz w:val="24"/>
        </w:rPr>
        <w:lastRenderedPageBreak/>
        <w:t>failure condition; CFGS = close-friends * gift-success condition; DFGF = distant-friend * gift-failure condition; DFGS = distant-friend * gift-success condition; Total = total trials of corresponding conditions; Average = average trials of each condition.</w:t>
      </w:r>
    </w:p>
    <w:p w14:paraId="07C205BF" w14:textId="77777777" w:rsidR="003B5B46" w:rsidRDefault="003B5B46">
      <w:pPr>
        <w:pStyle w:val="af2"/>
        <w:tabs>
          <w:tab w:val="left" w:pos="420"/>
        </w:tabs>
        <w:ind w:firstLineChars="0" w:firstLine="0"/>
        <w:rPr>
          <w:rFonts w:ascii="Times New Roman" w:hAnsi="Times New Roman" w:cs="Times New Roman"/>
          <w:sz w:val="24"/>
        </w:rPr>
      </w:pPr>
    </w:p>
    <w:p w14:paraId="39632CB4" w14:textId="77777777" w:rsidR="00140DBE" w:rsidRDefault="00000000">
      <w:pPr>
        <w:pStyle w:val="af2"/>
        <w:tabs>
          <w:tab w:val="left" w:pos="420"/>
        </w:tabs>
        <w:spacing w:line="480" w:lineRule="auto"/>
        <w:ind w:firstLineChars="0" w:firstLine="0"/>
        <w:outlineLvl w:val="1"/>
        <w:rPr>
          <w:rFonts w:ascii="Times New Roman" w:hAnsi="Times New Roman" w:cs="Times New Roman"/>
          <w:b/>
          <w:i/>
          <w:iCs/>
          <w:sz w:val="24"/>
        </w:rPr>
      </w:pPr>
      <w:r>
        <w:rPr>
          <w:rFonts w:ascii="Times New Roman" w:hAnsi="Times New Roman" w:cs="Times New Roman" w:hint="eastAsia"/>
          <w:b/>
          <w:i/>
          <w:iCs/>
          <w:sz w:val="24"/>
        </w:rPr>
        <w:t>EEG data analysis</w:t>
      </w:r>
    </w:p>
    <w:p w14:paraId="2CB6D7B3" w14:textId="6E58F40F" w:rsidR="00140DBE" w:rsidRDefault="00000000" w:rsidP="000879B1">
      <w:pPr>
        <w:rPr>
          <w:rFonts w:ascii="Times New Roman" w:hAnsi="Times New Roman" w:cs="Times New Roman"/>
          <w:sz w:val="24"/>
        </w:rPr>
      </w:pPr>
      <w:r>
        <w:rPr>
          <w:rFonts w:ascii="Times New Roman" w:hAnsi="Times New Roman" w:cs="Times New Roman" w:hint="eastAsia"/>
          <w:sz w:val="24"/>
        </w:rPr>
        <w:t xml:space="preserve">For the following analysis, </w:t>
      </w:r>
      <w:r>
        <w:rPr>
          <w:rFonts w:ascii="Times New Roman" w:hAnsi="Times New Roman" w:cs="Times New Roman"/>
          <w:sz w:val="24"/>
        </w:rPr>
        <w:t xml:space="preserve">EEG </w:t>
      </w:r>
      <w:r>
        <w:rPr>
          <w:rFonts w:ascii="Times New Roman" w:hAnsi="Times New Roman" w:cs="Times New Roman" w:hint="eastAsia"/>
          <w:sz w:val="24"/>
        </w:rPr>
        <w:t>data</w:t>
      </w:r>
      <w:r>
        <w:rPr>
          <w:rFonts w:ascii="Times New Roman" w:hAnsi="Times New Roman" w:cs="Times New Roman"/>
          <w:sz w:val="24"/>
        </w:rPr>
        <w:t xml:space="preserve"> </w:t>
      </w:r>
      <w:r>
        <w:rPr>
          <w:rFonts w:ascii="Times New Roman" w:hAnsi="Times New Roman" w:cs="Times New Roman" w:hint="eastAsia"/>
          <w:sz w:val="24"/>
        </w:rPr>
        <w:t>from</w:t>
      </w:r>
      <w:r>
        <w:rPr>
          <w:rFonts w:ascii="Times New Roman" w:hAnsi="Times New Roman" w:cs="Times New Roman"/>
          <w:sz w:val="24"/>
        </w:rPr>
        <w:t xml:space="preserve"> </w:t>
      </w:r>
      <w:r>
        <w:rPr>
          <w:rFonts w:ascii="Times New Roman" w:hAnsi="Times New Roman" w:cs="Times New Roman" w:hint="eastAsia"/>
          <w:sz w:val="24"/>
        </w:rPr>
        <w:t>both the social distance evaluation stage and outcome anticipation stage</w:t>
      </w:r>
      <w:r>
        <w:rPr>
          <w:rFonts w:ascii="Times New Roman" w:hAnsi="Times New Roman" w:cs="Times New Roman"/>
          <w:sz w:val="24"/>
        </w:rPr>
        <w:t xml:space="preserve"> w</w:t>
      </w:r>
      <w:r>
        <w:rPr>
          <w:rFonts w:ascii="Times New Roman" w:hAnsi="Times New Roman" w:cs="Times New Roman" w:hint="eastAsia"/>
          <w:sz w:val="24"/>
        </w:rPr>
        <w:t>ere</w:t>
      </w:r>
      <w:r>
        <w:rPr>
          <w:rFonts w:ascii="Times New Roman" w:hAnsi="Times New Roman" w:cs="Times New Roman"/>
          <w:sz w:val="24"/>
        </w:rPr>
        <w:t xml:space="preserve"> averaged into </w:t>
      </w:r>
      <w:r>
        <w:rPr>
          <w:rFonts w:ascii="Times New Roman" w:hAnsi="Times New Roman" w:cs="Times New Roman" w:hint="eastAsia"/>
          <w:sz w:val="24"/>
        </w:rPr>
        <w:t xml:space="preserve">two conditions, </w:t>
      </w:r>
      <w:r w:rsidRPr="00696F40">
        <w:rPr>
          <w:rFonts w:ascii="Times New Roman" w:hAnsi="Times New Roman" w:cs="Times New Roman" w:hint="eastAsia"/>
          <w:i/>
          <w:iCs/>
          <w:sz w:val="24"/>
        </w:rPr>
        <w:t>i.e.,</w:t>
      </w:r>
      <w:r>
        <w:rPr>
          <w:rFonts w:ascii="Times New Roman" w:hAnsi="Times New Roman" w:cs="Times New Roman" w:hint="eastAsia"/>
          <w:sz w:val="24"/>
        </w:rPr>
        <w:t xml:space="preserve"> close</w:t>
      </w:r>
      <w:r>
        <w:rPr>
          <w:rFonts w:ascii="Times New Roman" w:hAnsi="Times New Roman" w:cs="Times New Roman"/>
          <w:sz w:val="24"/>
        </w:rPr>
        <w:t>-friend</w:t>
      </w:r>
      <w:r>
        <w:rPr>
          <w:rFonts w:ascii="Times New Roman" w:hAnsi="Times New Roman" w:cs="Times New Roman" w:hint="eastAsia"/>
          <w:sz w:val="24"/>
        </w:rPr>
        <w:t xml:space="preserve"> </w:t>
      </w:r>
      <w:r>
        <w:rPr>
          <w:rFonts w:ascii="Times New Roman" w:hAnsi="Times New Roman" w:cs="Times New Roman"/>
          <w:sz w:val="24"/>
        </w:rPr>
        <w:t>and</w:t>
      </w:r>
      <w:r>
        <w:rPr>
          <w:rFonts w:ascii="Times New Roman" w:hAnsi="Times New Roman" w:cs="Times New Roman" w:hint="eastAsia"/>
          <w:sz w:val="24"/>
        </w:rPr>
        <w:t xml:space="preserve"> distant</w:t>
      </w:r>
      <w:r>
        <w:rPr>
          <w:rFonts w:ascii="Times New Roman" w:hAnsi="Times New Roman" w:cs="Times New Roman"/>
          <w:sz w:val="24"/>
        </w:rPr>
        <w:t>-</w:t>
      </w:r>
      <w:r>
        <w:rPr>
          <w:rFonts w:ascii="Times New Roman" w:hAnsi="Times New Roman" w:cs="Times New Roman" w:hint="eastAsia"/>
          <w:sz w:val="24"/>
        </w:rPr>
        <w:t>friend conditions</w:t>
      </w:r>
      <w:r>
        <w:rPr>
          <w:rFonts w:ascii="Times New Roman" w:hAnsi="Times New Roman" w:cs="Times New Roman"/>
          <w:sz w:val="24"/>
        </w:rPr>
        <w:t xml:space="preserve">. </w:t>
      </w:r>
    </w:p>
    <w:p w14:paraId="7D7DAD7D" w14:textId="038A2742" w:rsidR="00140DBE" w:rsidRDefault="00000000" w:rsidP="000879B1">
      <w:pPr>
        <w:ind w:firstLine="420"/>
        <w:rPr>
          <w:rFonts w:ascii="Times New Roman" w:hAnsi="Times New Roman" w:cs="Times New Roman"/>
          <w:sz w:val="24"/>
        </w:rPr>
      </w:pPr>
      <w:r>
        <w:rPr>
          <w:rFonts w:ascii="Times New Roman" w:hAnsi="Times New Roman" w:cs="Times New Roman"/>
          <w:sz w:val="24"/>
        </w:rPr>
        <w:t xml:space="preserve">Based on previous ERP studies, according to the visual observation and the guideline proposed by </w:t>
      </w:r>
      <w:r>
        <w:rPr>
          <w:rFonts w:ascii="Times New Roman" w:hAnsi="Times New Roman" w:cs="Times New Roman"/>
          <w:sz w:val="24"/>
        </w:rPr>
        <w:fldChar w:fldCharType="begin"/>
      </w:r>
      <w:r>
        <w:rPr>
          <w:rFonts w:ascii="Times New Roman" w:hAnsi="Times New Roman" w:cs="Times New Roman" w:hint="eastAsia"/>
          <w:sz w:val="24"/>
        </w:rPr>
        <w:instrText xml:space="preserve"> ADDIN EN.CITE &lt;EndNote&gt;&lt;Cite AuthorYear="1"&gt;&lt;Author&gt;Picton&lt;/Author&gt;&lt;Year&gt;2000&lt;/Year&gt;&lt;RecNum&gt;4&lt;/RecNum&gt;&lt;DisplayText&gt;Picton et al. (2000)&lt;/DisplayText&gt;&lt;record&gt;&lt;rec-number&gt;4&lt;/rec-number&gt;&lt;foreign-keys&gt;&lt;key app="EN" db-id="0awtf2ew7dazacepzda5xafba59avvs5sw5x" timestamp="1660031895" guid="bfb050cd-3108-421e-a679-9ef484a3e573"&gt;4&lt;/key&gt;&lt;/foreign-keys&gt;&lt;ref-type name="Journal Article"&gt;17&lt;/ref-type&gt;&lt;contributors&gt;&lt;authors&gt;&lt;author&gt;Picton, Terence W&lt;/author&gt;&lt;author&gt;Bentin, S&lt;/author&gt;&lt;author&gt;Berg, P&lt;/author&gt;&lt;author&gt;Donchin, Emanuel&lt;/author&gt;&lt;author&gt;Hillyard, SA&lt;/author&gt;&lt;author&gt;Johnson, R&lt;/author&gt;&lt;author&gt;Miller, GA&lt;/author&gt;&lt;author&gt;Ritter, W&lt;/author&gt;&lt;author&gt;Ruchkin, DS&lt;/author&gt;&lt;author&gt;Rugg, MD&lt;/author&gt;&lt;/authors&gt;&lt;/contributors&gt;&lt;titles&gt;&lt;title&gt;Guidelines for using human event-related potentials to study cognition: recording standards and publication criteria&lt;/title&gt;&lt;secondary-title&gt;Psychophysiology&lt;/secondary-title&gt;&lt;/titles&gt;&lt;periodical&gt;&lt;full-title&gt;Psychophysiology&lt;/full-title&gt;&lt;/periodical&gt;&lt;pages&gt;127-152&lt;/pages&gt;&lt;volume&gt;37&lt;/volume&gt;&lt;number&gt;2&lt;/number&gt;&lt;dates&gt;&lt;year&gt;2000&lt;/year&gt;&lt;/dates&gt;&lt;isbn&gt;1469-8986&lt;/isbn&gt;&lt;urls&gt;&lt;/urls&gt;&lt;electronic-resource-num&gt;https://doi.org/10.1111/1469-8986.3720127&lt;/electronic-resource-num&gt;&lt;/record&gt;&lt;/Cite&gt;&lt;/EndNote&gt;</w:instrText>
      </w:r>
      <w:r>
        <w:rPr>
          <w:rFonts w:ascii="Times New Roman" w:hAnsi="Times New Roman" w:cs="Times New Roman"/>
          <w:sz w:val="24"/>
        </w:rPr>
        <w:fldChar w:fldCharType="separate"/>
      </w:r>
      <w:r>
        <w:rPr>
          <w:rFonts w:ascii="Times New Roman" w:hAnsi="Times New Roman" w:cs="Times New Roman"/>
          <w:sz w:val="24"/>
        </w:rPr>
        <w:t>Picton et al. (2000)</w:t>
      </w:r>
      <w:r>
        <w:rPr>
          <w:rFonts w:ascii="Times New Roman" w:hAnsi="Times New Roman" w:cs="Times New Roman"/>
          <w:sz w:val="24"/>
        </w:rPr>
        <w:fldChar w:fldCharType="end"/>
      </w:r>
      <w:r>
        <w:rPr>
          <w:rFonts w:ascii="Times New Roman" w:hAnsi="Times New Roman" w:cs="Times New Roman"/>
          <w:sz w:val="24"/>
        </w:rPr>
        <w:t>, we analyzed P200</w:t>
      </w:r>
      <w:r>
        <w:rPr>
          <w:rFonts w:ascii="Times New Roman" w:hAnsi="Times New Roman" w:cs="Times New Roman" w:hint="eastAsia"/>
          <w:sz w:val="24"/>
        </w:rPr>
        <w:t xml:space="preserve"> at the social distance evaluation stage</w:t>
      </w:r>
      <w:r>
        <w:rPr>
          <w:rFonts w:ascii="Times New Roman" w:hAnsi="Times New Roman" w:cs="Times New Roman"/>
          <w:sz w:val="24"/>
        </w:rPr>
        <w:t xml:space="preserve">, SPN </w:t>
      </w:r>
      <w:r>
        <w:rPr>
          <w:rFonts w:ascii="Times New Roman" w:hAnsi="Times New Roman" w:cs="Times New Roman" w:hint="eastAsia"/>
          <w:sz w:val="24"/>
        </w:rPr>
        <w:t>in the outcome anticipation stage</w:t>
      </w:r>
      <w:r>
        <w:rPr>
          <w:rFonts w:ascii="Times New Roman" w:hAnsi="Times New Roman" w:cs="Times New Roman"/>
          <w:sz w:val="24"/>
        </w:rPr>
        <w:t xml:space="preserve">. </w:t>
      </w:r>
      <w:r>
        <w:rPr>
          <w:rFonts w:ascii="Times New Roman" w:hAnsi="Times New Roman" w:cs="Times New Roman" w:hint="eastAsia"/>
          <w:sz w:val="24"/>
        </w:rPr>
        <w:t xml:space="preserve">Time windows and electrode </w:t>
      </w:r>
      <w:r>
        <w:rPr>
          <w:rFonts w:ascii="Times New Roman" w:hAnsi="Times New Roman" w:cs="Times New Roman"/>
          <w:sz w:val="24"/>
        </w:rPr>
        <w:t>pooling</w:t>
      </w:r>
      <w:r>
        <w:rPr>
          <w:rFonts w:ascii="Times New Roman" w:hAnsi="Times New Roman" w:cs="Times New Roman" w:hint="eastAsia"/>
          <w:sz w:val="24"/>
        </w:rPr>
        <w:t xml:space="preserve"> were as follows: (1) social distance evaluation stage: P200 from 180 to 240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 xml:space="preserve"> after S1 onset at </w:t>
      </w:r>
      <w:r>
        <w:rPr>
          <w:rFonts w:ascii="Times New Roman" w:hAnsi="Times New Roman" w:cs="Times New Roman"/>
          <w:sz w:val="24"/>
        </w:rPr>
        <w:t xml:space="preserve">F3, Fz, F4, FC1, </w:t>
      </w:r>
      <w:proofErr w:type="spellStart"/>
      <w:r>
        <w:rPr>
          <w:rFonts w:ascii="Times New Roman" w:hAnsi="Times New Roman" w:cs="Times New Roman"/>
          <w:sz w:val="24"/>
        </w:rPr>
        <w:t>FCz</w:t>
      </w:r>
      <w:proofErr w:type="spellEnd"/>
      <w:r>
        <w:rPr>
          <w:rFonts w:ascii="Times New Roman" w:hAnsi="Times New Roman" w:cs="Times New Roman" w:hint="eastAsia"/>
          <w:sz w:val="24"/>
        </w:rPr>
        <w:t xml:space="preserve"> and </w:t>
      </w:r>
      <w:r>
        <w:rPr>
          <w:rFonts w:ascii="Times New Roman" w:hAnsi="Times New Roman" w:cs="Times New Roman"/>
          <w:sz w:val="24"/>
        </w:rPr>
        <w:t>FC2</w:t>
      </w:r>
      <w:r>
        <w:rPr>
          <w:rFonts w:ascii="Times New Roman" w:hAnsi="Times New Roman" w:cs="Times New Roman" w:hint="eastAsia"/>
          <w:sz w:val="24"/>
        </w:rPr>
        <w:t xml:space="preserve"> </w:t>
      </w:r>
      <w:r>
        <w:rPr>
          <w:rFonts w:ascii="Times New Roman" w:hAnsi="Times New Roman" w:cs="Times New Roman"/>
          <w:sz w:val="24"/>
        </w:rPr>
        <w:fldChar w:fldCharType="begin"/>
      </w:r>
      <w:r w:rsidR="00D5151C">
        <w:rPr>
          <w:rFonts w:ascii="Times New Roman" w:hAnsi="Times New Roman" w:cs="Times New Roman"/>
          <w:sz w:val="24"/>
        </w:rPr>
        <w:instrText xml:space="preserve"> ADDIN EN.CITE &lt;EndNote&gt;&lt;Cite&gt;&lt;Author&gt;Zinchenko&lt;/Author&gt;&lt;Year&gt;2017&lt;/Year&gt;&lt;RecNum&gt;171&lt;/RecNum&gt;&lt;DisplayText&gt;(Zinchenko et al., 2017)&lt;/DisplayText&gt;&lt;record&gt;&lt;rec-number&gt;171&lt;/rec-number&gt;&lt;foreign-keys&gt;&lt;key app="EN" db-id="0awtf2ew7dazacepzda5xafba59avvs5sw5x" timestamp="1687048009" guid="d0c4a131-5257-44c3-9b6a-b74b13f11566"&gt;171&lt;/key&gt;&lt;/foreign-keys&gt;&lt;ref-type name="Journal Article"&gt;17&lt;/ref-type&gt;&lt;contributors&gt;&lt;authors&gt;&lt;author&gt;Zinchenko, Artyom&lt;/author&gt;&lt;author&gt;Obermeier, Christian&lt;/author&gt;&lt;author&gt;Kanske, Philipp&lt;/author&gt;&lt;author&gt;Schröger, Erich&lt;/author&gt;&lt;author&gt;Kotz, Sonja A&lt;/author&gt;&lt;/authors&gt;&lt;/contributors&gt;&lt;titles&gt;&lt;title&gt;Positive emotion impedes emotional but not cognitive conflict processing&lt;/title&gt;&lt;secondary-title&gt;Cognitive, Affective, &amp;amp; Behavioral Neuroscience&lt;/secondary-title&gt;&lt;/titles&gt;&lt;periodical&gt;&lt;full-title&gt;Cognitive, Affective, &amp;amp; Behavioral Neuroscience&lt;/full-title&gt;&lt;/periodical&gt;&lt;pages&gt;665-677&lt;/pages&gt;&lt;volume&gt;17&lt;/volume&gt;&lt;dates&gt;&lt;year&gt;2017&lt;/year&gt;&lt;/dates&gt;&lt;isbn&gt;1530-7026&lt;/isbn&gt;&lt;urls&gt;&lt;/urls&gt;&lt;electronic-resource-num&gt;http://doi.org/10.3758/s13415-017-0504-1&lt;/electronic-resource-num&gt;&lt;/record&gt;&lt;/Cite&gt;&lt;/EndNote&gt;</w:instrText>
      </w:r>
      <w:r>
        <w:rPr>
          <w:rFonts w:ascii="Times New Roman" w:hAnsi="Times New Roman" w:cs="Times New Roman"/>
          <w:sz w:val="24"/>
        </w:rPr>
        <w:fldChar w:fldCharType="separate"/>
      </w:r>
      <w:r w:rsidR="00D5151C">
        <w:rPr>
          <w:rFonts w:ascii="Times New Roman" w:hAnsi="Times New Roman" w:cs="Times New Roman"/>
          <w:noProof/>
          <w:sz w:val="24"/>
        </w:rPr>
        <w:t>(Zinchenko et al., 2017)</w:t>
      </w:r>
      <w:r>
        <w:rPr>
          <w:rFonts w:ascii="Times New Roman" w:hAnsi="Times New Roman" w:cs="Times New Roman"/>
          <w:sz w:val="24"/>
        </w:rPr>
        <w:fldChar w:fldCharType="end"/>
      </w:r>
      <w:r>
        <w:rPr>
          <w:rFonts w:ascii="Times New Roman" w:hAnsi="Times New Roman" w:cs="Times New Roman" w:hint="eastAsia"/>
          <w:sz w:val="24"/>
        </w:rPr>
        <w:t xml:space="preserve">; (2) outcome anticipation stage: SPN from -200 to 0 before S2 onset at C4 and CP6 </w:t>
      </w:r>
      <w:r>
        <w:rPr>
          <w:rFonts w:ascii="Times New Roman" w:hAnsi="Times New Roman" w:cs="Times New Roman" w:hint="eastAsia"/>
          <w:sz w:val="24"/>
        </w:rPr>
        <w:fldChar w:fldCharType="begin">
          <w:fldData xml:space="preserve">PEVuZE5vdGU+PENpdGU+PEF1dGhvcj5Qb3JucGF0dGFuYW5hbmdrdWw8L0F1dGhvcj48WWVhcj4y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</w:fldData>
        </w:fldChar>
      </w:r>
      <w:r w:rsidR="00D5151C">
        <w:rPr>
          <w:rFonts w:ascii="Times New Roman" w:hAnsi="Times New Roman" w:cs="Times New Roman"/>
          <w:sz w:val="24"/>
        </w:rPr>
        <w:instrText xml:space="preserve"> ADDIN EN.CITE </w:instrText>
      </w:r>
      <w:r w:rsidR="00D5151C">
        <w:rPr>
          <w:rFonts w:ascii="Times New Roman" w:hAnsi="Times New Roman" w:cs="Times New Roman"/>
          <w:sz w:val="24"/>
        </w:rPr>
        <w:fldChar w:fldCharType="begin">
          <w:fldData xml:space="preserve">PEVuZE5vdGU+PENpdGU+PEF1dGhvcj5Qb3JucGF0dGFuYW5hbmdrdWw8L0F1dGhvcj48WWVhcj4y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</w:fldData>
        </w:fldChar>
      </w:r>
      <w:r w:rsidR="00D5151C">
        <w:rPr>
          <w:rFonts w:ascii="Times New Roman" w:hAnsi="Times New Roman" w:cs="Times New Roman"/>
          <w:sz w:val="24"/>
        </w:rPr>
        <w:instrText xml:space="preserve"> ADDIN EN.CITE.DATA </w:instrText>
      </w:r>
      <w:r w:rsidR="00D5151C">
        <w:rPr>
          <w:rFonts w:ascii="Times New Roman" w:hAnsi="Times New Roman" w:cs="Times New Roman"/>
          <w:sz w:val="24"/>
        </w:rPr>
      </w:r>
      <w:r w:rsidR="00D5151C">
        <w:rPr>
          <w:rFonts w:ascii="Times New Roman" w:hAnsi="Times New Roman" w:cs="Times New Roman"/>
          <w:sz w:val="24"/>
        </w:rPr>
        <w:fldChar w:fldCharType="end"/>
      </w:r>
      <w:r>
        <w:rPr>
          <w:rFonts w:ascii="Times New Roman" w:hAnsi="Times New Roman" w:cs="Times New Roman" w:hint="eastAsia"/>
          <w:sz w:val="24"/>
        </w:rPr>
      </w:r>
      <w:r>
        <w:rPr>
          <w:rFonts w:ascii="Times New Roman" w:hAnsi="Times New Roman" w:cs="Times New Roman" w:hint="eastAsia"/>
          <w:sz w:val="24"/>
        </w:rPr>
        <w:fldChar w:fldCharType="separate"/>
      </w:r>
      <w:r w:rsidR="00D5151C">
        <w:rPr>
          <w:rFonts w:ascii="Times New Roman" w:hAnsi="Times New Roman" w:cs="Times New Roman"/>
          <w:noProof/>
          <w:sz w:val="24"/>
        </w:rPr>
        <w:t>(Pornpattananangkul and Nusslock, 2015, Zhang et al., 2019, Buodo et al., 2012)</w:t>
      </w:r>
      <w:r>
        <w:rPr>
          <w:rFonts w:ascii="Times New Roman" w:hAnsi="Times New Roman" w:cs="Times New Roman" w:hint="eastAsia"/>
          <w:sz w:val="24"/>
        </w:rPr>
        <w:fldChar w:fldCharType="end"/>
      </w:r>
      <w:r>
        <w:rPr>
          <w:rFonts w:ascii="Times New Roman" w:hAnsi="Times New Roman" w:cs="Times New Roman" w:hint="eastAsia"/>
          <w:sz w:val="24"/>
        </w:rPr>
        <w:t>;</w:t>
      </w:r>
      <w:r w:rsidR="00696F40">
        <w:rPr>
          <w:rFonts w:ascii="Times New Roman" w:hAnsi="Times New Roman" w:cs="Times New Roman" w:hint="eastAsia"/>
          <w:sz w:val="24"/>
        </w:rPr>
        <w:t xml:space="preserve"> </w:t>
      </w:r>
      <w:r>
        <w:rPr>
          <w:rFonts w:ascii="Times New Roman" w:hAnsi="Times New Roman" w:cs="Times New Roman" w:hint="eastAsia"/>
          <w:sz w:val="24"/>
        </w:rPr>
        <w:t>Detailed ERP results are shown in Figure C2 to C5.</w:t>
      </w:r>
    </w:p>
    <w:p w14:paraId="59758ED7" w14:textId="77777777" w:rsidR="00140DBE" w:rsidRDefault="00000000" w:rsidP="000879B1">
      <w:pPr>
        <w:ind w:firstLine="420"/>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hint="eastAsia"/>
          <w:sz w:val="24"/>
        </w:rPr>
        <w:t>ll</w:t>
      </w:r>
      <w:r>
        <w:rPr>
          <w:rFonts w:ascii="Times New Roman" w:hAnsi="Times New Roman" w:cs="Times New Roman"/>
          <w:sz w:val="24"/>
        </w:rPr>
        <w:t xml:space="preserve"> statistical testing was performed using SPSS 2</w:t>
      </w:r>
      <w:r>
        <w:rPr>
          <w:rFonts w:ascii="Times New Roman" w:hAnsi="Times New Roman" w:cs="Times New Roman" w:hint="eastAsia"/>
          <w:sz w:val="24"/>
        </w:rPr>
        <w:t>8</w:t>
      </w:r>
      <w:r>
        <w:rPr>
          <w:rFonts w:ascii="Times New Roman" w:hAnsi="Times New Roman" w:cs="Times New Roman"/>
          <w:sz w:val="24"/>
        </w:rPr>
        <w:t xml:space="preserve">.0 (SPSS Inc., Chicago, Illinois, USA). Within-subject repeated-measures ANOVA was carried out on </w:t>
      </w:r>
      <w:r>
        <w:rPr>
          <w:rFonts w:ascii="Times New Roman" w:hAnsi="Times New Roman" w:cs="Times New Roman" w:hint="eastAsia"/>
          <w:sz w:val="24"/>
        </w:rPr>
        <w:t xml:space="preserve">behavioral data and </w:t>
      </w:r>
      <w:r>
        <w:rPr>
          <w:rFonts w:ascii="Times New Roman" w:hAnsi="Times New Roman" w:cs="Times New Roman"/>
          <w:sz w:val="24"/>
        </w:rPr>
        <w:t>ERPs</w:t>
      </w:r>
      <w:r>
        <w:rPr>
          <w:rFonts w:ascii="Times New Roman" w:hAnsi="Times New Roman" w:cs="Times New Roman" w:hint="eastAsia"/>
          <w:sz w:val="24"/>
        </w:rPr>
        <w:t>,</w:t>
      </w:r>
      <w:r>
        <w:rPr>
          <w:rFonts w:ascii="Times New Roman" w:hAnsi="Times New Roman" w:cs="Times New Roman"/>
          <w:sz w:val="24"/>
        </w:rPr>
        <w:t xml:space="preserve"> respectively. Simple effect analysis was conducted when there was any significant interaction effect among factors. The Greenhouse-</w:t>
      </w:r>
      <w:proofErr w:type="spellStart"/>
      <w:r>
        <w:rPr>
          <w:rFonts w:ascii="Times New Roman" w:hAnsi="Times New Roman" w:cs="Times New Roman"/>
          <w:sz w:val="24"/>
        </w:rPr>
        <w:t>Geisser</w:t>
      </w:r>
      <w:proofErr w:type="spellEnd"/>
      <w:r>
        <w:rPr>
          <w:rFonts w:ascii="Times New Roman" w:hAnsi="Times New Roman" w:cs="Times New Roman"/>
          <w:sz w:val="24"/>
        </w:rPr>
        <w:t xml:space="preserve"> </w:t>
      </w:r>
      <w:r>
        <w:rPr>
          <w:rFonts w:ascii="Times New Roman" w:hAnsi="Times New Roman" w:cs="Times New Roman"/>
          <w:sz w:val="24"/>
        </w:rPr>
        <w:fldChar w:fldCharType="begin"/>
      </w:r>
      <w:r w:rsidR="00D5151C">
        <w:rPr>
          <w:rFonts w:ascii="Times New Roman" w:hAnsi="Times New Roman" w:cs="Times New Roman"/>
          <w:sz w:val="24"/>
        </w:rPr>
        <w:instrText xml:space="preserve"> ADDIN EN.CITE &lt;EndNote&gt;&lt;Cite&gt;&lt;Author&gt;Greenhouse&lt;/Author&gt;&lt;Year&gt;1959&lt;/Year&gt;&lt;RecNum&gt;5&lt;/RecNum&gt;&lt;DisplayText&gt;(Greenhouse and Geisser, 1959)&lt;/DisplayText&gt;&lt;record&gt;&lt;rec-number&gt;5&lt;/rec-number&gt;&lt;foreign-keys&gt;&lt;key app="EN" db-id="0awtf2ew7dazacepzda5xafba59avvs5sw5x" timestamp="1660032004" guid="3460d8af-e4be-45bc-836f-0f31af9335ed"&gt;5&lt;/key&gt;&lt;/foreign-keys&gt;&lt;ref-type name="Journal Article"&gt;17&lt;/ref-type&gt;&lt;contributors&gt;&lt;authors&gt;&lt;author&gt;Greenhouse, Samuel W&lt;/author&gt;&lt;author&gt;Geisser, Seymour&lt;/author&gt;&lt;/authors&gt;&lt;/contributors&gt;&lt;titles&gt;&lt;title&gt;On methods in the analysis of profile data&lt;/title&gt;&lt;secondary-title&gt;Psychometrika&lt;/secondary-title&gt;&lt;/titles&gt;&lt;periodical&gt;&lt;full-title&gt;Psychometrika&lt;/full-title&gt;&lt;/periodical&gt;&lt;pages&gt;95-112&lt;/pages&gt;&lt;volume&gt;24&lt;/volume&gt;&lt;number&gt;2&lt;/number&gt;&lt;dates&gt;&lt;year&gt;1959&lt;/year&gt;&lt;/dates&gt;&lt;isbn&gt;1860-0980&lt;/isbn&gt;&lt;urls&gt;&lt;/urls&gt;&lt;electronic-resource-num&gt;https://doi.org/10.1007/BF02289823&lt;/electronic-resource-num&gt;&lt;/record&gt;&lt;/Cite&gt;&lt;/EndNote&gt;</w:instrText>
      </w:r>
      <w:r>
        <w:rPr>
          <w:rFonts w:ascii="Times New Roman" w:hAnsi="Times New Roman" w:cs="Times New Roman"/>
          <w:sz w:val="24"/>
        </w:rPr>
        <w:fldChar w:fldCharType="separate"/>
      </w:r>
      <w:r w:rsidR="00D5151C">
        <w:rPr>
          <w:rFonts w:ascii="Times New Roman" w:hAnsi="Times New Roman" w:cs="Times New Roman"/>
          <w:noProof/>
          <w:sz w:val="24"/>
        </w:rPr>
        <w:t>(Greenhouse and Geisser, 1959)</w:t>
      </w:r>
      <w:r>
        <w:rPr>
          <w:rFonts w:ascii="Times New Roman" w:hAnsi="Times New Roman" w:cs="Times New Roman"/>
          <w:sz w:val="24"/>
        </w:rPr>
        <w:fldChar w:fldCharType="end"/>
      </w:r>
      <w:r>
        <w:rPr>
          <w:rFonts w:ascii="Times New Roman" w:hAnsi="Times New Roman" w:cs="Times New Roman"/>
          <w:sz w:val="24"/>
        </w:rPr>
        <w:t xml:space="preserve"> correction was applied in all statistical analyses where appropriate.</w:t>
      </w:r>
    </w:p>
    <w:p w14:paraId="0DF5C6AB" w14:textId="77777777" w:rsidR="00140DBE" w:rsidRDefault="00000000">
      <w:pPr>
        <w:spacing w:line="480" w:lineRule="auto"/>
        <w:jc w:val="center"/>
      </w:pPr>
      <w:r>
        <w:rPr>
          <w:rFonts w:hint="eastAsia"/>
          <w:noProof/>
        </w:rPr>
        <w:drawing>
          <wp:inline distT="0" distB="0" distL="114300" distR="114300" wp14:anchorId="7A59081B" wp14:editId="4498F1B0">
            <wp:extent cx="5756275" cy="2612390"/>
            <wp:effectExtent l="0" t="0" r="9525" b="3810"/>
            <wp:docPr id="20" name="图片 2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IGURE4"/>
                    <pic:cNvPicPr>
                      <a:picLocks noChangeAspect="1"/>
                    </pic:cNvPicPr>
                  </pic:nvPicPr>
                  <pic:blipFill>
                    <a:blip r:embed="rId8"/>
                    <a:stretch>
                      <a:fillRect/>
                    </a:stretch>
                  </pic:blipFill>
                  <pic:spPr>
                    <a:xfrm>
                      <a:off x="0" y="0"/>
                      <a:ext cx="5756275" cy="2612390"/>
                    </a:xfrm>
                    <a:prstGeom prst="rect">
                      <a:avLst/>
                    </a:prstGeom>
                  </pic:spPr>
                </pic:pic>
              </a:graphicData>
            </a:graphic>
          </wp:inline>
        </w:drawing>
      </w:r>
    </w:p>
    <w:p w14:paraId="28D34B90" w14:textId="77777777" w:rsidR="00140DBE" w:rsidRDefault="00000000">
      <w:pPr>
        <w:jc w:val="left"/>
        <w:rPr>
          <w:rFonts w:ascii="Times New Roman" w:hAnsi="Times New Roman" w:cs="Times New Roman"/>
          <w:sz w:val="24"/>
        </w:rPr>
      </w:pPr>
      <w:r>
        <w:rPr>
          <w:rFonts w:ascii="Times New Roman" w:hAnsi="Times New Roman" w:cs="Times New Roman" w:hint="eastAsia"/>
          <w:b/>
          <w:bCs/>
          <w:sz w:val="24"/>
        </w:rPr>
        <w:t xml:space="preserve">FIGURE C1 </w:t>
      </w:r>
      <w:r>
        <w:rPr>
          <w:rFonts w:ascii="Times New Roman" w:hAnsi="Times New Roman" w:cs="Times New Roman" w:hint="eastAsia"/>
          <w:sz w:val="24"/>
        </w:rPr>
        <w:t xml:space="preserve">Protocol of EEG data </w:t>
      </w:r>
      <w:r>
        <w:rPr>
          <w:rFonts w:ascii="Times New Roman" w:hAnsi="Times New Roman" w:cs="Times New Roman"/>
          <w:sz w:val="24"/>
        </w:rPr>
        <w:t>acquisition</w:t>
      </w:r>
      <w:r>
        <w:rPr>
          <w:rFonts w:ascii="Times New Roman" w:hAnsi="Times New Roman" w:cs="Times New Roman" w:hint="eastAsia"/>
          <w:sz w:val="24"/>
        </w:rPr>
        <w:t xml:space="preserve">, preprocessing and </w:t>
      </w:r>
      <w:r>
        <w:rPr>
          <w:rFonts w:ascii="Times New Roman" w:hAnsi="Times New Roman" w:cs="Times New Roman"/>
          <w:sz w:val="24"/>
        </w:rPr>
        <w:t>analysis</w:t>
      </w:r>
      <w:r>
        <w:rPr>
          <w:rFonts w:ascii="Times New Roman" w:hAnsi="Times New Roman" w:cs="Times New Roman" w:hint="eastAsia"/>
          <w:sz w:val="24"/>
        </w:rPr>
        <w:t>.</w:t>
      </w:r>
    </w:p>
    <w:p w14:paraId="4D06AB0E" w14:textId="77777777" w:rsidR="00140DBE" w:rsidRDefault="00140DBE">
      <w:pPr>
        <w:spacing w:before="120" w:after="120"/>
        <w:rPr>
          <w:rFonts w:ascii="Times New Roman" w:hAnsi="Times New Roman" w:cs="Times New Roman"/>
          <w:sz w:val="24"/>
        </w:rPr>
      </w:pPr>
    </w:p>
    <w:p w14:paraId="13DD0677" w14:textId="77777777" w:rsidR="00140DBE" w:rsidRDefault="00140DBE">
      <w:pPr>
        <w:jc w:val="center"/>
        <w:rPr>
          <w:rFonts w:ascii="Times New Roman" w:hAnsi="Times New Roman" w:cs="Times New Roman"/>
          <w:b/>
          <w:bCs/>
          <w:sz w:val="24"/>
        </w:rPr>
      </w:pPr>
    </w:p>
    <w:p w14:paraId="214DB68F" w14:textId="77777777" w:rsidR="00140DBE" w:rsidRDefault="00140DBE">
      <w:pPr>
        <w:jc w:val="center"/>
        <w:rPr>
          <w:rFonts w:ascii="Times New Roman" w:hAnsi="Times New Roman" w:cs="Times New Roman"/>
          <w:b/>
          <w:bCs/>
          <w:sz w:val="24"/>
        </w:rPr>
      </w:pPr>
    </w:p>
    <w:p w14:paraId="3D614FAF" w14:textId="77777777" w:rsidR="00140DBE" w:rsidRDefault="00000000">
      <w:pPr>
        <w:jc w:val="center"/>
        <w:rPr>
          <w:rFonts w:ascii="Times New Roman" w:hAnsi="Times New Roman" w:cs="Times New Roman"/>
          <w:b/>
          <w:bCs/>
          <w:sz w:val="24"/>
        </w:rPr>
      </w:pPr>
      <w:r>
        <w:rPr>
          <w:rFonts w:ascii="Times New Roman" w:hAnsi="Times New Roman" w:cs="Times New Roman" w:hint="eastAsia"/>
          <w:b/>
          <w:bCs/>
          <w:noProof/>
          <w:sz w:val="24"/>
        </w:rPr>
        <w:lastRenderedPageBreak/>
        <w:drawing>
          <wp:inline distT="0" distB="0" distL="114300" distR="114300" wp14:anchorId="3A7CCCC5" wp14:editId="60C8879E">
            <wp:extent cx="5756910" cy="3709670"/>
            <wp:effectExtent l="0" t="0" r="8890" b="11430"/>
            <wp:docPr id="4" name="图片 4" descr="Study 3_P200(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tudy 3_P200(1st)"/>
                    <pic:cNvPicPr>
                      <a:picLocks noChangeAspect="1"/>
                    </pic:cNvPicPr>
                  </pic:nvPicPr>
                  <pic:blipFill>
                    <a:blip r:embed="rId9"/>
                    <a:stretch>
                      <a:fillRect/>
                    </a:stretch>
                  </pic:blipFill>
                  <pic:spPr>
                    <a:xfrm>
                      <a:off x="0" y="0"/>
                      <a:ext cx="5756910" cy="3709670"/>
                    </a:xfrm>
                    <a:prstGeom prst="rect">
                      <a:avLst/>
                    </a:prstGeom>
                  </pic:spPr>
                </pic:pic>
              </a:graphicData>
            </a:graphic>
          </wp:inline>
        </w:drawing>
      </w:r>
    </w:p>
    <w:p w14:paraId="593ACE34" w14:textId="77777777" w:rsidR="00140DBE" w:rsidRDefault="00000000">
      <w:pPr>
        <w:rPr>
          <w:rFonts w:ascii="Times New Roman" w:hAnsi="Times New Roman" w:cs="Times New Roman"/>
          <w:sz w:val="24"/>
        </w:rPr>
      </w:pPr>
      <w:r>
        <w:rPr>
          <w:rFonts w:ascii="Times New Roman" w:hAnsi="Times New Roman" w:cs="Times New Roman" w:hint="eastAsia"/>
          <w:b/>
          <w:bCs/>
          <w:sz w:val="24"/>
        </w:rPr>
        <w:t xml:space="preserve">FIGURE C2 </w:t>
      </w:r>
      <w:r>
        <w:rPr>
          <w:rFonts w:ascii="Times New Roman" w:hAnsi="Times New Roman" w:cs="Times New Roman" w:hint="eastAsia"/>
          <w:sz w:val="24"/>
        </w:rPr>
        <w:t xml:space="preserve">P200 results at the social distance evaluation stage. (a) Grand averaged P200 waveforms for close and distant conditions at 6 electrodes (F3, Fz, F4, FC1, </w:t>
      </w:r>
      <w:proofErr w:type="spellStart"/>
      <w:r>
        <w:rPr>
          <w:rFonts w:ascii="Times New Roman" w:hAnsi="Times New Roman" w:cs="Times New Roman" w:hint="eastAsia"/>
          <w:sz w:val="24"/>
        </w:rPr>
        <w:t>FCz</w:t>
      </w:r>
      <w:proofErr w:type="spellEnd"/>
      <w:r>
        <w:rPr>
          <w:rFonts w:ascii="Times New Roman" w:hAnsi="Times New Roman" w:cs="Times New Roman" w:hint="eastAsia"/>
          <w:sz w:val="24"/>
        </w:rPr>
        <w:t xml:space="preserve">, FC2); (b) Topographic maps of P200 for close and distant conditions. The time window of the P200 is 180-240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 xml:space="preserve"> (c) Averaged P200 amplitudes comparison between close and distant conditions. </w:t>
      </w:r>
      <w:r>
        <w:rPr>
          <w:rFonts w:ascii="Times New Roman" w:hAnsi="Times New Roman" w:cs="Times New Roman" w:hint="eastAsia"/>
          <w:bCs/>
          <w:sz w:val="24"/>
        </w:rPr>
        <w:t xml:space="preserve">Notes: Error bars = </w:t>
      </w:r>
      <w:r>
        <w:rPr>
          <w:rFonts w:ascii="Times New Roman" w:eastAsia="微软雅黑" w:hAnsi="Times New Roman" w:cs="Times New Roman"/>
          <w:bCs/>
          <w:sz w:val="24"/>
        </w:rPr>
        <w:t>±</w:t>
      </w:r>
      <w:r>
        <w:rPr>
          <w:rFonts w:ascii="Times New Roman" w:hAnsi="Times New Roman" w:cs="Times New Roman" w:hint="eastAsia"/>
          <w:bCs/>
          <w:sz w:val="24"/>
        </w:rPr>
        <w:t>1 SE</w:t>
      </w:r>
      <w:r>
        <w:rPr>
          <w:rFonts w:ascii="Times New Roman" w:hAnsi="Times New Roman" w:cs="Times New Roman" w:hint="eastAsia"/>
          <w:sz w:val="24"/>
        </w:rPr>
        <w:t>.</w:t>
      </w:r>
    </w:p>
    <w:p w14:paraId="400594BB" w14:textId="77777777" w:rsidR="00140DBE" w:rsidRDefault="00000000">
      <w:pPr>
        <w:spacing w:before="120" w:line="480" w:lineRule="auto"/>
        <w:jc w:val="center"/>
        <w:rPr>
          <w:rFonts w:ascii="Times New Roman" w:hAnsi="Times New Roman" w:cs="Times New Roman"/>
          <w:kern w:val="0"/>
          <w:sz w:val="24"/>
        </w:rPr>
      </w:pPr>
      <w:r>
        <w:rPr>
          <w:rFonts w:ascii="Times New Roman" w:hAnsi="Times New Roman" w:cs="Times New Roman" w:hint="eastAsia"/>
          <w:noProof/>
          <w:kern w:val="0"/>
          <w:sz w:val="24"/>
        </w:rPr>
        <w:lastRenderedPageBreak/>
        <w:drawing>
          <wp:inline distT="0" distB="0" distL="114300" distR="114300" wp14:anchorId="0807A160" wp14:editId="27C6A5B6">
            <wp:extent cx="5751830" cy="4220210"/>
            <wp:effectExtent l="0" t="0" r="1270" b="8890"/>
            <wp:docPr id="3" name="图片 3" descr="Study3_S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tudy3_SPN"/>
                    <pic:cNvPicPr>
                      <a:picLocks noChangeAspect="1"/>
                    </pic:cNvPicPr>
                  </pic:nvPicPr>
                  <pic:blipFill>
                    <a:blip r:embed="rId10"/>
                    <a:stretch>
                      <a:fillRect/>
                    </a:stretch>
                  </pic:blipFill>
                  <pic:spPr>
                    <a:xfrm>
                      <a:off x="0" y="0"/>
                      <a:ext cx="5751830" cy="4220210"/>
                    </a:xfrm>
                    <a:prstGeom prst="rect">
                      <a:avLst/>
                    </a:prstGeom>
                  </pic:spPr>
                </pic:pic>
              </a:graphicData>
            </a:graphic>
          </wp:inline>
        </w:drawing>
      </w:r>
    </w:p>
    <w:p w14:paraId="31279CBB" w14:textId="77777777" w:rsidR="00140DBE" w:rsidRDefault="00000000">
      <w:pPr>
        <w:rPr>
          <w:rFonts w:ascii="Times New Roman" w:hAnsi="Times New Roman" w:cs="Times New Roman"/>
          <w:sz w:val="24"/>
        </w:rPr>
      </w:pPr>
      <w:r>
        <w:rPr>
          <w:rFonts w:ascii="Times New Roman" w:hAnsi="Times New Roman" w:cs="Times New Roman" w:hint="eastAsia"/>
          <w:b/>
          <w:bCs/>
          <w:sz w:val="24"/>
        </w:rPr>
        <w:t xml:space="preserve">FIGURE C3 </w:t>
      </w:r>
      <w:r>
        <w:rPr>
          <w:rFonts w:ascii="Times New Roman" w:hAnsi="Times New Roman" w:cs="Times New Roman"/>
          <w:sz w:val="24"/>
        </w:rPr>
        <w:t>SPN</w:t>
      </w:r>
      <w:r>
        <w:rPr>
          <w:rFonts w:ascii="Times New Roman" w:hAnsi="Times New Roman" w:cs="Times New Roman" w:hint="eastAsia"/>
          <w:sz w:val="24"/>
        </w:rPr>
        <w:t xml:space="preserve"> results at the outcome anticipation stage. (a) Grand averaged SPN waveforms for close and distant conditions at 2 electrodes (</w:t>
      </w:r>
      <w:r>
        <w:rPr>
          <w:rFonts w:ascii="Times New Roman" w:hAnsi="Times New Roman" w:cs="Times New Roman"/>
          <w:sz w:val="24"/>
        </w:rPr>
        <w:t xml:space="preserve">C4 </w:t>
      </w:r>
      <w:r>
        <w:rPr>
          <w:rFonts w:ascii="Times New Roman" w:hAnsi="Times New Roman" w:cs="Times New Roman" w:hint="eastAsia"/>
          <w:sz w:val="24"/>
        </w:rPr>
        <w:t>and C</w:t>
      </w:r>
      <w:r>
        <w:rPr>
          <w:rFonts w:ascii="Times New Roman" w:hAnsi="Times New Roman" w:cs="Times New Roman"/>
          <w:sz w:val="24"/>
        </w:rPr>
        <w:t>P6</w:t>
      </w:r>
      <w:r>
        <w:rPr>
          <w:rFonts w:ascii="Times New Roman" w:hAnsi="Times New Roman" w:cs="Times New Roman" w:hint="eastAsia"/>
          <w:sz w:val="24"/>
        </w:rPr>
        <w:t xml:space="preserve">); (b) Topographic maps of SPN for close and distant conditions. The time window of the </w:t>
      </w:r>
      <w:r>
        <w:rPr>
          <w:rFonts w:ascii="Times New Roman" w:hAnsi="Times New Roman" w:cs="Times New Roman"/>
          <w:sz w:val="24"/>
        </w:rPr>
        <w:t>SPN</w:t>
      </w:r>
      <w:r>
        <w:rPr>
          <w:rFonts w:ascii="Times New Roman" w:hAnsi="Times New Roman" w:cs="Times New Roman" w:hint="eastAsia"/>
          <w:sz w:val="24"/>
        </w:rPr>
        <w:t xml:space="preserve"> is </w:t>
      </w:r>
      <w:r>
        <w:rPr>
          <w:rFonts w:ascii="Times New Roman" w:hAnsi="Times New Roman" w:cs="Times New Roman"/>
          <w:sz w:val="24"/>
        </w:rPr>
        <w:t>-200</w:t>
      </w:r>
      <w:r>
        <w:rPr>
          <w:rFonts w:ascii="Times New Roman" w:hAnsi="Times New Roman" w:cs="Times New Roman" w:hint="eastAsia"/>
          <w:sz w:val="24"/>
        </w:rPr>
        <w:t xml:space="preserve">-0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 xml:space="preserve"> (c) Averaged SPN amplitudes comparison between close and distant conditions. </w:t>
      </w:r>
      <w:r>
        <w:rPr>
          <w:rFonts w:ascii="Times New Roman" w:hAnsi="Times New Roman" w:cs="Times New Roman" w:hint="eastAsia"/>
          <w:bCs/>
          <w:sz w:val="24"/>
        </w:rPr>
        <w:t xml:space="preserve">Notes: Error bars = </w:t>
      </w:r>
      <w:r>
        <w:rPr>
          <w:rFonts w:ascii="Times New Roman" w:eastAsia="微软雅黑" w:hAnsi="Times New Roman" w:cs="Times New Roman"/>
          <w:bCs/>
          <w:sz w:val="24"/>
        </w:rPr>
        <w:t>±</w:t>
      </w:r>
      <w:r>
        <w:rPr>
          <w:rFonts w:ascii="Times New Roman" w:hAnsi="Times New Roman" w:cs="Times New Roman" w:hint="eastAsia"/>
          <w:bCs/>
          <w:sz w:val="24"/>
        </w:rPr>
        <w:t>1 SE</w:t>
      </w:r>
      <w:r>
        <w:rPr>
          <w:rFonts w:ascii="Times New Roman" w:hAnsi="Times New Roman" w:cs="Times New Roman" w:hint="eastAsia"/>
          <w:sz w:val="24"/>
        </w:rPr>
        <w:t>.</w:t>
      </w:r>
    </w:p>
    <w:p w14:paraId="7C5B6A1A" w14:textId="77777777" w:rsidR="00140DBE" w:rsidRDefault="00140DBE"/>
    <w:p w14:paraId="5A025810" w14:textId="77777777" w:rsidR="00140DBE" w:rsidRDefault="00000000">
      <w:pPr>
        <w:rPr>
          <w:rFonts w:ascii="Times New Roman" w:hAnsi="Times New Roman" w:cs="Times New Roman"/>
          <w:sz w:val="24"/>
        </w:rPr>
      </w:pPr>
      <w:r>
        <w:rPr>
          <w:rFonts w:ascii="Times New Roman" w:hAnsi="Times New Roman" w:cs="Times New Roman"/>
          <w:sz w:val="24"/>
        </w:rPr>
        <w:br w:type="page"/>
      </w:r>
    </w:p>
    <w:p w14:paraId="26F937F4" w14:textId="77777777" w:rsidR="00140DBE" w:rsidRDefault="00000000">
      <w:pPr>
        <w:pStyle w:val="af2"/>
        <w:tabs>
          <w:tab w:val="left" w:pos="420"/>
        </w:tabs>
        <w:spacing w:line="480" w:lineRule="auto"/>
        <w:ind w:firstLineChars="0" w:firstLine="0"/>
        <w:outlineLvl w:val="0"/>
        <w:rPr>
          <w:rFonts w:ascii="Times New Roman" w:hAnsi="Times New Roman" w:cs="Times New Roman"/>
          <w:b/>
          <w:bCs/>
          <w:sz w:val="24"/>
        </w:rPr>
      </w:pPr>
      <w:r>
        <w:rPr>
          <w:rFonts w:ascii="Times New Roman" w:hAnsi="Times New Roman" w:cs="Times New Roman" w:hint="eastAsia"/>
          <w:b/>
          <w:bCs/>
          <w:sz w:val="24"/>
        </w:rPr>
        <w:lastRenderedPageBreak/>
        <w:t>APPENDIX REFERENCES</w:t>
      </w:r>
    </w:p>
    <w:p w14:paraId="6AFD538F" w14:textId="77777777" w:rsidR="00696F40" w:rsidRPr="00696F40" w:rsidRDefault="00000000" w:rsidP="00696F40">
      <w:pPr>
        <w:pStyle w:val="EndNoteBibliography"/>
        <w:ind w:left="720" w:hanging="720"/>
        <w:rPr>
          <w:rFonts w:ascii="Times New Roman" w:hAnsi="Times New Roman" w:cs="Times New Roman"/>
          <w:noProof/>
          <w:sz w:val="24"/>
        </w:rPr>
      </w:pPr>
      <w:r w:rsidRPr="00D5151C">
        <w:rPr>
          <w:rFonts w:ascii="Times New Roman" w:hAnsi="Times New Roman" w:cs="Times New Roman"/>
          <w:sz w:val="24"/>
        </w:rPr>
        <w:fldChar w:fldCharType="begin"/>
      </w:r>
      <w:r w:rsidRPr="00D5151C">
        <w:rPr>
          <w:rFonts w:ascii="Times New Roman" w:hAnsi="Times New Roman" w:cs="Times New Roman"/>
          <w:sz w:val="24"/>
        </w:rPr>
        <w:instrText xml:space="preserve"> ADDIN EN.REFLIST </w:instrText>
      </w:r>
      <w:r w:rsidRPr="00D5151C">
        <w:rPr>
          <w:rFonts w:ascii="Times New Roman" w:hAnsi="Times New Roman" w:cs="Times New Roman"/>
          <w:sz w:val="24"/>
        </w:rPr>
        <w:fldChar w:fldCharType="separate"/>
      </w:r>
      <w:r w:rsidR="00696F40" w:rsidRPr="00696F40">
        <w:rPr>
          <w:rFonts w:ascii="Times New Roman" w:hAnsi="Times New Roman" w:cs="Times New Roman"/>
          <w:noProof/>
          <w:sz w:val="24"/>
        </w:rPr>
        <w:t xml:space="preserve">ARON, A., ARON, E. N., TUDOR, M. &amp; NELSON, G. 1991. Close relationships as including other in the self. </w:t>
      </w:r>
      <w:r w:rsidR="00696F40" w:rsidRPr="00696F40">
        <w:rPr>
          <w:rFonts w:ascii="Times New Roman" w:hAnsi="Times New Roman" w:cs="Times New Roman"/>
          <w:i/>
          <w:noProof/>
          <w:sz w:val="24"/>
        </w:rPr>
        <w:t>Journal of personality and social psychology,</w:t>
      </w:r>
      <w:r w:rsidR="00696F40" w:rsidRPr="00696F40">
        <w:rPr>
          <w:rFonts w:ascii="Times New Roman" w:hAnsi="Times New Roman" w:cs="Times New Roman"/>
          <w:noProof/>
          <w:sz w:val="24"/>
        </w:rPr>
        <w:t xml:space="preserve"> 60</w:t>
      </w:r>
      <w:r w:rsidR="00696F40" w:rsidRPr="00696F40">
        <w:rPr>
          <w:rFonts w:ascii="Times New Roman" w:hAnsi="Times New Roman" w:cs="Times New Roman"/>
          <w:b/>
          <w:noProof/>
          <w:sz w:val="24"/>
        </w:rPr>
        <w:t>,</w:t>
      </w:r>
      <w:r w:rsidR="00696F40" w:rsidRPr="00696F40">
        <w:rPr>
          <w:rFonts w:ascii="Times New Roman" w:hAnsi="Times New Roman" w:cs="Times New Roman"/>
          <w:noProof/>
          <w:sz w:val="24"/>
        </w:rPr>
        <w:t xml:space="preserve"> 241-253.</w:t>
      </w:r>
    </w:p>
    <w:p w14:paraId="769A9194"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BEATTY, S. E., KAHLE, L. R. &amp; HOMER, P. 1991. Personal values and gift-giving behaviors: A study across cultures. </w:t>
      </w:r>
      <w:r w:rsidRPr="00696F40">
        <w:rPr>
          <w:rFonts w:ascii="Times New Roman" w:hAnsi="Times New Roman" w:cs="Times New Roman"/>
          <w:i/>
          <w:noProof/>
          <w:sz w:val="24"/>
        </w:rPr>
        <w:t>Journal of Business Research,</w:t>
      </w:r>
      <w:r w:rsidRPr="00696F40">
        <w:rPr>
          <w:rFonts w:ascii="Times New Roman" w:hAnsi="Times New Roman" w:cs="Times New Roman"/>
          <w:noProof/>
          <w:sz w:val="24"/>
        </w:rPr>
        <w:t xml:space="preserve"> 22</w:t>
      </w:r>
      <w:r w:rsidRPr="00696F40">
        <w:rPr>
          <w:rFonts w:ascii="Times New Roman" w:hAnsi="Times New Roman" w:cs="Times New Roman"/>
          <w:b/>
          <w:noProof/>
          <w:sz w:val="24"/>
        </w:rPr>
        <w:t>,</w:t>
      </w:r>
      <w:r w:rsidRPr="00696F40">
        <w:rPr>
          <w:rFonts w:ascii="Times New Roman" w:hAnsi="Times New Roman" w:cs="Times New Roman"/>
          <w:noProof/>
          <w:sz w:val="24"/>
        </w:rPr>
        <w:t xml:space="preserve"> 149-157.</w:t>
      </w:r>
    </w:p>
    <w:p w14:paraId="251D64AC" w14:textId="77777777" w:rsidR="00696F40" w:rsidRPr="002A43ED" w:rsidRDefault="00696F40" w:rsidP="00696F40">
      <w:pPr>
        <w:pStyle w:val="EndNoteBibliography"/>
        <w:ind w:left="720" w:hanging="720"/>
        <w:rPr>
          <w:rFonts w:ascii="Times New Roman" w:hAnsi="Times New Roman" w:cs="Times New Roman"/>
          <w:noProof/>
          <w:sz w:val="24"/>
          <w:lang w:val="fr-FR"/>
        </w:rPr>
      </w:pPr>
      <w:r w:rsidRPr="00696F40">
        <w:rPr>
          <w:rFonts w:ascii="Times New Roman" w:hAnsi="Times New Roman" w:cs="Times New Roman"/>
          <w:noProof/>
          <w:sz w:val="24"/>
        </w:rPr>
        <w:t xml:space="preserve">BUODO, G., SARLO, M., POLI, S., GIADA, F., MADALOSSO, M., ROSSI, C. &amp; PALOMBA, D. 2012. Emotional anticipation rather than processing is altered in patients with vasovagal syncope. </w:t>
      </w:r>
      <w:r w:rsidRPr="002A43ED">
        <w:rPr>
          <w:rFonts w:ascii="Times New Roman" w:hAnsi="Times New Roman" w:cs="Times New Roman"/>
          <w:i/>
          <w:noProof/>
          <w:sz w:val="24"/>
          <w:lang w:val="fr-FR"/>
        </w:rPr>
        <w:t>Clinical Neurophysiology,</w:t>
      </w:r>
      <w:r w:rsidRPr="002A43ED">
        <w:rPr>
          <w:rFonts w:ascii="Times New Roman" w:hAnsi="Times New Roman" w:cs="Times New Roman"/>
          <w:noProof/>
          <w:sz w:val="24"/>
          <w:lang w:val="fr-FR"/>
        </w:rPr>
        <w:t xml:space="preserve"> 123</w:t>
      </w:r>
      <w:r w:rsidRPr="002A43ED">
        <w:rPr>
          <w:rFonts w:ascii="Times New Roman" w:hAnsi="Times New Roman" w:cs="Times New Roman"/>
          <w:b/>
          <w:noProof/>
          <w:sz w:val="24"/>
          <w:lang w:val="fr-FR"/>
        </w:rPr>
        <w:t>,</w:t>
      </w:r>
      <w:r w:rsidRPr="002A43ED">
        <w:rPr>
          <w:rFonts w:ascii="Times New Roman" w:hAnsi="Times New Roman" w:cs="Times New Roman"/>
          <w:noProof/>
          <w:sz w:val="24"/>
          <w:lang w:val="fr-FR"/>
        </w:rPr>
        <w:t xml:space="preserve"> 1319-1327.</w:t>
      </w:r>
    </w:p>
    <w:p w14:paraId="21AFE08A" w14:textId="77777777" w:rsidR="00696F40" w:rsidRPr="00696F40" w:rsidRDefault="00696F40" w:rsidP="00696F40">
      <w:pPr>
        <w:pStyle w:val="EndNoteBibliography"/>
        <w:ind w:left="720" w:hanging="720"/>
        <w:rPr>
          <w:rFonts w:ascii="Times New Roman" w:hAnsi="Times New Roman" w:cs="Times New Roman"/>
          <w:noProof/>
          <w:sz w:val="24"/>
        </w:rPr>
      </w:pPr>
      <w:r w:rsidRPr="002A43ED">
        <w:rPr>
          <w:rFonts w:ascii="Times New Roman" w:hAnsi="Times New Roman" w:cs="Times New Roman"/>
          <w:noProof/>
          <w:sz w:val="24"/>
          <w:lang w:val="fr-FR"/>
        </w:rPr>
        <w:t xml:space="preserve">CRUZ-CáRDENAS, J., GONZáLEZ, R. &amp; DEL VAL NúñEZ, M. T. 2015. </w:t>
      </w:r>
      <w:r w:rsidRPr="00696F40">
        <w:rPr>
          <w:rFonts w:ascii="Times New Roman" w:hAnsi="Times New Roman" w:cs="Times New Roman"/>
          <w:noProof/>
          <w:sz w:val="24"/>
        </w:rPr>
        <w:t xml:space="preserve">The use of disliked gifts from a consumer behavior perspective. </w:t>
      </w:r>
      <w:r w:rsidRPr="00696F40">
        <w:rPr>
          <w:rFonts w:ascii="Times New Roman" w:hAnsi="Times New Roman" w:cs="Times New Roman"/>
          <w:i/>
          <w:noProof/>
          <w:sz w:val="24"/>
        </w:rPr>
        <w:t>Journal of Business Research,</w:t>
      </w:r>
      <w:r w:rsidRPr="00696F40">
        <w:rPr>
          <w:rFonts w:ascii="Times New Roman" w:hAnsi="Times New Roman" w:cs="Times New Roman"/>
          <w:noProof/>
          <w:sz w:val="24"/>
        </w:rPr>
        <w:t xml:space="preserve"> 68</w:t>
      </w:r>
      <w:r w:rsidRPr="00696F40">
        <w:rPr>
          <w:rFonts w:ascii="Times New Roman" w:hAnsi="Times New Roman" w:cs="Times New Roman"/>
          <w:b/>
          <w:noProof/>
          <w:sz w:val="24"/>
        </w:rPr>
        <w:t>,</w:t>
      </w:r>
      <w:r w:rsidRPr="00696F40">
        <w:rPr>
          <w:rFonts w:ascii="Times New Roman" w:hAnsi="Times New Roman" w:cs="Times New Roman"/>
          <w:noProof/>
          <w:sz w:val="24"/>
        </w:rPr>
        <w:t xml:space="preserve"> 1635-1637.</w:t>
      </w:r>
    </w:p>
    <w:p w14:paraId="79A63A15"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DELORME, A. &amp; MAKEIG, S. 2004. EEGLAB: an open source toolbox for analysis of single-trial EEG dynamics including independent component analysis. </w:t>
      </w:r>
      <w:r w:rsidRPr="00696F40">
        <w:rPr>
          <w:rFonts w:ascii="Times New Roman" w:hAnsi="Times New Roman" w:cs="Times New Roman"/>
          <w:i/>
          <w:noProof/>
          <w:sz w:val="24"/>
        </w:rPr>
        <w:t>Journal of neuroscience methods,</w:t>
      </w:r>
      <w:r w:rsidRPr="00696F40">
        <w:rPr>
          <w:rFonts w:ascii="Times New Roman" w:hAnsi="Times New Roman" w:cs="Times New Roman"/>
          <w:noProof/>
          <w:sz w:val="24"/>
        </w:rPr>
        <w:t xml:space="preserve"> 134</w:t>
      </w:r>
      <w:r w:rsidRPr="00696F40">
        <w:rPr>
          <w:rFonts w:ascii="Times New Roman" w:hAnsi="Times New Roman" w:cs="Times New Roman"/>
          <w:b/>
          <w:noProof/>
          <w:sz w:val="24"/>
        </w:rPr>
        <w:t>,</w:t>
      </w:r>
      <w:r w:rsidRPr="00696F40">
        <w:rPr>
          <w:rFonts w:ascii="Times New Roman" w:hAnsi="Times New Roman" w:cs="Times New Roman"/>
          <w:noProof/>
          <w:sz w:val="24"/>
        </w:rPr>
        <w:t xml:space="preserve"> 9-21.</w:t>
      </w:r>
    </w:p>
    <w:p w14:paraId="57006228"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GREENHOUSE, S. W. &amp; GEISSER, S. 1959. On methods in the analysis of profile data. </w:t>
      </w:r>
      <w:r w:rsidRPr="00696F40">
        <w:rPr>
          <w:rFonts w:ascii="Times New Roman" w:hAnsi="Times New Roman" w:cs="Times New Roman"/>
          <w:i/>
          <w:noProof/>
          <w:sz w:val="24"/>
        </w:rPr>
        <w:t>Psychometrika,</w:t>
      </w:r>
      <w:r w:rsidRPr="00696F40">
        <w:rPr>
          <w:rFonts w:ascii="Times New Roman" w:hAnsi="Times New Roman" w:cs="Times New Roman"/>
          <w:noProof/>
          <w:sz w:val="24"/>
        </w:rPr>
        <w:t xml:space="preserve"> 24</w:t>
      </w:r>
      <w:r w:rsidRPr="00696F40">
        <w:rPr>
          <w:rFonts w:ascii="Times New Roman" w:hAnsi="Times New Roman" w:cs="Times New Roman"/>
          <w:b/>
          <w:noProof/>
          <w:sz w:val="24"/>
        </w:rPr>
        <w:t>,</w:t>
      </w:r>
      <w:r w:rsidRPr="00696F40">
        <w:rPr>
          <w:rFonts w:ascii="Times New Roman" w:hAnsi="Times New Roman" w:cs="Times New Roman"/>
          <w:noProof/>
          <w:sz w:val="24"/>
        </w:rPr>
        <w:t xml:space="preserve"> 95-112.</w:t>
      </w:r>
    </w:p>
    <w:p w14:paraId="68D5D979"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HWANG, J. &amp; CHU, W. J. 2019. The effect of others' outcome valence on spontaneous gift-giving behavior: The role of empathy and self-esteem. </w:t>
      </w:r>
      <w:r w:rsidRPr="00696F40">
        <w:rPr>
          <w:rFonts w:ascii="Times New Roman" w:hAnsi="Times New Roman" w:cs="Times New Roman"/>
          <w:i/>
          <w:noProof/>
          <w:sz w:val="24"/>
        </w:rPr>
        <w:t>European Journal of Marketing,</w:t>
      </w:r>
      <w:r w:rsidRPr="00696F40">
        <w:rPr>
          <w:rFonts w:ascii="Times New Roman" w:hAnsi="Times New Roman" w:cs="Times New Roman"/>
          <w:noProof/>
          <w:sz w:val="24"/>
        </w:rPr>
        <w:t xml:space="preserve"> 53</w:t>
      </w:r>
      <w:r w:rsidRPr="00696F40">
        <w:rPr>
          <w:rFonts w:ascii="Times New Roman" w:hAnsi="Times New Roman" w:cs="Times New Roman"/>
          <w:b/>
          <w:noProof/>
          <w:sz w:val="24"/>
        </w:rPr>
        <w:t>,</w:t>
      </w:r>
      <w:r w:rsidRPr="00696F40">
        <w:rPr>
          <w:rFonts w:ascii="Times New Roman" w:hAnsi="Times New Roman" w:cs="Times New Roman"/>
          <w:noProof/>
          <w:sz w:val="24"/>
        </w:rPr>
        <w:t xml:space="preserve"> 785-805.</w:t>
      </w:r>
    </w:p>
    <w:p w14:paraId="1B09A6E8"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OETTINGEN, G., PAK, H.-J. &amp; SCHNETTER, K. 2001. Self-regulation of goal-setting: Turning free fantasies about the future into binding goals. </w:t>
      </w:r>
      <w:r w:rsidRPr="00696F40">
        <w:rPr>
          <w:rFonts w:ascii="Times New Roman" w:hAnsi="Times New Roman" w:cs="Times New Roman"/>
          <w:i/>
          <w:noProof/>
          <w:sz w:val="24"/>
        </w:rPr>
        <w:t>Journal of personality and social psychology,</w:t>
      </w:r>
      <w:r w:rsidRPr="00696F40">
        <w:rPr>
          <w:rFonts w:ascii="Times New Roman" w:hAnsi="Times New Roman" w:cs="Times New Roman"/>
          <w:noProof/>
          <w:sz w:val="24"/>
        </w:rPr>
        <w:t xml:space="preserve"> 80</w:t>
      </w:r>
      <w:r w:rsidRPr="00696F40">
        <w:rPr>
          <w:rFonts w:ascii="Times New Roman" w:hAnsi="Times New Roman" w:cs="Times New Roman"/>
          <w:b/>
          <w:noProof/>
          <w:sz w:val="24"/>
        </w:rPr>
        <w:t>,</w:t>
      </w:r>
      <w:r w:rsidRPr="00696F40">
        <w:rPr>
          <w:rFonts w:ascii="Times New Roman" w:hAnsi="Times New Roman" w:cs="Times New Roman"/>
          <w:noProof/>
          <w:sz w:val="24"/>
        </w:rPr>
        <w:t xml:space="preserve"> 736.</w:t>
      </w:r>
    </w:p>
    <w:p w14:paraId="3D615C62"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PICTON, T. W., BENTIN, S., BERG, P., DONCHIN, E., HILLYARD, S., JOHNSON, R., MILLER, G., RITTER, W., RUCHKIN, D. &amp; RUGG, M. 2000. Guidelines for using human event-related potentials to study cognition: recording standards and publication criteria. </w:t>
      </w:r>
      <w:r w:rsidRPr="00696F40">
        <w:rPr>
          <w:rFonts w:ascii="Times New Roman" w:hAnsi="Times New Roman" w:cs="Times New Roman"/>
          <w:i/>
          <w:noProof/>
          <w:sz w:val="24"/>
        </w:rPr>
        <w:t>Psychophysiology,</w:t>
      </w:r>
      <w:r w:rsidRPr="00696F40">
        <w:rPr>
          <w:rFonts w:ascii="Times New Roman" w:hAnsi="Times New Roman" w:cs="Times New Roman"/>
          <w:noProof/>
          <w:sz w:val="24"/>
        </w:rPr>
        <w:t xml:space="preserve"> 37</w:t>
      </w:r>
      <w:r w:rsidRPr="00696F40">
        <w:rPr>
          <w:rFonts w:ascii="Times New Roman" w:hAnsi="Times New Roman" w:cs="Times New Roman"/>
          <w:b/>
          <w:noProof/>
          <w:sz w:val="24"/>
        </w:rPr>
        <w:t>,</w:t>
      </w:r>
      <w:r w:rsidRPr="00696F40">
        <w:rPr>
          <w:rFonts w:ascii="Times New Roman" w:hAnsi="Times New Roman" w:cs="Times New Roman"/>
          <w:noProof/>
          <w:sz w:val="24"/>
        </w:rPr>
        <w:t xml:space="preserve"> 127-152.</w:t>
      </w:r>
    </w:p>
    <w:p w14:paraId="444D0368"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PORNPATTANANANGKUL, N. &amp; NUSSLOCK, R. 2015. Motivated to win: Relationship between anticipatory and outcome reward-related neural activity. </w:t>
      </w:r>
      <w:r w:rsidRPr="00696F40">
        <w:rPr>
          <w:rFonts w:ascii="Times New Roman" w:hAnsi="Times New Roman" w:cs="Times New Roman"/>
          <w:i/>
          <w:noProof/>
          <w:sz w:val="24"/>
        </w:rPr>
        <w:t>Brain and cognition,</w:t>
      </w:r>
      <w:r w:rsidRPr="00696F40">
        <w:rPr>
          <w:rFonts w:ascii="Times New Roman" w:hAnsi="Times New Roman" w:cs="Times New Roman"/>
          <w:noProof/>
          <w:sz w:val="24"/>
        </w:rPr>
        <w:t xml:space="preserve"> 100</w:t>
      </w:r>
      <w:r w:rsidRPr="00696F40">
        <w:rPr>
          <w:rFonts w:ascii="Times New Roman" w:hAnsi="Times New Roman" w:cs="Times New Roman"/>
          <w:b/>
          <w:noProof/>
          <w:sz w:val="24"/>
        </w:rPr>
        <w:t>,</w:t>
      </w:r>
      <w:r w:rsidRPr="00696F40">
        <w:rPr>
          <w:rFonts w:ascii="Times New Roman" w:hAnsi="Times New Roman" w:cs="Times New Roman"/>
          <w:noProof/>
          <w:sz w:val="24"/>
        </w:rPr>
        <w:t xml:space="preserve"> 21-40.</w:t>
      </w:r>
    </w:p>
    <w:p w14:paraId="63934B19"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RUCKER, M., BALCH, T., HIGHAM, F. &amp; SCHENTER, K. 1992. Thanks But No Thanks: Rejection, Possession and Disposition of the Failed Gift. </w:t>
      </w:r>
      <w:r w:rsidRPr="00696F40">
        <w:rPr>
          <w:rFonts w:ascii="Times New Roman" w:hAnsi="Times New Roman" w:cs="Times New Roman"/>
          <w:i/>
          <w:noProof/>
          <w:sz w:val="24"/>
        </w:rPr>
        <w:t>Advances in consumer research,</w:t>
      </w:r>
      <w:r w:rsidRPr="00696F40">
        <w:rPr>
          <w:rFonts w:ascii="Times New Roman" w:hAnsi="Times New Roman" w:cs="Times New Roman"/>
          <w:noProof/>
          <w:sz w:val="24"/>
        </w:rPr>
        <w:t xml:space="preserve"> 19</w:t>
      </w:r>
      <w:r w:rsidRPr="00696F40">
        <w:rPr>
          <w:rFonts w:ascii="Times New Roman" w:hAnsi="Times New Roman" w:cs="Times New Roman"/>
          <w:b/>
          <w:noProof/>
          <w:sz w:val="24"/>
        </w:rPr>
        <w:t>,</w:t>
      </w:r>
      <w:r w:rsidRPr="00696F40">
        <w:rPr>
          <w:rFonts w:ascii="Times New Roman" w:hAnsi="Times New Roman" w:cs="Times New Roman"/>
          <w:noProof/>
          <w:sz w:val="24"/>
        </w:rPr>
        <w:t xml:space="preserve"> 488.</w:t>
      </w:r>
    </w:p>
    <w:p w14:paraId="755A3AFA"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SHARBROUGH, F. 1991. American Electroencephalographic Society guidelines for standard electrode position nomenclature. </w:t>
      </w:r>
      <w:r w:rsidRPr="00696F40">
        <w:rPr>
          <w:rFonts w:ascii="Times New Roman" w:hAnsi="Times New Roman" w:cs="Times New Roman"/>
          <w:i/>
          <w:noProof/>
          <w:sz w:val="24"/>
        </w:rPr>
        <w:t>Journal of Clinical Neurophysiology,</w:t>
      </w:r>
      <w:r w:rsidRPr="00696F40">
        <w:rPr>
          <w:rFonts w:ascii="Times New Roman" w:hAnsi="Times New Roman" w:cs="Times New Roman"/>
          <w:noProof/>
          <w:sz w:val="24"/>
        </w:rPr>
        <w:t xml:space="preserve"> 8</w:t>
      </w:r>
      <w:r w:rsidRPr="00696F40">
        <w:rPr>
          <w:rFonts w:ascii="Times New Roman" w:hAnsi="Times New Roman" w:cs="Times New Roman"/>
          <w:b/>
          <w:noProof/>
          <w:sz w:val="24"/>
        </w:rPr>
        <w:t>,</w:t>
      </w:r>
      <w:r w:rsidRPr="00696F40">
        <w:rPr>
          <w:rFonts w:ascii="Times New Roman" w:hAnsi="Times New Roman" w:cs="Times New Roman"/>
          <w:noProof/>
          <w:sz w:val="24"/>
        </w:rPr>
        <w:t xml:space="preserve"> 200-202.</w:t>
      </w:r>
    </w:p>
    <w:p w14:paraId="71FC8C64"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SHERRY, J. F., MCGRATH, M. A. &amp; LEVY, S. J. 1993. The dark side of the gift. </w:t>
      </w:r>
      <w:r w:rsidRPr="00696F40">
        <w:rPr>
          <w:rFonts w:ascii="Times New Roman" w:hAnsi="Times New Roman" w:cs="Times New Roman"/>
          <w:i/>
          <w:noProof/>
          <w:sz w:val="24"/>
        </w:rPr>
        <w:t>Journal of Business Research,</w:t>
      </w:r>
      <w:r w:rsidRPr="00696F40">
        <w:rPr>
          <w:rFonts w:ascii="Times New Roman" w:hAnsi="Times New Roman" w:cs="Times New Roman"/>
          <w:noProof/>
          <w:sz w:val="24"/>
        </w:rPr>
        <w:t xml:space="preserve"> 28</w:t>
      </w:r>
      <w:r w:rsidRPr="00696F40">
        <w:rPr>
          <w:rFonts w:ascii="Times New Roman" w:hAnsi="Times New Roman" w:cs="Times New Roman"/>
          <w:b/>
          <w:noProof/>
          <w:sz w:val="24"/>
        </w:rPr>
        <w:t>,</w:t>
      </w:r>
      <w:r w:rsidRPr="00696F40">
        <w:rPr>
          <w:rFonts w:ascii="Times New Roman" w:hAnsi="Times New Roman" w:cs="Times New Roman"/>
          <w:noProof/>
          <w:sz w:val="24"/>
        </w:rPr>
        <w:t xml:space="preserve"> 225-244.</w:t>
      </w:r>
    </w:p>
    <w:p w14:paraId="7DF8ABF9"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TU, Y., SHAW, A. &amp; FISHBACH, A. 2016. The friendly taking effect: How interpersonal closeness leads to seemingly selfish yet jointly maximizing choice. </w:t>
      </w:r>
      <w:r w:rsidRPr="00696F40">
        <w:rPr>
          <w:rFonts w:ascii="Times New Roman" w:hAnsi="Times New Roman" w:cs="Times New Roman"/>
          <w:i/>
          <w:noProof/>
          <w:sz w:val="24"/>
        </w:rPr>
        <w:t>Journal of Consumer Research,</w:t>
      </w:r>
      <w:r w:rsidRPr="00696F40">
        <w:rPr>
          <w:rFonts w:ascii="Times New Roman" w:hAnsi="Times New Roman" w:cs="Times New Roman"/>
          <w:noProof/>
          <w:sz w:val="24"/>
        </w:rPr>
        <w:t xml:space="preserve"> 42</w:t>
      </w:r>
      <w:r w:rsidRPr="00696F40">
        <w:rPr>
          <w:rFonts w:ascii="Times New Roman" w:hAnsi="Times New Roman" w:cs="Times New Roman"/>
          <w:b/>
          <w:noProof/>
          <w:sz w:val="24"/>
        </w:rPr>
        <w:t>,</w:t>
      </w:r>
      <w:r w:rsidRPr="00696F40">
        <w:rPr>
          <w:rFonts w:ascii="Times New Roman" w:hAnsi="Times New Roman" w:cs="Times New Roman"/>
          <w:noProof/>
          <w:sz w:val="24"/>
        </w:rPr>
        <w:t xml:space="preserve"> 669-687.</w:t>
      </w:r>
    </w:p>
    <w:p w14:paraId="24A0D70A"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WAN, E. W., XU, J. &amp; DING, Y. 2014. To Be or Not to Be Unique? The Effect of Social Exclusion on Consumer Choice. </w:t>
      </w:r>
      <w:r w:rsidRPr="00696F40">
        <w:rPr>
          <w:rFonts w:ascii="Times New Roman" w:hAnsi="Times New Roman" w:cs="Times New Roman"/>
          <w:i/>
          <w:noProof/>
          <w:sz w:val="24"/>
        </w:rPr>
        <w:t>Journal of Consumer Research,</w:t>
      </w:r>
      <w:r w:rsidRPr="00696F40">
        <w:rPr>
          <w:rFonts w:ascii="Times New Roman" w:hAnsi="Times New Roman" w:cs="Times New Roman"/>
          <w:noProof/>
          <w:sz w:val="24"/>
        </w:rPr>
        <w:t xml:space="preserve"> 40</w:t>
      </w:r>
      <w:r w:rsidRPr="00696F40">
        <w:rPr>
          <w:rFonts w:ascii="Times New Roman" w:hAnsi="Times New Roman" w:cs="Times New Roman"/>
          <w:b/>
          <w:noProof/>
          <w:sz w:val="24"/>
        </w:rPr>
        <w:t>,</w:t>
      </w:r>
      <w:r w:rsidRPr="00696F40">
        <w:rPr>
          <w:rFonts w:ascii="Times New Roman" w:hAnsi="Times New Roman" w:cs="Times New Roman"/>
          <w:noProof/>
          <w:sz w:val="24"/>
        </w:rPr>
        <w:t xml:space="preserve"> 1109-1122.</w:t>
      </w:r>
    </w:p>
    <w:p w14:paraId="21A2E531" w14:textId="77777777" w:rsidR="00696F40" w:rsidRPr="00696F40" w:rsidRDefault="00696F40" w:rsidP="00696F40">
      <w:pPr>
        <w:pStyle w:val="EndNoteBibliography"/>
        <w:ind w:left="720" w:hanging="720"/>
        <w:rPr>
          <w:rFonts w:ascii="Times New Roman" w:hAnsi="Times New Roman" w:cs="Times New Roman"/>
          <w:noProof/>
          <w:sz w:val="24"/>
        </w:rPr>
      </w:pPr>
      <w:r w:rsidRPr="00696F40">
        <w:rPr>
          <w:rFonts w:ascii="Times New Roman" w:hAnsi="Times New Roman" w:cs="Times New Roman"/>
          <w:noProof/>
          <w:sz w:val="24"/>
        </w:rPr>
        <w:t xml:space="preserve">ZHANG, J., LAU, E. Y. Y. &amp; HSIAO, J. H.-W. 2019. Using emotion regulation strategies after sleep deprivation: ERP and behavioral findings. </w:t>
      </w:r>
      <w:r w:rsidRPr="00696F40">
        <w:rPr>
          <w:rFonts w:ascii="Times New Roman" w:hAnsi="Times New Roman" w:cs="Times New Roman"/>
          <w:i/>
          <w:noProof/>
          <w:sz w:val="24"/>
        </w:rPr>
        <w:t>Cognitive, Affective, &amp; Behavioral Neuroscience,</w:t>
      </w:r>
      <w:r w:rsidRPr="00696F40">
        <w:rPr>
          <w:rFonts w:ascii="Times New Roman" w:hAnsi="Times New Roman" w:cs="Times New Roman"/>
          <w:noProof/>
          <w:sz w:val="24"/>
        </w:rPr>
        <w:t xml:space="preserve"> 19</w:t>
      </w:r>
      <w:r w:rsidRPr="00696F40">
        <w:rPr>
          <w:rFonts w:ascii="Times New Roman" w:hAnsi="Times New Roman" w:cs="Times New Roman"/>
          <w:b/>
          <w:noProof/>
          <w:sz w:val="24"/>
        </w:rPr>
        <w:t>,</w:t>
      </w:r>
      <w:r w:rsidRPr="00696F40">
        <w:rPr>
          <w:rFonts w:ascii="Times New Roman" w:hAnsi="Times New Roman" w:cs="Times New Roman"/>
          <w:noProof/>
          <w:sz w:val="24"/>
        </w:rPr>
        <w:t xml:space="preserve"> 283-295.</w:t>
      </w:r>
    </w:p>
    <w:p w14:paraId="61E73206" w14:textId="77777777" w:rsidR="00696F40" w:rsidRPr="00696F40" w:rsidRDefault="00696F40" w:rsidP="00696F40">
      <w:pPr>
        <w:pStyle w:val="EndNoteBibliography"/>
        <w:ind w:left="720" w:hanging="720"/>
        <w:rPr>
          <w:noProof/>
        </w:rPr>
      </w:pPr>
      <w:r w:rsidRPr="00696F40">
        <w:rPr>
          <w:rFonts w:ascii="Times New Roman" w:hAnsi="Times New Roman" w:cs="Times New Roman"/>
          <w:noProof/>
          <w:sz w:val="24"/>
        </w:rPr>
        <w:lastRenderedPageBreak/>
        <w:t xml:space="preserve">ZINCHENKO, A., OBERMEIER, C., KANSKE, P., SCHRöGER, E. &amp; KOTZ, S. A. 2017. Positive emotion impedes emotional but not cognitive conflict processing. </w:t>
      </w:r>
      <w:r w:rsidRPr="00696F40">
        <w:rPr>
          <w:rFonts w:ascii="Times New Roman" w:hAnsi="Times New Roman" w:cs="Times New Roman"/>
          <w:i/>
          <w:noProof/>
          <w:sz w:val="24"/>
        </w:rPr>
        <w:t>Cognitive, Affective, &amp; Behavioral Neuroscience,</w:t>
      </w:r>
      <w:r w:rsidRPr="00696F40">
        <w:rPr>
          <w:rFonts w:ascii="Times New Roman" w:hAnsi="Times New Roman" w:cs="Times New Roman"/>
          <w:noProof/>
          <w:sz w:val="24"/>
        </w:rPr>
        <w:t xml:space="preserve"> 17</w:t>
      </w:r>
      <w:r w:rsidRPr="00696F40">
        <w:rPr>
          <w:rFonts w:ascii="Times New Roman" w:hAnsi="Times New Roman" w:cs="Times New Roman"/>
          <w:b/>
          <w:noProof/>
          <w:sz w:val="24"/>
        </w:rPr>
        <w:t>,</w:t>
      </w:r>
      <w:r w:rsidRPr="00696F40">
        <w:rPr>
          <w:rFonts w:ascii="Times New Roman" w:hAnsi="Times New Roman" w:cs="Times New Roman"/>
          <w:noProof/>
          <w:sz w:val="24"/>
        </w:rPr>
        <w:t xml:space="preserve"> 665-677</w:t>
      </w:r>
      <w:r w:rsidRPr="00696F40">
        <w:rPr>
          <w:noProof/>
        </w:rPr>
        <w:t>.</w:t>
      </w:r>
    </w:p>
    <w:p w14:paraId="70F0C495" w14:textId="71B9044F" w:rsidR="00140DBE" w:rsidRDefault="00000000">
      <w:pPr>
        <w:rPr>
          <w:rFonts w:ascii="Times New Roman" w:hAnsi="Times New Roman" w:cs="Times New Roman"/>
          <w:sz w:val="24"/>
        </w:rPr>
      </w:pPr>
      <w:r w:rsidRPr="00D5151C">
        <w:rPr>
          <w:rFonts w:ascii="Times New Roman" w:hAnsi="Times New Roman" w:cs="Times New Roman"/>
          <w:sz w:val="24"/>
        </w:rPr>
        <w:fldChar w:fldCharType="end"/>
      </w:r>
    </w:p>
    <w:p w14:paraId="5FB276F2" w14:textId="77777777" w:rsidR="00140DBE" w:rsidRDefault="00140DBE">
      <w:pPr>
        <w:widowControl/>
        <w:jc w:val="left"/>
      </w:pPr>
    </w:p>
    <w:sectPr w:rsidR="00140DBE">
      <w:headerReference w:type="even" r:id="rId11"/>
      <w:headerReference w:type="default" r:id="rId12"/>
      <w:footerReference w:type="even" r:id="rId13"/>
      <w:footerReference w:type="default" r:id="rId14"/>
      <w:headerReference w:type="first" r:id="rId15"/>
      <w:footerReference w:type="first" r:id="rId16"/>
      <w:pgSz w:w="11906" w:h="16838"/>
      <w:pgMar w:top="1247" w:right="1418" w:bottom="1247"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98C12" w14:textId="77777777" w:rsidR="00ED6A14" w:rsidRDefault="00ED6A14">
      <w:r>
        <w:separator/>
      </w:r>
    </w:p>
  </w:endnote>
  <w:endnote w:type="continuationSeparator" w:id="0">
    <w:p w14:paraId="733C509E" w14:textId="77777777" w:rsidR="00ED6A14" w:rsidRDefault="00ED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6EA6D" w14:textId="77777777" w:rsidR="002A43ED" w:rsidRDefault="002A43E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F146D" w14:textId="77777777" w:rsidR="002A43ED" w:rsidRDefault="002A43E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B9425" w14:textId="77777777" w:rsidR="002A43ED" w:rsidRDefault="002A43E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E6C8A" w14:textId="77777777" w:rsidR="00ED6A14" w:rsidRDefault="00ED6A14">
      <w:r>
        <w:separator/>
      </w:r>
    </w:p>
  </w:footnote>
  <w:footnote w:type="continuationSeparator" w:id="0">
    <w:p w14:paraId="6A21D4CD" w14:textId="77777777" w:rsidR="00ED6A14" w:rsidRDefault="00ED6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E0A95" w14:textId="77777777" w:rsidR="002A43ED" w:rsidRDefault="002A43ED">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4205629"/>
    </w:sdtPr>
    <w:sdtEndPr>
      <w:rPr>
        <w:rFonts w:ascii="Times New Roman" w:hAnsi="Times New Roman" w:cs="Times New Roman"/>
        <w:sz w:val="24"/>
        <w:szCs w:val="24"/>
      </w:rPr>
    </w:sdtEndPr>
    <w:sdtContent>
      <w:p w14:paraId="68329CEC" w14:textId="77777777" w:rsidR="00140DBE" w:rsidRDefault="00000000">
        <w:pPr>
          <w:pStyle w:val="a8"/>
          <w:pBdr>
            <w:bottom w:val="none" w:sz="0" w:space="0" w:color="auto"/>
          </w:pBd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- 12 -</w:t>
        </w:r>
        <w:r>
          <w:rPr>
            <w:rFonts w:ascii="Times New Roman" w:hAnsi="Times New Roman" w:cs="Times New Roman"/>
            <w:sz w:val="24"/>
            <w:szCs w:val="24"/>
          </w:rPr>
          <w:fldChar w:fldCharType="end"/>
        </w:r>
      </w:p>
    </w:sdtContent>
  </w:sdt>
  <w:p w14:paraId="78BAF57B" w14:textId="77777777" w:rsidR="00140DBE" w:rsidRDefault="00140DBE">
    <w:pPr>
      <w:pStyle w:val="a8"/>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E0E4F" w14:textId="77777777" w:rsidR="002A43ED" w:rsidRDefault="002A43ED">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wNjI1NgcyjIyMzZR0lIJTi4sz8/NACoxrAb8SnFMsAAAA"/>
    <w:docVar w:name="commondata" w:val="eyJoZGlkIjoiYmQzM2I4NzJkNzBiYjUwZmI1ZThiZmI2NjQxNjZiMzYifQ=="/>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KSO_WPS_MARK_KEY" w:val="2bb0f1c3-c1b3-4c52-9f79-67ab62d09179"/>
  </w:docVars>
  <w:rsids>
    <w:rsidRoot w:val="693F26C7"/>
    <w:rsid w:val="00000A3D"/>
    <w:rsid w:val="00002698"/>
    <w:rsid w:val="000054F9"/>
    <w:rsid w:val="000059B1"/>
    <w:rsid w:val="00010409"/>
    <w:rsid w:val="00012CA9"/>
    <w:rsid w:val="000147BF"/>
    <w:rsid w:val="00014CB0"/>
    <w:rsid w:val="000151DF"/>
    <w:rsid w:val="000153A5"/>
    <w:rsid w:val="0001611A"/>
    <w:rsid w:val="0001629C"/>
    <w:rsid w:val="00016D34"/>
    <w:rsid w:val="00020E24"/>
    <w:rsid w:val="00021623"/>
    <w:rsid w:val="00021A6D"/>
    <w:rsid w:val="000226ED"/>
    <w:rsid w:val="00025272"/>
    <w:rsid w:val="00026161"/>
    <w:rsid w:val="00032E40"/>
    <w:rsid w:val="0003307A"/>
    <w:rsid w:val="00034CC7"/>
    <w:rsid w:val="0003521C"/>
    <w:rsid w:val="00036626"/>
    <w:rsid w:val="000379B6"/>
    <w:rsid w:val="00037A8C"/>
    <w:rsid w:val="00037CDD"/>
    <w:rsid w:val="0004326B"/>
    <w:rsid w:val="000432FC"/>
    <w:rsid w:val="000444B0"/>
    <w:rsid w:val="000446B4"/>
    <w:rsid w:val="00045AAF"/>
    <w:rsid w:val="00045B43"/>
    <w:rsid w:val="00050A41"/>
    <w:rsid w:val="00051219"/>
    <w:rsid w:val="00051473"/>
    <w:rsid w:val="0005157A"/>
    <w:rsid w:val="00051BC2"/>
    <w:rsid w:val="000522FF"/>
    <w:rsid w:val="00052D7A"/>
    <w:rsid w:val="000536C8"/>
    <w:rsid w:val="000538D2"/>
    <w:rsid w:val="00054696"/>
    <w:rsid w:val="00055573"/>
    <w:rsid w:val="000573C6"/>
    <w:rsid w:val="000623BA"/>
    <w:rsid w:val="000639E7"/>
    <w:rsid w:val="000644FA"/>
    <w:rsid w:val="0006597F"/>
    <w:rsid w:val="000715E5"/>
    <w:rsid w:val="00071897"/>
    <w:rsid w:val="0007265C"/>
    <w:rsid w:val="00072837"/>
    <w:rsid w:val="00072BBD"/>
    <w:rsid w:val="00074A46"/>
    <w:rsid w:val="000768E9"/>
    <w:rsid w:val="000769FD"/>
    <w:rsid w:val="00082D09"/>
    <w:rsid w:val="00086D0A"/>
    <w:rsid w:val="000879B1"/>
    <w:rsid w:val="00090414"/>
    <w:rsid w:val="00090A31"/>
    <w:rsid w:val="0009168B"/>
    <w:rsid w:val="00092377"/>
    <w:rsid w:val="00092621"/>
    <w:rsid w:val="000929C7"/>
    <w:rsid w:val="00092BB0"/>
    <w:rsid w:val="0009395A"/>
    <w:rsid w:val="000944F4"/>
    <w:rsid w:val="00094674"/>
    <w:rsid w:val="000949F7"/>
    <w:rsid w:val="00096A2A"/>
    <w:rsid w:val="000A01B8"/>
    <w:rsid w:val="000A09D9"/>
    <w:rsid w:val="000A20DF"/>
    <w:rsid w:val="000A2D73"/>
    <w:rsid w:val="000A30FB"/>
    <w:rsid w:val="000A340F"/>
    <w:rsid w:val="000A4654"/>
    <w:rsid w:val="000A50F4"/>
    <w:rsid w:val="000A6831"/>
    <w:rsid w:val="000A78C9"/>
    <w:rsid w:val="000A795E"/>
    <w:rsid w:val="000B1B91"/>
    <w:rsid w:val="000B1EA4"/>
    <w:rsid w:val="000B21D9"/>
    <w:rsid w:val="000B2654"/>
    <w:rsid w:val="000B329E"/>
    <w:rsid w:val="000B33DA"/>
    <w:rsid w:val="000B416E"/>
    <w:rsid w:val="000B4D5D"/>
    <w:rsid w:val="000B5880"/>
    <w:rsid w:val="000B67C2"/>
    <w:rsid w:val="000B7A9D"/>
    <w:rsid w:val="000C091C"/>
    <w:rsid w:val="000C416F"/>
    <w:rsid w:val="000C775A"/>
    <w:rsid w:val="000D0793"/>
    <w:rsid w:val="000D0B53"/>
    <w:rsid w:val="000D3F0B"/>
    <w:rsid w:val="000D486D"/>
    <w:rsid w:val="000D7DE1"/>
    <w:rsid w:val="000E0B7E"/>
    <w:rsid w:val="000E16AC"/>
    <w:rsid w:val="000E20AB"/>
    <w:rsid w:val="000E4176"/>
    <w:rsid w:val="000E6986"/>
    <w:rsid w:val="000F0402"/>
    <w:rsid w:val="000F1A5D"/>
    <w:rsid w:val="000F2CDE"/>
    <w:rsid w:val="000F48B5"/>
    <w:rsid w:val="000F5BCA"/>
    <w:rsid w:val="000F6703"/>
    <w:rsid w:val="000F73E1"/>
    <w:rsid w:val="000F767B"/>
    <w:rsid w:val="00101098"/>
    <w:rsid w:val="001014C1"/>
    <w:rsid w:val="00101AA6"/>
    <w:rsid w:val="001028DA"/>
    <w:rsid w:val="00104778"/>
    <w:rsid w:val="00107368"/>
    <w:rsid w:val="00107CCC"/>
    <w:rsid w:val="0011231C"/>
    <w:rsid w:val="001133F4"/>
    <w:rsid w:val="00114B2C"/>
    <w:rsid w:val="001208C0"/>
    <w:rsid w:val="001209EA"/>
    <w:rsid w:val="00121415"/>
    <w:rsid w:val="001232D5"/>
    <w:rsid w:val="0012481D"/>
    <w:rsid w:val="00124EEF"/>
    <w:rsid w:val="00125CC4"/>
    <w:rsid w:val="00126632"/>
    <w:rsid w:val="0012712F"/>
    <w:rsid w:val="00127C80"/>
    <w:rsid w:val="00130516"/>
    <w:rsid w:val="00130EB2"/>
    <w:rsid w:val="00131CF7"/>
    <w:rsid w:val="0013301A"/>
    <w:rsid w:val="00133F76"/>
    <w:rsid w:val="00135354"/>
    <w:rsid w:val="001362F9"/>
    <w:rsid w:val="00136789"/>
    <w:rsid w:val="001403EA"/>
    <w:rsid w:val="00140563"/>
    <w:rsid w:val="00140DBE"/>
    <w:rsid w:val="0014186B"/>
    <w:rsid w:val="00141F09"/>
    <w:rsid w:val="001425B2"/>
    <w:rsid w:val="00143B0A"/>
    <w:rsid w:val="001458A8"/>
    <w:rsid w:val="00147327"/>
    <w:rsid w:val="00147B27"/>
    <w:rsid w:val="001503E2"/>
    <w:rsid w:val="00151428"/>
    <w:rsid w:val="0015255A"/>
    <w:rsid w:val="00155D23"/>
    <w:rsid w:val="0016119E"/>
    <w:rsid w:val="00161E12"/>
    <w:rsid w:val="001633E9"/>
    <w:rsid w:val="00164CDC"/>
    <w:rsid w:val="00165104"/>
    <w:rsid w:val="0016527D"/>
    <w:rsid w:val="0016607B"/>
    <w:rsid w:val="00167461"/>
    <w:rsid w:val="0016787A"/>
    <w:rsid w:val="00167ECD"/>
    <w:rsid w:val="0017100F"/>
    <w:rsid w:val="001728B9"/>
    <w:rsid w:val="001753E2"/>
    <w:rsid w:val="001767BB"/>
    <w:rsid w:val="00177F7C"/>
    <w:rsid w:val="0018094E"/>
    <w:rsid w:val="00180E06"/>
    <w:rsid w:val="00182358"/>
    <w:rsid w:val="001831A9"/>
    <w:rsid w:val="00183C9D"/>
    <w:rsid w:val="001843CF"/>
    <w:rsid w:val="001854E1"/>
    <w:rsid w:val="001873D3"/>
    <w:rsid w:val="00190204"/>
    <w:rsid w:val="00191284"/>
    <w:rsid w:val="00191481"/>
    <w:rsid w:val="0019283D"/>
    <w:rsid w:val="001941DC"/>
    <w:rsid w:val="001A18EE"/>
    <w:rsid w:val="001A247D"/>
    <w:rsid w:val="001A31AE"/>
    <w:rsid w:val="001A3431"/>
    <w:rsid w:val="001A36C9"/>
    <w:rsid w:val="001A395C"/>
    <w:rsid w:val="001A4FC2"/>
    <w:rsid w:val="001A77A5"/>
    <w:rsid w:val="001B08B1"/>
    <w:rsid w:val="001B19C1"/>
    <w:rsid w:val="001B211B"/>
    <w:rsid w:val="001B3A5F"/>
    <w:rsid w:val="001B3B31"/>
    <w:rsid w:val="001B4BFE"/>
    <w:rsid w:val="001B6EE2"/>
    <w:rsid w:val="001C1285"/>
    <w:rsid w:val="001C2018"/>
    <w:rsid w:val="001C2FB7"/>
    <w:rsid w:val="001C34CA"/>
    <w:rsid w:val="001C361A"/>
    <w:rsid w:val="001C3809"/>
    <w:rsid w:val="001C5A27"/>
    <w:rsid w:val="001C660C"/>
    <w:rsid w:val="001C679C"/>
    <w:rsid w:val="001C7828"/>
    <w:rsid w:val="001D0EDB"/>
    <w:rsid w:val="001D0EF7"/>
    <w:rsid w:val="001D2436"/>
    <w:rsid w:val="001D38ED"/>
    <w:rsid w:val="001D423C"/>
    <w:rsid w:val="001D4E31"/>
    <w:rsid w:val="001D7170"/>
    <w:rsid w:val="001E1EE8"/>
    <w:rsid w:val="001E3027"/>
    <w:rsid w:val="001E31D8"/>
    <w:rsid w:val="001E5831"/>
    <w:rsid w:val="001E6655"/>
    <w:rsid w:val="001F017B"/>
    <w:rsid w:val="001F027D"/>
    <w:rsid w:val="001F3CD9"/>
    <w:rsid w:val="001F54F1"/>
    <w:rsid w:val="00200CB4"/>
    <w:rsid w:val="002015F9"/>
    <w:rsid w:val="00202A55"/>
    <w:rsid w:val="00203830"/>
    <w:rsid w:val="00204234"/>
    <w:rsid w:val="00204D88"/>
    <w:rsid w:val="00206D4A"/>
    <w:rsid w:val="00211759"/>
    <w:rsid w:val="0021276C"/>
    <w:rsid w:val="00215069"/>
    <w:rsid w:val="002171C7"/>
    <w:rsid w:val="002205CF"/>
    <w:rsid w:val="00222A88"/>
    <w:rsid w:val="00222AFC"/>
    <w:rsid w:val="00222B15"/>
    <w:rsid w:val="0022573E"/>
    <w:rsid w:val="002261C1"/>
    <w:rsid w:val="00227E84"/>
    <w:rsid w:val="002309BF"/>
    <w:rsid w:val="00231B38"/>
    <w:rsid w:val="00231D89"/>
    <w:rsid w:val="00232124"/>
    <w:rsid w:val="00232277"/>
    <w:rsid w:val="00232617"/>
    <w:rsid w:val="00232E70"/>
    <w:rsid w:val="00232EDC"/>
    <w:rsid w:val="0023540A"/>
    <w:rsid w:val="00237465"/>
    <w:rsid w:val="00237567"/>
    <w:rsid w:val="00240F2B"/>
    <w:rsid w:val="002424A6"/>
    <w:rsid w:val="00242816"/>
    <w:rsid w:val="00244811"/>
    <w:rsid w:val="002449D1"/>
    <w:rsid w:val="00246733"/>
    <w:rsid w:val="0024732C"/>
    <w:rsid w:val="00247D36"/>
    <w:rsid w:val="0025044F"/>
    <w:rsid w:val="002513CC"/>
    <w:rsid w:val="0025331D"/>
    <w:rsid w:val="0025374A"/>
    <w:rsid w:val="00253B9C"/>
    <w:rsid w:val="00255A11"/>
    <w:rsid w:val="00257C2A"/>
    <w:rsid w:val="00257D23"/>
    <w:rsid w:val="00257FB6"/>
    <w:rsid w:val="002619CD"/>
    <w:rsid w:val="0026246F"/>
    <w:rsid w:val="002641AE"/>
    <w:rsid w:val="0026440F"/>
    <w:rsid w:val="00264A64"/>
    <w:rsid w:val="00264D2E"/>
    <w:rsid w:val="00267093"/>
    <w:rsid w:val="00267611"/>
    <w:rsid w:val="00272838"/>
    <w:rsid w:val="00273E1B"/>
    <w:rsid w:val="00274634"/>
    <w:rsid w:val="00274A73"/>
    <w:rsid w:val="0027582E"/>
    <w:rsid w:val="00277C25"/>
    <w:rsid w:val="0028016B"/>
    <w:rsid w:val="002841FC"/>
    <w:rsid w:val="0028480A"/>
    <w:rsid w:val="002861D3"/>
    <w:rsid w:val="002879DB"/>
    <w:rsid w:val="00287F55"/>
    <w:rsid w:val="00290FCD"/>
    <w:rsid w:val="002913CF"/>
    <w:rsid w:val="00292229"/>
    <w:rsid w:val="00292855"/>
    <w:rsid w:val="00293A8C"/>
    <w:rsid w:val="00294320"/>
    <w:rsid w:val="002951E9"/>
    <w:rsid w:val="0029533D"/>
    <w:rsid w:val="002973F1"/>
    <w:rsid w:val="002A0E1F"/>
    <w:rsid w:val="002A0FBB"/>
    <w:rsid w:val="002A34C8"/>
    <w:rsid w:val="002A43ED"/>
    <w:rsid w:val="002A47D1"/>
    <w:rsid w:val="002A71AE"/>
    <w:rsid w:val="002A7590"/>
    <w:rsid w:val="002A7CAF"/>
    <w:rsid w:val="002B053A"/>
    <w:rsid w:val="002B4B3A"/>
    <w:rsid w:val="002B5C1F"/>
    <w:rsid w:val="002B6AB9"/>
    <w:rsid w:val="002B6B17"/>
    <w:rsid w:val="002B7A7D"/>
    <w:rsid w:val="002C05D1"/>
    <w:rsid w:val="002C1D56"/>
    <w:rsid w:val="002C2991"/>
    <w:rsid w:val="002C424D"/>
    <w:rsid w:val="002C4F26"/>
    <w:rsid w:val="002D0CE9"/>
    <w:rsid w:val="002D2C1C"/>
    <w:rsid w:val="002D325B"/>
    <w:rsid w:val="002D38B2"/>
    <w:rsid w:val="002E0A02"/>
    <w:rsid w:val="002E13BC"/>
    <w:rsid w:val="002E1DE3"/>
    <w:rsid w:val="002E23BF"/>
    <w:rsid w:val="002E240D"/>
    <w:rsid w:val="002E3190"/>
    <w:rsid w:val="002E3D85"/>
    <w:rsid w:val="002E4570"/>
    <w:rsid w:val="002E4B2B"/>
    <w:rsid w:val="002E6503"/>
    <w:rsid w:val="002F051C"/>
    <w:rsid w:val="002F07EF"/>
    <w:rsid w:val="002F17B4"/>
    <w:rsid w:val="002F2A28"/>
    <w:rsid w:val="002F4B0F"/>
    <w:rsid w:val="002F51B9"/>
    <w:rsid w:val="002F67AA"/>
    <w:rsid w:val="002F6B23"/>
    <w:rsid w:val="002F7099"/>
    <w:rsid w:val="003013CB"/>
    <w:rsid w:val="00303192"/>
    <w:rsid w:val="00303513"/>
    <w:rsid w:val="00306004"/>
    <w:rsid w:val="00311F65"/>
    <w:rsid w:val="003124F6"/>
    <w:rsid w:val="00312C5A"/>
    <w:rsid w:val="00313F60"/>
    <w:rsid w:val="00320B51"/>
    <w:rsid w:val="00320D9C"/>
    <w:rsid w:val="0032394D"/>
    <w:rsid w:val="00324413"/>
    <w:rsid w:val="00324EBD"/>
    <w:rsid w:val="00324F26"/>
    <w:rsid w:val="0032561E"/>
    <w:rsid w:val="00326204"/>
    <w:rsid w:val="00326F4C"/>
    <w:rsid w:val="00330616"/>
    <w:rsid w:val="00330B8B"/>
    <w:rsid w:val="00330DE6"/>
    <w:rsid w:val="00330E65"/>
    <w:rsid w:val="00331DD4"/>
    <w:rsid w:val="00333D75"/>
    <w:rsid w:val="00334369"/>
    <w:rsid w:val="00335905"/>
    <w:rsid w:val="003364F6"/>
    <w:rsid w:val="00337661"/>
    <w:rsid w:val="00337F01"/>
    <w:rsid w:val="00345A90"/>
    <w:rsid w:val="00346E72"/>
    <w:rsid w:val="00347D20"/>
    <w:rsid w:val="00351D0B"/>
    <w:rsid w:val="00352F66"/>
    <w:rsid w:val="0035330D"/>
    <w:rsid w:val="00354AC1"/>
    <w:rsid w:val="00354FE1"/>
    <w:rsid w:val="00356421"/>
    <w:rsid w:val="00362806"/>
    <w:rsid w:val="00364DD2"/>
    <w:rsid w:val="003719F6"/>
    <w:rsid w:val="003724A4"/>
    <w:rsid w:val="00373111"/>
    <w:rsid w:val="00374E67"/>
    <w:rsid w:val="00375042"/>
    <w:rsid w:val="003763B8"/>
    <w:rsid w:val="003775B6"/>
    <w:rsid w:val="0037796B"/>
    <w:rsid w:val="00380154"/>
    <w:rsid w:val="00381FD6"/>
    <w:rsid w:val="003825C8"/>
    <w:rsid w:val="00382740"/>
    <w:rsid w:val="003842B1"/>
    <w:rsid w:val="00390ED8"/>
    <w:rsid w:val="003933BF"/>
    <w:rsid w:val="00396127"/>
    <w:rsid w:val="003A1583"/>
    <w:rsid w:val="003A1A35"/>
    <w:rsid w:val="003A4C76"/>
    <w:rsid w:val="003A547C"/>
    <w:rsid w:val="003A564A"/>
    <w:rsid w:val="003A7965"/>
    <w:rsid w:val="003A7B1C"/>
    <w:rsid w:val="003B0FFA"/>
    <w:rsid w:val="003B25D4"/>
    <w:rsid w:val="003B3581"/>
    <w:rsid w:val="003B4072"/>
    <w:rsid w:val="003B4731"/>
    <w:rsid w:val="003B4A40"/>
    <w:rsid w:val="003B5B46"/>
    <w:rsid w:val="003B699C"/>
    <w:rsid w:val="003C01AF"/>
    <w:rsid w:val="003C0818"/>
    <w:rsid w:val="003C21E6"/>
    <w:rsid w:val="003C4F09"/>
    <w:rsid w:val="003C6B3F"/>
    <w:rsid w:val="003C6B49"/>
    <w:rsid w:val="003C7243"/>
    <w:rsid w:val="003C779D"/>
    <w:rsid w:val="003D53FA"/>
    <w:rsid w:val="003E3338"/>
    <w:rsid w:val="003E3DE7"/>
    <w:rsid w:val="003E4B7B"/>
    <w:rsid w:val="003E62F9"/>
    <w:rsid w:val="003F06AA"/>
    <w:rsid w:val="003F3913"/>
    <w:rsid w:val="003F4DAD"/>
    <w:rsid w:val="003F4F1C"/>
    <w:rsid w:val="003F6E22"/>
    <w:rsid w:val="003F7353"/>
    <w:rsid w:val="003F78CD"/>
    <w:rsid w:val="003F78D9"/>
    <w:rsid w:val="004009FA"/>
    <w:rsid w:val="0040459A"/>
    <w:rsid w:val="00406BA9"/>
    <w:rsid w:val="00407715"/>
    <w:rsid w:val="004104C0"/>
    <w:rsid w:val="00411F0A"/>
    <w:rsid w:val="00412AE9"/>
    <w:rsid w:val="0041339A"/>
    <w:rsid w:val="004135B6"/>
    <w:rsid w:val="004164E5"/>
    <w:rsid w:val="00416B7E"/>
    <w:rsid w:val="0041733B"/>
    <w:rsid w:val="00417C2E"/>
    <w:rsid w:val="00420DA1"/>
    <w:rsid w:val="00420FF5"/>
    <w:rsid w:val="00424F9B"/>
    <w:rsid w:val="004260EB"/>
    <w:rsid w:val="004313DF"/>
    <w:rsid w:val="00434677"/>
    <w:rsid w:val="004351FA"/>
    <w:rsid w:val="00436510"/>
    <w:rsid w:val="00437DB9"/>
    <w:rsid w:val="00442030"/>
    <w:rsid w:val="0044469F"/>
    <w:rsid w:val="00445126"/>
    <w:rsid w:val="00446182"/>
    <w:rsid w:val="0045207B"/>
    <w:rsid w:val="004532DB"/>
    <w:rsid w:val="00454462"/>
    <w:rsid w:val="00455775"/>
    <w:rsid w:val="0045646A"/>
    <w:rsid w:val="00460EB6"/>
    <w:rsid w:val="0046175A"/>
    <w:rsid w:val="004633A9"/>
    <w:rsid w:val="00463F8C"/>
    <w:rsid w:val="00464CFF"/>
    <w:rsid w:val="00464DC7"/>
    <w:rsid w:val="00465978"/>
    <w:rsid w:val="00466B94"/>
    <w:rsid w:val="00467A6F"/>
    <w:rsid w:val="004706B9"/>
    <w:rsid w:val="00471340"/>
    <w:rsid w:val="0047315D"/>
    <w:rsid w:val="004744B6"/>
    <w:rsid w:val="004746D5"/>
    <w:rsid w:val="00476B5A"/>
    <w:rsid w:val="0048071F"/>
    <w:rsid w:val="00480CBD"/>
    <w:rsid w:val="004827AB"/>
    <w:rsid w:val="0048395F"/>
    <w:rsid w:val="004862F9"/>
    <w:rsid w:val="00486B71"/>
    <w:rsid w:val="00487507"/>
    <w:rsid w:val="0049280C"/>
    <w:rsid w:val="0049293A"/>
    <w:rsid w:val="00493181"/>
    <w:rsid w:val="00495576"/>
    <w:rsid w:val="00495C9D"/>
    <w:rsid w:val="004A0BF1"/>
    <w:rsid w:val="004A1FB6"/>
    <w:rsid w:val="004A32E9"/>
    <w:rsid w:val="004A7211"/>
    <w:rsid w:val="004A76E4"/>
    <w:rsid w:val="004A7D0E"/>
    <w:rsid w:val="004B255F"/>
    <w:rsid w:val="004B3D1D"/>
    <w:rsid w:val="004B4182"/>
    <w:rsid w:val="004B4A84"/>
    <w:rsid w:val="004B5F67"/>
    <w:rsid w:val="004B6C3F"/>
    <w:rsid w:val="004C14AF"/>
    <w:rsid w:val="004C35AB"/>
    <w:rsid w:val="004C4547"/>
    <w:rsid w:val="004C63E8"/>
    <w:rsid w:val="004C70A3"/>
    <w:rsid w:val="004D27B5"/>
    <w:rsid w:val="004D4F00"/>
    <w:rsid w:val="004D6F9D"/>
    <w:rsid w:val="004D764F"/>
    <w:rsid w:val="004E072D"/>
    <w:rsid w:val="004E50DC"/>
    <w:rsid w:val="004E6981"/>
    <w:rsid w:val="004F13B2"/>
    <w:rsid w:val="004F2473"/>
    <w:rsid w:val="004F2AD7"/>
    <w:rsid w:val="004F56DA"/>
    <w:rsid w:val="004F5C65"/>
    <w:rsid w:val="00501C1F"/>
    <w:rsid w:val="00503076"/>
    <w:rsid w:val="00512773"/>
    <w:rsid w:val="00514864"/>
    <w:rsid w:val="00514B00"/>
    <w:rsid w:val="005166CA"/>
    <w:rsid w:val="00520E14"/>
    <w:rsid w:val="00522A65"/>
    <w:rsid w:val="00524579"/>
    <w:rsid w:val="005266AB"/>
    <w:rsid w:val="00526F50"/>
    <w:rsid w:val="00527100"/>
    <w:rsid w:val="00532E45"/>
    <w:rsid w:val="0053420D"/>
    <w:rsid w:val="0053485B"/>
    <w:rsid w:val="00536AD6"/>
    <w:rsid w:val="00541552"/>
    <w:rsid w:val="0054254E"/>
    <w:rsid w:val="00544E82"/>
    <w:rsid w:val="00545882"/>
    <w:rsid w:val="00545B62"/>
    <w:rsid w:val="0054649E"/>
    <w:rsid w:val="005471DA"/>
    <w:rsid w:val="005476E7"/>
    <w:rsid w:val="00550A74"/>
    <w:rsid w:val="00550C70"/>
    <w:rsid w:val="00552B62"/>
    <w:rsid w:val="00552E23"/>
    <w:rsid w:val="005567C9"/>
    <w:rsid w:val="00557530"/>
    <w:rsid w:val="0055779B"/>
    <w:rsid w:val="00557E54"/>
    <w:rsid w:val="0056060E"/>
    <w:rsid w:val="00563675"/>
    <w:rsid w:val="00565EAF"/>
    <w:rsid w:val="00566123"/>
    <w:rsid w:val="00570BD4"/>
    <w:rsid w:val="00571ACF"/>
    <w:rsid w:val="00571CB8"/>
    <w:rsid w:val="005764BE"/>
    <w:rsid w:val="00577113"/>
    <w:rsid w:val="005820F4"/>
    <w:rsid w:val="0058217F"/>
    <w:rsid w:val="00582ECB"/>
    <w:rsid w:val="00584588"/>
    <w:rsid w:val="00585FE4"/>
    <w:rsid w:val="00586843"/>
    <w:rsid w:val="00587E26"/>
    <w:rsid w:val="00591EEB"/>
    <w:rsid w:val="00592C26"/>
    <w:rsid w:val="00596BA6"/>
    <w:rsid w:val="005A06C7"/>
    <w:rsid w:val="005A1435"/>
    <w:rsid w:val="005A372D"/>
    <w:rsid w:val="005A3A7C"/>
    <w:rsid w:val="005A41E9"/>
    <w:rsid w:val="005A6E89"/>
    <w:rsid w:val="005B225D"/>
    <w:rsid w:val="005B5A05"/>
    <w:rsid w:val="005B668F"/>
    <w:rsid w:val="005B6997"/>
    <w:rsid w:val="005B7D90"/>
    <w:rsid w:val="005C154C"/>
    <w:rsid w:val="005C2156"/>
    <w:rsid w:val="005C34BC"/>
    <w:rsid w:val="005C4212"/>
    <w:rsid w:val="005C58E2"/>
    <w:rsid w:val="005C6EAB"/>
    <w:rsid w:val="005D0625"/>
    <w:rsid w:val="005D0F44"/>
    <w:rsid w:val="005D1B46"/>
    <w:rsid w:val="005D1CBB"/>
    <w:rsid w:val="005D3080"/>
    <w:rsid w:val="005D3FA5"/>
    <w:rsid w:val="005D591D"/>
    <w:rsid w:val="005D5A7C"/>
    <w:rsid w:val="005D7D89"/>
    <w:rsid w:val="005E02C8"/>
    <w:rsid w:val="005E048F"/>
    <w:rsid w:val="005E1358"/>
    <w:rsid w:val="005F0472"/>
    <w:rsid w:val="005F04C9"/>
    <w:rsid w:val="005F2016"/>
    <w:rsid w:val="005F24A6"/>
    <w:rsid w:val="005F2773"/>
    <w:rsid w:val="00601DF7"/>
    <w:rsid w:val="00602905"/>
    <w:rsid w:val="006036A3"/>
    <w:rsid w:val="0060394C"/>
    <w:rsid w:val="00606F1D"/>
    <w:rsid w:val="00606FE6"/>
    <w:rsid w:val="006072FB"/>
    <w:rsid w:val="0061089C"/>
    <w:rsid w:val="00611195"/>
    <w:rsid w:val="00614BD5"/>
    <w:rsid w:val="006152CA"/>
    <w:rsid w:val="00616BE4"/>
    <w:rsid w:val="00621ECB"/>
    <w:rsid w:val="006234EC"/>
    <w:rsid w:val="00624361"/>
    <w:rsid w:val="00624B4E"/>
    <w:rsid w:val="00626E05"/>
    <w:rsid w:val="00636F00"/>
    <w:rsid w:val="0063701C"/>
    <w:rsid w:val="0064047C"/>
    <w:rsid w:val="00641863"/>
    <w:rsid w:val="0064247B"/>
    <w:rsid w:val="006424B4"/>
    <w:rsid w:val="00643946"/>
    <w:rsid w:val="00643B00"/>
    <w:rsid w:val="00644ACE"/>
    <w:rsid w:val="006450A4"/>
    <w:rsid w:val="0064700A"/>
    <w:rsid w:val="00653444"/>
    <w:rsid w:val="00654485"/>
    <w:rsid w:val="00654BA7"/>
    <w:rsid w:val="0065558E"/>
    <w:rsid w:val="006555CD"/>
    <w:rsid w:val="0066140E"/>
    <w:rsid w:val="00661D43"/>
    <w:rsid w:val="00662C0B"/>
    <w:rsid w:val="006634C2"/>
    <w:rsid w:val="00663C08"/>
    <w:rsid w:val="0066550F"/>
    <w:rsid w:val="00665A4A"/>
    <w:rsid w:val="00665E7E"/>
    <w:rsid w:val="0066787D"/>
    <w:rsid w:val="00667FD1"/>
    <w:rsid w:val="00671958"/>
    <w:rsid w:val="00671BCE"/>
    <w:rsid w:val="00671D86"/>
    <w:rsid w:val="00681480"/>
    <w:rsid w:val="0068375B"/>
    <w:rsid w:val="0068571E"/>
    <w:rsid w:val="00685AF5"/>
    <w:rsid w:val="00685E22"/>
    <w:rsid w:val="0068687A"/>
    <w:rsid w:val="0069108C"/>
    <w:rsid w:val="00691566"/>
    <w:rsid w:val="0069186A"/>
    <w:rsid w:val="00691E15"/>
    <w:rsid w:val="006920B2"/>
    <w:rsid w:val="006948D2"/>
    <w:rsid w:val="00694D77"/>
    <w:rsid w:val="00694F81"/>
    <w:rsid w:val="00695EF7"/>
    <w:rsid w:val="0069622D"/>
    <w:rsid w:val="00696962"/>
    <w:rsid w:val="00696F40"/>
    <w:rsid w:val="00697986"/>
    <w:rsid w:val="006A05EA"/>
    <w:rsid w:val="006A3CE3"/>
    <w:rsid w:val="006A606F"/>
    <w:rsid w:val="006B060B"/>
    <w:rsid w:val="006B0CCA"/>
    <w:rsid w:val="006B1ABD"/>
    <w:rsid w:val="006B1BF2"/>
    <w:rsid w:val="006B1E67"/>
    <w:rsid w:val="006B2367"/>
    <w:rsid w:val="006B2703"/>
    <w:rsid w:val="006B4B12"/>
    <w:rsid w:val="006B4BA6"/>
    <w:rsid w:val="006B5A48"/>
    <w:rsid w:val="006B618E"/>
    <w:rsid w:val="006C0D1D"/>
    <w:rsid w:val="006C11FD"/>
    <w:rsid w:val="006C3095"/>
    <w:rsid w:val="006C3F0F"/>
    <w:rsid w:val="006C60F4"/>
    <w:rsid w:val="006C63DB"/>
    <w:rsid w:val="006C65D1"/>
    <w:rsid w:val="006C6D30"/>
    <w:rsid w:val="006D19C4"/>
    <w:rsid w:val="006D268F"/>
    <w:rsid w:val="006D55D7"/>
    <w:rsid w:val="006D7E6D"/>
    <w:rsid w:val="006E255A"/>
    <w:rsid w:val="006E466D"/>
    <w:rsid w:val="006E4C71"/>
    <w:rsid w:val="006E71C2"/>
    <w:rsid w:val="006E7E56"/>
    <w:rsid w:val="006E7F61"/>
    <w:rsid w:val="006F0106"/>
    <w:rsid w:val="006F06BC"/>
    <w:rsid w:val="006F08F4"/>
    <w:rsid w:val="006F0B97"/>
    <w:rsid w:val="006F0EBC"/>
    <w:rsid w:val="006F2541"/>
    <w:rsid w:val="006F2EE3"/>
    <w:rsid w:val="006F6182"/>
    <w:rsid w:val="00702E25"/>
    <w:rsid w:val="00703282"/>
    <w:rsid w:val="0070342B"/>
    <w:rsid w:val="007108D8"/>
    <w:rsid w:val="0071264B"/>
    <w:rsid w:val="007141AC"/>
    <w:rsid w:val="00714D3D"/>
    <w:rsid w:val="007157A3"/>
    <w:rsid w:val="0071587B"/>
    <w:rsid w:val="0071765C"/>
    <w:rsid w:val="00717A83"/>
    <w:rsid w:val="00720F34"/>
    <w:rsid w:val="007234FC"/>
    <w:rsid w:val="0072611C"/>
    <w:rsid w:val="00726158"/>
    <w:rsid w:val="0072690B"/>
    <w:rsid w:val="0072698A"/>
    <w:rsid w:val="0072743F"/>
    <w:rsid w:val="00730617"/>
    <w:rsid w:val="007307A6"/>
    <w:rsid w:val="00730C8F"/>
    <w:rsid w:val="007311DD"/>
    <w:rsid w:val="00731C82"/>
    <w:rsid w:val="0073365D"/>
    <w:rsid w:val="007347A9"/>
    <w:rsid w:val="00741441"/>
    <w:rsid w:val="00741F89"/>
    <w:rsid w:val="007438CD"/>
    <w:rsid w:val="00746514"/>
    <w:rsid w:val="00746591"/>
    <w:rsid w:val="00747C9E"/>
    <w:rsid w:val="007503E5"/>
    <w:rsid w:val="00750470"/>
    <w:rsid w:val="00750541"/>
    <w:rsid w:val="0075058B"/>
    <w:rsid w:val="00751ACC"/>
    <w:rsid w:val="00751EA0"/>
    <w:rsid w:val="00752725"/>
    <w:rsid w:val="00752D5C"/>
    <w:rsid w:val="00752DA5"/>
    <w:rsid w:val="00755373"/>
    <w:rsid w:val="007555C8"/>
    <w:rsid w:val="007558D4"/>
    <w:rsid w:val="00757558"/>
    <w:rsid w:val="007609E1"/>
    <w:rsid w:val="007617B7"/>
    <w:rsid w:val="007635F7"/>
    <w:rsid w:val="00764922"/>
    <w:rsid w:val="00765D74"/>
    <w:rsid w:val="007675F2"/>
    <w:rsid w:val="0076764A"/>
    <w:rsid w:val="00767887"/>
    <w:rsid w:val="0077072A"/>
    <w:rsid w:val="00770899"/>
    <w:rsid w:val="0077151C"/>
    <w:rsid w:val="007716FA"/>
    <w:rsid w:val="0077395E"/>
    <w:rsid w:val="00775F75"/>
    <w:rsid w:val="00777868"/>
    <w:rsid w:val="007806D4"/>
    <w:rsid w:val="0078119E"/>
    <w:rsid w:val="007841DE"/>
    <w:rsid w:val="007851CF"/>
    <w:rsid w:val="0078791F"/>
    <w:rsid w:val="00787A1D"/>
    <w:rsid w:val="00787EE2"/>
    <w:rsid w:val="007923AA"/>
    <w:rsid w:val="0079296F"/>
    <w:rsid w:val="00794246"/>
    <w:rsid w:val="007975D5"/>
    <w:rsid w:val="007977F8"/>
    <w:rsid w:val="007A014D"/>
    <w:rsid w:val="007A152B"/>
    <w:rsid w:val="007A34BF"/>
    <w:rsid w:val="007A3D54"/>
    <w:rsid w:val="007A4122"/>
    <w:rsid w:val="007A5F0F"/>
    <w:rsid w:val="007B39F0"/>
    <w:rsid w:val="007B3B1E"/>
    <w:rsid w:val="007B762D"/>
    <w:rsid w:val="007C1D67"/>
    <w:rsid w:val="007C2F48"/>
    <w:rsid w:val="007C39AD"/>
    <w:rsid w:val="007C5171"/>
    <w:rsid w:val="007C6582"/>
    <w:rsid w:val="007C7C36"/>
    <w:rsid w:val="007D60BB"/>
    <w:rsid w:val="007D76B0"/>
    <w:rsid w:val="007D7C78"/>
    <w:rsid w:val="007E37F3"/>
    <w:rsid w:val="007E496E"/>
    <w:rsid w:val="007E4B0A"/>
    <w:rsid w:val="007E4B70"/>
    <w:rsid w:val="007E4E33"/>
    <w:rsid w:val="007E613F"/>
    <w:rsid w:val="007E63AD"/>
    <w:rsid w:val="007E695D"/>
    <w:rsid w:val="007E69CB"/>
    <w:rsid w:val="007E746C"/>
    <w:rsid w:val="007E7657"/>
    <w:rsid w:val="007E7687"/>
    <w:rsid w:val="007E7FA9"/>
    <w:rsid w:val="007F0FEC"/>
    <w:rsid w:val="007F2DAF"/>
    <w:rsid w:val="007F44D3"/>
    <w:rsid w:val="007F4DA1"/>
    <w:rsid w:val="007F53BC"/>
    <w:rsid w:val="00800529"/>
    <w:rsid w:val="00801B5A"/>
    <w:rsid w:val="00802736"/>
    <w:rsid w:val="00804544"/>
    <w:rsid w:val="00804FFD"/>
    <w:rsid w:val="008057CA"/>
    <w:rsid w:val="00805E58"/>
    <w:rsid w:val="00806F69"/>
    <w:rsid w:val="008074FD"/>
    <w:rsid w:val="0080751C"/>
    <w:rsid w:val="00810A1D"/>
    <w:rsid w:val="008119D6"/>
    <w:rsid w:val="00815406"/>
    <w:rsid w:val="008169B4"/>
    <w:rsid w:val="008174A9"/>
    <w:rsid w:val="00820F89"/>
    <w:rsid w:val="0082698C"/>
    <w:rsid w:val="00831E2A"/>
    <w:rsid w:val="008459E5"/>
    <w:rsid w:val="008467EC"/>
    <w:rsid w:val="0084696C"/>
    <w:rsid w:val="00851B0C"/>
    <w:rsid w:val="0085364D"/>
    <w:rsid w:val="00855C1B"/>
    <w:rsid w:val="008605B4"/>
    <w:rsid w:val="0086237E"/>
    <w:rsid w:val="00864708"/>
    <w:rsid w:val="00865362"/>
    <w:rsid w:val="00871C6B"/>
    <w:rsid w:val="00873D5C"/>
    <w:rsid w:val="0087531B"/>
    <w:rsid w:val="00876D57"/>
    <w:rsid w:val="00877247"/>
    <w:rsid w:val="00881016"/>
    <w:rsid w:val="00881866"/>
    <w:rsid w:val="00882BB2"/>
    <w:rsid w:val="00882F1B"/>
    <w:rsid w:val="00884E0E"/>
    <w:rsid w:val="008866D0"/>
    <w:rsid w:val="008870F8"/>
    <w:rsid w:val="0088788F"/>
    <w:rsid w:val="00890025"/>
    <w:rsid w:val="008915CA"/>
    <w:rsid w:val="00891B74"/>
    <w:rsid w:val="00891D8B"/>
    <w:rsid w:val="00892776"/>
    <w:rsid w:val="0089285D"/>
    <w:rsid w:val="00893E50"/>
    <w:rsid w:val="00897780"/>
    <w:rsid w:val="008A2436"/>
    <w:rsid w:val="008A3AA5"/>
    <w:rsid w:val="008A42EF"/>
    <w:rsid w:val="008A4F55"/>
    <w:rsid w:val="008A61E8"/>
    <w:rsid w:val="008A7BC4"/>
    <w:rsid w:val="008B0000"/>
    <w:rsid w:val="008B0551"/>
    <w:rsid w:val="008B1A64"/>
    <w:rsid w:val="008B2D3C"/>
    <w:rsid w:val="008B75AA"/>
    <w:rsid w:val="008C0360"/>
    <w:rsid w:val="008C1A8E"/>
    <w:rsid w:val="008C1C31"/>
    <w:rsid w:val="008C3F58"/>
    <w:rsid w:val="008C51AE"/>
    <w:rsid w:val="008C52DE"/>
    <w:rsid w:val="008C5826"/>
    <w:rsid w:val="008D008C"/>
    <w:rsid w:val="008D4C87"/>
    <w:rsid w:val="008D5442"/>
    <w:rsid w:val="008E138A"/>
    <w:rsid w:val="008E1EA4"/>
    <w:rsid w:val="008E4B1C"/>
    <w:rsid w:val="008F0B4E"/>
    <w:rsid w:val="008F11A4"/>
    <w:rsid w:val="008F2D66"/>
    <w:rsid w:val="008F2FC7"/>
    <w:rsid w:val="008F3132"/>
    <w:rsid w:val="008F31DF"/>
    <w:rsid w:val="008F447D"/>
    <w:rsid w:val="008F510A"/>
    <w:rsid w:val="009002FF"/>
    <w:rsid w:val="00900E82"/>
    <w:rsid w:val="009010CF"/>
    <w:rsid w:val="00902472"/>
    <w:rsid w:val="00902DDB"/>
    <w:rsid w:val="009037E4"/>
    <w:rsid w:val="00904FDC"/>
    <w:rsid w:val="00907315"/>
    <w:rsid w:val="00910ED0"/>
    <w:rsid w:val="00910F04"/>
    <w:rsid w:val="009113A2"/>
    <w:rsid w:val="009118A5"/>
    <w:rsid w:val="00911DC7"/>
    <w:rsid w:val="00913F02"/>
    <w:rsid w:val="009159D4"/>
    <w:rsid w:val="00920453"/>
    <w:rsid w:val="009235F7"/>
    <w:rsid w:val="009241A1"/>
    <w:rsid w:val="00924A32"/>
    <w:rsid w:val="00924FEB"/>
    <w:rsid w:val="009265EE"/>
    <w:rsid w:val="0093022A"/>
    <w:rsid w:val="0093335A"/>
    <w:rsid w:val="0093652D"/>
    <w:rsid w:val="00936D71"/>
    <w:rsid w:val="0094161E"/>
    <w:rsid w:val="00941F03"/>
    <w:rsid w:val="009440EF"/>
    <w:rsid w:val="00945D96"/>
    <w:rsid w:val="00947659"/>
    <w:rsid w:val="0094767F"/>
    <w:rsid w:val="00951E73"/>
    <w:rsid w:val="00953E3C"/>
    <w:rsid w:val="00955584"/>
    <w:rsid w:val="00955F1B"/>
    <w:rsid w:val="00956360"/>
    <w:rsid w:val="00957C46"/>
    <w:rsid w:val="00957E84"/>
    <w:rsid w:val="009628DD"/>
    <w:rsid w:val="00962990"/>
    <w:rsid w:val="00966890"/>
    <w:rsid w:val="009673DA"/>
    <w:rsid w:val="00967D7D"/>
    <w:rsid w:val="0097259E"/>
    <w:rsid w:val="00975D86"/>
    <w:rsid w:val="00976620"/>
    <w:rsid w:val="00977563"/>
    <w:rsid w:val="00977D79"/>
    <w:rsid w:val="00981C3C"/>
    <w:rsid w:val="00982CC4"/>
    <w:rsid w:val="00982DAA"/>
    <w:rsid w:val="009837A2"/>
    <w:rsid w:val="009858A3"/>
    <w:rsid w:val="00986D87"/>
    <w:rsid w:val="00987AA1"/>
    <w:rsid w:val="00987DBB"/>
    <w:rsid w:val="00992D09"/>
    <w:rsid w:val="00993EE5"/>
    <w:rsid w:val="00994518"/>
    <w:rsid w:val="0099644C"/>
    <w:rsid w:val="0099700D"/>
    <w:rsid w:val="009970AA"/>
    <w:rsid w:val="0099781A"/>
    <w:rsid w:val="00997B22"/>
    <w:rsid w:val="009A3759"/>
    <w:rsid w:val="009A3D15"/>
    <w:rsid w:val="009A4FEF"/>
    <w:rsid w:val="009A6400"/>
    <w:rsid w:val="009A6861"/>
    <w:rsid w:val="009A69DF"/>
    <w:rsid w:val="009A6B0A"/>
    <w:rsid w:val="009A730E"/>
    <w:rsid w:val="009A7854"/>
    <w:rsid w:val="009B1E6B"/>
    <w:rsid w:val="009B1F60"/>
    <w:rsid w:val="009B2F5D"/>
    <w:rsid w:val="009B40D9"/>
    <w:rsid w:val="009B6E45"/>
    <w:rsid w:val="009C0136"/>
    <w:rsid w:val="009C039F"/>
    <w:rsid w:val="009C2A39"/>
    <w:rsid w:val="009C3DC1"/>
    <w:rsid w:val="009C6FD2"/>
    <w:rsid w:val="009C70D1"/>
    <w:rsid w:val="009C78CB"/>
    <w:rsid w:val="009C7A23"/>
    <w:rsid w:val="009C7FB9"/>
    <w:rsid w:val="009D0B10"/>
    <w:rsid w:val="009D1892"/>
    <w:rsid w:val="009D2E9C"/>
    <w:rsid w:val="009D565F"/>
    <w:rsid w:val="009D5F92"/>
    <w:rsid w:val="009E2A62"/>
    <w:rsid w:val="009E6A1F"/>
    <w:rsid w:val="009E7474"/>
    <w:rsid w:val="009E7DB2"/>
    <w:rsid w:val="009F0224"/>
    <w:rsid w:val="009F7481"/>
    <w:rsid w:val="00A01B88"/>
    <w:rsid w:val="00A0206F"/>
    <w:rsid w:val="00A021C3"/>
    <w:rsid w:val="00A03F03"/>
    <w:rsid w:val="00A05FB0"/>
    <w:rsid w:val="00A06066"/>
    <w:rsid w:val="00A06EB9"/>
    <w:rsid w:val="00A0794B"/>
    <w:rsid w:val="00A10392"/>
    <w:rsid w:val="00A12944"/>
    <w:rsid w:val="00A12DE7"/>
    <w:rsid w:val="00A1538B"/>
    <w:rsid w:val="00A15399"/>
    <w:rsid w:val="00A15CC5"/>
    <w:rsid w:val="00A171A6"/>
    <w:rsid w:val="00A17CFE"/>
    <w:rsid w:val="00A17D2C"/>
    <w:rsid w:val="00A21B21"/>
    <w:rsid w:val="00A22218"/>
    <w:rsid w:val="00A3102A"/>
    <w:rsid w:val="00A31762"/>
    <w:rsid w:val="00A31B17"/>
    <w:rsid w:val="00A3355A"/>
    <w:rsid w:val="00A35AEA"/>
    <w:rsid w:val="00A36689"/>
    <w:rsid w:val="00A366CC"/>
    <w:rsid w:val="00A37700"/>
    <w:rsid w:val="00A41B8F"/>
    <w:rsid w:val="00A41FE0"/>
    <w:rsid w:val="00A43611"/>
    <w:rsid w:val="00A44297"/>
    <w:rsid w:val="00A44492"/>
    <w:rsid w:val="00A44B7A"/>
    <w:rsid w:val="00A46F5A"/>
    <w:rsid w:val="00A52084"/>
    <w:rsid w:val="00A525CB"/>
    <w:rsid w:val="00A52A7C"/>
    <w:rsid w:val="00A537C7"/>
    <w:rsid w:val="00A551C0"/>
    <w:rsid w:val="00A55CF4"/>
    <w:rsid w:val="00A57FBD"/>
    <w:rsid w:val="00A64EC8"/>
    <w:rsid w:val="00A658B4"/>
    <w:rsid w:val="00A65F68"/>
    <w:rsid w:val="00A66419"/>
    <w:rsid w:val="00A71416"/>
    <w:rsid w:val="00A7437C"/>
    <w:rsid w:val="00A74E81"/>
    <w:rsid w:val="00A75287"/>
    <w:rsid w:val="00A756E2"/>
    <w:rsid w:val="00A77830"/>
    <w:rsid w:val="00A80E7C"/>
    <w:rsid w:val="00A842D7"/>
    <w:rsid w:val="00A84FF1"/>
    <w:rsid w:val="00A87466"/>
    <w:rsid w:val="00A87B54"/>
    <w:rsid w:val="00A933E2"/>
    <w:rsid w:val="00AA12BF"/>
    <w:rsid w:val="00AA3853"/>
    <w:rsid w:val="00AA6915"/>
    <w:rsid w:val="00AA76CD"/>
    <w:rsid w:val="00AB31B7"/>
    <w:rsid w:val="00AB3521"/>
    <w:rsid w:val="00AB4A10"/>
    <w:rsid w:val="00AB5765"/>
    <w:rsid w:val="00AB74B2"/>
    <w:rsid w:val="00AB76CE"/>
    <w:rsid w:val="00AB7940"/>
    <w:rsid w:val="00AC20FC"/>
    <w:rsid w:val="00AC25B4"/>
    <w:rsid w:val="00AC5548"/>
    <w:rsid w:val="00AD0D11"/>
    <w:rsid w:val="00AD1BBD"/>
    <w:rsid w:val="00AD1C01"/>
    <w:rsid w:val="00AD27B0"/>
    <w:rsid w:val="00AD4B2E"/>
    <w:rsid w:val="00AD6F48"/>
    <w:rsid w:val="00AE10C2"/>
    <w:rsid w:val="00AE545E"/>
    <w:rsid w:val="00AE6DC4"/>
    <w:rsid w:val="00AE752D"/>
    <w:rsid w:val="00AF0C00"/>
    <w:rsid w:val="00AF0DA8"/>
    <w:rsid w:val="00AF0F0B"/>
    <w:rsid w:val="00AF19C5"/>
    <w:rsid w:val="00AF211A"/>
    <w:rsid w:val="00AF277D"/>
    <w:rsid w:val="00AF3364"/>
    <w:rsid w:val="00B00990"/>
    <w:rsid w:val="00B02013"/>
    <w:rsid w:val="00B05822"/>
    <w:rsid w:val="00B0683E"/>
    <w:rsid w:val="00B12765"/>
    <w:rsid w:val="00B15B97"/>
    <w:rsid w:val="00B160B6"/>
    <w:rsid w:val="00B175F5"/>
    <w:rsid w:val="00B22B0C"/>
    <w:rsid w:val="00B22D96"/>
    <w:rsid w:val="00B25044"/>
    <w:rsid w:val="00B253E8"/>
    <w:rsid w:val="00B253FA"/>
    <w:rsid w:val="00B33368"/>
    <w:rsid w:val="00B34A55"/>
    <w:rsid w:val="00B366D4"/>
    <w:rsid w:val="00B371FA"/>
    <w:rsid w:val="00B3734E"/>
    <w:rsid w:val="00B37879"/>
    <w:rsid w:val="00B40FB7"/>
    <w:rsid w:val="00B41C22"/>
    <w:rsid w:val="00B41F22"/>
    <w:rsid w:val="00B4287B"/>
    <w:rsid w:val="00B43CB5"/>
    <w:rsid w:val="00B44A0A"/>
    <w:rsid w:val="00B4501D"/>
    <w:rsid w:val="00B458F0"/>
    <w:rsid w:val="00B4730F"/>
    <w:rsid w:val="00B47B85"/>
    <w:rsid w:val="00B502DD"/>
    <w:rsid w:val="00B507B4"/>
    <w:rsid w:val="00B5151F"/>
    <w:rsid w:val="00B5285E"/>
    <w:rsid w:val="00B52DE0"/>
    <w:rsid w:val="00B532D4"/>
    <w:rsid w:val="00B53B93"/>
    <w:rsid w:val="00B54012"/>
    <w:rsid w:val="00B545D3"/>
    <w:rsid w:val="00B62202"/>
    <w:rsid w:val="00B6221E"/>
    <w:rsid w:val="00B629FE"/>
    <w:rsid w:val="00B635BD"/>
    <w:rsid w:val="00B6371D"/>
    <w:rsid w:val="00B6405F"/>
    <w:rsid w:val="00B657A4"/>
    <w:rsid w:val="00B6663D"/>
    <w:rsid w:val="00B67358"/>
    <w:rsid w:val="00B703DF"/>
    <w:rsid w:val="00B713F1"/>
    <w:rsid w:val="00B721B3"/>
    <w:rsid w:val="00B7275E"/>
    <w:rsid w:val="00B7475E"/>
    <w:rsid w:val="00B7722D"/>
    <w:rsid w:val="00B80C4E"/>
    <w:rsid w:val="00B81235"/>
    <w:rsid w:val="00B816B6"/>
    <w:rsid w:val="00B8317C"/>
    <w:rsid w:val="00B84E9C"/>
    <w:rsid w:val="00B857C5"/>
    <w:rsid w:val="00B85A2A"/>
    <w:rsid w:val="00B8745E"/>
    <w:rsid w:val="00B9458A"/>
    <w:rsid w:val="00B96872"/>
    <w:rsid w:val="00B96C40"/>
    <w:rsid w:val="00BA0A8F"/>
    <w:rsid w:val="00BA0E12"/>
    <w:rsid w:val="00BA115E"/>
    <w:rsid w:val="00BA3E1E"/>
    <w:rsid w:val="00BA5CCC"/>
    <w:rsid w:val="00BB1792"/>
    <w:rsid w:val="00BB234D"/>
    <w:rsid w:val="00BB44C9"/>
    <w:rsid w:val="00BB5B09"/>
    <w:rsid w:val="00BB6F72"/>
    <w:rsid w:val="00BB7280"/>
    <w:rsid w:val="00BC0E1F"/>
    <w:rsid w:val="00BC1249"/>
    <w:rsid w:val="00BC1A36"/>
    <w:rsid w:val="00BC2835"/>
    <w:rsid w:val="00BC2999"/>
    <w:rsid w:val="00BC6F01"/>
    <w:rsid w:val="00BD0879"/>
    <w:rsid w:val="00BD156F"/>
    <w:rsid w:val="00BD5583"/>
    <w:rsid w:val="00BD5877"/>
    <w:rsid w:val="00BE03EF"/>
    <w:rsid w:val="00BE25BA"/>
    <w:rsid w:val="00BE3274"/>
    <w:rsid w:val="00BE35CF"/>
    <w:rsid w:val="00BE58FB"/>
    <w:rsid w:val="00BE6E67"/>
    <w:rsid w:val="00BE7980"/>
    <w:rsid w:val="00BF044F"/>
    <w:rsid w:val="00BF0A01"/>
    <w:rsid w:val="00BF1277"/>
    <w:rsid w:val="00BF242A"/>
    <w:rsid w:val="00BF34D4"/>
    <w:rsid w:val="00BF3D9D"/>
    <w:rsid w:val="00BF5CED"/>
    <w:rsid w:val="00BF7398"/>
    <w:rsid w:val="00BF7927"/>
    <w:rsid w:val="00C019C5"/>
    <w:rsid w:val="00C019E0"/>
    <w:rsid w:val="00C02275"/>
    <w:rsid w:val="00C03EE9"/>
    <w:rsid w:val="00C04222"/>
    <w:rsid w:val="00C05974"/>
    <w:rsid w:val="00C05EC2"/>
    <w:rsid w:val="00C0779D"/>
    <w:rsid w:val="00C109BC"/>
    <w:rsid w:val="00C10E71"/>
    <w:rsid w:val="00C11479"/>
    <w:rsid w:val="00C11656"/>
    <w:rsid w:val="00C129C5"/>
    <w:rsid w:val="00C14A56"/>
    <w:rsid w:val="00C157CD"/>
    <w:rsid w:val="00C165D1"/>
    <w:rsid w:val="00C172F0"/>
    <w:rsid w:val="00C2091C"/>
    <w:rsid w:val="00C226B0"/>
    <w:rsid w:val="00C231DF"/>
    <w:rsid w:val="00C23544"/>
    <w:rsid w:val="00C23D61"/>
    <w:rsid w:val="00C23D71"/>
    <w:rsid w:val="00C24CA1"/>
    <w:rsid w:val="00C25727"/>
    <w:rsid w:val="00C2728B"/>
    <w:rsid w:val="00C3031B"/>
    <w:rsid w:val="00C308C3"/>
    <w:rsid w:val="00C333B1"/>
    <w:rsid w:val="00C33D83"/>
    <w:rsid w:val="00C34096"/>
    <w:rsid w:val="00C35584"/>
    <w:rsid w:val="00C35ED8"/>
    <w:rsid w:val="00C37744"/>
    <w:rsid w:val="00C3775E"/>
    <w:rsid w:val="00C404B0"/>
    <w:rsid w:val="00C42541"/>
    <w:rsid w:val="00C44D6F"/>
    <w:rsid w:val="00C5037E"/>
    <w:rsid w:val="00C507C3"/>
    <w:rsid w:val="00C51160"/>
    <w:rsid w:val="00C51EA9"/>
    <w:rsid w:val="00C520A5"/>
    <w:rsid w:val="00C54AE7"/>
    <w:rsid w:val="00C5629B"/>
    <w:rsid w:val="00C5633C"/>
    <w:rsid w:val="00C620E4"/>
    <w:rsid w:val="00C64B80"/>
    <w:rsid w:val="00C66B38"/>
    <w:rsid w:val="00C67662"/>
    <w:rsid w:val="00C67AF1"/>
    <w:rsid w:val="00C711E5"/>
    <w:rsid w:val="00C71BE4"/>
    <w:rsid w:val="00C726A6"/>
    <w:rsid w:val="00C73B1B"/>
    <w:rsid w:val="00C740CB"/>
    <w:rsid w:val="00C75877"/>
    <w:rsid w:val="00C75DD0"/>
    <w:rsid w:val="00C761C0"/>
    <w:rsid w:val="00C76BAA"/>
    <w:rsid w:val="00C76C7A"/>
    <w:rsid w:val="00C77A61"/>
    <w:rsid w:val="00C80E03"/>
    <w:rsid w:val="00C8258B"/>
    <w:rsid w:val="00C83224"/>
    <w:rsid w:val="00C84BF9"/>
    <w:rsid w:val="00C85605"/>
    <w:rsid w:val="00C8620D"/>
    <w:rsid w:val="00C908EF"/>
    <w:rsid w:val="00C92085"/>
    <w:rsid w:val="00C925E3"/>
    <w:rsid w:val="00C92937"/>
    <w:rsid w:val="00C937D5"/>
    <w:rsid w:val="00C979A9"/>
    <w:rsid w:val="00CA176F"/>
    <w:rsid w:val="00CA5199"/>
    <w:rsid w:val="00CA54B7"/>
    <w:rsid w:val="00CA5C3E"/>
    <w:rsid w:val="00CB4174"/>
    <w:rsid w:val="00CB7B9E"/>
    <w:rsid w:val="00CC26A9"/>
    <w:rsid w:val="00CC6D6D"/>
    <w:rsid w:val="00CC713A"/>
    <w:rsid w:val="00CC7A66"/>
    <w:rsid w:val="00CD073D"/>
    <w:rsid w:val="00CD2D2E"/>
    <w:rsid w:val="00CD3E21"/>
    <w:rsid w:val="00CD412C"/>
    <w:rsid w:val="00CD69D2"/>
    <w:rsid w:val="00CD7A39"/>
    <w:rsid w:val="00CE0330"/>
    <w:rsid w:val="00CE288A"/>
    <w:rsid w:val="00CE35AC"/>
    <w:rsid w:val="00CE43B2"/>
    <w:rsid w:val="00CE6EF2"/>
    <w:rsid w:val="00CF1B0C"/>
    <w:rsid w:val="00CF308D"/>
    <w:rsid w:val="00CF3749"/>
    <w:rsid w:val="00CF4102"/>
    <w:rsid w:val="00CF4F07"/>
    <w:rsid w:val="00CF776D"/>
    <w:rsid w:val="00CF79FB"/>
    <w:rsid w:val="00D00DD8"/>
    <w:rsid w:val="00D02FC4"/>
    <w:rsid w:val="00D0374B"/>
    <w:rsid w:val="00D043A5"/>
    <w:rsid w:val="00D048EB"/>
    <w:rsid w:val="00D072C7"/>
    <w:rsid w:val="00D1032B"/>
    <w:rsid w:val="00D109F1"/>
    <w:rsid w:val="00D11854"/>
    <w:rsid w:val="00D132AD"/>
    <w:rsid w:val="00D132FF"/>
    <w:rsid w:val="00D153DE"/>
    <w:rsid w:val="00D16294"/>
    <w:rsid w:val="00D17177"/>
    <w:rsid w:val="00D17BAA"/>
    <w:rsid w:val="00D262AE"/>
    <w:rsid w:val="00D26883"/>
    <w:rsid w:val="00D27C1A"/>
    <w:rsid w:val="00D27D62"/>
    <w:rsid w:val="00D31393"/>
    <w:rsid w:val="00D33B54"/>
    <w:rsid w:val="00D344EF"/>
    <w:rsid w:val="00D34AB7"/>
    <w:rsid w:val="00D3558B"/>
    <w:rsid w:val="00D35702"/>
    <w:rsid w:val="00D3782A"/>
    <w:rsid w:val="00D405FB"/>
    <w:rsid w:val="00D41511"/>
    <w:rsid w:val="00D4270F"/>
    <w:rsid w:val="00D43352"/>
    <w:rsid w:val="00D44414"/>
    <w:rsid w:val="00D4547E"/>
    <w:rsid w:val="00D4784F"/>
    <w:rsid w:val="00D47FB5"/>
    <w:rsid w:val="00D512F2"/>
    <w:rsid w:val="00D5151C"/>
    <w:rsid w:val="00D516B8"/>
    <w:rsid w:val="00D52881"/>
    <w:rsid w:val="00D52B53"/>
    <w:rsid w:val="00D534A6"/>
    <w:rsid w:val="00D55B4B"/>
    <w:rsid w:val="00D6100A"/>
    <w:rsid w:val="00D61E28"/>
    <w:rsid w:val="00D63DE6"/>
    <w:rsid w:val="00D641D4"/>
    <w:rsid w:val="00D65582"/>
    <w:rsid w:val="00D70C46"/>
    <w:rsid w:val="00D71C30"/>
    <w:rsid w:val="00D72809"/>
    <w:rsid w:val="00D733E8"/>
    <w:rsid w:val="00D74025"/>
    <w:rsid w:val="00D76198"/>
    <w:rsid w:val="00D77938"/>
    <w:rsid w:val="00D77A71"/>
    <w:rsid w:val="00D81C3C"/>
    <w:rsid w:val="00D835BF"/>
    <w:rsid w:val="00D84090"/>
    <w:rsid w:val="00D84465"/>
    <w:rsid w:val="00D84BAA"/>
    <w:rsid w:val="00D84C22"/>
    <w:rsid w:val="00D86319"/>
    <w:rsid w:val="00D86696"/>
    <w:rsid w:val="00D87159"/>
    <w:rsid w:val="00D87160"/>
    <w:rsid w:val="00D871BB"/>
    <w:rsid w:val="00D87D1D"/>
    <w:rsid w:val="00D90E1A"/>
    <w:rsid w:val="00D93E81"/>
    <w:rsid w:val="00D95E47"/>
    <w:rsid w:val="00D96F51"/>
    <w:rsid w:val="00DA10E8"/>
    <w:rsid w:val="00DA1472"/>
    <w:rsid w:val="00DA2078"/>
    <w:rsid w:val="00DA36AE"/>
    <w:rsid w:val="00DB0266"/>
    <w:rsid w:val="00DB3771"/>
    <w:rsid w:val="00DB3A89"/>
    <w:rsid w:val="00DB4085"/>
    <w:rsid w:val="00DB5DF1"/>
    <w:rsid w:val="00DB6D07"/>
    <w:rsid w:val="00DB708A"/>
    <w:rsid w:val="00DC0245"/>
    <w:rsid w:val="00DC117F"/>
    <w:rsid w:val="00DC1967"/>
    <w:rsid w:val="00DC2591"/>
    <w:rsid w:val="00DC452B"/>
    <w:rsid w:val="00DD0D10"/>
    <w:rsid w:val="00DD2065"/>
    <w:rsid w:val="00DD6B02"/>
    <w:rsid w:val="00DE109F"/>
    <w:rsid w:val="00DE1672"/>
    <w:rsid w:val="00DE258E"/>
    <w:rsid w:val="00DE461A"/>
    <w:rsid w:val="00DE4B28"/>
    <w:rsid w:val="00DE570B"/>
    <w:rsid w:val="00DE6125"/>
    <w:rsid w:val="00DF170A"/>
    <w:rsid w:val="00DF1D53"/>
    <w:rsid w:val="00DF40F8"/>
    <w:rsid w:val="00DF4FB7"/>
    <w:rsid w:val="00DF6133"/>
    <w:rsid w:val="00E00ACB"/>
    <w:rsid w:val="00E02057"/>
    <w:rsid w:val="00E026C0"/>
    <w:rsid w:val="00E070D5"/>
    <w:rsid w:val="00E101F5"/>
    <w:rsid w:val="00E12BDC"/>
    <w:rsid w:val="00E14122"/>
    <w:rsid w:val="00E16D7E"/>
    <w:rsid w:val="00E17917"/>
    <w:rsid w:val="00E2243A"/>
    <w:rsid w:val="00E228F2"/>
    <w:rsid w:val="00E22F51"/>
    <w:rsid w:val="00E2394B"/>
    <w:rsid w:val="00E24135"/>
    <w:rsid w:val="00E26587"/>
    <w:rsid w:val="00E27ED6"/>
    <w:rsid w:val="00E30358"/>
    <w:rsid w:val="00E307E1"/>
    <w:rsid w:val="00E32935"/>
    <w:rsid w:val="00E335F4"/>
    <w:rsid w:val="00E338D9"/>
    <w:rsid w:val="00E36184"/>
    <w:rsid w:val="00E40201"/>
    <w:rsid w:val="00E41A90"/>
    <w:rsid w:val="00E43098"/>
    <w:rsid w:val="00E43F7B"/>
    <w:rsid w:val="00E443CF"/>
    <w:rsid w:val="00E449B2"/>
    <w:rsid w:val="00E4543F"/>
    <w:rsid w:val="00E45C78"/>
    <w:rsid w:val="00E50630"/>
    <w:rsid w:val="00E52387"/>
    <w:rsid w:val="00E52B33"/>
    <w:rsid w:val="00E53598"/>
    <w:rsid w:val="00E53CD3"/>
    <w:rsid w:val="00E6009E"/>
    <w:rsid w:val="00E607D9"/>
    <w:rsid w:val="00E621C3"/>
    <w:rsid w:val="00E624D9"/>
    <w:rsid w:val="00E6269E"/>
    <w:rsid w:val="00E62D95"/>
    <w:rsid w:val="00E632A0"/>
    <w:rsid w:val="00E632EF"/>
    <w:rsid w:val="00E63BB6"/>
    <w:rsid w:val="00E67812"/>
    <w:rsid w:val="00E714CA"/>
    <w:rsid w:val="00E7318A"/>
    <w:rsid w:val="00E7426F"/>
    <w:rsid w:val="00E74D01"/>
    <w:rsid w:val="00E74E3A"/>
    <w:rsid w:val="00E77D64"/>
    <w:rsid w:val="00E77F5C"/>
    <w:rsid w:val="00E81278"/>
    <w:rsid w:val="00E84D8E"/>
    <w:rsid w:val="00E85397"/>
    <w:rsid w:val="00E86E57"/>
    <w:rsid w:val="00E90134"/>
    <w:rsid w:val="00E918A6"/>
    <w:rsid w:val="00E9224D"/>
    <w:rsid w:val="00E92B2B"/>
    <w:rsid w:val="00E94637"/>
    <w:rsid w:val="00E95362"/>
    <w:rsid w:val="00E9701A"/>
    <w:rsid w:val="00E9726D"/>
    <w:rsid w:val="00EA0B4F"/>
    <w:rsid w:val="00EA1E2A"/>
    <w:rsid w:val="00EA31B3"/>
    <w:rsid w:val="00EA47B1"/>
    <w:rsid w:val="00EA63F6"/>
    <w:rsid w:val="00EB043E"/>
    <w:rsid w:val="00EB1C91"/>
    <w:rsid w:val="00EB1CE4"/>
    <w:rsid w:val="00EB44B3"/>
    <w:rsid w:val="00EB4C68"/>
    <w:rsid w:val="00EC0185"/>
    <w:rsid w:val="00EC34A5"/>
    <w:rsid w:val="00EC5026"/>
    <w:rsid w:val="00EC5D7E"/>
    <w:rsid w:val="00EC6A47"/>
    <w:rsid w:val="00EC7286"/>
    <w:rsid w:val="00EC7F60"/>
    <w:rsid w:val="00ED09BF"/>
    <w:rsid w:val="00ED1A6B"/>
    <w:rsid w:val="00ED3160"/>
    <w:rsid w:val="00ED37B9"/>
    <w:rsid w:val="00ED5E25"/>
    <w:rsid w:val="00ED6A14"/>
    <w:rsid w:val="00ED7F24"/>
    <w:rsid w:val="00EE75EA"/>
    <w:rsid w:val="00EF36FA"/>
    <w:rsid w:val="00EF4A30"/>
    <w:rsid w:val="00F005D4"/>
    <w:rsid w:val="00F00EFA"/>
    <w:rsid w:val="00F02772"/>
    <w:rsid w:val="00F04533"/>
    <w:rsid w:val="00F05306"/>
    <w:rsid w:val="00F05378"/>
    <w:rsid w:val="00F05DA3"/>
    <w:rsid w:val="00F05E8F"/>
    <w:rsid w:val="00F06AE8"/>
    <w:rsid w:val="00F06BAC"/>
    <w:rsid w:val="00F06C76"/>
    <w:rsid w:val="00F07158"/>
    <w:rsid w:val="00F07F55"/>
    <w:rsid w:val="00F10265"/>
    <w:rsid w:val="00F122A4"/>
    <w:rsid w:val="00F13780"/>
    <w:rsid w:val="00F1431C"/>
    <w:rsid w:val="00F16157"/>
    <w:rsid w:val="00F1727A"/>
    <w:rsid w:val="00F17694"/>
    <w:rsid w:val="00F17926"/>
    <w:rsid w:val="00F2247B"/>
    <w:rsid w:val="00F22C06"/>
    <w:rsid w:val="00F25641"/>
    <w:rsid w:val="00F27F49"/>
    <w:rsid w:val="00F3250E"/>
    <w:rsid w:val="00F353EB"/>
    <w:rsid w:val="00F3675D"/>
    <w:rsid w:val="00F41381"/>
    <w:rsid w:val="00F46013"/>
    <w:rsid w:val="00F47105"/>
    <w:rsid w:val="00F475A1"/>
    <w:rsid w:val="00F476FC"/>
    <w:rsid w:val="00F47719"/>
    <w:rsid w:val="00F50267"/>
    <w:rsid w:val="00F521D3"/>
    <w:rsid w:val="00F54449"/>
    <w:rsid w:val="00F556F4"/>
    <w:rsid w:val="00F5709A"/>
    <w:rsid w:val="00F57B78"/>
    <w:rsid w:val="00F57E80"/>
    <w:rsid w:val="00F60635"/>
    <w:rsid w:val="00F63EF2"/>
    <w:rsid w:val="00F66754"/>
    <w:rsid w:val="00F66BF9"/>
    <w:rsid w:val="00F714BC"/>
    <w:rsid w:val="00F729FA"/>
    <w:rsid w:val="00F72EF6"/>
    <w:rsid w:val="00F73305"/>
    <w:rsid w:val="00F738D5"/>
    <w:rsid w:val="00F74A0D"/>
    <w:rsid w:val="00F805B4"/>
    <w:rsid w:val="00F83644"/>
    <w:rsid w:val="00F91163"/>
    <w:rsid w:val="00F93F46"/>
    <w:rsid w:val="00F94427"/>
    <w:rsid w:val="00F944B0"/>
    <w:rsid w:val="00F948CC"/>
    <w:rsid w:val="00F95FBC"/>
    <w:rsid w:val="00F9637F"/>
    <w:rsid w:val="00F9744E"/>
    <w:rsid w:val="00F97E49"/>
    <w:rsid w:val="00FA153B"/>
    <w:rsid w:val="00FA18D1"/>
    <w:rsid w:val="00FA2156"/>
    <w:rsid w:val="00FA3013"/>
    <w:rsid w:val="00FA4494"/>
    <w:rsid w:val="00FA48D0"/>
    <w:rsid w:val="00FA5591"/>
    <w:rsid w:val="00FA58F1"/>
    <w:rsid w:val="00FA63C5"/>
    <w:rsid w:val="00FA73E5"/>
    <w:rsid w:val="00FB13A4"/>
    <w:rsid w:val="00FB5264"/>
    <w:rsid w:val="00FB5B2A"/>
    <w:rsid w:val="00FB7A6F"/>
    <w:rsid w:val="00FC00E4"/>
    <w:rsid w:val="00FC04AE"/>
    <w:rsid w:val="00FC2B97"/>
    <w:rsid w:val="00FC46B7"/>
    <w:rsid w:val="00FC492A"/>
    <w:rsid w:val="00FC4D53"/>
    <w:rsid w:val="00FC4DB5"/>
    <w:rsid w:val="00FC5494"/>
    <w:rsid w:val="00FC6DF8"/>
    <w:rsid w:val="00FD1809"/>
    <w:rsid w:val="00FD2021"/>
    <w:rsid w:val="00FD5EB0"/>
    <w:rsid w:val="00FE0374"/>
    <w:rsid w:val="00FE1FDE"/>
    <w:rsid w:val="00FE25C2"/>
    <w:rsid w:val="00FE3D9F"/>
    <w:rsid w:val="00FE48BB"/>
    <w:rsid w:val="00FE7C37"/>
    <w:rsid w:val="00FF05F5"/>
    <w:rsid w:val="00FF0783"/>
    <w:rsid w:val="00FF2120"/>
    <w:rsid w:val="00FF319E"/>
    <w:rsid w:val="00FF3EAD"/>
    <w:rsid w:val="00FF4425"/>
    <w:rsid w:val="00FF456F"/>
    <w:rsid w:val="00FF636B"/>
    <w:rsid w:val="01286976"/>
    <w:rsid w:val="019372CB"/>
    <w:rsid w:val="02481736"/>
    <w:rsid w:val="029307AF"/>
    <w:rsid w:val="02CD3CC1"/>
    <w:rsid w:val="02EC40EA"/>
    <w:rsid w:val="03457CFC"/>
    <w:rsid w:val="036363D4"/>
    <w:rsid w:val="04C82992"/>
    <w:rsid w:val="04E84DE3"/>
    <w:rsid w:val="05654D72"/>
    <w:rsid w:val="05E01F5E"/>
    <w:rsid w:val="05F73C83"/>
    <w:rsid w:val="06880A87"/>
    <w:rsid w:val="06AB256C"/>
    <w:rsid w:val="06AC7553"/>
    <w:rsid w:val="06D25D4A"/>
    <w:rsid w:val="071F2612"/>
    <w:rsid w:val="07E850FA"/>
    <w:rsid w:val="08EC53DD"/>
    <w:rsid w:val="09463121"/>
    <w:rsid w:val="09463226"/>
    <w:rsid w:val="095742E5"/>
    <w:rsid w:val="096C510D"/>
    <w:rsid w:val="097C01EF"/>
    <w:rsid w:val="09FC4E8C"/>
    <w:rsid w:val="0A011390"/>
    <w:rsid w:val="0A4725AB"/>
    <w:rsid w:val="0B424B21"/>
    <w:rsid w:val="0BBC09BB"/>
    <w:rsid w:val="0C1F7B9B"/>
    <w:rsid w:val="0C474AE5"/>
    <w:rsid w:val="0D2C35B3"/>
    <w:rsid w:val="0D3A1F53"/>
    <w:rsid w:val="0D4F2DC6"/>
    <w:rsid w:val="0DAD574B"/>
    <w:rsid w:val="0DDA1988"/>
    <w:rsid w:val="0DE16873"/>
    <w:rsid w:val="0E2B09DF"/>
    <w:rsid w:val="0E7F539A"/>
    <w:rsid w:val="10466E61"/>
    <w:rsid w:val="1068789E"/>
    <w:rsid w:val="107C0AD5"/>
    <w:rsid w:val="10D91A83"/>
    <w:rsid w:val="125F732C"/>
    <w:rsid w:val="12BB58E4"/>
    <w:rsid w:val="12F17558"/>
    <w:rsid w:val="13021765"/>
    <w:rsid w:val="13F217DA"/>
    <w:rsid w:val="14447B5C"/>
    <w:rsid w:val="150C19E0"/>
    <w:rsid w:val="15115C90"/>
    <w:rsid w:val="159D39C7"/>
    <w:rsid w:val="15C0656E"/>
    <w:rsid w:val="161E43A0"/>
    <w:rsid w:val="16946B78"/>
    <w:rsid w:val="183121A5"/>
    <w:rsid w:val="18686D72"/>
    <w:rsid w:val="189310B2"/>
    <w:rsid w:val="19A50196"/>
    <w:rsid w:val="19C917D0"/>
    <w:rsid w:val="1A0758B3"/>
    <w:rsid w:val="1A0C2EC9"/>
    <w:rsid w:val="1A177AC0"/>
    <w:rsid w:val="1B120345"/>
    <w:rsid w:val="1B2915DB"/>
    <w:rsid w:val="1D9456B0"/>
    <w:rsid w:val="1DC771FF"/>
    <w:rsid w:val="1DCD0BC2"/>
    <w:rsid w:val="1DF3690B"/>
    <w:rsid w:val="1DF83E91"/>
    <w:rsid w:val="1E3A18C9"/>
    <w:rsid w:val="1E42510C"/>
    <w:rsid w:val="1EA47B74"/>
    <w:rsid w:val="1EAF02C7"/>
    <w:rsid w:val="1EB340DE"/>
    <w:rsid w:val="1ED0096A"/>
    <w:rsid w:val="1F3F5AEF"/>
    <w:rsid w:val="1F8A133B"/>
    <w:rsid w:val="1FE61F20"/>
    <w:rsid w:val="200E74BB"/>
    <w:rsid w:val="224D73B3"/>
    <w:rsid w:val="22835CF3"/>
    <w:rsid w:val="22A715FB"/>
    <w:rsid w:val="237C2E6E"/>
    <w:rsid w:val="23A61C99"/>
    <w:rsid w:val="23B048C6"/>
    <w:rsid w:val="23E10F23"/>
    <w:rsid w:val="23EB3B50"/>
    <w:rsid w:val="242332EA"/>
    <w:rsid w:val="24B14D99"/>
    <w:rsid w:val="24B65F0C"/>
    <w:rsid w:val="24E567F1"/>
    <w:rsid w:val="25822292"/>
    <w:rsid w:val="26834513"/>
    <w:rsid w:val="27812CEB"/>
    <w:rsid w:val="27B70919"/>
    <w:rsid w:val="286701B3"/>
    <w:rsid w:val="289447B6"/>
    <w:rsid w:val="28B05368"/>
    <w:rsid w:val="28F811E9"/>
    <w:rsid w:val="29E259F5"/>
    <w:rsid w:val="2A21651D"/>
    <w:rsid w:val="2A3049B2"/>
    <w:rsid w:val="2B2A1401"/>
    <w:rsid w:val="2B7E34FB"/>
    <w:rsid w:val="2BD074F2"/>
    <w:rsid w:val="2C6C3107"/>
    <w:rsid w:val="2C7C3EDF"/>
    <w:rsid w:val="2C8608B9"/>
    <w:rsid w:val="2C8C499A"/>
    <w:rsid w:val="2C957132"/>
    <w:rsid w:val="2CB90C8F"/>
    <w:rsid w:val="2CF241A1"/>
    <w:rsid w:val="2E1B7727"/>
    <w:rsid w:val="2E286FCC"/>
    <w:rsid w:val="2E5C5D76"/>
    <w:rsid w:val="2EB060C2"/>
    <w:rsid w:val="2EE13AA5"/>
    <w:rsid w:val="2EE61AE3"/>
    <w:rsid w:val="2F4E3FEE"/>
    <w:rsid w:val="2FB15C4D"/>
    <w:rsid w:val="2FD04EE1"/>
    <w:rsid w:val="30030473"/>
    <w:rsid w:val="3011493E"/>
    <w:rsid w:val="30134B5A"/>
    <w:rsid w:val="30481BAC"/>
    <w:rsid w:val="30913CD1"/>
    <w:rsid w:val="30EC0F07"/>
    <w:rsid w:val="30EF07B5"/>
    <w:rsid w:val="31603DCF"/>
    <w:rsid w:val="31AF440F"/>
    <w:rsid w:val="31DB16A7"/>
    <w:rsid w:val="322E5C7B"/>
    <w:rsid w:val="32DC4D9C"/>
    <w:rsid w:val="334212B2"/>
    <w:rsid w:val="33B1681F"/>
    <w:rsid w:val="349D2B00"/>
    <w:rsid w:val="34AF1B39"/>
    <w:rsid w:val="34B85CD0"/>
    <w:rsid w:val="34BF4519"/>
    <w:rsid w:val="34DF18A1"/>
    <w:rsid w:val="34E645EB"/>
    <w:rsid w:val="353466F3"/>
    <w:rsid w:val="35526482"/>
    <w:rsid w:val="35AF114F"/>
    <w:rsid w:val="35CD7559"/>
    <w:rsid w:val="35CF5088"/>
    <w:rsid w:val="35DD0629"/>
    <w:rsid w:val="35FA5E74"/>
    <w:rsid w:val="361B02C4"/>
    <w:rsid w:val="366A6D9B"/>
    <w:rsid w:val="366C1077"/>
    <w:rsid w:val="36EF34FF"/>
    <w:rsid w:val="36F34D9D"/>
    <w:rsid w:val="36F40B16"/>
    <w:rsid w:val="379C71E3"/>
    <w:rsid w:val="37BA58BB"/>
    <w:rsid w:val="386A108F"/>
    <w:rsid w:val="389C3213"/>
    <w:rsid w:val="38FD6425"/>
    <w:rsid w:val="39227BBC"/>
    <w:rsid w:val="3A1C0AAF"/>
    <w:rsid w:val="3A2F280D"/>
    <w:rsid w:val="3AF539A8"/>
    <w:rsid w:val="3B143534"/>
    <w:rsid w:val="3B253993"/>
    <w:rsid w:val="3B296BED"/>
    <w:rsid w:val="3B5A188F"/>
    <w:rsid w:val="3B6F0C4C"/>
    <w:rsid w:val="3BC35D64"/>
    <w:rsid w:val="3C690AF6"/>
    <w:rsid w:val="3D596551"/>
    <w:rsid w:val="3D9D5A63"/>
    <w:rsid w:val="3DDF7E2A"/>
    <w:rsid w:val="3E014244"/>
    <w:rsid w:val="3E22358C"/>
    <w:rsid w:val="3ED50CA5"/>
    <w:rsid w:val="3EFC4A0B"/>
    <w:rsid w:val="3F255D10"/>
    <w:rsid w:val="3F991855"/>
    <w:rsid w:val="3FA0183A"/>
    <w:rsid w:val="40582115"/>
    <w:rsid w:val="407A02DD"/>
    <w:rsid w:val="412070D7"/>
    <w:rsid w:val="42131FA3"/>
    <w:rsid w:val="42621029"/>
    <w:rsid w:val="430324DC"/>
    <w:rsid w:val="43583A88"/>
    <w:rsid w:val="436B1258"/>
    <w:rsid w:val="43A63197"/>
    <w:rsid w:val="44190D1F"/>
    <w:rsid w:val="458D5460"/>
    <w:rsid w:val="45EF3078"/>
    <w:rsid w:val="45F16154"/>
    <w:rsid w:val="462705C0"/>
    <w:rsid w:val="4640185A"/>
    <w:rsid w:val="46FA590A"/>
    <w:rsid w:val="4770243A"/>
    <w:rsid w:val="47AB2942"/>
    <w:rsid w:val="486A50DB"/>
    <w:rsid w:val="487675DC"/>
    <w:rsid w:val="48B30830"/>
    <w:rsid w:val="492359B6"/>
    <w:rsid w:val="49520049"/>
    <w:rsid w:val="49A65ED2"/>
    <w:rsid w:val="49B45CBF"/>
    <w:rsid w:val="4A2512BA"/>
    <w:rsid w:val="4AAD5CD2"/>
    <w:rsid w:val="4AC24D5B"/>
    <w:rsid w:val="4AE45216"/>
    <w:rsid w:val="4B320132"/>
    <w:rsid w:val="4B391F38"/>
    <w:rsid w:val="4B3C10C7"/>
    <w:rsid w:val="4B56620E"/>
    <w:rsid w:val="4B6D30DE"/>
    <w:rsid w:val="4BCE772F"/>
    <w:rsid w:val="4C2D4456"/>
    <w:rsid w:val="4C59524B"/>
    <w:rsid w:val="4CBF59F6"/>
    <w:rsid w:val="4CDA3E72"/>
    <w:rsid w:val="4D12645D"/>
    <w:rsid w:val="4D867708"/>
    <w:rsid w:val="4D87403A"/>
    <w:rsid w:val="4EA665E2"/>
    <w:rsid w:val="4F860A4D"/>
    <w:rsid w:val="4FDF2071"/>
    <w:rsid w:val="4FEA2601"/>
    <w:rsid w:val="501C4F0D"/>
    <w:rsid w:val="5064286A"/>
    <w:rsid w:val="50792360"/>
    <w:rsid w:val="50BC224C"/>
    <w:rsid w:val="510737F1"/>
    <w:rsid w:val="51517D81"/>
    <w:rsid w:val="517F4A6D"/>
    <w:rsid w:val="517F7502"/>
    <w:rsid w:val="51A632B6"/>
    <w:rsid w:val="5277467D"/>
    <w:rsid w:val="52C61160"/>
    <w:rsid w:val="52C84ED8"/>
    <w:rsid w:val="52CC02BF"/>
    <w:rsid w:val="53095BE3"/>
    <w:rsid w:val="537806AC"/>
    <w:rsid w:val="54083192"/>
    <w:rsid w:val="5429409D"/>
    <w:rsid w:val="54AB1B92"/>
    <w:rsid w:val="56815ACA"/>
    <w:rsid w:val="56D32822"/>
    <w:rsid w:val="56F02C50"/>
    <w:rsid w:val="570D1A54"/>
    <w:rsid w:val="57233025"/>
    <w:rsid w:val="573945F7"/>
    <w:rsid w:val="5773059A"/>
    <w:rsid w:val="57A06424"/>
    <w:rsid w:val="57AF6667"/>
    <w:rsid w:val="58256929"/>
    <w:rsid w:val="58387355"/>
    <w:rsid w:val="58C7006B"/>
    <w:rsid w:val="58F509F1"/>
    <w:rsid w:val="59080725"/>
    <w:rsid w:val="59D625D1"/>
    <w:rsid w:val="5A6F4AB9"/>
    <w:rsid w:val="5C2C297C"/>
    <w:rsid w:val="5C62014C"/>
    <w:rsid w:val="5C814A76"/>
    <w:rsid w:val="5CD54DC2"/>
    <w:rsid w:val="5D1A693C"/>
    <w:rsid w:val="5D641583"/>
    <w:rsid w:val="5DCB1D21"/>
    <w:rsid w:val="5E60690D"/>
    <w:rsid w:val="5E7D301B"/>
    <w:rsid w:val="5EC50C0C"/>
    <w:rsid w:val="5EF36CBF"/>
    <w:rsid w:val="5F13745D"/>
    <w:rsid w:val="5F5715E2"/>
    <w:rsid w:val="5FE61094"/>
    <w:rsid w:val="5FF54CBA"/>
    <w:rsid w:val="60DE4400"/>
    <w:rsid w:val="6126686F"/>
    <w:rsid w:val="61394A53"/>
    <w:rsid w:val="61A3723C"/>
    <w:rsid w:val="61C13B66"/>
    <w:rsid w:val="62401CEF"/>
    <w:rsid w:val="62D4407E"/>
    <w:rsid w:val="63113F77"/>
    <w:rsid w:val="635C21B5"/>
    <w:rsid w:val="648273DA"/>
    <w:rsid w:val="64A86918"/>
    <w:rsid w:val="65143FAD"/>
    <w:rsid w:val="652A1A23"/>
    <w:rsid w:val="65515A70"/>
    <w:rsid w:val="656D33E4"/>
    <w:rsid w:val="6578278E"/>
    <w:rsid w:val="65887357"/>
    <w:rsid w:val="660B715E"/>
    <w:rsid w:val="661F3314"/>
    <w:rsid w:val="66723681"/>
    <w:rsid w:val="66AD46B9"/>
    <w:rsid w:val="66B07D06"/>
    <w:rsid w:val="67076B95"/>
    <w:rsid w:val="67FC76A6"/>
    <w:rsid w:val="693F26C7"/>
    <w:rsid w:val="695465A4"/>
    <w:rsid w:val="6A4C5F97"/>
    <w:rsid w:val="6A7F45BF"/>
    <w:rsid w:val="6AB2786A"/>
    <w:rsid w:val="6B196860"/>
    <w:rsid w:val="6B3233DF"/>
    <w:rsid w:val="6B6F018F"/>
    <w:rsid w:val="6B745AE5"/>
    <w:rsid w:val="6B8F210E"/>
    <w:rsid w:val="6B9138BE"/>
    <w:rsid w:val="6BD36970"/>
    <w:rsid w:val="6CA65E33"/>
    <w:rsid w:val="6DD80F51"/>
    <w:rsid w:val="6E3557E7"/>
    <w:rsid w:val="6EF957F8"/>
    <w:rsid w:val="6F3A73A7"/>
    <w:rsid w:val="6F6F2B26"/>
    <w:rsid w:val="6FC52A74"/>
    <w:rsid w:val="70DD5B9B"/>
    <w:rsid w:val="710E21F8"/>
    <w:rsid w:val="71163687"/>
    <w:rsid w:val="71B05C98"/>
    <w:rsid w:val="724D63AB"/>
    <w:rsid w:val="72B30FEF"/>
    <w:rsid w:val="73410663"/>
    <w:rsid w:val="73571C35"/>
    <w:rsid w:val="73D43285"/>
    <w:rsid w:val="74CC2B9D"/>
    <w:rsid w:val="764346F2"/>
    <w:rsid w:val="76864B85"/>
    <w:rsid w:val="76F65C09"/>
    <w:rsid w:val="77147E3D"/>
    <w:rsid w:val="772F0430"/>
    <w:rsid w:val="775546DD"/>
    <w:rsid w:val="78A551F0"/>
    <w:rsid w:val="790243F1"/>
    <w:rsid w:val="79222CE5"/>
    <w:rsid w:val="794E3537"/>
    <w:rsid w:val="79AB4A88"/>
    <w:rsid w:val="7A792DD8"/>
    <w:rsid w:val="7A902A2C"/>
    <w:rsid w:val="7AC65482"/>
    <w:rsid w:val="7ADC47C3"/>
    <w:rsid w:val="7B0326A2"/>
    <w:rsid w:val="7B6C4724"/>
    <w:rsid w:val="7BFD3595"/>
    <w:rsid w:val="7C0B3F04"/>
    <w:rsid w:val="7C137465"/>
    <w:rsid w:val="7C15151D"/>
    <w:rsid w:val="7C3A6597"/>
    <w:rsid w:val="7C3B04AB"/>
    <w:rsid w:val="7C3C5E6C"/>
    <w:rsid w:val="7C43369E"/>
    <w:rsid w:val="7CAC6DD1"/>
    <w:rsid w:val="7CD6006E"/>
    <w:rsid w:val="7CDB7433"/>
    <w:rsid w:val="7D0821F2"/>
    <w:rsid w:val="7D8F48D1"/>
    <w:rsid w:val="7E4508A0"/>
    <w:rsid w:val="7E4E1E86"/>
    <w:rsid w:val="7E9F0934"/>
    <w:rsid w:val="7F2C666B"/>
    <w:rsid w:val="7F8D69DE"/>
    <w:rsid w:val="7FD10FC1"/>
    <w:rsid w:val="7FFE1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A74568"/>
  <w15:docId w15:val="{C34CF28D-06B6-4C25-BD9B-E3F6BC6B6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cs="宋体"/>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
    <w:semiHidden/>
    <w:unhideWhenUsed/>
    <w:qFormat/>
    <w:pPr>
      <w:spacing w:beforeAutospacing="1" w:afterAutospacing="1"/>
      <w:jc w:val="left"/>
      <w:outlineLvl w:val="2"/>
    </w:pPr>
    <w:rPr>
      <w:rFonts w:ascii="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link w:val="a9"/>
    <w:uiPriority w:val="9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pPr>
      <w:spacing w:beforeAutospacing="1" w:afterAutospacing="1"/>
      <w:jc w:val="left"/>
    </w:pPr>
    <w:rPr>
      <w:rFonts w:cs="Times New Roman"/>
      <w:kern w:val="0"/>
      <w:sz w:val="24"/>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qFormat/>
    <w:rPr>
      <w:color w:val="954F72" w:themeColor="followedHyperlink"/>
      <w:u w:val="single"/>
    </w:rPr>
  </w:style>
  <w:style w:type="character" w:styleId="af">
    <w:name w:val="Emphasis"/>
    <w:basedOn w:val="a0"/>
    <w:qFormat/>
    <w:rPr>
      <w:i/>
    </w:rPr>
  </w:style>
  <w:style w:type="character" w:styleId="af0">
    <w:name w:val="Hyperlink"/>
    <w:basedOn w:val="a0"/>
    <w:qFormat/>
    <w:rPr>
      <w:color w:val="0563C1"/>
      <w:u w:val="single"/>
    </w:rPr>
  </w:style>
  <w:style w:type="character" w:styleId="af1">
    <w:name w:val="annotation reference"/>
    <w:basedOn w:val="a0"/>
    <w:qFormat/>
    <w:rPr>
      <w:sz w:val="21"/>
      <w:szCs w:val="21"/>
    </w:rPr>
  </w:style>
  <w:style w:type="paragraph" w:styleId="af2">
    <w:name w:val="List Paragraph"/>
    <w:basedOn w:val="a"/>
    <w:uiPriority w:val="99"/>
    <w:qFormat/>
    <w:pPr>
      <w:ind w:firstLineChars="200" w:firstLine="420"/>
    </w:pPr>
  </w:style>
  <w:style w:type="paragraph" w:customStyle="1" w:styleId="EndNoteBibliography">
    <w:name w:val="EndNote Bibliography"/>
    <w:basedOn w:val="a"/>
    <w:qFormat/>
    <w:rPr>
      <w:rFonts w:cs="Calibri"/>
      <w:sz w:val="20"/>
    </w:rPr>
  </w:style>
  <w:style w:type="paragraph" w:customStyle="1" w:styleId="EndNoteBibliographyTitle">
    <w:name w:val="EndNote Bibliography Title"/>
    <w:basedOn w:val="a"/>
    <w:link w:val="EndNoteBibliographyTitle0"/>
    <w:qFormat/>
    <w:pPr>
      <w:jc w:val="center"/>
    </w:pPr>
    <w:rPr>
      <w:rFonts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a4">
    <w:name w:val="批注文字 字符"/>
    <w:basedOn w:val="a0"/>
    <w:link w:val="a3"/>
    <w:qFormat/>
    <w:rPr>
      <w:rFonts w:ascii="Calibri" w:eastAsia="宋体" w:hAnsi="Calibri" w:cs="宋体"/>
      <w:kern w:val="2"/>
      <w:sz w:val="21"/>
      <w:szCs w:val="24"/>
    </w:rPr>
  </w:style>
  <w:style w:type="character" w:customStyle="1" w:styleId="ac">
    <w:name w:val="批注主题 字符"/>
    <w:basedOn w:val="a4"/>
    <w:link w:val="ab"/>
    <w:qFormat/>
    <w:rPr>
      <w:rFonts w:ascii="Calibri" w:eastAsia="宋体" w:hAnsi="Calibri" w:cs="宋体"/>
      <w:b/>
      <w:bCs/>
      <w:kern w:val="2"/>
      <w:sz w:val="21"/>
      <w:szCs w:val="24"/>
    </w:rPr>
  </w:style>
  <w:style w:type="character" w:customStyle="1" w:styleId="2">
    <w:name w:val="未处理的提及2"/>
    <w:basedOn w:val="a0"/>
    <w:uiPriority w:val="99"/>
    <w:semiHidden/>
    <w:unhideWhenUsed/>
    <w:qFormat/>
    <w:rPr>
      <w:color w:val="605E5C"/>
      <w:shd w:val="clear" w:color="auto" w:fill="E1DFDD"/>
    </w:rPr>
  </w:style>
  <w:style w:type="character" w:customStyle="1" w:styleId="30">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6">
    <w:name w:val="批注框文本 字符"/>
    <w:basedOn w:val="a0"/>
    <w:link w:val="a5"/>
    <w:qFormat/>
    <w:rPr>
      <w:rFonts w:ascii="Calibri" w:hAnsi="Calibri" w:cs="宋体"/>
      <w:kern w:val="2"/>
      <w:sz w:val="18"/>
      <w:szCs w:val="18"/>
    </w:rPr>
  </w:style>
  <w:style w:type="paragraph" w:customStyle="1" w:styleId="11">
    <w:name w:val="修订1"/>
    <w:hidden/>
    <w:uiPriority w:val="99"/>
    <w:semiHidden/>
    <w:qFormat/>
    <w:rPr>
      <w:rFonts w:ascii="Calibri" w:hAnsi="Calibri" w:cs="宋体"/>
      <w:kern w:val="2"/>
      <w:sz w:val="21"/>
      <w:szCs w:val="24"/>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9">
    <w:name w:val="页眉 字符"/>
    <w:basedOn w:val="a0"/>
    <w:link w:val="a8"/>
    <w:uiPriority w:val="99"/>
    <w:qFormat/>
    <w:rPr>
      <w:rFonts w:ascii="Calibri" w:hAnsi="Calibri" w:cs="宋体"/>
      <w:kern w:val="2"/>
      <w:sz w:val="18"/>
      <w:szCs w:val="18"/>
    </w:rPr>
  </w:style>
  <w:style w:type="character" w:customStyle="1" w:styleId="4">
    <w:name w:val="未处理的提及4"/>
    <w:basedOn w:val="a0"/>
    <w:uiPriority w:val="99"/>
    <w:semiHidden/>
    <w:unhideWhenUsed/>
    <w:qFormat/>
    <w:rPr>
      <w:color w:val="605E5C"/>
      <w:shd w:val="clear" w:color="auto" w:fill="E1DFDD"/>
    </w:rPr>
  </w:style>
  <w:style w:type="paragraph" w:customStyle="1" w:styleId="20">
    <w:name w:val="修订2"/>
    <w:hidden/>
    <w:uiPriority w:val="99"/>
    <w:semiHidden/>
    <w:qFormat/>
    <w:rPr>
      <w:rFonts w:ascii="Calibri" w:hAnsi="Calibri" w:cs="宋体"/>
      <w:kern w:val="2"/>
      <w:sz w:val="21"/>
      <w:szCs w:val="24"/>
    </w:rPr>
  </w:style>
  <w:style w:type="paragraph" w:customStyle="1" w:styleId="31">
    <w:name w:val="修订3"/>
    <w:hidden/>
    <w:uiPriority w:val="99"/>
    <w:semiHidden/>
    <w:qFormat/>
    <w:rPr>
      <w:rFonts w:ascii="Calibri" w:hAnsi="Calibri" w:cs="宋体"/>
      <w:kern w:val="2"/>
      <w:sz w:val="21"/>
      <w:szCs w:val="24"/>
    </w:rPr>
  </w:style>
  <w:style w:type="character" w:customStyle="1" w:styleId="5">
    <w:name w:val="未处理的提及5"/>
    <w:basedOn w:val="a0"/>
    <w:uiPriority w:val="99"/>
    <w:semiHidden/>
    <w:unhideWhenUsed/>
    <w:qFormat/>
    <w:rPr>
      <w:color w:val="605E5C"/>
      <w:shd w:val="clear" w:color="auto" w:fill="E1DFDD"/>
    </w:rPr>
  </w:style>
  <w:style w:type="character" w:customStyle="1" w:styleId="6">
    <w:name w:val="未处理的提及6"/>
    <w:basedOn w:val="a0"/>
    <w:uiPriority w:val="99"/>
    <w:semiHidden/>
    <w:unhideWhenUsed/>
    <w:qFormat/>
    <w:rPr>
      <w:color w:val="605E5C"/>
      <w:shd w:val="clear" w:color="auto" w:fill="E1DFDD"/>
    </w:rPr>
  </w:style>
  <w:style w:type="paragraph" w:styleId="af3">
    <w:name w:val="No Spacing"/>
    <w:basedOn w:val="a"/>
    <w:next w:val="a"/>
    <w:uiPriority w:val="1"/>
    <w:qFormat/>
    <w:pPr>
      <w:spacing w:line="360" w:lineRule="auto"/>
    </w:pPr>
    <w:rPr>
      <w:rFonts w:ascii="Times New Roman" w:eastAsia="Times New Roman" w:hAnsi="Times New Roman" w:cstheme="minorBidi"/>
      <w:b/>
      <w:sz w:val="28"/>
      <w:szCs w:val="22"/>
    </w:rPr>
  </w:style>
  <w:style w:type="paragraph" w:customStyle="1" w:styleId="40">
    <w:name w:val="修订4"/>
    <w:hidden/>
    <w:uiPriority w:val="99"/>
    <w:semiHidden/>
    <w:qFormat/>
    <w:rPr>
      <w:rFonts w:ascii="Calibri" w:hAnsi="Calibri" w:cs="宋体"/>
      <w:kern w:val="2"/>
      <w:sz w:val="21"/>
      <w:szCs w:val="24"/>
    </w:rPr>
  </w:style>
  <w:style w:type="character" w:customStyle="1" w:styleId="7">
    <w:name w:val="未处理的提及7"/>
    <w:basedOn w:val="a0"/>
    <w:uiPriority w:val="99"/>
    <w:semiHidden/>
    <w:unhideWhenUsed/>
    <w:qFormat/>
    <w:rPr>
      <w:color w:val="605E5C"/>
      <w:shd w:val="clear" w:color="auto" w:fill="E1DFDD"/>
    </w:rPr>
  </w:style>
  <w:style w:type="paragraph" w:customStyle="1" w:styleId="50">
    <w:name w:val="修订5"/>
    <w:hidden/>
    <w:uiPriority w:val="99"/>
    <w:semiHidden/>
    <w:qFormat/>
    <w:rPr>
      <w:rFonts w:ascii="Calibri" w:hAnsi="Calibri" w:cs="宋体"/>
      <w:kern w:val="2"/>
      <w:sz w:val="21"/>
      <w:szCs w:val="24"/>
    </w:rPr>
  </w:style>
  <w:style w:type="character" w:customStyle="1" w:styleId="8">
    <w:name w:val="未处理的提及8"/>
    <w:basedOn w:val="a0"/>
    <w:uiPriority w:val="99"/>
    <w:semiHidden/>
    <w:unhideWhenUsed/>
    <w:qFormat/>
    <w:rPr>
      <w:color w:val="605E5C"/>
      <w:shd w:val="clear" w:color="auto" w:fill="E1DFDD"/>
    </w:rPr>
  </w:style>
  <w:style w:type="character" w:customStyle="1" w:styleId="9">
    <w:name w:val="未处理的提及9"/>
    <w:basedOn w:val="a0"/>
    <w:uiPriority w:val="99"/>
    <w:semiHidden/>
    <w:unhideWhenUsed/>
    <w:qFormat/>
    <w:rPr>
      <w:color w:val="605E5C"/>
      <w:shd w:val="clear" w:color="auto" w:fill="E1DFDD"/>
    </w:rPr>
  </w:style>
  <w:style w:type="character" w:customStyle="1" w:styleId="100">
    <w:name w:val="未处理的提及10"/>
    <w:basedOn w:val="a0"/>
    <w:uiPriority w:val="99"/>
    <w:semiHidden/>
    <w:unhideWhenUsed/>
    <w:qFormat/>
    <w:rPr>
      <w:color w:val="605E5C"/>
      <w:shd w:val="clear" w:color="auto" w:fill="E1DFDD"/>
    </w:rPr>
  </w:style>
  <w:style w:type="character" w:customStyle="1" w:styleId="110">
    <w:name w:val="未处理的提及11"/>
    <w:basedOn w:val="a0"/>
    <w:uiPriority w:val="99"/>
    <w:semiHidden/>
    <w:unhideWhenUsed/>
    <w:qFormat/>
    <w:rPr>
      <w:color w:val="605E5C"/>
      <w:shd w:val="clear" w:color="auto" w:fill="E1DFDD"/>
    </w:rPr>
  </w:style>
  <w:style w:type="character" w:customStyle="1" w:styleId="12">
    <w:name w:val="未处理的提及12"/>
    <w:basedOn w:val="a0"/>
    <w:uiPriority w:val="99"/>
    <w:semiHidden/>
    <w:unhideWhenUsed/>
    <w:qFormat/>
    <w:rPr>
      <w:color w:val="605E5C"/>
      <w:shd w:val="clear" w:color="auto" w:fill="E1DFDD"/>
    </w:rPr>
  </w:style>
  <w:style w:type="character" w:customStyle="1" w:styleId="13">
    <w:name w:val="未处理的提及13"/>
    <w:basedOn w:val="a0"/>
    <w:uiPriority w:val="99"/>
    <w:semiHidden/>
    <w:unhideWhenUsed/>
    <w:qFormat/>
    <w:rPr>
      <w:color w:val="605E5C"/>
      <w:shd w:val="clear" w:color="auto" w:fill="E1DFDD"/>
    </w:rPr>
  </w:style>
  <w:style w:type="character" w:customStyle="1" w:styleId="14">
    <w:name w:val="未处理的提及14"/>
    <w:basedOn w:val="a0"/>
    <w:uiPriority w:val="99"/>
    <w:semiHidden/>
    <w:unhideWhenUsed/>
    <w:qFormat/>
    <w:rPr>
      <w:color w:val="605E5C"/>
      <w:shd w:val="clear" w:color="auto" w:fill="E1DFDD"/>
    </w:rPr>
  </w:style>
  <w:style w:type="character" w:customStyle="1" w:styleId="15">
    <w:name w:val="未处理的提及15"/>
    <w:basedOn w:val="a0"/>
    <w:uiPriority w:val="99"/>
    <w:semiHidden/>
    <w:unhideWhenUsed/>
    <w:qFormat/>
    <w:rPr>
      <w:color w:val="605E5C"/>
      <w:shd w:val="clear" w:color="auto" w:fill="E1DFDD"/>
    </w:rPr>
  </w:style>
  <w:style w:type="character" w:customStyle="1" w:styleId="16">
    <w:name w:val="未处理的提及16"/>
    <w:basedOn w:val="a0"/>
    <w:uiPriority w:val="99"/>
    <w:semiHidden/>
    <w:unhideWhenUsed/>
    <w:qFormat/>
    <w:rPr>
      <w:color w:val="605E5C"/>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styleId="af4">
    <w:name w:val="Revision"/>
    <w:hidden/>
    <w:uiPriority w:val="99"/>
    <w:unhideWhenUsed/>
    <w:rsid w:val="001873D3"/>
    <w:rPr>
      <w:rFonts w:ascii="Calibri" w:hAnsi="Calibri" w:cs="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985F-3D35-4AF2-89A3-2FB765D7A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10</Pages>
  <Words>4034</Words>
  <Characters>22997</Characters>
  <Application>Microsoft Office Word</Application>
  <DocSecurity>0</DocSecurity>
  <Lines>191</Lines>
  <Paragraphs>53</Paragraphs>
  <ScaleCrop>false</ScaleCrop>
  <Company/>
  <LinksUpToDate>false</LinksUpToDate>
  <CharactersWithSpaces>26978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荣荣</dc:creator>
  <cp:lastModifiedBy>Dong Lyu</cp:lastModifiedBy>
  <cp:revision>25</cp:revision>
  <dcterms:created xsi:type="dcterms:W3CDTF">2024-06-12T06:26:00Z</dcterms:created>
  <dcterms:modified xsi:type="dcterms:W3CDTF">2024-11-12T04:15:00Z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CE4CD3BF91064068A647AF87A210C261_13</vt:lpwstr>
  </property>
  <property fmtid="{D5CDD505-2E9C-101B-9397-08002B2CF9AE}" pid="4" name="GrammarlyDocumentId">
    <vt:lpwstr>a6935e8b70ed550eeae1fc9d39f474899ef9de3345e1b28ff50acc8a657a7703</vt:lpwstr>
  </property>
</Properties>
</file>