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27696D" w14:textId="77777777" w:rsidR="00A25FD7" w:rsidRDefault="00A25FD7" w:rsidP="00A25F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161F2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0604521E" w14:textId="77777777" w:rsidR="00A25FD7" w:rsidRDefault="00A25FD7" w:rsidP="00A25F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ECF025E" w14:textId="77777777" w:rsidR="00A25FD7" w:rsidRPr="00634E76" w:rsidRDefault="00A25FD7" w:rsidP="00A25FD7">
      <w:pPr>
        <w:rPr>
          <w:rFonts w:ascii="Times New Roman" w:hAnsi="Times New Roman" w:cs="Times New Roman"/>
          <w:lang w:val="en-US"/>
        </w:rPr>
      </w:pPr>
      <w:bookmarkStart w:id="0" w:name="_Hlk166930043"/>
      <w:r w:rsidRPr="00634E76">
        <w:rPr>
          <w:rFonts w:ascii="Times New Roman" w:hAnsi="Times New Roman" w:cs="Times New Roman"/>
          <w:lang w:val="en-US"/>
        </w:rPr>
        <w:t>New machine-learning models outperform conventional risk assessment tools in gastrointestinal bleeding</w:t>
      </w:r>
      <w:bookmarkEnd w:id="0"/>
      <w:r w:rsidRPr="00634E76">
        <w:rPr>
          <w:rFonts w:ascii="Times New Roman" w:hAnsi="Times New Roman" w:cs="Times New Roman"/>
          <w:lang w:val="en-US"/>
        </w:rPr>
        <w:t xml:space="preserve">. </w:t>
      </w:r>
    </w:p>
    <w:p w14:paraId="169AB634" w14:textId="77777777" w:rsidR="00A25FD7" w:rsidRPr="00634E76" w:rsidRDefault="00A25FD7" w:rsidP="00A25FD7">
      <w:pPr>
        <w:rPr>
          <w:rFonts w:ascii="Times New Roman" w:hAnsi="Times New Roman" w:cs="Times New Roman"/>
          <w:lang w:val="en-US"/>
        </w:rPr>
      </w:pPr>
    </w:p>
    <w:p w14:paraId="484CABA7" w14:textId="77777777" w:rsidR="00A25FD7" w:rsidRDefault="00A25FD7" w:rsidP="00A25FD7">
      <w:pPr>
        <w:rPr>
          <w:rFonts w:ascii="Times New Roman" w:hAnsi="Times New Roman" w:cs="Times New Roman"/>
          <w:lang w:val="en-US"/>
        </w:rPr>
      </w:pPr>
      <w:r w:rsidRPr="00634E76">
        <w:rPr>
          <w:rFonts w:ascii="Times New Roman" w:hAnsi="Times New Roman" w:cs="Times New Roman"/>
          <w:lang w:val="en-US"/>
        </w:rPr>
        <w:t xml:space="preserve">Eszter Boros </w:t>
      </w:r>
      <w:r w:rsidRPr="00634E76">
        <w:rPr>
          <w:rFonts w:ascii="Times New Roman" w:hAnsi="Times New Roman" w:cs="Times New Roman"/>
          <w:vertAlign w:val="superscript"/>
          <w:lang w:val="en-US"/>
        </w:rPr>
        <w:t>1,5</w:t>
      </w:r>
      <w:r w:rsidRPr="00634E76">
        <w:rPr>
          <w:rFonts w:ascii="Times New Roman" w:hAnsi="Times New Roman" w:cs="Times New Roman"/>
          <w:lang w:val="en-US"/>
        </w:rPr>
        <w:t>, Kristóf Gergely Prószéky</w:t>
      </w:r>
      <w:r w:rsidRPr="00634E76">
        <w:rPr>
          <w:rFonts w:ascii="Times New Roman" w:hAnsi="Times New Roman" w:cs="Times New Roman"/>
          <w:vertAlign w:val="superscript"/>
          <w:lang w:val="en-US"/>
        </w:rPr>
        <w:t>2</w:t>
      </w:r>
      <w:r w:rsidRPr="00634E76">
        <w:rPr>
          <w:rFonts w:ascii="Times New Roman" w:hAnsi="Times New Roman" w:cs="Times New Roman"/>
          <w:lang w:val="en-US"/>
        </w:rPr>
        <w:t>, Roland Molontay</w:t>
      </w:r>
      <w:r w:rsidRPr="00634E76">
        <w:rPr>
          <w:rFonts w:ascii="Times New Roman" w:hAnsi="Times New Roman" w:cs="Times New Roman"/>
          <w:vertAlign w:val="superscript"/>
          <w:lang w:val="en-US"/>
        </w:rPr>
        <w:t>2</w:t>
      </w:r>
      <w:r>
        <w:rPr>
          <w:rFonts w:ascii="Times New Roman" w:hAnsi="Times New Roman" w:cs="Times New Roman"/>
          <w:vertAlign w:val="superscript"/>
          <w:lang w:val="en-US"/>
        </w:rPr>
        <w:t>,7</w:t>
      </w:r>
      <w:r w:rsidRPr="00634E76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József Pintér</w:t>
      </w:r>
      <w:r w:rsidRPr="00634E76">
        <w:rPr>
          <w:rFonts w:ascii="Times New Roman" w:hAnsi="Times New Roman" w:cs="Times New Roman"/>
          <w:vertAlign w:val="superscript"/>
          <w:lang w:val="en-US"/>
        </w:rPr>
        <w:t>2</w:t>
      </w:r>
      <w:r>
        <w:rPr>
          <w:rFonts w:ascii="Times New Roman" w:hAnsi="Times New Roman" w:cs="Times New Roman"/>
          <w:vertAlign w:val="superscript"/>
          <w:lang w:val="en-US"/>
        </w:rPr>
        <w:t>,7</w:t>
      </w:r>
      <w:r>
        <w:rPr>
          <w:rFonts w:ascii="Times New Roman" w:hAnsi="Times New Roman" w:cs="Times New Roman"/>
          <w:lang w:val="en-US"/>
        </w:rPr>
        <w:t>,</w:t>
      </w:r>
      <w:r w:rsidRPr="00634E76">
        <w:rPr>
          <w:rFonts w:ascii="Times New Roman" w:hAnsi="Times New Roman" w:cs="Times New Roman"/>
          <w:lang w:val="en-US"/>
        </w:rPr>
        <w:t xml:space="preserve"> Nóra Vörhendi</w:t>
      </w:r>
      <w:r w:rsidRPr="00634E76"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vertAlign w:val="superscript"/>
          <w:lang w:val="en-US"/>
        </w:rPr>
        <w:t>,9</w:t>
      </w:r>
      <w:r w:rsidRPr="00634E76">
        <w:rPr>
          <w:rFonts w:ascii="Times New Roman" w:hAnsi="Times New Roman" w:cs="Times New Roman"/>
          <w:lang w:val="en-US"/>
        </w:rPr>
        <w:t xml:space="preserve">, Orsolya </w:t>
      </w:r>
      <w:r>
        <w:rPr>
          <w:rFonts w:ascii="Times New Roman" w:hAnsi="Times New Roman" w:cs="Times New Roman"/>
          <w:lang w:val="en-US"/>
        </w:rPr>
        <w:t xml:space="preserve">Anna </w:t>
      </w:r>
      <w:r w:rsidRPr="00634E76">
        <w:rPr>
          <w:rFonts w:ascii="Times New Roman" w:hAnsi="Times New Roman" w:cs="Times New Roman"/>
          <w:lang w:val="en-US"/>
        </w:rPr>
        <w:t xml:space="preserve">Simon </w:t>
      </w:r>
      <w:r w:rsidRPr="00634E76">
        <w:rPr>
          <w:rFonts w:ascii="Times New Roman" w:hAnsi="Times New Roman" w:cs="Times New Roman"/>
          <w:vertAlign w:val="superscript"/>
          <w:lang w:val="en-US"/>
        </w:rPr>
        <w:t>1,6</w:t>
      </w:r>
      <w:r w:rsidRPr="00634E76">
        <w:rPr>
          <w:rFonts w:ascii="Times New Roman" w:hAnsi="Times New Roman" w:cs="Times New Roman"/>
          <w:lang w:val="en-US"/>
        </w:rPr>
        <w:t xml:space="preserve">, Brigitta Teutsch </w:t>
      </w:r>
      <w:r w:rsidRPr="00634E76">
        <w:rPr>
          <w:rFonts w:ascii="Times New Roman" w:hAnsi="Times New Roman" w:cs="Times New Roman"/>
          <w:vertAlign w:val="superscript"/>
          <w:lang w:val="en-US"/>
        </w:rPr>
        <w:t>1,3</w:t>
      </w:r>
      <w:r w:rsidRPr="00634E76">
        <w:rPr>
          <w:rFonts w:ascii="Times New Roman" w:hAnsi="Times New Roman" w:cs="Times New Roman"/>
          <w:lang w:val="en-US"/>
        </w:rPr>
        <w:t xml:space="preserve"> Dániel Pálinkás </w:t>
      </w:r>
      <w:r w:rsidRPr="00634E76"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vertAlign w:val="superscript"/>
          <w:lang w:val="en-US"/>
        </w:rPr>
        <w:t>,10</w:t>
      </w:r>
      <w:r w:rsidRPr="00634E76">
        <w:rPr>
          <w:rFonts w:ascii="Times New Roman" w:hAnsi="Times New Roman" w:cs="Times New Roman"/>
          <w:lang w:val="en-US"/>
        </w:rPr>
        <w:t>, Levente Frim</w:t>
      </w:r>
      <w:r w:rsidRPr="00634E76">
        <w:rPr>
          <w:rFonts w:ascii="Times New Roman" w:hAnsi="Times New Roman" w:cs="Times New Roman"/>
          <w:vertAlign w:val="superscript"/>
          <w:lang w:val="en-US"/>
        </w:rPr>
        <w:t>1</w:t>
      </w:r>
      <w:r w:rsidRPr="00634E76">
        <w:rPr>
          <w:rFonts w:ascii="Times New Roman" w:hAnsi="Times New Roman" w:cs="Times New Roman"/>
          <w:lang w:val="en-US"/>
        </w:rPr>
        <w:t xml:space="preserve">, </w:t>
      </w:r>
      <w:r>
        <w:rPr>
          <w:rFonts w:ascii="Times New Roman" w:hAnsi="Times New Roman" w:cs="Times New Roman"/>
          <w:lang w:val="en-US"/>
        </w:rPr>
        <w:t>Edina Tari</w:t>
      </w:r>
      <w:r w:rsidRPr="00F42E78">
        <w:rPr>
          <w:rFonts w:ascii="Times New Roman" w:hAnsi="Times New Roman" w:cs="Times New Roman"/>
          <w:vertAlign w:val="superscript"/>
          <w:lang w:val="en-US"/>
        </w:rPr>
        <w:t>3,4</w:t>
      </w:r>
      <w:r>
        <w:rPr>
          <w:rFonts w:ascii="Times New Roman" w:hAnsi="Times New Roman" w:cs="Times New Roman"/>
          <w:lang w:val="en-US"/>
        </w:rPr>
        <w:t>, Endre Botond Gagyi</w:t>
      </w:r>
      <w:r>
        <w:rPr>
          <w:rFonts w:ascii="Times New Roman" w:hAnsi="Times New Roman" w:cs="Times New Roman"/>
          <w:vertAlign w:val="superscript"/>
          <w:lang w:val="en-US"/>
        </w:rPr>
        <w:t>3,11</w:t>
      </w:r>
      <w:r>
        <w:rPr>
          <w:rFonts w:ascii="Times New Roman" w:hAnsi="Times New Roman" w:cs="Times New Roman"/>
          <w:lang w:val="en-US"/>
        </w:rPr>
        <w:t>, Imre Szabó</w:t>
      </w:r>
      <w:r>
        <w:rPr>
          <w:rFonts w:ascii="Times New Roman" w:hAnsi="Times New Roman" w:cs="Times New Roman"/>
          <w:vertAlign w:val="superscript"/>
          <w:lang w:val="en-US"/>
        </w:rPr>
        <w:t>6</w:t>
      </w:r>
      <w:r>
        <w:rPr>
          <w:rFonts w:ascii="Times New Roman" w:hAnsi="Times New Roman" w:cs="Times New Roman"/>
          <w:lang w:val="en-US"/>
        </w:rPr>
        <w:t>, Roland Hágendorn</w:t>
      </w:r>
      <w:r>
        <w:rPr>
          <w:rFonts w:ascii="Times New Roman" w:hAnsi="Times New Roman" w:cs="Times New Roman"/>
          <w:vertAlign w:val="superscript"/>
          <w:lang w:val="en-US"/>
        </w:rPr>
        <w:t>6</w:t>
      </w:r>
      <w:r>
        <w:rPr>
          <w:rFonts w:ascii="Times New Roman" w:hAnsi="Times New Roman" w:cs="Times New Roman"/>
          <w:lang w:val="en-US"/>
        </w:rPr>
        <w:t>, Áron Vincze</w:t>
      </w:r>
      <w:r>
        <w:rPr>
          <w:rFonts w:ascii="Times New Roman" w:hAnsi="Times New Roman" w:cs="Times New Roman"/>
          <w:vertAlign w:val="superscript"/>
          <w:lang w:val="en-US"/>
        </w:rPr>
        <w:t>6</w:t>
      </w:r>
      <w:r>
        <w:rPr>
          <w:rFonts w:ascii="Times New Roman" w:hAnsi="Times New Roman" w:cs="Times New Roman"/>
          <w:lang w:val="en-US"/>
        </w:rPr>
        <w:t>, Ferenc Izbéki</w:t>
      </w:r>
      <w:r>
        <w:rPr>
          <w:rFonts w:ascii="Times New Roman" w:hAnsi="Times New Roman" w:cs="Times New Roman"/>
          <w:vertAlign w:val="superscript"/>
          <w:lang w:val="en-US"/>
        </w:rPr>
        <w:t>5</w:t>
      </w:r>
      <w:r>
        <w:rPr>
          <w:rFonts w:ascii="Times New Roman" w:hAnsi="Times New Roman" w:cs="Times New Roman"/>
          <w:lang w:val="en-US"/>
        </w:rPr>
        <w:t>, Zsolt Abonyi-Tóth</w:t>
      </w:r>
      <w:r>
        <w:rPr>
          <w:rFonts w:ascii="Times New Roman" w:hAnsi="Times New Roman" w:cs="Times New Roman"/>
          <w:vertAlign w:val="superscript"/>
          <w:lang w:val="en-US"/>
        </w:rPr>
        <w:t>3</w:t>
      </w:r>
      <w:r>
        <w:rPr>
          <w:rFonts w:ascii="Times New Roman" w:hAnsi="Times New Roman" w:cs="Times New Roman"/>
          <w:lang w:val="en-US"/>
        </w:rPr>
        <w:t>, Andrea Szentesi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>, Vivien Vass</w:t>
      </w:r>
      <w:r>
        <w:rPr>
          <w:rFonts w:ascii="Times New Roman" w:hAnsi="Times New Roman" w:cs="Times New Roman"/>
          <w:vertAlign w:val="superscript"/>
          <w:lang w:val="en-US"/>
        </w:rPr>
        <w:t>1</w:t>
      </w:r>
      <w:r>
        <w:rPr>
          <w:rFonts w:ascii="Times New Roman" w:hAnsi="Times New Roman" w:cs="Times New Roman"/>
          <w:lang w:val="en-US"/>
        </w:rPr>
        <w:t xml:space="preserve">, Péter Hegyi </w:t>
      </w:r>
      <w:r>
        <w:rPr>
          <w:rFonts w:ascii="Times New Roman" w:hAnsi="Times New Roman" w:cs="Times New Roman"/>
          <w:vertAlign w:val="superscript"/>
          <w:lang w:val="en-US"/>
        </w:rPr>
        <w:t>1,3</w:t>
      </w:r>
      <w:r>
        <w:rPr>
          <w:rFonts w:ascii="Times New Roman" w:hAnsi="Times New Roman" w:cs="Times New Roman"/>
          <w:lang w:val="en-US"/>
        </w:rPr>
        <w:t xml:space="preserve">, Bálint Erőss </w:t>
      </w:r>
      <w:r>
        <w:rPr>
          <w:rFonts w:ascii="Times New Roman" w:hAnsi="Times New Roman" w:cs="Times New Roman"/>
          <w:vertAlign w:val="superscript"/>
          <w:lang w:val="en-US"/>
        </w:rPr>
        <w:t>1,3,⃰</w:t>
      </w:r>
    </w:p>
    <w:p w14:paraId="4061F970" w14:textId="77777777" w:rsidR="00A25FD7" w:rsidRPr="00634E76" w:rsidRDefault="00A25FD7" w:rsidP="00A25FD7">
      <w:pPr>
        <w:rPr>
          <w:rFonts w:ascii="Times New Roman" w:hAnsi="Times New Roman" w:cs="Times New Roman"/>
          <w:lang w:val="en-US"/>
        </w:rPr>
      </w:pPr>
    </w:p>
    <w:p w14:paraId="09AB1A61" w14:textId="77777777" w:rsidR="00A25FD7" w:rsidRPr="00634E76" w:rsidRDefault="00A25FD7" w:rsidP="00A25FD7">
      <w:pPr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634E76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1</w:t>
      </w:r>
      <w:r w:rsidRPr="00BA5156">
        <w:rPr>
          <w:rFonts w:ascii="Times New Roman" w:eastAsia="Times New Roman" w:hAnsi="Times New Roman" w:cs="Times New Roman"/>
          <w:color w:val="333333"/>
          <w:lang w:val="en-US" w:eastAsia="hu-HU"/>
        </w:rPr>
        <w:t xml:space="preserve">Institute for </w:t>
      </w:r>
      <w:r w:rsidRPr="00634E76">
        <w:rPr>
          <w:rFonts w:ascii="Times New Roman" w:eastAsia="Times New Roman" w:hAnsi="Times New Roman" w:cs="Times New Roman"/>
          <w:color w:val="333333"/>
          <w:lang w:val="en-US" w:eastAsia="hu-HU"/>
        </w:rPr>
        <w:t>Translational Medicine, Medical School, University of Pécs, Pécs, Hungary</w:t>
      </w:r>
    </w:p>
    <w:p w14:paraId="041FA2CE" w14:textId="77777777" w:rsidR="00A25FD7" w:rsidRPr="00634E76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634E76">
        <w:rPr>
          <w:rFonts w:ascii="Times New Roman" w:hAnsi="Times New Roman" w:cs="Times New Roman"/>
          <w:color w:val="333333"/>
          <w:shd w:val="clear" w:color="auto" w:fill="FFFFFF"/>
          <w:vertAlign w:val="superscript"/>
          <w:lang w:val="en-US"/>
        </w:rPr>
        <w:t>2</w:t>
      </w:r>
      <w:r w:rsidRPr="00634E76">
        <w:rPr>
          <w:rFonts w:ascii="Times New Roman" w:hAnsi="Times New Roman" w:cs="Times New Roman"/>
          <w:color w:val="333333"/>
          <w:shd w:val="clear" w:color="auto" w:fill="FFFFFF"/>
          <w:lang w:val="en-US"/>
        </w:rPr>
        <w:t xml:space="preserve"> Department of Stochastics, Institute of Mathematics, Budapest University of Technology and Economics, Budapest</w:t>
      </w:r>
      <w:r>
        <w:rPr>
          <w:rFonts w:ascii="Times New Roman" w:hAnsi="Times New Roman" w:cs="Times New Roman"/>
          <w:color w:val="333333"/>
          <w:shd w:val="clear" w:color="auto" w:fill="FFFFFF"/>
          <w:lang w:val="en-US"/>
        </w:rPr>
        <w:t>,</w:t>
      </w:r>
      <w:r w:rsidRPr="00634E76">
        <w:rPr>
          <w:rFonts w:ascii="Times New Roman" w:hAnsi="Times New Roman" w:cs="Times New Roman"/>
          <w:color w:val="333333"/>
          <w:shd w:val="clear" w:color="auto" w:fill="FFFFFF"/>
          <w:lang w:val="en-US"/>
        </w:rPr>
        <w:t xml:space="preserve"> Hungary</w:t>
      </w:r>
    </w:p>
    <w:p w14:paraId="4CB568B7" w14:textId="77777777" w:rsidR="00A25FD7" w:rsidRPr="00634E76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634E76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3</w:t>
      </w:r>
      <w:r w:rsidRPr="00634E76">
        <w:rPr>
          <w:rFonts w:ascii="Times New Roman" w:eastAsia="Times New Roman" w:hAnsi="Times New Roman" w:cs="Times New Roman"/>
          <w:color w:val="333333"/>
          <w:lang w:val="en-US" w:eastAsia="hu-HU"/>
        </w:rPr>
        <w:t>Centre for Translational Medicine, Semmelweis University, Budapest, Hungary</w:t>
      </w:r>
    </w:p>
    <w:p w14:paraId="667F10F1" w14:textId="77777777" w:rsidR="00A25FD7" w:rsidRPr="00634E76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634E76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4</w:t>
      </w:r>
      <w:r w:rsidRPr="00634E76">
        <w:rPr>
          <w:rFonts w:ascii="Times New Roman" w:eastAsia="Times New Roman" w:hAnsi="Times New Roman" w:cs="Times New Roman"/>
          <w:color w:val="333333"/>
          <w:lang w:val="en-US" w:eastAsia="hu-HU"/>
        </w:rPr>
        <w:t>Institute of Pancreatic Diseases, Semmelweis University, Budapest, Hungary</w:t>
      </w:r>
    </w:p>
    <w:p w14:paraId="33B9CCF0" w14:textId="77777777" w:rsidR="00A25FD7" w:rsidRPr="00634E76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634E76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5</w:t>
      </w:r>
      <w:r w:rsidRPr="00634E76">
        <w:rPr>
          <w:rFonts w:ascii="Times New Roman" w:eastAsia="Times New Roman" w:hAnsi="Times New Roman" w:cs="Times New Roman"/>
          <w:color w:val="333333"/>
          <w:lang w:val="en-US" w:eastAsia="hu-HU"/>
        </w:rPr>
        <w:t>Fejér County Szent György University Teaching Hospital, Székesfehérvár, Hungary</w:t>
      </w:r>
    </w:p>
    <w:p w14:paraId="79F7CF6D" w14:textId="77777777" w:rsidR="00A25FD7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634E76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6</w:t>
      </w:r>
      <w:r w:rsidRPr="00A61305">
        <w:rPr>
          <w:rFonts w:ascii="Times New Roman" w:hAnsi="Times New Roman" w:cs="Times New Roman"/>
          <w:lang w:val="en-GB"/>
        </w:rPr>
        <w:t xml:space="preserve"> </w:t>
      </w:r>
      <w:r w:rsidRPr="00E3142B">
        <w:rPr>
          <w:rFonts w:ascii="Times New Roman" w:hAnsi="Times New Roman" w:cs="Times New Roman"/>
          <w:lang w:val="en-GB"/>
        </w:rPr>
        <w:t>First Department of Medicine, Medical School, University of Pécs, Pécs, Hungary</w:t>
      </w:r>
      <w:r w:rsidRPr="00634E76" w:rsidDel="00A61305">
        <w:rPr>
          <w:rFonts w:ascii="Times New Roman" w:eastAsia="Times New Roman" w:hAnsi="Times New Roman" w:cs="Times New Roman"/>
          <w:color w:val="333333"/>
          <w:lang w:val="en-US" w:eastAsia="hu-HU"/>
        </w:rPr>
        <w:t xml:space="preserve"> </w:t>
      </w:r>
    </w:p>
    <w:p w14:paraId="32DD8A4D" w14:textId="77777777" w:rsidR="00A25FD7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FF76A2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7</w:t>
      </w:r>
      <w:r>
        <w:rPr>
          <w:rFonts w:ascii="Times New Roman" w:eastAsia="Times New Roman" w:hAnsi="Times New Roman" w:cs="Times New Roman"/>
          <w:color w:val="333333"/>
          <w:lang w:val="en-US" w:eastAsia="hu-HU"/>
        </w:rPr>
        <w:t>HUN-REN-BME Stochastics Research Group, Budapest, Hungary</w:t>
      </w:r>
    </w:p>
    <w:p w14:paraId="780F6FA1" w14:textId="77777777" w:rsidR="00A25FD7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 w:rsidRPr="0028176A"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8</w:t>
      </w:r>
      <w:r>
        <w:rPr>
          <w:rFonts w:ascii="Times New Roman" w:eastAsia="Times New Roman" w:hAnsi="Times New Roman" w:cs="Times New Roman"/>
          <w:color w:val="333333"/>
          <w:lang w:val="en-US" w:eastAsia="hu-HU"/>
        </w:rPr>
        <w:t xml:space="preserve">Department of Biostatistics, University of Veterinary Medicine, Budapest, Hungary </w:t>
      </w:r>
    </w:p>
    <w:p w14:paraId="033A7485" w14:textId="77777777" w:rsidR="00A25FD7" w:rsidRPr="00CF2F10" w:rsidRDefault="00A25FD7" w:rsidP="00A25FD7">
      <w:pPr>
        <w:shd w:val="clear" w:color="auto" w:fill="FFFFFF"/>
      </w:pPr>
      <w:r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9</w:t>
      </w:r>
      <w:r w:rsidRPr="00CF2F10">
        <w:t xml:space="preserve"> </w:t>
      </w:r>
      <w:r>
        <w:t>Internal Medicine, Hospital and Clinics of Siófok, Siófok, Hungary</w:t>
      </w:r>
    </w:p>
    <w:p w14:paraId="7494BDB2" w14:textId="77777777" w:rsidR="00A25FD7" w:rsidRDefault="00A25FD7" w:rsidP="00A25FD7">
      <w:pPr>
        <w:shd w:val="clear" w:color="auto" w:fill="FFFFFF"/>
        <w:rPr>
          <w:rFonts w:ascii="Times New Roman" w:eastAsia="Times New Roman" w:hAnsi="Times New Roman" w:cs="Times New Roman"/>
          <w:color w:val="333333"/>
          <w:lang w:val="en-US" w:eastAsia="hu-HU"/>
        </w:rPr>
      </w:pPr>
      <w:r>
        <w:rPr>
          <w:rFonts w:ascii="Times New Roman" w:eastAsia="Times New Roman" w:hAnsi="Times New Roman" w:cs="Times New Roman"/>
          <w:color w:val="333333"/>
          <w:vertAlign w:val="superscript"/>
          <w:lang w:val="en-US" w:eastAsia="hu-HU"/>
        </w:rPr>
        <w:t>10</w:t>
      </w:r>
      <w:r>
        <w:rPr>
          <w:rFonts w:ascii="Times New Roman" w:eastAsia="Times New Roman" w:hAnsi="Times New Roman" w:cs="Times New Roman"/>
          <w:color w:val="333333"/>
          <w:lang w:val="en-US" w:eastAsia="hu-HU"/>
        </w:rPr>
        <w:t>Department of Gastroenterology, Central Hospital of Northern Pest – Military Hospital, Budapest, Hungary</w:t>
      </w:r>
    </w:p>
    <w:p w14:paraId="093E5C64" w14:textId="77777777" w:rsidR="00A25FD7" w:rsidRDefault="00A25FD7" w:rsidP="00A25FD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  <w:lang w:val="en-US"/>
        </w:rPr>
        <w:t>11</w:t>
      </w:r>
      <w:r w:rsidRPr="00304FA5">
        <w:rPr>
          <w:rFonts w:ascii="Times New Roman" w:hAnsi="Times New Roman" w:cs="Times New Roman"/>
        </w:rPr>
        <w:t>Selye János Doctoral College for Advanced Studies, Semmelweis University, Budapest, Hungary</w:t>
      </w:r>
    </w:p>
    <w:p w14:paraId="73FE6A7E" w14:textId="71B643D6" w:rsidR="00A25FD7" w:rsidRPr="00A25FD7" w:rsidRDefault="00A25FD7" w:rsidP="00A25FD7">
      <w:pPr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⃰Corresponding author</w:t>
      </w:r>
    </w:p>
    <w:p w14:paraId="0248618B" w14:textId="77777777" w:rsidR="00A25FD7" w:rsidRPr="00590EFB" w:rsidRDefault="00A25FD7" w:rsidP="00A25FD7">
      <w:pPr>
        <w:keepNext/>
        <w:widowControl w:val="0"/>
        <w:suppressAutoHyphens/>
        <w:spacing w:after="200" w:line="240" w:lineRule="auto"/>
        <w:jc w:val="both"/>
        <w:rPr>
          <w:rFonts w:ascii="Times New Roman" w:eastAsia="DejaVu Sans" w:hAnsi="Times New Roman" w:cs="Mangal"/>
          <w:b/>
          <w:bCs/>
          <w:kern w:val="0"/>
          <w:sz w:val="24"/>
          <w:szCs w:val="24"/>
          <w:lang w:eastAsia="zh-CN" w:bidi="hi-IN"/>
          <w14:ligatures w14:val="none"/>
        </w:rPr>
      </w:pPr>
      <w:r w:rsidRPr="00590EFB">
        <w:rPr>
          <w:rFonts w:ascii="Times New Roman" w:eastAsia="DejaVu Sans" w:hAnsi="Times New Roman" w:cs="Mangal"/>
          <w:b/>
          <w:bCs/>
          <w:kern w:val="0"/>
          <w:sz w:val="24"/>
          <w:szCs w:val="24"/>
          <w:lang w:eastAsia="zh-CN" w:bidi="hi-IN"/>
          <w14:ligatures w14:val="none"/>
        </w:rPr>
        <w:lastRenderedPageBreak/>
        <w:t xml:space="preserve">Supplementary Table </w:t>
      </w:r>
      <w:r>
        <w:rPr>
          <w:rFonts w:ascii="Times New Roman" w:eastAsia="DejaVu Sans" w:hAnsi="Times New Roman" w:cs="Mangal"/>
          <w:b/>
          <w:bCs/>
          <w:kern w:val="0"/>
          <w:sz w:val="24"/>
          <w:szCs w:val="24"/>
          <w:lang w:eastAsia="zh-CN" w:bidi="hi-IN"/>
          <w14:ligatures w14:val="none"/>
        </w:rPr>
        <w:t>1</w:t>
      </w:r>
      <w:r w:rsidRPr="00590EFB">
        <w:rPr>
          <w:rFonts w:ascii="Times New Roman" w:eastAsia="DejaVu Sans" w:hAnsi="Times New Roman" w:cs="Mangal"/>
          <w:b/>
          <w:bCs/>
          <w:kern w:val="0"/>
          <w:sz w:val="24"/>
          <w:szCs w:val="24"/>
          <w:lang w:eastAsia="zh-CN" w:bidi="hi-IN"/>
          <w14:ligatures w14:val="none"/>
        </w:rPr>
        <w:t>.</w:t>
      </w:r>
      <w:r w:rsidRPr="00590EFB">
        <w:rPr>
          <w:rFonts w:ascii="Liberation Serif" w:eastAsia="DejaVu Sans" w:hAnsi="Liberation Serif" w:cs="Mangal"/>
          <w:i/>
          <w:iCs/>
          <w:color w:val="44546A"/>
          <w:kern w:val="0"/>
          <w:sz w:val="18"/>
          <w:szCs w:val="16"/>
          <w:lang w:eastAsia="zh-CN" w:bidi="hi-IN"/>
          <w14:ligatures w14:val="none"/>
        </w:rPr>
        <w:t xml:space="preserve"> </w:t>
      </w:r>
      <w:r w:rsidRPr="00590EFB">
        <w:rPr>
          <w:rFonts w:ascii="Times New Roman" w:eastAsia="DejaVu Sans" w:hAnsi="Times New Roman" w:cs="Mangal"/>
          <w:kern w:val="0"/>
          <w:sz w:val="24"/>
          <w:szCs w:val="24"/>
          <w:lang w:eastAsia="zh-CN" w:bidi="hi-IN"/>
          <w14:ligatures w14:val="none"/>
        </w:rPr>
        <w:t xml:space="preserve">Basic metrics of the XGBoost and CatBoost models </w:t>
      </w:r>
    </w:p>
    <w:tbl>
      <w:tblPr>
        <w:tblStyle w:val="TableGrid"/>
        <w:tblpPr w:leftFromText="141" w:rightFromText="141" w:vertAnchor="text" w:horzAnchor="margin" w:tblpY="15"/>
        <w:tblW w:w="0" w:type="auto"/>
        <w:tblLook w:val="04A0" w:firstRow="1" w:lastRow="0" w:firstColumn="1" w:lastColumn="0" w:noHBand="0" w:noVBand="1"/>
      </w:tblPr>
      <w:tblGrid>
        <w:gridCol w:w="1367"/>
        <w:gridCol w:w="1154"/>
        <w:gridCol w:w="1256"/>
        <w:gridCol w:w="1243"/>
        <w:gridCol w:w="1275"/>
        <w:gridCol w:w="1280"/>
        <w:gridCol w:w="1154"/>
      </w:tblGrid>
      <w:tr w:rsidR="00A25FD7" w:rsidRPr="00590EFB" w14:paraId="654527E2" w14:textId="77777777" w:rsidTr="00761140">
        <w:tc>
          <w:tcPr>
            <w:tcW w:w="1367" w:type="dxa"/>
            <w:shd w:val="clear" w:color="auto" w:fill="BFBFBF"/>
          </w:tcPr>
          <w:p w14:paraId="2DD2D3CF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</w:p>
        </w:tc>
        <w:tc>
          <w:tcPr>
            <w:tcW w:w="1154" w:type="dxa"/>
            <w:shd w:val="clear" w:color="auto" w:fill="BFBFBF"/>
          </w:tcPr>
          <w:p w14:paraId="0C147C87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AUC</w:t>
            </w:r>
          </w:p>
        </w:tc>
        <w:tc>
          <w:tcPr>
            <w:tcW w:w="1119" w:type="dxa"/>
            <w:shd w:val="clear" w:color="auto" w:fill="BFBFBF"/>
          </w:tcPr>
          <w:p w14:paraId="08FA06BC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Specificity</w:t>
            </w:r>
          </w:p>
        </w:tc>
        <w:tc>
          <w:tcPr>
            <w:tcW w:w="1125" w:type="dxa"/>
            <w:shd w:val="clear" w:color="auto" w:fill="BFBFBF"/>
          </w:tcPr>
          <w:p w14:paraId="7AE11CE8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Sensitivity</w:t>
            </w:r>
          </w:p>
        </w:tc>
        <w:tc>
          <w:tcPr>
            <w:tcW w:w="1275" w:type="dxa"/>
            <w:shd w:val="clear" w:color="auto" w:fill="BFBFBF"/>
          </w:tcPr>
          <w:p w14:paraId="291EDC7B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Accuracy</w:t>
            </w:r>
          </w:p>
        </w:tc>
        <w:tc>
          <w:tcPr>
            <w:tcW w:w="1280" w:type="dxa"/>
            <w:shd w:val="clear" w:color="auto" w:fill="BFBFBF"/>
          </w:tcPr>
          <w:p w14:paraId="1FFD1940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Precision</w:t>
            </w:r>
          </w:p>
        </w:tc>
        <w:tc>
          <w:tcPr>
            <w:tcW w:w="1154" w:type="dxa"/>
            <w:shd w:val="clear" w:color="auto" w:fill="BFBFBF"/>
          </w:tcPr>
          <w:p w14:paraId="4BBE796D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F1-score</w:t>
            </w:r>
          </w:p>
        </w:tc>
      </w:tr>
      <w:tr w:rsidR="00A25FD7" w:rsidRPr="00590EFB" w14:paraId="28FFE648" w14:textId="77777777" w:rsidTr="00761140">
        <w:tc>
          <w:tcPr>
            <w:tcW w:w="1367" w:type="dxa"/>
            <w:shd w:val="clear" w:color="auto" w:fill="BFBFBF"/>
            <w:vAlign w:val="center"/>
          </w:tcPr>
          <w:p w14:paraId="2917E869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XGBoost</w:t>
            </w:r>
          </w:p>
        </w:tc>
        <w:tc>
          <w:tcPr>
            <w:tcW w:w="1154" w:type="dxa"/>
          </w:tcPr>
          <w:p w14:paraId="153BDFC9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0.84</w:t>
            </w:r>
          </w:p>
          <w:p w14:paraId="3504DB1E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(0.76-0.90)</w:t>
            </w:r>
          </w:p>
        </w:tc>
        <w:tc>
          <w:tcPr>
            <w:tcW w:w="1119" w:type="dxa"/>
          </w:tcPr>
          <w:p w14:paraId="1656D11D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0.96 (0.92-0.98)</w:t>
            </w:r>
          </w:p>
        </w:tc>
        <w:tc>
          <w:tcPr>
            <w:tcW w:w="1125" w:type="dxa"/>
          </w:tcPr>
          <w:p w14:paraId="1BA0F664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0.25</w:t>
            </w:r>
          </w:p>
          <w:p w14:paraId="09191E4B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(0.10-0.43)</w:t>
            </w:r>
          </w:p>
        </w:tc>
        <w:tc>
          <w:tcPr>
            <w:tcW w:w="1275" w:type="dxa"/>
          </w:tcPr>
          <w:p w14:paraId="23ABCD0F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0.88</w:t>
            </w:r>
          </w:p>
          <w:p w14:paraId="10E67991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(0.85-0.91)</w:t>
            </w:r>
          </w:p>
        </w:tc>
        <w:tc>
          <w:tcPr>
            <w:tcW w:w="1280" w:type="dxa"/>
          </w:tcPr>
          <w:p w14:paraId="74D25D3B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0.40</w:t>
            </w:r>
          </w:p>
          <w:p w14:paraId="454F8B0E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(0.17-0.64)</w:t>
            </w:r>
          </w:p>
        </w:tc>
        <w:tc>
          <w:tcPr>
            <w:tcW w:w="1154" w:type="dxa"/>
          </w:tcPr>
          <w:p w14:paraId="17968436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0.30</w:t>
            </w:r>
          </w:p>
          <w:p w14:paraId="045AC338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(0.12-0.47)</w:t>
            </w:r>
          </w:p>
        </w:tc>
      </w:tr>
      <w:tr w:rsidR="00A25FD7" w:rsidRPr="00590EFB" w14:paraId="2AF47A53" w14:textId="77777777" w:rsidTr="00761140">
        <w:tc>
          <w:tcPr>
            <w:tcW w:w="1367" w:type="dxa"/>
            <w:shd w:val="clear" w:color="auto" w:fill="BFBFBF"/>
            <w:vAlign w:val="center"/>
          </w:tcPr>
          <w:p w14:paraId="7C320EB3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CatBoost</w:t>
            </w:r>
          </w:p>
        </w:tc>
        <w:tc>
          <w:tcPr>
            <w:tcW w:w="1154" w:type="dxa"/>
          </w:tcPr>
          <w:p w14:paraId="276AF239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0.84</w:t>
            </w:r>
          </w:p>
          <w:p w14:paraId="4CDB3EA9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(0.77-0.90)</w:t>
            </w:r>
          </w:p>
        </w:tc>
        <w:tc>
          <w:tcPr>
            <w:tcW w:w="1119" w:type="dxa"/>
          </w:tcPr>
          <w:p w14:paraId="11FFBDF4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0.74</w:t>
            </w:r>
          </w:p>
          <w:p w14:paraId="1B26E3FA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(0.66-0.83)</w:t>
            </w:r>
          </w:p>
        </w:tc>
        <w:tc>
          <w:tcPr>
            <w:tcW w:w="1125" w:type="dxa"/>
          </w:tcPr>
          <w:p w14:paraId="3E04B959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0.78</w:t>
            </w:r>
          </w:p>
          <w:p w14:paraId="564768C4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(0.57-0.95)</w:t>
            </w:r>
          </w:p>
        </w:tc>
        <w:tc>
          <w:tcPr>
            <w:tcW w:w="1275" w:type="dxa"/>
          </w:tcPr>
          <w:p w14:paraId="0C8B1474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0.75</w:t>
            </w:r>
          </w:p>
          <w:p w14:paraId="4E9C532C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(0.69-0.80)</w:t>
            </w:r>
          </w:p>
        </w:tc>
        <w:tc>
          <w:tcPr>
            <w:tcW w:w="1280" w:type="dxa"/>
          </w:tcPr>
          <w:p w14:paraId="5E2F9F31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0.26</w:t>
            </w:r>
          </w:p>
          <w:p w14:paraId="63FAFD54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(0.21-0.33)</w:t>
            </w:r>
          </w:p>
        </w:tc>
        <w:tc>
          <w:tcPr>
            <w:tcW w:w="1154" w:type="dxa"/>
          </w:tcPr>
          <w:p w14:paraId="2ED57A40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0.39</w:t>
            </w:r>
          </w:p>
          <w:p w14:paraId="4EBFB0F5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(0.31-0.47)</w:t>
            </w:r>
          </w:p>
        </w:tc>
      </w:tr>
    </w:tbl>
    <w:p w14:paraId="00059B65" w14:textId="77777777" w:rsidR="00A25FD7" w:rsidRPr="00590EFB" w:rsidRDefault="00A25FD7" w:rsidP="00A25FD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</w:pPr>
    </w:p>
    <w:p w14:paraId="722731FA" w14:textId="77777777" w:rsidR="00A25FD7" w:rsidRPr="00590EFB" w:rsidRDefault="00A25FD7" w:rsidP="00A25FD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</w:pPr>
    </w:p>
    <w:p w14:paraId="64B53E2D" w14:textId="77777777" w:rsidR="00A25FD7" w:rsidRPr="00590EFB" w:rsidRDefault="00A25FD7" w:rsidP="00A25FD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</w:pPr>
    </w:p>
    <w:p w14:paraId="181F43CE" w14:textId="77777777" w:rsidR="00A25FD7" w:rsidRPr="00590EFB" w:rsidRDefault="00A25FD7" w:rsidP="00A25FD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</w:pPr>
    </w:p>
    <w:p w14:paraId="0278E831" w14:textId="77777777" w:rsidR="00A25FD7" w:rsidRPr="00590EFB" w:rsidRDefault="00A25FD7" w:rsidP="00A25FD7">
      <w:pPr>
        <w:widowControl w:val="0"/>
        <w:suppressAutoHyphens/>
        <w:spacing w:after="0" w:line="240" w:lineRule="auto"/>
        <w:jc w:val="center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</w:pPr>
    </w:p>
    <w:p w14:paraId="737055AC" w14:textId="77777777" w:rsidR="00A25FD7" w:rsidRPr="00590EFB" w:rsidRDefault="00A25FD7" w:rsidP="00A25FD7">
      <w:pPr>
        <w:spacing w:after="0" w:line="480" w:lineRule="auto"/>
        <w:rPr>
          <w:rFonts w:ascii="Times New Roman" w:eastAsia="DejaVu Sans" w:hAnsi="Times New Roman" w:cs="Times New Roman"/>
          <w:i/>
          <w:iCs/>
          <w:color w:val="00000A"/>
          <w:kern w:val="0"/>
          <w:sz w:val="24"/>
          <w:szCs w:val="24"/>
          <w:lang w:val="en-US" w:eastAsia="zh-CN" w:bidi="hi-IN"/>
          <w14:ligatures w14:val="none"/>
        </w:rPr>
      </w:pPr>
      <w:r w:rsidRPr="00590EFB">
        <w:rPr>
          <w:rFonts w:ascii="Times New Roman" w:eastAsia="DejaVu Sans" w:hAnsi="Times New Roman" w:cs="Times New Roman"/>
          <w:i/>
          <w:iCs/>
          <w:color w:val="00000A"/>
          <w:kern w:val="0"/>
          <w:sz w:val="24"/>
          <w:szCs w:val="24"/>
          <w:lang w:val="en-US" w:eastAsia="zh-CN" w:bidi="hi-IN"/>
          <w14:ligatures w14:val="none"/>
        </w:rPr>
        <w:t>Mean values are represented with 95% confidence intervals.</w:t>
      </w:r>
    </w:p>
    <w:p w14:paraId="37939854" w14:textId="77777777" w:rsidR="00A25FD7" w:rsidRPr="00590EFB" w:rsidRDefault="00A25FD7" w:rsidP="00A25FD7">
      <w:pPr>
        <w:spacing w:after="0" w:line="480" w:lineRule="auto"/>
        <w:rPr>
          <w:rFonts w:ascii="Times New Roman" w:eastAsia="DejaVu Sans" w:hAnsi="Times New Roman" w:cs="Times New Roman"/>
          <w:i/>
          <w:iCs/>
          <w:color w:val="00000A"/>
          <w:kern w:val="0"/>
          <w:sz w:val="24"/>
          <w:szCs w:val="24"/>
          <w:lang w:val="en-US" w:eastAsia="zh-CN" w:bidi="hi-IN"/>
          <w14:ligatures w14:val="none"/>
        </w:rPr>
      </w:pPr>
    </w:p>
    <w:p w14:paraId="3447AE33" w14:textId="77777777" w:rsidR="00A25FD7" w:rsidRPr="00590EFB" w:rsidRDefault="00A25FD7" w:rsidP="00A25FD7">
      <w:pPr>
        <w:widowControl w:val="0"/>
        <w:suppressAutoHyphens/>
        <w:spacing w:after="0" w:line="240" w:lineRule="auto"/>
        <w:rPr>
          <w:rFonts w:ascii="Times New Roman" w:eastAsia="DejaVu Sans" w:hAnsi="Times New Roman" w:cs="FreeSans"/>
          <w:i/>
          <w:iCs/>
          <w:color w:val="00000A"/>
          <w:kern w:val="0"/>
          <w:sz w:val="24"/>
          <w:szCs w:val="24"/>
          <w:lang w:eastAsia="zh-CN" w:bidi="hi-IN"/>
          <w14:ligatures w14:val="none"/>
        </w:rPr>
      </w:pPr>
      <w:r w:rsidRPr="00590EFB">
        <w:rPr>
          <w:rFonts w:ascii="Times New Roman" w:eastAsia="DejaVu Sans" w:hAnsi="Times New Roman" w:cs="FreeSans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  <w:t xml:space="preserve">Supplementary Table </w:t>
      </w:r>
      <w:r>
        <w:rPr>
          <w:rFonts w:ascii="Times New Roman" w:eastAsia="DejaVu Sans" w:hAnsi="Times New Roman" w:cs="FreeSans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  <w:t>2</w:t>
      </w:r>
      <w:r w:rsidRPr="00590EFB">
        <w:rPr>
          <w:rFonts w:ascii="Times New Roman" w:eastAsia="DejaVu Sans" w:hAnsi="Times New Roman" w:cs="FreeSans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  <w:t>.</w:t>
      </w:r>
      <w:r w:rsidRPr="00590EFB">
        <w:rPr>
          <w:rFonts w:ascii="Liberation Serif" w:eastAsia="DejaVu Sans" w:hAnsi="Liberation Serif" w:cs="FreeSans"/>
          <w:color w:val="00000A"/>
          <w:kern w:val="0"/>
          <w:sz w:val="24"/>
          <w:szCs w:val="24"/>
          <w:lang w:eastAsia="zh-CN" w:bidi="hi-IN"/>
          <w14:ligatures w14:val="none"/>
        </w:rPr>
        <w:t xml:space="preserve"> </w:t>
      </w:r>
      <w:r w:rsidRPr="00590EFB">
        <w:rPr>
          <w:rFonts w:ascii="Times New Roman" w:eastAsia="DejaVu Sans" w:hAnsi="Times New Roman" w:cs="FreeSans"/>
          <w:color w:val="00000A"/>
          <w:kern w:val="0"/>
          <w:sz w:val="24"/>
          <w:szCs w:val="24"/>
          <w:lang w:eastAsia="zh-CN" w:bidi="hi-IN"/>
          <w14:ligatures w14:val="none"/>
        </w:rPr>
        <w:t xml:space="preserve">Basic metrics of the </w:t>
      </w:r>
      <w:r w:rsidRPr="00590EFB">
        <w:rPr>
          <w:rFonts w:ascii="Liberation Serif" w:eastAsia="DejaVu Sans" w:hAnsi="Liberation Serif" w:cs="FreeSans"/>
          <w:color w:val="00000A"/>
          <w:kern w:val="0"/>
          <w:sz w:val="24"/>
          <w:szCs w:val="24"/>
          <w:lang w:val="en-US" w:eastAsia="zh-CN" w:bidi="hi-IN"/>
          <w14:ligatures w14:val="none"/>
        </w:rPr>
        <w:t>Glasgow-Blatchford and pre-endoscopic Rockall scores</w:t>
      </w:r>
    </w:p>
    <w:tbl>
      <w:tblPr>
        <w:tblStyle w:val="TableGrid"/>
        <w:tblpPr w:leftFromText="141" w:rightFromText="141" w:vertAnchor="text" w:horzAnchor="margin" w:tblpY="15"/>
        <w:tblW w:w="0" w:type="auto"/>
        <w:tblLook w:val="04A0" w:firstRow="1" w:lastRow="0" w:firstColumn="1" w:lastColumn="0" w:noHBand="0" w:noVBand="1"/>
      </w:tblPr>
      <w:tblGrid>
        <w:gridCol w:w="1358"/>
        <w:gridCol w:w="1156"/>
        <w:gridCol w:w="1256"/>
        <w:gridCol w:w="1243"/>
        <w:gridCol w:w="1277"/>
        <w:gridCol w:w="1281"/>
        <w:gridCol w:w="1156"/>
      </w:tblGrid>
      <w:tr w:rsidR="00A25FD7" w:rsidRPr="00590EFB" w14:paraId="3E1C51D5" w14:textId="77777777" w:rsidTr="00761140">
        <w:tc>
          <w:tcPr>
            <w:tcW w:w="1358" w:type="dxa"/>
            <w:shd w:val="clear" w:color="auto" w:fill="BFBFBF"/>
          </w:tcPr>
          <w:p w14:paraId="3CF2B2A5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</w:p>
        </w:tc>
        <w:tc>
          <w:tcPr>
            <w:tcW w:w="1156" w:type="dxa"/>
            <w:shd w:val="clear" w:color="auto" w:fill="BFBFBF"/>
          </w:tcPr>
          <w:p w14:paraId="45BC2ECB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 xml:space="preserve">AUC </w:t>
            </w:r>
          </w:p>
        </w:tc>
        <w:tc>
          <w:tcPr>
            <w:tcW w:w="1119" w:type="dxa"/>
            <w:shd w:val="clear" w:color="auto" w:fill="BFBFBF"/>
          </w:tcPr>
          <w:p w14:paraId="5F5C0D31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Specificity</w:t>
            </w:r>
          </w:p>
        </w:tc>
        <w:tc>
          <w:tcPr>
            <w:tcW w:w="1125" w:type="dxa"/>
            <w:shd w:val="clear" w:color="auto" w:fill="BFBFBF"/>
          </w:tcPr>
          <w:p w14:paraId="6972FCC5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Sensitivity</w:t>
            </w:r>
          </w:p>
        </w:tc>
        <w:tc>
          <w:tcPr>
            <w:tcW w:w="1277" w:type="dxa"/>
            <w:shd w:val="clear" w:color="auto" w:fill="BFBFBF"/>
          </w:tcPr>
          <w:p w14:paraId="7B5807F3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 xml:space="preserve">Accuracy </w:t>
            </w:r>
          </w:p>
        </w:tc>
        <w:tc>
          <w:tcPr>
            <w:tcW w:w="1281" w:type="dxa"/>
            <w:shd w:val="clear" w:color="auto" w:fill="BFBFBF"/>
          </w:tcPr>
          <w:p w14:paraId="7B35F52D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Precision</w:t>
            </w:r>
          </w:p>
        </w:tc>
        <w:tc>
          <w:tcPr>
            <w:tcW w:w="1156" w:type="dxa"/>
            <w:shd w:val="clear" w:color="auto" w:fill="BFBFBF"/>
          </w:tcPr>
          <w:p w14:paraId="600BC1F2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F1-score</w:t>
            </w:r>
          </w:p>
        </w:tc>
      </w:tr>
      <w:tr w:rsidR="00A25FD7" w:rsidRPr="00590EFB" w14:paraId="47C8DD51" w14:textId="77777777" w:rsidTr="00761140">
        <w:tc>
          <w:tcPr>
            <w:tcW w:w="1358" w:type="dxa"/>
            <w:shd w:val="clear" w:color="auto" w:fill="BFBFBF"/>
          </w:tcPr>
          <w:p w14:paraId="5F7C27F3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Glasgow-Blatchford</w:t>
            </w:r>
          </w:p>
        </w:tc>
        <w:tc>
          <w:tcPr>
            <w:tcW w:w="1156" w:type="dxa"/>
            <w:vAlign w:val="bottom"/>
          </w:tcPr>
          <w:p w14:paraId="391591BC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0.68 (0.62 - 0.74)</w:t>
            </w:r>
          </w:p>
        </w:tc>
        <w:tc>
          <w:tcPr>
            <w:tcW w:w="1119" w:type="dxa"/>
            <w:vAlign w:val="bottom"/>
          </w:tcPr>
          <w:p w14:paraId="0B84A7D3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0.68 (0.65 - 0.71)</w:t>
            </w:r>
          </w:p>
        </w:tc>
        <w:tc>
          <w:tcPr>
            <w:tcW w:w="1125" w:type="dxa"/>
            <w:vAlign w:val="bottom"/>
          </w:tcPr>
          <w:p w14:paraId="7B270AE9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0.61 (0.51 - 0.71)</w:t>
            </w:r>
          </w:p>
        </w:tc>
        <w:tc>
          <w:tcPr>
            <w:tcW w:w="1277" w:type="dxa"/>
            <w:vAlign w:val="bottom"/>
          </w:tcPr>
          <w:p w14:paraId="23DA94DE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0.67 (0.64 - 0.7)</w:t>
            </w:r>
          </w:p>
        </w:tc>
        <w:tc>
          <w:tcPr>
            <w:tcW w:w="1281" w:type="dxa"/>
            <w:vAlign w:val="bottom"/>
          </w:tcPr>
          <w:p w14:paraId="138DC4D2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0.17 (0.13 - 0.21)</w:t>
            </w:r>
          </w:p>
        </w:tc>
        <w:tc>
          <w:tcPr>
            <w:tcW w:w="1156" w:type="dxa"/>
            <w:vAlign w:val="bottom"/>
          </w:tcPr>
          <w:p w14:paraId="40C45A4C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0.27 (0.21 - 0.33)</w:t>
            </w:r>
          </w:p>
        </w:tc>
      </w:tr>
      <w:tr w:rsidR="00A25FD7" w:rsidRPr="00590EFB" w14:paraId="0A026B96" w14:textId="77777777" w:rsidTr="00761140">
        <w:tc>
          <w:tcPr>
            <w:tcW w:w="1358" w:type="dxa"/>
            <w:shd w:val="clear" w:color="auto" w:fill="BFBFBF"/>
          </w:tcPr>
          <w:p w14:paraId="7FDF3FBE" w14:textId="77777777" w:rsidR="00A25FD7" w:rsidRPr="00590EFB" w:rsidRDefault="00A25FD7" w:rsidP="00761140">
            <w:pPr>
              <w:widowControl w:val="0"/>
              <w:suppressAutoHyphens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pre-endoscopic Rockall</w:t>
            </w:r>
          </w:p>
        </w:tc>
        <w:tc>
          <w:tcPr>
            <w:tcW w:w="1156" w:type="dxa"/>
            <w:vAlign w:val="bottom"/>
          </w:tcPr>
          <w:p w14:paraId="329D5BA1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0.62 (0.56 - 0.67)</w:t>
            </w:r>
          </w:p>
        </w:tc>
        <w:tc>
          <w:tcPr>
            <w:tcW w:w="1119" w:type="dxa"/>
            <w:vAlign w:val="bottom"/>
          </w:tcPr>
          <w:p w14:paraId="59D0EFDA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0.64 (0.6 - 0.67)</w:t>
            </w:r>
          </w:p>
        </w:tc>
        <w:tc>
          <w:tcPr>
            <w:tcW w:w="1125" w:type="dxa"/>
            <w:vAlign w:val="bottom"/>
          </w:tcPr>
          <w:p w14:paraId="3F8E5929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0.52 (0.43 - 0.62)</w:t>
            </w:r>
          </w:p>
        </w:tc>
        <w:tc>
          <w:tcPr>
            <w:tcW w:w="1277" w:type="dxa"/>
            <w:vAlign w:val="bottom"/>
          </w:tcPr>
          <w:p w14:paraId="52FF4100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0.62 (0.59 - 0.65)</w:t>
            </w:r>
          </w:p>
        </w:tc>
        <w:tc>
          <w:tcPr>
            <w:tcW w:w="1281" w:type="dxa"/>
            <w:vAlign w:val="bottom"/>
          </w:tcPr>
          <w:p w14:paraId="256D854D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0.14 (0.11 - 0.18)</w:t>
            </w:r>
          </w:p>
        </w:tc>
        <w:tc>
          <w:tcPr>
            <w:tcW w:w="1156" w:type="dxa"/>
            <w:vAlign w:val="bottom"/>
          </w:tcPr>
          <w:p w14:paraId="759FAED1" w14:textId="77777777" w:rsidR="00A25FD7" w:rsidRPr="00590EFB" w:rsidRDefault="00A25FD7" w:rsidP="00761140">
            <w:pPr>
              <w:widowControl w:val="0"/>
              <w:suppressAutoHyphens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</w:pPr>
            <w:r w:rsidRPr="00590EFB">
              <w:rPr>
                <w:rFonts w:ascii="Calibri" w:eastAsia="DejaVu Sans" w:hAnsi="Calibri" w:cs="Calibri"/>
                <w:color w:val="000000"/>
                <w:kern w:val="0"/>
                <w:sz w:val="24"/>
                <w:szCs w:val="24"/>
                <w:lang w:eastAsia="zh-CN" w:bidi="hi-IN"/>
                <w14:ligatures w14:val="none"/>
              </w:rPr>
              <w:t>0.22 (0.17 - 0.27)</w:t>
            </w:r>
          </w:p>
        </w:tc>
      </w:tr>
    </w:tbl>
    <w:p w14:paraId="19E5FD16" w14:textId="77777777" w:rsidR="00A25FD7" w:rsidRPr="00590EFB" w:rsidRDefault="00A25FD7" w:rsidP="00A25FD7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i/>
          <w:iCs/>
          <w:color w:val="00000A"/>
          <w:kern w:val="0"/>
          <w:sz w:val="20"/>
          <w:szCs w:val="20"/>
          <w:lang w:val="en-US" w:eastAsia="zh-CN" w:bidi="hi-IN"/>
          <w14:ligatures w14:val="none"/>
        </w:rPr>
      </w:pPr>
    </w:p>
    <w:p w14:paraId="2702D176" w14:textId="77777777" w:rsidR="00A25FD7" w:rsidRPr="00590EFB" w:rsidRDefault="00A25FD7" w:rsidP="00A25FD7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val="en-US" w:eastAsia="zh-CN" w:bidi="hi-IN"/>
          <w14:ligatures w14:val="none"/>
        </w:rPr>
      </w:pPr>
    </w:p>
    <w:p w14:paraId="322A52F1" w14:textId="77777777" w:rsidR="00A25FD7" w:rsidRPr="00590EFB" w:rsidRDefault="00A25FD7" w:rsidP="00A25FD7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val="en-US" w:eastAsia="zh-CN" w:bidi="hi-IN"/>
          <w14:ligatures w14:val="none"/>
        </w:rPr>
      </w:pPr>
    </w:p>
    <w:p w14:paraId="1CBCAE6F" w14:textId="77777777" w:rsidR="00A25FD7" w:rsidRPr="00590EFB" w:rsidRDefault="00A25FD7" w:rsidP="00A25FD7">
      <w:pPr>
        <w:widowControl w:val="0"/>
        <w:suppressAutoHyphens/>
        <w:spacing w:after="0" w:line="240" w:lineRule="auto"/>
        <w:rPr>
          <w:rFonts w:ascii="Times New Roman" w:eastAsia="DejaVu Sans" w:hAnsi="Times New Roman" w:cs="Times New Roman"/>
          <w:b/>
          <w:bCs/>
          <w:color w:val="00000A"/>
          <w:kern w:val="0"/>
          <w:sz w:val="24"/>
          <w:szCs w:val="24"/>
          <w:lang w:eastAsia="zh-CN" w:bidi="hi-IN"/>
          <w14:ligatures w14:val="none"/>
        </w:rPr>
      </w:pPr>
      <w:r w:rsidRPr="00590EFB">
        <w:rPr>
          <w:rFonts w:ascii="Times New Roman" w:eastAsia="DejaVu Sans" w:hAnsi="Times New Roman" w:cs="Times New Roman"/>
          <w:i/>
          <w:iCs/>
          <w:color w:val="00000A"/>
          <w:kern w:val="0"/>
          <w:sz w:val="24"/>
          <w:szCs w:val="24"/>
          <w:lang w:val="en-US" w:eastAsia="zh-CN" w:bidi="hi-IN"/>
          <w14:ligatures w14:val="none"/>
        </w:rPr>
        <w:t>Mean values are represented with 95% confidence intervals.</w:t>
      </w:r>
    </w:p>
    <w:p w14:paraId="0D7CABB9" w14:textId="77777777" w:rsidR="00A25FD7" w:rsidRPr="00590EFB" w:rsidRDefault="00A25FD7" w:rsidP="00A25FD7">
      <w:pPr>
        <w:spacing w:after="0" w:line="480" w:lineRule="auto"/>
        <w:rPr>
          <w:rFonts w:ascii="Times New Roman" w:eastAsia="DejaVu Sans" w:hAnsi="Times New Roman" w:cs="Mangal"/>
          <w:b/>
          <w:bCs/>
          <w:kern w:val="0"/>
          <w:sz w:val="24"/>
          <w:szCs w:val="24"/>
          <w:lang w:eastAsia="zh-CN" w:bidi="hi-IN"/>
          <w14:ligatures w14:val="none"/>
        </w:rPr>
      </w:pPr>
    </w:p>
    <w:p w14:paraId="02D4920E" w14:textId="77777777" w:rsidR="00A25FD7" w:rsidRDefault="00A25FD7" w:rsidP="00A25FD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F3DF41" w14:textId="77777777" w:rsidR="00A25FD7" w:rsidRPr="00D22159" w:rsidRDefault="00A25FD7" w:rsidP="00A25FD7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375C420" w14:textId="301F3A6E" w:rsidR="00026AF8" w:rsidRDefault="00026AF8"/>
    <w:p w14:paraId="39115A17" w14:textId="77777777" w:rsidR="00026AF8" w:rsidRDefault="00026AF8">
      <w:r>
        <w:br w:type="page"/>
      </w:r>
    </w:p>
    <w:p w14:paraId="69B9ECCF" w14:textId="7543C77E" w:rsidR="00026AF8" w:rsidRPr="00590EFB" w:rsidRDefault="00026AF8" w:rsidP="00026AF8">
      <w:pPr>
        <w:spacing w:after="0" w:line="300" w:lineRule="exact"/>
        <w:rPr>
          <w:rFonts w:ascii="Times New Roman" w:eastAsia="Times New Roman" w:hAnsi="Times New Roman" w:cs="Times New Roman"/>
          <w:kern w:val="0"/>
          <w:sz w:val="24"/>
          <w:szCs w:val="20"/>
          <w:lang w:val="en-GB"/>
          <w14:ligatures w14:val="none"/>
        </w:rPr>
      </w:pPr>
      <w:r w:rsidRPr="00590EF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val="en-US"/>
          <w14:ligatures w14:val="none"/>
        </w:rPr>
        <w:lastRenderedPageBreak/>
        <w:t>Supplementary Tab</w:t>
      </w:r>
      <w:r w:rsidRPr="00590EF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val="en-GB"/>
          <w14:ligatures w14:val="none"/>
        </w:rPr>
        <w:t xml:space="preserve">le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val="en-GB"/>
          <w14:ligatures w14:val="none"/>
        </w:rPr>
        <w:t>3</w:t>
      </w:r>
      <w:r w:rsidRPr="00590EFB">
        <w:rPr>
          <w:rFonts w:ascii="Times New Roman" w:eastAsia="Times New Roman" w:hAnsi="Times New Roman" w:cs="Times New Roman"/>
          <w:b/>
          <w:bCs/>
          <w:kern w:val="0"/>
          <w:sz w:val="24"/>
          <w:szCs w:val="20"/>
          <w:lang w:val="en-GB"/>
          <w14:ligatures w14:val="none"/>
        </w:rPr>
        <w:t>:</w:t>
      </w:r>
      <w:r w:rsidRPr="00590EFB">
        <w:rPr>
          <w:rFonts w:ascii="Times New Roman" w:eastAsia="Times New Roman" w:hAnsi="Times New Roman" w:cs="Times New Roman"/>
          <w:kern w:val="0"/>
          <w:sz w:val="24"/>
          <w:szCs w:val="20"/>
          <w:lang w:val="en-GB"/>
          <w14:ligatures w14:val="none"/>
        </w:rPr>
        <w:t xml:space="preserve"> STROBE Statement—checklist of items that should be included in reports of observational studies</w:t>
      </w:r>
    </w:p>
    <w:p w14:paraId="1CBEB3D8" w14:textId="77777777" w:rsidR="00026AF8" w:rsidRPr="00590EFB" w:rsidRDefault="00026AF8" w:rsidP="00026AF8">
      <w:pPr>
        <w:spacing w:after="0" w:line="300" w:lineRule="exact"/>
        <w:rPr>
          <w:rFonts w:ascii="Times New Roman" w:eastAsia="Times New Roman" w:hAnsi="Times New Roman" w:cs="Times New Roman"/>
          <w:kern w:val="0"/>
          <w:sz w:val="24"/>
          <w:szCs w:val="20"/>
          <w:lang w:val="en-GB"/>
          <w14:ligatures w14:val="none"/>
        </w:rPr>
      </w:pPr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57"/>
        <w:gridCol w:w="208"/>
        <w:gridCol w:w="736"/>
        <w:gridCol w:w="7717"/>
        <w:gridCol w:w="1212"/>
        <w:gridCol w:w="261"/>
        <w:gridCol w:w="2701"/>
      </w:tblGrid>
      <w:tr w:rsidR="00026AF8" w:rsidRPr="00590EFB" w14:paraId="006EBF5A" w14:textId="77777777" w:rsidTr="008A40C2">
        <w:tc>
          <w:tcPr>
            <w:tcW w:w="2365" w:type="dxa"/>
            <w:gridSpan w:val="2"/>
          </w:tcPr>
          <w:p w14:paraId="5B06157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1" w:name="bold1" w:colFirst="1" w:colLast="1"/>
            <w:bookmarkStart w:id="2" w:name="italic1" w:colFirst="0" w:colLast="0"/>
            <w:bookmarkStart w:id="3" w:name="bold2" w:colFirst="2" w:colLast="2"/>
            <w:bookmarkStart w:id="4" w:name="italic2" w:colFirst="1" w:colLast="1"/>
            <w:bookmarkStart w:id="5" w:name="bold3" w:colFirst="3" w:colLast="3"/>
            <w:bookmarkStart w:id="6" w:name="italic3" w:colFirst="2" w:colLast="2"/>
            <w:bookmarkStart w:id="7" w:name="bold4" w:colFirst="4" w:colLast="4"/>
            <w:bookmarkStart w:id="8" w:name="italic4" w:colFirst="3" w:colLast="3"/>
            <w:bookmarkStart w:id="9" w:name="italic5" w:colFirst="4" w:colLast="4"/>
          </w:p>
        </w:tc>
        <w:tc>
          <w:tcPr>
            <w:tcW w:w="736" w:type="dxa"/>
          </w:tcPr>
          <w:p w14:paraId="1373938A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590EF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Item No.</w:t>
            </w:r>
          </w:p>
        </w:tc>
        <w:tc>
          <w:tcPr>
            <w:tcW w:w="7717" w:type="dxa"/>
            <w:vAlign w:val="bottom"/>
          </w:tcPr>
          <w:p w14:paraId="53EFC5E9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590EF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Recommendation</w:t>
            </w:r>
          </w:p>
        </w:tc>
        <w:tc>
          <w:tcPr>
            <w:tcW w:w="1473" w:type="dxa"/>
            <w:gridSpan w:val="2"/>
          </w:tcPr>
          <w:p w14:paraId="30885F00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590EF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 xml:space="preserve">Page </w:t>
            </w:r>
            <w:r w:rsidRPr="00590EF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br/>
              <w:t>No.</w:t>
            </w:r>
          </w:p>
        </w:tc>
        <w:tc>
          <w:tcPr>
            <w:tcW w:w="2701" w:type="dxa"/>
          </w:tcPr>
          <w:p w14:paraId="7AB1574B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</w:pPr>
            <w:r w:rsidRPr="00590EFB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GB"/>
                <w14:ligatures w14:val="none"/>
              </w:rPr>
              <w:t>Relevant text from manuscript</w:t>
            </w:r>
          </w:p>
        </w:tc>
      </w:tr>
      <w:tr w:rsidR="00026AF8" w:rsidRPr="00590EFB" w14:paraId="2DC9BDA4" w14:textId="77777777" w:rsidTr="008A40C2">
        <w:tc>
          <w:tcPr>
            <w:tcW w:w="2365" w:type="dxa"/>
            <w:gridSpan w:val="2"/>
            <w:vMerge w:val="restart"/>
          </w:tcPr>
          <w:p w14:paraId="33AF90C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10" w:name="bold5"/>
            <w:bookmarkStart w:id="11" w:name="italic6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r w:rsidRPr="00590EFB">
              <w:rPr>
                <w:rFonts w:ascii="Liberation Serif" w:eastAsia="DejaVu Sans" w:hAnsi="Liberation Serif" w:cs="FreeSans"/>
                <w:b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Title and abstract</w:t>
            </w:r>
            <w:bookmarkEnd w:id="10"/>
            <w:bookmarkEnd w:id="11"/>
          </w:p>
        </w:tc>
        <w:tc>
          <w:tcPr>
            <w:tcW w:w="736" w:type="dxa"/>
            <w:vMerge w:val="restart"/>
          </w:tcPr>
          <w:p w14:paraId="7151D4C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</w:t>
            </w:r>
          </w:p>
        </w:tc>
        <w:tc>
          <w:tcPr>
            <w:tcW w:w="7717" w:type="dxa"/>
          </w:tcPr>
          <w:p w14:paraId="6B5D656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a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Indicate the study’s design with a commonly used term in the title or the abstract</w:t>
            </w:r>
          </w:p>
        </w:tc>
        <w:tc>
          <w:tcPr>
            <w:tcW w:w="1473" w:type="dxa"/>
            <w:gridSpan w:val="2"/>
          </w:tcPr>
          <w:p w14:paraId="7908B13B" w14:textId="437387A0" w:rsidR="00026AF8" w:rsidRPr="00590EFB" w:rsidRDefault="00DA602F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     2</w:t>
            </w:r>
          </w:p>
        </w:tc>
        <w:tc>
          <w:tcPr>
            <w:tcW w:w="2701" w:type="dxa"/>
          </w:tcPr>
          <w:p w14:paraId="5D840BE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Times New Roman" w:eastAsia="DejaVu Sans" w:hAnsi="Times New Roman" w:cs="Times New Roman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We analyzed the prospective, multicenter Hungarian GIB Registry's data.</w:t>
            </w:r>
          </w:p>
        </w:tc>
      </w:tr>
      <w:tr w:rsidR="00026AF8" w:rsidRPr="00590EFB" w14:paraId="7275534E" w14:textId="77777777" w:rsidTr="008A40C2">
        <w:tc>
          <w:tcPr>
            <w:tcW w:w="2365" w:type="dxa"/>
            <w:gridSpan w:val="2"/>
            <w:vMerge/>
          </w:tcPr>
          <w:p w14:paraId="2F7D07C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12" w:name="bold6" w:colFirst="0" w:colLast="0"/>
            <w:bookmarkStart w:id="13" w:name="italic7" w:colFirst="0" w:colLast="0"/>
          </w:p>
        </w:tc>
        <w:tc>
          <w:tcPr>
            <w:tcW w:w="736" w:type="dxa"/>
            <w:vMerge/>
          </w:tcPr>
          <w:p w14:paraId="6AA151C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49CA7D3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b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Provide in the abstract an informative and balanced summary of what was done and what was found</w:t>
            </w:r>
          </w:p>
        </w:tc>
        <w:tc>
          <w:tcPr>
            <w:tcW w:w="1473" w:type="dxa"/>
            <w:gridSpan w:val="2"/>
          </w:tcPr>
          <w:p w14:paraId="78322C26" w14:textId="57C1248F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  </w:t>
            </w:r>
            <w:r w:rsidR="00DA602F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2</w:t>
            </w:r>
          </w:p>
        </w:tc>
        <w:tc>
          <w:tcPr>
            <w:tcW w:w="2701" w:type="dxa"/>
          </w:tcPr>
          <w:p w14:paraId="37D49C1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0815DAE3" w14:textId="77777777" w:rsidTr="008A40C2">
        <w:tc>
          <w:tcPr>
            <w:tcW w:w="12291" w:type="dxa"/>
            <w:gridSpan w:val="6"/>
          </w:tcPr>
          <w:p w14:paraId="1A09CA94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  <w:bookmarkStart w:id="14" w:name="bold7"/>
            <w:bookmarkStart w:id="15" w:name="italic8"/>
            <w:bookmarkEnd w:id="12"/>
            <w:bookmarkEnd w:id="13"/>
            <w:r w:rsidRPr="00590EFB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  <w:t>Introduction</w:t>
            </w:r>
          </w:p>
        </w:tc>
        <w:bookmarkEnd w:id="14"/>
        <w:bookmarkEnd w:id="15"/>
        <w:tc>
          <w:tcPr>
            <w:tcW w:w="2701" w:type="dxa"/>
          </w:tcPr>
          <w:p w14:paraId="04AD5155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</w:p>
        </w:tc>
      </w:tr>
      <w:tr w:rsidR="00026AF8" w:rsidRPr="00590EFB" w14:paraId="6069D109" w14:textId="77777777" w:rsidTr="008A40C2">
        <w:tc>
          <w:tcPr>
            <w:tcW w:w="2365" w:type="dxa"/>
            <w:gridSpan w:val="2"/>
          </w:tcPr>
          <w:p w14:paraId="497AE1F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16" w:name="bold8"/>
            <w:bookmarkStart w:id="17" w:name="italic9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Background/</w:t>
            </w:r>
            <w:bookmarkStart w:id="18" w:name="bold9"/>
            <w:bookmarkStart w:id="19" w:name="italic10"/>
            <w:bookmarkEnd w:id="16"/>
            <w:bookmarkEnd w:id="17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rationale</w:t>
            </w:r>
            <w:bookmarkEnd w:id="18"/>
            <w:bookmarkEnd w:id="19"/>
          </w:p>
        </w:tc>
        <w:tc>
          <w:tcPr>
            <w:tcW w:w="736" w:type="dxa"/>
          </w:tcPr>
          <w:p w14:paraId="0A3CE1E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2</w:t>
            </w:r>
          </w:p>
        </w:tc>
        <w:tc>
          <w:tcPr>
            <w:tcW w:w="7717" w:type="dxa"/>
          </w:tcPr>
          <w:p w14:paraId="5CB44FA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Explain the scientific background and rationale for the investigation being reported</w:t>
            </w:r>
          </w:p>
        </w:tc>
        <w:tc>
          <w:tcPr>
            <w:tcW w:w="1473" w:type="dxa"/>
            <w:gridSpan w:val="2"/>
          </w:tcPr>
          <w:p w14:paraId="0C61DFD1" w14:textId="6238496C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</w:t>
            </w:r>
            <w:r w:rsidR="00DA602F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</w:t>
            </w:r>
            <w:r w:rsidR="00DA602F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3</w:t>
            </w:r>
          </w:p>
        </w:tc>
        <w:tc>
          <w:tcPr>
            <w:tcW w:w="2701" w:type="dxa"/>
          </w:tcPr>
          <w:p w14:paraId="21D41657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4AD04A8D" w14:textId="77777777" w:rsidTr="008A40C2">
        <w:tc>
          <w:tcPr>
            <w:tcW w:w="2365" w:type="dxa"/>
            <w:gridSpan w:val="2"/>
          </w:tcPr>
          <w:p w14:paraId="5685206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20" w:name="bold10" w:colFirst="0" w:colLast="0"/>
            <w:bookmarkStart w:id="21" w:name="italic11" w:colFirst="0" w:colLast="0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Objectives</w:t>
            </w:r>
          </w:p>
        </w:tc>
        <w:tc>
          <w:tcPr>
            <w:tcW w:w="736" w:type="dxa"/>
          </w:tcPr>
          <w:p w14:paraId="4C39235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3</w:t>
            </w:r>
          </w:p>
        </w:tc>
        <w:tc>
          <w:tcPr>
            <w:tcW w:w="7717" w:type="dxa"/>
          </w:tcPr>
          <w:p w14:paraId="470D166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State specific objectives, including any prespecified hypotheses</w:t>
            </w:r>
          </w:p>
        </w:tc>
        <w:tc>
          <w:tcPr>
            <w:tcW w:w="1473" w:type="dxa"/>
            <w:gridSpan w:val="2"/>
          </w:tcPr>
          <w:p w14:paraId="5C21FCF5" w14:textId="4BFBB9AF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</w:t>
            </w:r>
            <w:r w:rsidR="00DA602F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4</w:t>
            </w:r>
          </w:p>
        </w:tc>
        <w:tc>
          <w:tcPr>
            <w:tcW w:w="2701" w:type="dxa"/>
          </w:tcPr>
          <w:p w14:paraId="1EF2270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In this study, w</w:t>
            </w:r>
            <w:r w:rsidRPr="00590EFB">
              <w:rPr>
                <w:rFonts w:ascii="Times New Roman" w:eastAsia="DejaVu Sans" w:hAnsi="Times New Roman" w:cs="Times New Roman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e aimed to develop and validate ML models to calculate the risk of in-hospital mortality in patients admitted for overt GIB</w:t>
            </w:r>
          </w:p>
        </w:tc>
      </w:tr>
      <w:tr w:rsidR="00026AF8" w:rsidRPr="00590EFB" w14:paraId="1A0B2D3A" w14:textId="77777777" w:rsidTr="008A40C2">
        <w:tc>
          <w:tcPr>
            <w:tcW w:w="12291" w:type="dxa"/>
            <w:gridSpan w:val="6"/>
          </w:tcPr>
          <w:p w14:paraId="33C8EB99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  <w:bookmarkStart w:id="22" w:name="bold11"/>
            <w:bookmarkStart w:id="23" w:name="italic12"/>
            <w:bookmarkEnd w:id="20"/>
            <w:bookmarkEnd w:id="21"/>
            <w:r w:rsidRPr="00590EFB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  <w:t>Methods</w:t>
            </w:r>
          </w:p>
        </w:tc>
        <w:bookmarkEnd w:id="22"/>
        <w:bookmarkEnd w:id="23"/>
        <w:tc>
          <w:tcPr>
            <w:tcW w:w="2701" w:type="dxa"/>
          </w:tcPr>
          <w:p w14:paraId="3E032765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</w:p>
        </w:tc>
      </w:tr>
      <w:tr w:rsidR="00026AF8" w:rsidRPr="00590EFB" w14:paraId="3ADC5023" w14:textId="77777777" w:rsidTr="008A40C2">
        <w:tc>
          <w:tcPr>
            <w:tcW w:w="2365" w:type="dxa"/>
            <w:gridSpan w:val="2"/>
          </w:tcPr>
          <w:p w14:paraId="39D2D44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24" w:name="bold12" w:colFirst="0" w:colLast="0"/>
            <w:bookmarkStart w:id="25" w:name="italic13" w:colFirst="0" w:colLast="0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Study design</w:t>
            </w:r>
          </w:p>
        </w:tc>
        <w:tc>
          <w:tcPr>
            <w:tcW w:w="736" w:type="dxa"/>
          </w:tcPr>
          <w:p w14:paraId="68256E5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4</w:t>
            </w:r>
          </w:p>
        </w:tc>
        <w:tc>
          <w:tcPr>
            <w:tcW w:w="7717" w:type="dxa"/>
          </w:tcPr>
          <w:p w14:paraId="7F0710A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Present key elements of study design early in the paper</w:t>
            </w:r>
          </w:p>
        </w:tc>
        <w:tc>
          <w:tcPr>
            <w:tcW w:w="1473" w:type="dxa"/>
            <w:gridSpan w:val="2"/>
          </w:tcPr>
          <w:p w14:paraId="4D173CC6" w14:textId="3C0E3DDE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</w:t>
            </w:r>
            <w:r w:rsidR="00DA602F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10</w:t>
            </w:r>
          </w:p>
        </w:tc>
        <w:tc>
          <w:tcPr>
            <w:tcW w:w="2701" w:type="dxa"/>
          </w:tcPr>
          <w:p w14:paraId="0F834AE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1BCF88A5" w14:textId="77777777" w:rsidTr="008A40C2">
        <w:tc>
          <w:tcPr>
            <w:tcW w:w="2365" w:type="dxa"/>
            <w:gridSpan w:val="2"/>
          </w:tcPr>
          <w:p w14:paraId="30FB239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Setting</w:t>
            </w:r>
          </w:p>
        </w:tc>
        <w:tc>
          <w:tcPr>
            <w:tcW w:w="736" w:type="dxa"/>
          </w:tcPr>
          <w:p w14:paraId="2D91E9C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5</w:t>
            </w:r>
          </w:p>
        </w:tc>
        <w:tc>
          <w:tcPr>
            <w:tcW w:w="7717" w:type="dxa"/>
          </w:tcPr>
          <w:p w14:paraId="51C2ED9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1473" w:type="dxa"/>
            <w:gridSpan w:val="2"/>
          </w:tcPr>
          <w:p w14:paraId="3E2148FE" w14:textId="2E62519C" w:rsidR="00026AF8" w:rsidRPr="00590EFB" w:rsidRDefault="00DA602F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10</w:t>
            </w:r>
          </w:p>
        </w:tc>
        <w:tc>
          <w:tcPr>
            <w:tcW w:w="2701" w:type="dxa"/>
          </w:tcPr>
          <w:p w14:paraId="1DFA0647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bookmarkEnd w:id="26"/>
      <w:bookmarkEnd w:id="27"/>
      <w:tr w:rsidR="00026AF8" w:rsidRPr="00590EFB" w14:paraId="7C5131B8" w14:textId="77777777" w:rsidTr="008A40C2">
        <w:tc>
          <w:tcPr>
            <w:tcW w:w="2365" w:type="dxa"/>
            <w:gridSpan w:val="2"/>
            <w:vMerge w:val="restart"/>
          </w:tcPr>
          <w:p w14:paraId="03B9D3E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Participants</w:t>
            </w:r>
          </w:p>
        </w:tc>
        <w:tc>
          <w:tcPr>
            <w:tcW w:w="736" w:type="dxa"/>
            <w:vMerge w:val="restart"/>
          </w:tcPr>
          <w:p w14:paraId="0B03BE2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6</w:t>
            </w:r>
          </w:p>
        </w:tc>
        <w:tc>
          <w:tcPr>
            <w:tcW w:w="7717" w:type="dxa"/>
          </w:tcPr>
          <w:p w14:paraId="29A1D71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a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) 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Cohort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—Give the eligibility criteria, and the sources and methods of selection of participants. Describe methods of follow-up</w:t>
            </w:r>
          </w:p>
          <w:p w14:paraId="40C4BAA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Case-control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—Give the eligibility criteria, and the sources and methods of case ascertainment and control selection. Give the rationale for the choice of cases and controls</w:t>
            </w:r>
          </w:p>
          <w:p w14:paraId="5638C4A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Cross-sectional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—Give the eligibility criteria, and the sources and methods of selection of participants</w:t>
            </w:r>
          </w:p>
        </w:tc>
        <w:tc>
          <w:tcPr>
            <w:tcW w:w="1473" w:type="dxa"/>
            <w:gridSpan w:val="2"/>
          </w:tcPr>
          <w:p w14:paraId="5ADDE2EF" w14:textId="6E6E0E46" w:rsidR="00026AF8" w:rsidRPr="00590EFB" w:rsidRDefault="00DA602F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 10</w:t>
            </w:r>
          </w:p>
        </w:tc>
        <w:tc>
          <w:tcPr>
            <w:tcW w:w="2701" w:type="dxa"/>
          </w:tcPr>
          <w:p w14:paraId="0D57CC9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226AB6B5" w14:textId="77777777" w:rsidTr="008A40C2">
        <w:tc>
          <w:tcPr>
            <w:tcW w:w="2365" w:type="dxa"/>
            <w:gridSpan w:val="2"/>
            <w:vMerge/>
          </w:tcPr>
          <w:p w14:paraId="51ED50C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28" w:name="bold14" w:colFirst="0" w:colLast="0"/>
            <w:bookmarkStart w:id="29" w:name="italic15" w:colFirst="0" w:colLast="0"/>
          </w:p>
        </w:tc>
        <w:tc>
          <w:tcPr>
            <w:tcW w:w="736" w:type="dxa"/>
            <w:vMerge/>
          </w:tcPr>
          <w:p w14:paraId="1840187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6DF8507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b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</w:t>
            </w:r>
            <w:r w:rsidRPr="00590EFB">
              <w:rPr>
                <w:rFonts w:ascii="Liberation Serif" w:eastAsia="DejaVu Sans" w:hAnsi="Liberation Serif" w:cs="FreeSans"/>
                <w:b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</w:t>
            </w:r>
            <w:r w:rsidRPr="00590EFB">
              <w:rPr>
                <w:rFonts w:ascii="Liberation Serif" w:eastAsia="DejaVu Sans" w:hAnsi="Liberation Serif" w:cs="FreeSans"/>
                <w:bCs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Cohort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—For matched studies, give matching criteria and number of exposed and unexposed</w:t>
            </w:r>
          </w:p>
          <w:p w14:paraId="6A33FC5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Case-control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—For matched studies, give matching criteria and the number of controls per case</w:t>
            </w:r>
          </w:p>
        </w:tc>
        <w:tc>
          <w:tcPr>
            <w:tcW w:w="1473" w:type="dxa"/>
            <w:gridSpan w:val="2"/>
          </w:tcPr>
          <w:p w14:paraId="67653D7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701" w:type="dxa"/>
          </w:tcPr>
          <w:p w14:paraId="31F5167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665E4D3D" w14:textId="77777777" w:rsidTr="008A40C2">
        <w:tc>
          <w:tcPr>
            <w:tcW w:w="2365" w:type="dxa"/>
            <w:gridSpan w:val="2"/>
          </w:tcPr>
          <w:p w14:paraId="72F0066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30" w:name="bold16" w:colFirst="0" w:colLast="0"/>
            <w:bookmarkStart w:id="31" w:name="italic17" w:colFirst="0" w:colLast="0"/>
            <w:bookmarkEnd w:id="28"/>
            <w:bookmarkEnd w:id="29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Variables</w:t>
            </w:r>
          </w:p>
        </w:tc>
        <w:tc>
          <w:tcPr>
            <w:tcW w:w="736" w:type="dxa"/>
          </w:tcPr>
          <w:p w14:paraId="7D33B18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7</w:t>
            </w:r>
          </w:p>
        </w:tc>
        <w:tc>
          <w:tcPr>
            <w:tcW w:w="7717" w:type="dxa"/>
          </w:tcPr>
          <w:p w14:paraId="432D925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1473" w:type="dxa"/>
            <w:gridSpan w:val="2"/>
          </w:tcPr>
          <w:p w14:paraId="46539315" w14:textId="2088CEEA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</w:t>
            </w:r>
            <w:r w:rsidR="00DA602F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10-11</w:t>
            </w:r>
          </w:p>
        </w:tc>
        <w:tc>
          <w:tcPr>
            <w:tcW w:w="2701" w:type="dxa"/>
          </w:tcPr>
          <w:p w14:paraId="0F3E5C0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0E2AB8F1" w14:textId="77777777" w:rsidTr="008A40C2">
        <w:trPr>
          <w:trHeight w:val="294"/>
        </w:trPr>
        <w:tc>
          <w:tcPr>
            <w:tcW w:w="2365" w:type="dxa"/>
            <w:gridSpan w:val="2"/>
          </w:tcPr>
          <w:p w14:paraId="4AC61A4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32" w:name="bold17"/>
            <w:bookmarkStart w:id="33" w:name="italic18"/>
            <w:bookmarkEnd w:id="30"/>
            <w:bookmarkEnd w:id="31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lastRenderedPageBreak/>
              <w:t>Data sources/</w:t>
            </w:r>
            <w:bookmarkStart w:id="34" w:name="bold18"/>
            <w:bookmarkStart w:id="35" w:name="italic19"/>
            <w:bookmarkEnd w:id="32"/>
            <w:bookmarkEnd w:id="33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measurement</w:t>
            </w:r>
            <w:bookmarkEnd w:id="34"/>
            <w:bookmarkEnd w:id="35"/>
          </w:p>
        </w:tc>
        <w:tc>
          <w:tcPr>
            <w:tcW w:w="736" w:type="dxa"/>
          </w:tcPr>
          <w:p w14:paraId="2CEB6FC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8</w:t>
            </w:r>
            <w:bookmarkStart w:id="36" w:name="bold19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*</w:t>
            </w:r>
            <w:bookmarkEnd w:id="36"/>
          </w:p>
        </w:tc>
        <w:tc>
          <w:tcPr>
            <w:tcW w:w="7717" w:type="dxa"/>
          </w:tcPr>
          <w:p w14:paraId="5F2B4E6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1473" w:type="dxa"/>
            <w:gridSpan w:val="2"/>
          </w:tcPr>
          <w:p w14:paraId="1B6A9E1B" w14:textId="3842401A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</w:t>
            </w:r>
            <w:r w:rsidR="00DA602F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11</w:t>
            </w:r>
          </w:p>
        </w:tc>
        <w:tc>
          <w:tcPr>
            <w:tcW w:w="2701" w:type="dxa"/>
          </w:tcPr>
          <w:p w14:paraId="6440347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39A2E2C9" w14:textId="77777777" w:rsidTr="008A40C2">
        <w:tc>
          <w:tcPr>
            <w:tcW w:w="2365" w:type="dxa"/>
            <w:gridSpan w:val="2"/>
          </w:tcPr>
          <w:p w14:paraId="1805AFF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37" w:name="bold20" w:colFirst="0" w:colLast="0"/>
            <w:bookmarkStart w:id="38" w:name="italic20" w:colFirst="0" w:colLast="0"/>
            <w:r w:rsidRPr="00590EFB">
              <w:rPr>
                <w:rFonts w:ascii="Liberation Serif" w:eastAsia="DejaVu Sans" w:hAnsi="Liberation Serif" w:cs="FreeSans"/>
                <w:bCs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  <w:t>Bias</w:t>
            </w:r>
          </w:p>
        </w:tc>
        <w:tc>
          <w:tcPr>
            <w:tcW w:w="736" w:type="dxa"/>
          </w:tcPr>
          <w:p w14:paraId="2D3D973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9</w:t>
            </w:r>
          </w:p>
        </w:tc>
        <w:tc>
          <w:tcPr>
            <w:tcW w:w="7717" w:type="dxa"/>
          </w:tcPr>
          <w:p w14:paraId="2EDDE63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  <w:t>Describe any efforts to address potential sources of bias</w:t>
            </w:r>
          </w:p>
        </w:tc>
        <w:tc>
          <w:tcPr>
            <w:tcW w:w="1473" w:type="dxa"/>
            <w:gridSpan w:val="2"/>
          </w:tcPr>
          <w:p w14:paraId="11D52399" w14:textId="175C8072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</w:t>
            </w:r>
            <w:r w:rsidR="00DA602F">
              <w:rPr>
                <w:rFonts w:ascii="Liberation Serif" w:eastAsia="DejaVu Sans" w:hAnsi="Liberation Serif" w:cs="FreeSans"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  <w:t>11</w:t>
            </w:r>
          </w:p>
        </w:tc>
        <w:tc>
          <w:tcPr>
            <w:tcW w:w="2701" w:type="dxa"/>
          </w:tcPr>
          <w:p w14:paraId="38C35BB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0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16A320DF" w14:textId="77777777" w:rsidTr="008A40C2">
        <w:tc>
          <w:tcPr>
            <w:tcW w:w="2365" w:type="dxa"/>
            <w:gridSpan w:val="2"/>
          </w:tcPr>
          <w:p w14:paraId="38E3084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39" w:name="bold21" w:colFirst="0" w:colLast="0"/>
            <w:bookmarkStart w:id="40" w:name="italic21" w:colFirst="0" w:colLast="0"/>
            <w:bookmarkEnd w:id="37"/>
            <w:bookmarkEnd w:id="38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Study size</w:t>
            </w:r>
          </w:p>
        </w:tc>
        <w:tc>
          <w:tcPr>
            <w:tcW w:w="736" w:type="dxa"/>
          </w:tcPr>
          <w:p w14:paraId="78C205D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10</w:t>
            </w:r>
          </w:p>
        </w:tc>
        <w:tc>
          <w:tcPr>
            <w:tcW w:w="7717" w:type="dxa"/>
          </w:tcPr>
          <w:p w14:paraId="4666750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Explain how the study size was arrived at</w:t>
            </w:r>
          </w:p>
        </w:tc>
        <w:tc>
          <w:tcPr>
            <w:tcW w:w="1473" w:type="dxa"/>
            <w:gridSpan w:val="2"/>
          </w:tcPr>
          <w:p w14:paraId="63A44D4E" w14:textId="6E79091F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</w:t>
            </w:r>
            <w:r w:rsidR="00484B7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10</w:t>
            </w:r>
          </w:p>
        </w:tc>
        <w:tc>
          <w:tcPr>
            <w:tcW w:w="2701" w:type="dxa"/>
          </w:tcPr>
          <w:p w14:paraId="3136994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0074176B" w14:textId="77777777" w:rsidTr="008A40C2">
        <w:tc>
          <w:tcPr>
            <w:tcW w:w="2157" w:type="dxa"/>
          </w:tcPr>
          <w:p w14:paraId="0B30C9F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41" w:name="bold22"/>
            <w:bookmarkStart w:id="42" w:name="italic22"/>
            <w:bookmarkEnd w:id="39"/>
            <w:bookmarkEnd w:id="40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Quantitative variables</w:t>
            </w:r>
          </w:p>
        </w:tc>
        <w:tc>
          <w:tcPr>
            <w:tcW w:w="944" w:type="dxa"/>
            <w:gridSpan w:val="2"/>
          </w:tcPr>
          <w:p w14:paraId="69C05F4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11</w:t>
            </w:r>
          </w:p>
        </w:tc>
        <w:tc>
          <w:tcPr>
            <w:tcW w:w="7717" w:type="dxa"/>
          </w:tcPr>
          <w:p w14:paraId="1414AF4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1212" w:type="dxa"/>
          </w:tcPr>
          <w:p w14:paraId="78958B10" w14:textId="18A3D82F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</w:t>
            </w:r>
            <w:r w:rsidR="00484B7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11</w:t>
            </w:r>
          </w:p>
        </w:tc>
        <w:tc>
          <w:tcPr>
            <w:tcW w:w="2962" w:type="dxa"/>
            <w:gridSpan w:val="2"/>
          </w:tcPr>
          <w:p w14:paraId="1C04D53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1252657D" w14:textId="77777777" w:rsidTr="008A40C2">
        <w:tc>
          <w:tcPr>
            <w:tcW w:w="2157" w:type="dxa"/>
            <w:vMerge w:val="restart"/>
          </w:tcPr>
          <w:p w14:paraId="00B30A17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Statistical methods</w:t>
            </w:r>
          </w:p>
        </w:tc>
        <w:tc>
          <w:tcPr>
            <w:tcW w:w="944" w:type="dxa"/>
            <w:gridSpan w:val="2"/>
            <w:vMerge w:val="restart"/>
          </w:tcPr>
          <w:p w14:paraId="6F96B9E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12</w:t>
            </w:r>
          </w:p>
        </w:tc>
        <w:tc>
          <w:tcPr>
            <w:tcW w:w="7717" w:type="dxa"/>
          </w:tcPr>
          <w:p w14:paraId="04666B9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a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Describe all statistical methods, including those used to control for confounding</w:t>
            </w:r>
          </w:p>
        </w:tc>
        <w:tc>
          <w:tcPr>
            <w:tcW w:w="1212" w:type="dxa"/>
          </w:tcPr>
          <w:p w14:paraId="683AE9B4" w14:textId="1ADF80FE" w:rsidR="00026AF8" w:rsidRPr="00590EFB" w:rsidRDefault="00484B7B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11-12</w:t>
            </w:r>
          </w:p>
        </w:tc>
        <w:tc>
          <w:tcPr>
            <w:tcW w:w="2962" w:type="dxa"/>
            <w:gridSpan w:val="2"/>
          </w:tcPr>
          <w:p w14:paraId="37249AC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600EF4FF" w14:textId="77777777" w:rsidTr="008A40C2">
        <w:tc>
          <w:tcPr>
            <w:tcW w:w="2157" w:type="dxa"/>
            <w:vMerge/>
          </w:tcPr>
          <w:p w14:paraId="7E0C31C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944" w:type="dxa"/>
            <w:gridSpan w:val="2"/>
            <w:vMerge/>
          </w:tcPr>
          <w:p w14:paraId="34DF1A3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6DFE090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b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Describe any methods used to examine subgroups and interactions</w:t>
            </w:r>
          </w:p>
        </w:tc>
        <w:tc>
          <w:tcPr>
            <w:tcW w:w="1212" w:type="dxa"/>
          </w:tcPr>
          <w:p w14:paraId="45ADF35E" w14:textId="0DAE779A" w:rsidR="00026AF8" w:rsidRPr="00590EFB" w:rsidRDefault="00484B7B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12</w:t>
            </w:r>
          </w:p>
        </w:tc>
        <w:tc>
          <w:tcPr>
            <w:tcW w:w="2962" w:type="dxa"/>
            <w:gridSpan w:val="2"/>
          </w:tcPr>
          <w:p w14:paraId="3D5E271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50278F76" w14:textId="77777777" w:rsidTr="008A40C2">
        <w:tc>
          <w:tcPr>
            <w:tcW w:w="2157" w:type="dxa"/>
            <w:vMerge/>
          </w:tcPr>
          <w:p w14:paraId="38D9D1B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944" w:type="dxa"/>
            <w:gridSpan w:val="2"/>
            <w:vMerge/>
          </w:tcPr>
          <w:p w14:paraId="174E8B8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3B4CA40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Explain how missing data were addressed</w:t>
            </w:r>
          </w:p>
        </w:tc>
        <w:tc>
          <w:tcPr>
            <w:tcW w:w="1212" w:type="dxa"/>
          </w:tcPr>
          <w:p w14:paraId="063D4111" w14:textId="0CF1278E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</w:t>
            </w:r>
            <w:r w:rsidR="00484B7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11</w:t>
            </w:r>
          </w:p>
        </w:tc>
        <w:tc>
          <w:tcPr>
            <w:tcW w:w="2962" w:type="dxa"/>
            <w:gridSpan w:val="2"/>
          </w:tcPr>
          <w:p w14:paraId="76F5D63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Times New Roman" w:eastAsia="DejaVu Sans" w:hAnsi="Times New Roman" w:cs="Times New Roman"/>
                <w:color w:val="00000A"/>
                <w:kern w:val="0"/>
                <w:sz w:val="24"/>
                <w:szCs w:val="24"/>
                <w:lang w:val="en-US" w:eastAsia="zh-CN" w:bidi="hi-IN"/>
                <w14:ligatures w14:val="none"/>
              </w:rPr>
              <w:t>First, the variables where missing values reached 30% were excluded from the analysis.</w:t>
            </w:r>
          </w:p>
        </w:tc>
      </w:tr>
      <w:tr w:rsidR="00026AF8" w:rsidRPr="00590EFB" w14:paraId="79FE777B" w14:textId="77777777" w:rsidTr="008A40C2">
        <w:tc>
          <w:tcPr>
            <w:tcW w:w="2157" w:type="dxa"/>
            <w:vMerge/>
          </w:tcPr>
          <w:p w14:paraId="18B78467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944" w:type="dxa"/>
            <w:gridSpan w:val="2"/>
            <w:vMerge/>
          </w:tcPr>
          <w:p w14:paraId="535F116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012C4A4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d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) </w:t>
            </w:r>
            <w:r w:rsidRPr="00590EFB">
              <w:rPr>
                <w:rFonts w:ascii="Liberation Serif" w:eastAsia="DejaVu Sans" w:hAnsi="Liberation Serif" w:cs="FreeSans"/>
                <w:bCs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Cohort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—If applicable, explain how loss to follow-up was addressed</w:t>
            </w:r>
          </w:p>
          <w:p w14:paraId="1B2B65A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Case-control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—If applicable, explain how matching of cases and controls was addressed</w:t>
            </w:r>
          </w:p>
          <w:p w14:paraId="6AE7B74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Cross-sectional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—If applicable, describe analytical methods taking account of sampling strategy</w:t>
            </w:r>
          </w:p>
        </w:tc>
        <w:tc>
          <w:tcPr>
            <w:tcW w:w="1212" w:type="dxa"/>
          </w:tcPr>
          <w:p w14:paraId="566EC43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</w:t>
            </w:r>
          </w:p>
        </w:tc>
        <w:tc>
          <w:tcPr>
            <w:tcW w:w="2962" w:type="dxa"/>
            <w:gridSpan w:val="2"/>
          </w:tcPr>
          <w:p w14:paraId="726A7B0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Not applicable.</w:t>
            </w:r>
          </w:p>
        </w:tc>
      </w:tr>
      <w:tr w:rsidR="00026AF8" w:rsidRPr="00590EFB" w14:paraId="5442988E" w14:textId="77777777" w:rsidTr="008A40C2">
        <w:tc>
          <w:tcPr>
            <w:tcW w:w="2157" w:type="dxa"/>
            <w:vMerge/>
          </w:tcPr>
          <w:p w14:paraId="323AB5E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944" w:type="dxa"/>
            <w:gridSpan w:val="2"/>
            <w:vMerge/>
          </w:tcPr>
          <w:p w14:paraId="1160268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30B2957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u w:val="single"/>
                <w:lang w:eastAsia="zh-CN" w:bidi="hi-IN"/>
                <w14:ligatures w14:val="none"/>
              </w:rPr>
              <w:t>e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Describe any sensitivity analyses</w:t>
            </w:r>
          </w:p>
        </w:tc>
        <w:tc>
          <w:tcPr>
            <w:tcW w:w="1212" w:type="dxa"/>
          </w:tcPr>
          <w:p w14:paraId="4E1D6F5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962" w:type="dxa"/>
            <w:gridSpan w:val="2"/>
          </w:tcPr>
          <w:p w14:paraId="5A46414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Not applicable.</w:t>
            </w:r>
          </w:p>
        </w:tc>
      </w:tr>
      <w:tr w:rsidR="00026AF8" w:rsidRPr="00590EFB" w14:paraId="448DFDE1" w14:textId="77777777" w:rsidTr="008A40C2">
        <w:tc>
          <w:tcPr>
            <w:tcW w:w="14992" w:type="dxa"/>
            <w:gridSpan w:val="7"/>
          </w:tcPr>
          <w:p w14:paraId="19E36B09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  <w:r w:rsidRPr="00590EFB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  <w:t>Results</w:t>
            </w:r>
          </w:p>
        </w:tc>
      </w:tr>
      <w:tr w:rsidR="00026AF8" w:rsidRPr="00590EFB" w14:paraId="3515C326" w14:textId="77777777" w:rsidTr="008A40C2">
        <w:tc>
          <w:tcPr>
            <w:tcW w:w="0" w:type="auto"/>
            <w:vMerge w:val="restart"/>
          </w:tcPr>
          <w:p w14:paraId="165170C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Participants</w:t>
            </w:r>
          </w:p>
        </w:tc>
        <w:tc>
          <w:tcPr>
            <w:tcW w:w="0" w:type="auto"/>
            <w:gridSpan w:val="2"/>
            <w:vMerge w:val="restart"/>
          </w:tcPr>
          <w:p w14:paraId="4D5FC26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13</w:t>
            </w: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*</w:t>
            </w:r>
          </w:p>
        </w:tc>
        <w:tc>
          <w:tcPr>
            <w:tcW w:w="7717" w:type="dxa"/>
          </w:tcPr>
          <w:p w14:paraId="6DB0DF6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1212" w:type="dxa"/>
          </w:tcPr>
          <w:p w14:paraId="357735EE" w14:textId="026C472F" w:rsidR="00026AF8" w:rsidRPr="00590EFB" w:rsidRDefault="00921C5E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4</w:t>
            </w:r>
          </w:p>
        </w:tc>
        <w:tc>
          <w:tcPr>
            <w:tcW w:w="2962" w:type="dxa"/>
            <w:gridSpan w:val="2"/>
          </w:tcPr>
          <w:p w14:paraId="395CB84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148E00FF" w14:textId="77777777" w:rsidTr="008A40C2">
        <w:tc>
          <w:tcPr>
            <w:tcW w:w="0" w:type="auto"/>
            <w:vMerge/>
          </w:tcPr>
          <w:p w14:paraId="1EEC565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6BB9BAD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4F40FB5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(b) Give reasons for non-participation at each stage</w:t>
            </w:r>
          </w:p>
        </w:tc>
        <w:tc>
          <w:tcPr>
            <w:tcW w:w="1212" w:type="dxa"/>
          </w:tcPr>
          <w:p w14:paraId="0AF7AFA6" w14:textId="06E0FEA4" w:rsidR="00026AF8" w:rsidRPr="00590EFB" w:rsidRDefault="00921C5E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4</w:t>
            </w:r>
          </w:p>
        </w:tc>
        <w:tc>
          <w:tcPr>
            <w:tcW w:w="2962" w:type="dxa"/>
            <w:gridSpan w:val="2"/>
          </w:tcPr>
          <w:p w14:paraId="5B1A21C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2BF2D1F7" w14:textId="77777777" w:rsidTr="008A40C2">
        <w:tc>
          <w:tcPr>
            <w:tcW w:w="0" w:type="auto"/>
            <w:vMerge/>
          </w:tcPr>
          <w:p w14:paraId="26C8F13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05DB3FED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4730124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(c) Consider use of a flow diagram</w:t>
            </w:r>
          </w:p>
        </w:tc>
        <w:tc>
          <w:tcPr>
            <w:tcW w:w="1212" w:type="dxa"/>
          </w:tcPr>
          <w:p w14:paraId="1A39396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              Not  applicable.</w:t>
            </w:r>
          </w:p>
        </w:tc>
        <w:tc>
          <w:tcPr>
            <w:tcW w:w="2962" w:type="dxa"/>
            <w:gridSpan w:val="2"/>
          </w:tcPr>
          <w:p w14:paraId="205D076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41A5EDAF" w14:textId="77777777" w:rsidTr="008A40C2">
        <w:tc>
          <w:tcPr>
            <w:tcW w:w="0" w:type="auto"/>
            <w:vMerge w:val="restart"/>
          </w:tcPr>
          <w:p w14:paraId="1D6DC3C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Descriptive data</w:t>
            </w:r>
          </w:p>
        </w:tc>
        <w:tc>
          <w:tcPr>
            <w:tcW w:w="0" w:type="auto"/>
            <w:gridSpan w:val="2"/>
            <w:vMerge w:val="restart"/>
          </w:tcPr>
          <w:p w14:paraId="16FB807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14</w:t>
            </w: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*</w:t>
            </w:r>
          </w:p>
        </w:tc>
        <w:tc>
          <w:tcPr>
            <w:tcW w:w="7717" w:type="dxa"/>
          </w:tcPr>
          <w:p w14:paraId="497CBF7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1212" w:type="dxa"/>
          </w:tcPr>
          <w:p w14:paraId="51C9BE00" w14:textId="32A261F0" w:rsidR="00026AF8" w:rsidRPr="00590EFB" w:rsidRDefault="00E63154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4</w:t>
            </w:r>
          </w:p>
        </w:tc>
        <w:tc>
          <w:tcPr>
            <w:tcW w:w="2962" w:type="dxa"/>
            <w:gridSpan w:val="2"/>
          </w:tcPr>
          <w:p w14:paraId="438ADF5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0C7A2896" w14:textId="77777777" w:rsidTr="008A40C2">
        <w:tc>
          <w:tcPr>
            <w:tcW w:w="0" w:type="auto"/>
            <w:vMerge/>
          </w:tcPr>
          <w:p w14:paraId="159C227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21E2616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04BEAAA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(b) Indicate number of participants with missing data for each variable of interest</w:t>
            </w:r>
          </w:p>
        </w:tc>
        <w:tc>
          <w:tcPr>
            <w:tcW w:w="1212" w:type="dxa"/>
          </w:tcPr>
          <w:p w14:paraId="21A53EB4" w14:textId="3B2D6843" w:rsidR="00026AF8" w:rsidRPr="00590EFB" w:rsidRDefault="00E63154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4</w:t>
            </w:r>
          </w:p>
        </w:tc>
        <w:tc>
          <w:tcPr>
            <w:tcW w:w="2962" w:type="dxa"/>
            <w:gridSpan w:val="2"/>
          </w:tcPr>
          <w:p w14:paraId="5B63532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           Table 1</w:t>
            </w:r>
          </w:p>
        </w:tc>
      </w:tr>
      <w:tr w:rsidR="00026AF8" w:rsidRPr="00590EFB" w14:paraId="53E1C9B0" w14:textId="77777777" w:rsidTr="008A40C2">
        <w:tc>
          <w:tcPr>
            <w:tcW w:w="0" w:type="auto"/>
            <w:vMerge/>
          </w:tcPr>
          <w:p w14:paraId="4573AA0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014FB15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6952BFF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(c) 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Cohort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—Summarise follow-up time (eg, average and total amount)</w:t>
            </w:r>
          </w:p>
        </w:tc>
        <w:tc>
          <w:tcPr>
            <w:tcW w:w="1212" w:type="dxa"/>
          </w:tcPr>
          <w:p w14:paraId="269BB93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Not applicable.</w:t>
            </w:r>
          </w:p>
        </w:tc>
        <w:tc>
          <w:tcPr>
            <w:tcW w:w="2962" w:type="dxa"/>
            <w:gridSpan w:val="2"/>
          </w:tcPr>
          <w:p w14:paraId="3F1CEDF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69871FFB" w14:textId="77777777" w:rsidTr="008A40C2">
        <w:trPr>
          <w:trHeight w:val="295"/>
        </w:trPr>
        <w:tc>
          <w:tcPr>
            <w:tcW w:w="0" w:type="auto"/>
            <w:vMerge w:val="restart"/>
          </w:tcPr>
          <w:p w14:paraId="18033E2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Outcome data</w:t>
            </w:r>
          </w:p>
        </w:tc>
        <w:tc>
          <w:tcPr>
            <w:tcW w:w="0" w:type="auto"/>
            <w:gridSpan w:val="2"/>
            <w:vMerge w:val="restart"/>
          </w:tcPr>
          <w:p w14:paraId="4F752B0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15</w:t>
            </w: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*</w:t>
            </w:r>
          </w:p>
        </w:tc>
        <w:tc>
          <w:tcPr>
            <w:tcW w:w="7717" w:type="dxa"/>
          </w:tcPr>
          <w:p w14:paraId="5CFF72F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Cohort study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—Report numbers of outcome events or summary measures over time</w:t>
            </w:r>
          </w:p>
        </w:tc>
        <w:tc>
          <w:tcPr>
            <w:tcW w:w="1212" w:type="dxa"/>
          </w:tcPr>
          <w:p w14:paraId="4EEB6BDD" w14:textId="09358869" w:rsidR="00026AF8" w:rsidRPr="00590EFB" w:rsidRDefault="00E63154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i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4-5-6</w:t>
            </w:r>
          </w:p>
        </w:tc>
        <w:tc>
          <w:tcPr>
            <w:tcW w:w="2962" w:type="dxa"/>
            <w:gridSpan w:val="2"/>
          </w:tcPr>
          <w:p w14:paraId="3895E536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0B267052" w14:textId="77777777" w:rsidTr="008A40C2">
        <w:trPr>
          <w:trHeight w:val="294"/>
        </w:trPr>
        <w:tc>
          <w:tcPr>
            <w:tcW w:w="0" w:type="auto"/>
            <w:vMerge/>
          </w:tcPr>
          <w:p w14:paraId="7FE2D87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3C96555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6E54F93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Case-control study—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Report numbers in each exposure category, or summary measures of exposure</w:t>
            </w:r>
          </w:p>
        </w:tc>
        <w:tc>
          <w:tcPr>
            <w:tcW w:w="1212" w:type="dxa"/>
          </w:tcPr>
          <w:p w14:paraId="4CE8C00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962" w:type="dxa"/>
            <w:gridSpan w:val="2"/>
          </w:tcPr>
          <w:p w14:paraId="181C279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3D1D98E0" w14:textId="77777777" w:rsidTr="008A40C2">
        <w:trPr>
          <w:trHeight w:val="294"/>
        </w:trPr>
        <w:tc>
          <w:tcPr>
            <w:tcW w:w="0" w:type="auto"/>
            <w:vMerge/>
          </w:tcPr>
          <w:p w14:paraId="5CAFA55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5966291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3F42F2D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Cross-sectional study—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Report numbers of outcome events or summary measures</w:t>
            </w:r>
          </w:p>
        </w:tc>
        <w:tc>
          <w:tcPr>
            <w:tcW w:w="1212" w:type="dxa"/>
          </w:tcPr>
          <w:p w14:paraId="066B887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2962" w:type="dxa"/>
            <w:gridSpan w:val="2"/>
          </w:tcPr>
          <w:p w14:paraId="665DF21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11707EA0" w14:textId="77777777" w:rsidTr="008A40C2">
        <w:tc>
          <w:tcPr>
            <w:tcW w:w="0" w:type="auto"/>
            <w:vMerge w:val="restart"/>
          </w:tcPr>
          <w:p w14:paraId="337EA38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lastRenderedPageBreak/>
              <w:t>Main results</w:t>
            </w:r>
          </w:p>
        </w:tc>
        <w:tc>
          <w:tcPr>
            <w:tcW w:w="0" w:type="auto"/>
            <w:gridSpan w:val="2"/>
            <w:vMerge w:val="restart"/>
          </w:tcPr>
          <w:p w14:paraId="1C53C62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16</w:t>
            </w:r>
          </w:p>
        </w:tc>
        <w:tc>
          <w:tcPr>
            <w:tcW w:w="7717" w:type="dxa"/>
          </w:tcPr>
          <w:p w14:paraId="54E4F59E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a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1212" w:type="dxa"/>
          </w:tcPr>
          <w:p w14:paraId="6EAFA47C" w14:textId="39E83E29" w:rsidR="00026AF8" w:rsidRPr="00590EFB" w:rsidRDefault="002E642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4-5-6</w:t>
            </w:r>
          </w:p>
        </w:tc>
        <w:tc>
          <w:tcPr>
            <w:tcW w:w="2962" w:type="dxa"/>
            <w:gridSpan w:val="2"/>
          </w:tcPr>
          <w:p w14:paraId="63460D1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417DF498" w14:textId="77777777" w:rsidTr="008A40C2">
        <w:tc>
          <w:tcPr>
            <w:tcW w:w="0" w:type="auto"/>
            <w:vMerge/>
          </w:tcPr>
          <w:p w14:paraId="23B6891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2CB6A78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7644B96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b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Report category boundaries when continuous variables were categorized</w:t>
            </w:r>
          </w:p>
        </w:tc>
        <w:tc>
          <w:tcPr>
            <w:tcW w:w="1212" w:type="dxa"/>
          </w:tcPr>
          <w:p w14:paraId="4589B7CD" w14:textId="224A3095" w:rsidR="00026AF8" w:rsidRPr="00590EFB" w:rsidRDefault="002E642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4-5-6</w:t>
            </w:r>
          </w:p>
        </w:tc>
        <w:tc>
          <w:tcPr>
            <w:tcW w:w="2962" w:type="dxa"/>
            <w:gridSpan w:val="2"/>
          </w:tcPr>
          <w:p w14:paraId="4F5D1867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70BE0497" w14:textId="77777777" w:rsidTr="008A40C2">
        <w:tc>
          <w:tcPr>
            <w:tcW w:w="0" w:type="auto"/>
            <w:vMerge/>
          </w:tcPr>
          <w:p w14:paraId="181D4882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0" w:type="auto"/>
            <w:gridSpan w:val="2"/>
            <w:vMerge/>
          </w:tcPr>
          <w:p w14:paraId="36735C2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  <w:tc>
          <w:tcPr>
            <w:tcW w:w="7717" w:type="dxa"/>
          </w:tcPr>
          <w:p w14:paraId="02A3DFA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(</w:t>
            </w:r>
            <w:r w:rsidRPr="00590EFB">
              <w:rPr>
                <w:rFonts w:ascii="Liberation Serif" w:eastAsia="DejaVu Sans" w:hAnsi="Liberation Serif" w:cs="FreeSans"/>
                <w:i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c</w:t>
            </w: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) If relevant, consider translating estimates of relative risk into absolute risk for a meaningful time period</w:t>
            </w:r>
          </w:p>
        </w:tc>
        <w:tc>
          <w:tcPr>
            <w:tcW w:w="1212" w:type="dxa"/>
          </w:tcPr>
          <w:p w14:paraId="63C6B63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Not applicable.</w:t>
            </w:r>
          </w:p>
        </w:tc>
        <w:tc>
          <w:tcPr>
            <w:tcW w:w="2962" w:type="dxa"/>
            <w:gridSpan w:val="2"/>
          </w:tcPr>
          <w:p w14:paraId="59496BEB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</w:tbl>
    <w:p w14:paraId="44C2F61D" w14:textId="77777777" w:rsidR="00026AF8" w:rsidRPr="00590EFB" w:rsidRDefault="00026AF8" w:rsidP="00026AF8">
      <w:pPr>
        <w:widowControl w:val="0"/>
        <w:suppressAutoHyphens/>
        <w:spacing w:after="0" w:line="240" w:lineRule="auto"/>
        <w:rPr>
          <w:rFonts w:ascii="Liberation Serif" w:eastAsia="DejaVu Sans" w:hAnsi="Liberation Serif" w:cs="FreeSans"/>
          <w:color w:val="00000A"/>
          <w:kern w:val="0"/>
          <w:sz w:val="24"/>
          <w:szCs w:val="24"/>
          <w:lang w:eastAsia="zh-CN" w:bidi="hi-IN"/>
          <w14:ligatures w14:val="none"/>
        </w:rPr>
      </w:pPr>
      <w:bookmarkStart w:id="43" w:name="italic43"/>
      <w:bookmarkStart w:id="44" w:name="bold44"/>
      <w:bookmarkEnd w:id="41"/>
      <w:bookmarkEnd w:id="42"/>
    </w:p>
    <w:tbl>
      <w:tblPr>
        <w:tblW w:w="14992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495"/>
        <w:gridCol w:w="416"/>
        <w:gridCol w:w="8687"/>
        <w:gridCol w:w="1265"/>
        <w:gridCol w:w="3129"/>
      </w:tblGrid>
      <w:tr w:rsidR="00026AF8" w:rsidRPr="00590EFB" w14:paraId="376036A0" w14:textId="77777777" w:rsidTr="008A40C2">
        <w:tc>
          <w:tcPr>
            <w:tcW w:w="0" w:type="auto"/>
          </w:tcPr>
          <w:p w14:paraId="066887B0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Other analyses</w:t>
            </w:r>
            <w:bookmarkEnd w:id="43"/>
            <w:bookmarkEnd w:id="44"/>
          </w:p>
        </w:tc>
        <w:tc>
          <w:tcPr>
            <w:tcW w:w="0" w:type="auto"/>
          </w:tcPr>
          <w:p w14:paraId="732A138C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17</w:t>
            </w:r>
          </w:p>
        </w:tc>
        <w:tc>
          <w:tcPr>
            <w:tcW w:w="8687" w:type="dxa"/>
          </w:tcPr>
          <w:p w14:paraId="303CCCE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Report other analyses done—eg analyses of subgroups and interactions, and sensitivity analyses</w:t>
            </w:r>
          </w:p>
        </w:tc>
        <w:tc>
          <w:tcPr>
            <w:tcW w:w="1265" w:type="dxa"/>
          </w:tcPr>
          <w:p w14:paraId="278EB608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Not applicable.</w:t>
            </w:r>
          </w:p>
        </w:tc>
        <w:tc>
          <w:tcPr>
            <w:tcW w:w="3129" w:type="dxa"/>
          </w:tcPr>
          <w:p w14:paraId="28EA162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38982192" w14:textId="77777777" w:rsidTr="008A40C2">
        <w:tc>
          <w:tcPr>
            <w:tcW w:w="14992" w:type="dxa"/>
            <w:gridSpan w:val="5"/>
          </w:tcPr>
          <w:p w14:paraId="011C5FE9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  <w:bookmarkStart w:id="45" w:name="italic44"/>
            <w:bookmarkStart w:id="46" w:name="bold45"/>
            <w:r w:rsidRPr="00590EFB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  <w:t>Discussion</w:t>
            </w:r>
            <w:bookmarkEnd w:id="45"/>
            <w:bookmarkEnd w:id="46"/>
          </w:p>
        </w:tc>
      </w:tr>
      <w:tr w:rsidR="00026AF8" w:rsidRPr="00590EFB" w14:paraId="7D96168B" w14:textId="77777777" w:rsidTr="008A40C2">
        <w:tc>
          <w:tcPr>
            <w:tcW w:w="0" w:type="auto"/>
          </w:tcPr>
          <w:p w14:paraId="3F4CB32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47" w:name="italic45" w:colFirst="0" w:colLast="0"/>
            <w:bookmarkStart w:id="48" w:name="bold46" w:colFirst="0" w:colLast="0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Key results</w:t>
            </w:r>
          </w:p>
        </w:tc>
        <w:tc>
          <w:tcPr>
            <w:tcW w:w="0" w:type="auto"/>
          </w:tcPr>
          <w:p w14:paraId="7C81F80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18</w:t>
            </w:r>
          </w:p>
        </w:tc>
        <w:tc>
          <w:tcPr>
            <w:tcW w:w="8687" w:type="dxa"/>
          </w:tcPr>
          <w:p w14:paraId="2114C6A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Summarise key results with reference to study objectives</w:t>
            </w:r>
          </w:p>
        </w:tc>
        <w:tc>
          <w:tcPr>
            <w:tcW w:w="1265" w:type="dxa"/>
          </w:tcPr>
          <w:p w14:paraId="35152791" w14:textId="7939B547" w:rsidR="00026AF8" w:rsidRPr="00590EFB" w:rsidRDefault="00DC15F0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6-7</w:t>
            </w:r>
          </w:p>
        </w:tc>
        <w:tc>
          <w:tcPr>
            <w:tcW w:w="3129" w:type="dxa"/>
          </w:tcPr>
          <w:p w14:paraId="079BC30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76225B0D" w14:textId="77777777" w:rsidTr="008A40C2">
        <w:tc>
          <w:tcPr>
            <w:tcW w:w="0" w:type="auto"/>
          </w:tcPr>
          <w:p w14:paraId="01EBD06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49" w:name="italic46" w:colFirst="0" w:colLast="0"/>
            <w:bookmarkStart w:id="50" w:name="bold47" w:colFirst="0" w:colLast="0"/>
            <w:bookmarkEnd w:id="47"/>
            <w:bookmarkEnd w:id="48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Limitations</w:t>
            </w:r>
          </w:p>
        </w:tc>
        <w:tc>
          <w:tcPr>
            <w:tcW w:w="0" w:type="auto"/>
          </w:tcPr>
          <w:p w14:paraId="4EA5D2B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19</w:t>
            </w:r>
          </w:p>
        </w:tc>
        <w:tc>
          <w:tcPr>
            <w:tcW w:w="8687" w:type="dxa"/>
          </w:tcPr>
          <w:p w14:paraId="4A914FC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1265" w:type="dxa"/>
          </w:tcPr>
          <w:p w14:paraId="43AF91D0" w14:textId="3F6850A0" w:rsidR="00026AF8" w:rsidRPr="00590EFB" w:rsidRDefault="00DC15F0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9</w:t>
            </w:r>
          </w:p>
        </w:tc>
        <w:tc>
          <w:tcPr>
            <w:tcW w:w="3129" w:type="dxa"/>
          </w:tcPr>
          <w:p w14:paraId="4179BBB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5BB232B0" w14:textId="77777777" w:rsidTr="008A40C2">
        <w:tc>
          <w:tcPr>
            <w:tcW w:w="0" w:type="auto"/>
          </w:tcPr>
          <w:p w14:paraId="1F0BF531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51" w:name="italic47" w:colFirst="0" w:colLast="0"/>
            <w:bookmarkStart w:id="52" w:name="bold48" w:colFirst="0" w:colLast="0"/>
            <w:bookmarkEnd w:id="49"/>
            <w:bookmarkEnd w:id="50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Interpretation</w:t>
            </w:r>
          </w:p>
        </w:tc>
        <w:tc>
          <w:tcPr>
            <w:tcW w:w="0" w:type="auto"/>
          </w:tcPr>
          <w:p w14:paraId="28CA08D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20</w:t>
            </w:r>
          </w:p>
        </w:tc>
        <w:tc>
          <w:tcPr>
            <w:tcW w:w="8687" w:type="dxa"/>
          </w:tcPr>
          <w:p w14:paraId="69C1976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1265" w:type="dxa"/>
          </w:tcPr>
          <w:p w14:paraId="42DA94A6" w14:textId="6C43935A" w:rsidR="00026AF8" w:rsidRPr="00590EFB" w:rsidRDefault="00DC15F0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7-9</w:t>
            </w:r>
          </w:p>
        </w:tc>
        <w:tc>
          <w:tcPr>
            <w:tcW w:w="3129" w:type="dxa"/>
          </w:tcPr>
          <w:p w14:paraId="568587A9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6117BAAC" w14:textId="77777777" w:rsidTr="008A40C2">
        <w:tc>
          <w:tcPr>
            <w:tcW w:w="0" w:type="auto"/>
          </w:tcPr>
          <w:p w14:paraId="5E4F710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53" w:name="italic48" w:colFirst="0" w:colLast="0"/>
            <w:bookmarkStart w:id="54" w:name="bold49" w:colFirst="0" w:colLast="0"/>
            <w:bookmarkEnd w:id="51"/>
            <w:bookmarkEnd w:id="52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Generalisability</w:t>
            </w:r>
          </w:p>
        </w:tc>
        <w:tc>
          <w:tcPr>
            <w:tcW w:w="0" w:type="auto"/>
          </w:tcPr>
          <w:p w14:paraId="28B06413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21</w:t>
            </w:r>
          </w:p>
        </w:tc>
        <w:tc>
          <w:tcPr>
            <w:tcW w:w="8687" w:type="dxa"/>
          </w:tcPr>
          <w:p w14:paraId="11FC05C5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Discuss the generalisability (external validity) of the study results</w:t>
            </w:r>
          </w:p>
        </w:tc>
        <w:tc>
          <w:tcPr>
            <w:tcW w:w="1265" w:type="dxa"/>
          </w:tcPr>
          <w:p w14:paraId="0C761A61" w14:textId="6F2FEFAD" w:rsidR="00026AF8" w:rsidRPr="00590EFB" w:rsidRDefault="00DC15F0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9</w:t>
            </w:r>
          </w:p>
        </w:tc>
        <w:tc>
          <w:tcPr>
            <w:tcW w:w="3129" w:type="dxa"/>
          </w:tcPr>
          <w:p w14:paraId="29DEBD7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tr w:rsidR="00026AF8" w:rsidRPr="00590EFB" w14:paraId="5B924ECA" w14:textId="77777777" w:rsidTr="008A40C2">
        <w:tc>
          <w:tcPr>
            <w:tcW w:w="1911" w:type="dxa"/>
            <w:gridSpan w:val="2"/>
          </w:tcPr>
          <w:p w14:paraId="66615204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  <w:bookmarkStart w:id="55" w:name="italic49"/>
            <w:bookmarkStart w:id="56" w:name="bold50"/>
            <w:bookmarkEnd w:id="53"/>
            <w:bookmarkEnd w:id="54"/>
            <w:r w:rsidRPr="00590EFB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  <w:t>Other information</w:t>
            </w:r>
          </w:p>
        </w:tc>
        <w:bookmarkEnd w:id="55"/>
        <w:bookmarkEnd w:id="56"/>
        <w:tc>
          <w:tcPr>
            <w:tcW w:w="13081" w:type="dxa"/>
            <w:gridSpan w:val="3"/>
          </w:tcPr>
          <w:p w14:paraId="3E94551F" w14:textId="77777777" w:rsidR="00026AF8" w:rsidRPr="00590EFB" w:rsidRDefault="00026AF8" w:rsidP="008A40C2">
            <w:pPr>
              <w:tabs>
                <w:tab w:val="left" w:pos="5400"/>
              </w:tabs>
              <w:spacing w:before="120" w:after="0" w:line="240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val="en-GB"/>
                <w14:ligatures w14:val="none"/>
              </w:rPr>
            </w:pPr>
          </w:p>
        </w:tc>
      </w:tr>
      <w:tr w:rsidR="00026AF8" w:rsidRPr="00590EFB" w14:paraId="22B6D331" w14:textId="77777777" w:rsidTr="008A40C2">
        <w:tc>
          <w:tcPr>
            <w:tcW w:w="0" w:type="auto"/>
          </w:tcPr>
          <w:p w14:paraId="16E594FF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bookmarkStart w:id="57" w:name="italic50" w:colFirst="0" w:colLast="0"/>
            <w:bookmarkStart w:id="58" w:name="bold51" w:colFirst="0" w:colLast="0"/>
            <w:r w:rsidRPr="00590EFB">
              <w:rPr>
                <w:rFonts w:ascii="Liberation Serif" w:eastAsia="DejaVu Sans" w:hAnsi="Liberation Serif" w:cs="FreeSans"/>
                <w:bCs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Funding</w:t>
            </w:r>
          </w:p>
        </w:tc>
        <w:tc>
          <w:tcPr>
            <w:tcW w:w="0" w:type="auto"/>
          </w:tcPr>
          <w:p w14:paraId="0091A68D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jc w:val="center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22</w:t>
            </w:r>
          </w:p>
        </w:tc>
        <w:tc>
          <w:tcPr>
            <w:tcW w:w="8687" w:type="dxa"/>
          </w:tcPr>
          <w:p w14:paraId="6EAF0D44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1265" w:type="dxa"/>
          </w:tcPr>
          <w:p w14:paraId="4C9CE3B0" w14:textId="7078E694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  <w:r w:rsidRPr="00590EFB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 xml:space="preserve"> </w:t>
            </w:r>
            <w:r w:rsidR="00DC15F0"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  <w:t>16</w:t>
            </w:r>
          </w:p>
        </w:tc>
        <w:tc>
          <w:tcPr>
            <w:tcW w:w="3129" w:type="dxa"/>
          </w:tcPr>
          <w:p w14:paraId="39D7B13A" w14:textId="77777777" w:rsidR="00026AF8" w:rsidRPr="00590EFB" w:rsidRDefault="00026AF8" w:rsidP="008A40C2">
            <w:pPr>
              <w:widowControl w:val="0"/>
              <w:tabs>
                <w:tab w:val="left" w:pos="5400"/>
              </w:tabs>
              <w:suppressAutoHyphens/>
              <w:spacing w:after="0" w:line="240" w:lineRule="auto"/>
              <w:rPr>
                <w:rFonts w:ascii="Liberation Serif" w:eastAsia="DejaVu Sans" w:hAnsi="Liberation Serif" w:cs="FreeSans"/>
                <w:color w:val="00000A"/>
                <w:kern w:val="0"/>
                <w:sz w:val="20"/>
                <w:szCs w:val="24"/>
                <w:lang w:eastAsia="zh-CN" w:bidi="hi-IN"/>
                <w14:ligatures w14:val="none"/>
              </w:rPr>
            </w:pPr>
          </w:p>
        </w:tc>
      </w:tr>
      <w:bookmarkEnd w:id="57"/>
      <w:bookmarkEnd w:id="58"/>
    </w:tbl>
    <w:p w14:paraId="5AD0BF76" w14:textId="77777777" w:rsidR="00026AF8" w:rsidRPr="00590EFB" w:rsidRDefault="00026AF8" w:rsidP="00026AF8">
      <w:pPr>
        <w:tabs>
          <w:tab w:val="left" w:pos="5400"/>
        </w:tabs>
        <w:spacing w:after="0" w:line="300" w:lineRule="exact"/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GB"/>
          <w14:ligatures w14:val="none"/>
        </w:rPr>
      </w:pPr>
    </w:p>
    <w:p w14:paraId="3790266F" w14:textId="77777777" w:rsidR="001E4B8E" w:rsidRDefault="001E4B8E"/>
    <w:sectPr w:rsidR="001E4B8E" w:rsidSect="00026AF8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jaVu Sans">
    <w:altName w:val="Verdana"/>
    <w:panose1 w:val="00000000000000000000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erif">
    <w:altName w:val="Times New Roman"/>
    <w:charset w:val="EE"/>
    <w:family w:val="roman"/>
    <w:pitch w:val="variable"/>
  </w:font>
  <w:font w:name="FreeSa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FD7"/>
    <w:rsid w:val="00026AF8"/>
    <w:rsid w:val="001E4B8E"/>
    <w:rsid w:val="002E6428"/>
    <w:rsid w:val="00484B7B"/>
    <w:rsid w:val="00722CC9"/>
    <w:rsid w:val="00921C5E"/>
    <w:rsid w:val="00A25FD7"/>
    <w:rsid w:val="00DA602F"/>
    <w:rsid w:val="00DC15F0"/>
    <w:rsid w:val="00E63154"/>
    <w:rsid w:val="00E82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F622E7"/>
  <w15:chartTrackingRefBased/>
  <w15:docId w15:val="{43089BE4-A5E5-4F56-90A6-9C42F96BF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F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5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989</Words>
  <Characters>6830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Eszter Boros</dc:creator>
  <cp:keywords/>
  <dc:description/>
  <cp:lastModifiedBy>Eszter Boros</cp:lastModifiedBy>
  <cp:revision>7</cp:revision>
  <dcterms:created xsi:type="dcterms:W3CDTF">2024-11-11T21:06:00Z</dcterms:created>
  <dcterms:modified xsi:type="dcterms:W3CDTF">2024-11-12T19:23:00Z</dcterms:modified>
</cp:coreProperties>
</file>