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A5F" w:rsidRPr="004F13E7" w:rsidRDefault="00FF5A5F" w:rsidP="00FF5A5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F13E7">
        <w:rPr>
          <w:rFonts w:ascii="Times New Roman" w:hAnsi="Times New Roman" w:cs="Times New Roman"/>
          <w:b/>
          <w:bCs/>
          <w:sz w:val="24"/>
          <w:szCs w:val="24"/>
        </w:rPr>
        <w:t>Appendices</w:t>
      </w:r>
    </w:p>
    <w:p w:rsidR="00FF5A5F" w:rsidRPr="004F13E7" w:rsidRDefault="00FF5A5F" w:rsidP="00FF5A5F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F13E7">
        <w:rPr>
          <w:rFonts w:ascii="Times New Roman" w:hAnsi="Times New Roman" w:cs="Times New Roman"/>
          <w:sz w:val="24"/>
          <w:szCs w:val="24"/>
        </w:rPr>
        <w:t>Table A1: Test of the validity of the instrument (falsification test)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7"/>
        <w:gridCol w:w="1116"/>
        <w:gridCol w:w="1167"/>
        <w:gridCol w:w="324"/>
        <w:gridCol w:w="1116"/>
        <w:gridCol w:w="1069"/>
        <w:gridCol w:w="238"/>
        <w:gridCol w:w="1314"/>
        <w:gridCol w:w="1159"/>
      </w:tblGrid>
      <w:tr w:rsidR="00FF5A5F" w:rsidRPr="004F13E7" w:rsidTr="001154B2">
        <w:tc>
          <w:tcPr>
            <w:tcW w:w="1857" w:type="dxa"/>
            <w:tcBorders>
              <w:top w:val="single" w:sz="4" w:space="0" w:color="auto"/>
            </w:tcBorders>
          </w:tcPr>
          <w:p w:rsidR="00FF5A5F" w:rsidRPr="004F13E7" w:rsidRDefault="00FF5A5F" w:rsidP="001154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SBF adoption</w:t>
            </w:r>
          </w:p>
        </w:tc>
        <w:tc>
          <w:tcPr>
            <w:tcW w:w="324" w:type="dxa"/>
            <w:tcBorders>
              <w:top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Reported ill-health</w:t>
            </w:r>
          </w:p>
        </w:tc>
        <w:tc>
          <w:tcPr>
            <w:tcW w:w="238" w:type="dxa"/>
            <w:tcBorders>
              <w:top w:val="single" w:sz="4" w:space="0" w:color="auto"/>
            </w:tcBorders>
          </w:tcPr>
          <w:p w:rsidR="00FF5A5F" w:rsidRPr="004F13E7" w:rsidRDefault="00FF5A5F" w:rsidP="001154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F5A5F" w:rsidRPr="004F13E7" w:rsidRDefault="00FF5A5F" w:rsidP="001154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Frequency of ill-health</w:t>
            </w:r>
          </w:p>
        </w:tc>
      </w:tr>
      <w:tr w:rsidR="00FF5A5F" w:rsidRPr="004F13E7" w:rsidTr="001154B2">
        <w:tc>
          <w:tcPr>
            <w:tcW w:w="1857" w:type="dxa"/>
            <w:tcBorders>
              <w:bottom w:val="single" w:sz="4" w:space="0" w:color="auto"/>
            </w:tcBorders>
          </w:tcPr>
          <w:p w:rsidR="00FF5A5F" w:rsidRPr="004F13E7" w:rsidRDefault="00FF5A5F" w:rsidP="001154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Coefficient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Std. Error</w:t>
            </w:r>
          </w:p>
        </w:tc>
        <w:tc>
          <w:tcPr>
            <w:tcW w:w="324" w:type="dxa"/>
            <w:tcBorders>
              <w:bottom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Coefficient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Std. Error</w:t>
            </w:r>
          </w:p>
        </w:tc>
        <w:tc>
          <w:tcPr>
            <w:tcW w:w="238" w:type="dxa"/>
            <w:tcBorders>
              <w:bottom w:val="single" w:sz="4" w:space="0" w:color="auto"/>
            </w:tcBorders>
          </w:tcPr>
          <w:p w:rsidR="00FF5A5F" w:rsidRPr="004F13E7" w:rsidRDefault="00FF5A5F" w:rsidP="001154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</w:tcPr>
          <w:p w:rsidR="00FF5A5F" w:rsidRPr="004F13E7" w:rsidRDefault="00FF5A5F" w:rsidP="001154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Coefficient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:rsidR="00FF5A5F" w:rsidRPr="004F13E7" w:rsidRDefault="00FF5A5F" w:rsidP="001154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Std. Error</w:t>
            </w:r>
          </w:p>
        </w:tc>
      </w:tr>
      <w:tr w:rsidR="00FF5A5F" w:rsidRPr="004F13E7" w:rsidTr="001154B2">
        <w:tc>
          <w:tcPr>
            <w:tcW w:w="1857" w:type="dxa"/>
            <w:tcBorders>
              <w:top w:val="single" w:sz="4" w:space="0" w:color="auto"/>
            </w:tcBorders>
          </w:tcPr>
          <w:p w:rsidR="00FF5A5F" w:rsidRPr="004F13E7" w:rsidRDefault="00FF5A5F" w:rsidP="001154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Information on SBF</w:t>
            </w:r>
          </w:p>
        </w:tc>
        <w:tc>
          <w:tcPr>
            <w:tcW w:w="1116" w:type="dxa"/>
            <w:tcBorders>
              <w:top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0.088**</w:t>
            </w:r>
          </w:p>
        </w:tc>
        <w:tc>
          <w:tcPr>
            <w:tcW w:w="1167" w:type="dxa"/>
            <w:tcBorders>
              <w:top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324" w:type="dxa"/>
            <w:tcBorders>
              <w:top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0.085</w:t>
            </w:r>
          </w:p>
        </w:tc>
        <w:tc>
          <w:tcPr>
            <w:tcW w:w="1069" w:type="dxa"/>
            <w:tcBorders>
              <w:top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0.122</w:t>
            </w:r>
          </w:p>
        </w:tc>
        <w:tc>
          <w:tcPr>
            <w:tcW w:w="238" w:type="dxa"/>
            <w:tcBorders>
              <w:top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1159" w:type="dxa"/>
            <w:tcBorders>
              <w:top w:val="single" w:sz="4" w:space="0" w:color="auto"/>
            </w:tcBorders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0.123</w:t>
            </w:r>
          </w:p>
        </w:tc>
      </w:tr>
      <w:tr w:rsidR="00FF5A5F" w:rsidRPr="004F13E7" w:rsidTr="001154B2">
        <w:tc>
          <w:tcPr>
            <w:tcW w:w="1857" w:type="dxa"/>
          </w:tcPr>
          <w:p w:rsidR="00FF5A5F" w:rsidRPr="004F13E7" w:rsidRDefault="00FF5A5F" w:rsidP="001154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Constant</w:t>
            </w:r>
          </w:p>
        </w:tc>
        <w:tc>
          <w:tcPr>
            <w:tcW w:w="1116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1.086***</w:t>
            </w:r>
          </w:p>
        </w:tc>
        <w:tc>
          <w:tcPr>
            <w:tcW w:w="1167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0.118</w:t>
            </w:r>
          </w:p>
        </w:tc>
        <w:tc>
          <w:tcPr>
            <w:tcW w:w="324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-1.518</w:t>
            </w:r>
          </w:p>
        </w:tc>
        <w:tc>
          <w:tcPr>
            <w:tcW w:w="1069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0.333</w:t>
            </w:r>
          </w:p>
        </w:tc>
        <w:tc>
          <w:tcPr>
            <w:tcW w:w="238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-1.520***</w:t>
            </w:r>
          </w:p>
        </w:tc>
        <w:tc>
          <w:tcPr>
            <w:tcW w:w="1159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0.334</w:t>
            </w:r>
          </w:p>
        </w:tc>
      </w:tr>
      <w:tr w:rsidR="00FF5A5F" w:rsidRPr="004F13E7" w:rsidTr="001154B2">
        <w:tc>
          <w:tcPr>
            <w:tcW w:w="1857" w:type="dxa"/>
          </w:tcPr>
          <w:p w:rsidR="00FF5A5F" w:rsidRPr="004F13E7" w:rsidRDefault="00FF5A5F" w:rsidP="001154B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7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5A5F" w:rsidRPr="004F13E7" w:rsidTr="001154B2">
        <w:tc>
          <w:tcPr>
            <w:tcW w:w="1857" w:type="dxa"/>
          </w:tcPr>
          <w:p w:rsidR="00FF5A5F" w:rsidRPr="004F13E7" w:rsidRDefault="00FF5A5F" w:rsidP="001154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Wald chi2 (28)</w:t>
            </w:r>
          </w:p>
        </w:tc>
        <w:tc>
          <w:tcPr>
            <w:tcW w:w="1116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457.86***</w:t>
            </w:r>
          </w:p>
        </w:tc>
        <w:tc>
          <w:tcPr>
            <w:tcW w:w="1167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87.41***</w:t>
            </w:r>
          </w:p>
        </w:tc>
        <w:tc>
          <w:tcPr>
            <w:tcW w:w="1069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87.62***</w:t>
            </w:r>
          </w:p>
        </w:tc>
        <w:tc>
          <w:tcPr>
            <w:tcW w:w="1159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5A5F" w:rsidRPr="004F13E7" w:rsidTr="001154B2">
        <w:tc>
          <w:tcPr>
            <w:tcW w:w="1857" w:type="dxa"/>
          </w:tcPr>
          <w:p w:rsidR="00FF5A5F" w:rsidRPr="004F13E7" w:rsidRDefault="00FF5A5F" w:rsidP="001154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Observation</w:t>
            </w:r>
          </w:p>
        </w:tc>
        <w:tc>
          <w:tcPr>
            <w:tcW w:w="1116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10,623</w:t>
            </w:r>
          </w:p>
        </w:tc>
        <w:tc>
          <w:tcPr>
            <w:tcW w:w="1167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6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10,623</w:t>
            </w:r>
          </w:p>
        </w:tc>
        <w:tc>
          <w:tcPr>
            <w:tcW w:w="1069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3E7">
              <w:rPr>
                <w:rFonts w:ascii="Times New Roman" w:hAnsi="Times New Roman" w:cs="Times New Roman"/>
                <w:sz w:val="20"/>
                <w:szCs w:val="20"/>
              </w:rPr>
              <w:t>10,623</w:t>
            </w:r>
          </w:p>
        </w:tc>
        <w:tc>
          <w:tcPr>
            <w:tcW w:w="1159" w:type="dxa"/>
          </w:tcPr>
          <w:p w:rsidR="00FF5A5F" w:rsidRPr="004F13E7" w:rsidRDefault="00FF5A5F" w:rsidP="001154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F5A5F" w:rsidRPr="004F13E7" w:rsidRDefault="00FF5A5F" w:rsidP="00FF5A5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5A5F" w:rsidRPr="004F13E7" w:rsidRDefault="00FF5A5F" w:rsidP="00FF5A5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F5A5F" w:rsidRPr="004F13E7" w:rsidRDefault="00FF5A5F" w:rsidP="00FF5A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F13E7">
        <w:rPr>
          <w:rFonts w:ascii="Times New Roman" w:hAnsi="Times New Roman" w:cs="Times New Roman"/>
          <w:sz w:val="24"/>
          <w:szCs w:val="24"/>
        </w:rPr>
        <w:t>Table A2: Biprobit estimates of the effects of adoption of LPG on health outcomes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938"/>
        <w:gridCol w:w="2711"/>
        <w:gridCol w:w="2711"/>
      </w:tblGrid>
      <w:tr w:rsidR="00FF5A5F" w:rsidRPr="004F13E7" w:rsidTr="001154B2">
        <w:trPr>
          <w:jc w:val="center"/>
        </w:trPr>
        <w:tc>
          <w:tcPr>
            <w:tcW w:w="2104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1448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eastAsia="Times New Roman" w:hAnsi="Times New Roman" w:cs="Times New Roman"/>
              </w:rPr>
              <w:t>Reported ill-health</w:t>
            </w:r>
          </w:p>
        </w:tc>
        <w:tc>
          <w:tcPr>
            <w:tcW w:w="1448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Frequency of ill-health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LPG adoption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-0.296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-0.392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(0.350)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(0.332)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eastAsia="Times New Roman" w:hAnsi="Times New Roman" w:cs="Times New Roman"/>
              </w:rPr>
              <w:t>Renting (1=rent)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-0.034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-0.026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(0.033)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(0.034)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Dwelling (1=compound)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-0.026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-0.023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(0.029)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(0.029)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eastAsia="Times New Roman" w:hAnsi="Times New Roman" w:cs="Times New Roman"/>
              </w:rPr>
              <w:t xml:space="preserve">Poverty status </w:t>
            </w:r>
            <w:r w:rsidRPr="004F13E7">
              <w:rPr>
                <w:rFonts w:ascii="Times New Roman" w:hAnsi="Times New Roman" w:cs="Times New Roman"/>
              </w:rPr>
              <w:t>(1=poor)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-0.299***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-0.294***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(0.036)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(0.036)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eastAsia="Times New Roman" w:hAnsi="Times New Roman" w:cs="Times New Roman"/>
              </w:rPr>
              <w:t>Food hardship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0.083***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0.065**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(0.032)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(0.032)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Location (1=Urban)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0.052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0.052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(0.039)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(0.039)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Socio-economic controls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Yes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Geographical controls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Yes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Housing controls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Yes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-1.152***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-1.156***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(0.081)</w:t>
            </w: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(0.082)</w:t>
            </w:r>
          </w:p>
        </w:tc>
      </w:tr>
      <w:tr w:rsidR="00FF5A5F" w:rsidRPr="004F13E7" w:rsidTr="001154B2">
        <w:trPr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5A5F" w:rsidRPr="004F13E7" w:rsidTr="001154B2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2104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Observations</w:t>
            </w:r>
          </w:p>
        </w:tc>
        <w:tc>
          <w:tcPr>
            <w:tcW w:w="1448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10,623</w:t>
            </w:r>
          </w:p>
        </w:tc>
        <w:tc>
          <w:tcPr>
            <w:tcW w:w="1448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FF5A5F" w:rsidRPr="004F13E7" w:rsidRDefault="00FF5A5F" w:rsidP="001154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F13E7">
              <w:rPr>
                <w:rFonts w:ascii="Times New Roman" w:hAnsi="Times New Roman" w:cs="Times New Roman"/>
              </w:rPr>
              <w:t>10,623</w:t>
            </w:r>
          </w:p>
        </w:tc>
      </w:tr>
    </w:tbl>
    <w:p w:rsidR="004E5B10" w:rsidRDefault="00FF5A5F" w:rsidP="00A9781C">
      <w:r w:rsidRPr="004F13E7">
        <w:rPr>
          <w:rFonts w:ascii="Times New Roman" w:hAnsi="Times New Roman" w:cs="Times New Roman"/>
          <w:sz w:val="18"/>
          <w:szCs w:val="18"/>
        </w:rPr>
        <w:t>Notes: Robust standard errors are in parentheses. Significance at 5%, and 1% are indicated by **, and ***, respectively.</w:t>
      </w:r>
      <w:bookmarkStart w:id="0" w:name="_GoBack"/>
      <w:bookmarkEnd w:id="0"/>
    </w:p>
    <w:sectPr w:rsidR="004E5B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B6A"/>
    <w:rsid w:val="004E5B10"/>
    <w:rsid w:val="0083794A"/>
    <w:rsid w:val="00A9781C"/>
    <w:rsid w:val="00AB6C75"/>
    <w:rsid w:val="00B53AA5"/>
    <w:rsid w:val="00D018AC"/>
    <w:rsid w:val="00DE7B6A"/>
    <w:rsid w:val="00E6482E"/>
    <w:rsid w:val="00FF5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EF892"/>
  <w15:chartTrackingRefBased/>
  <w15:docId w15:val="{68EB1DBB-1827-40C1-B932-0CA2BE275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5B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E7B6A"/>
    <w:rPr>
      <w:color w:val="0000FF"/>
      <w:u w:val="single"/>
    </w:rPr>
  </w:style>
  <w:style w:type="paragraph" w:customStyle="1" w:styleId="buttons">
    <w:name w:val="buttons"/>
    <w:basedOn w:val="Normal"/>
    <w:rsid w:val="00DE7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F5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231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2021-06-08T06:48:00Z</dcterms:created>
  <dcterms:modified xsi:type="dcterms:W3CDTF">2021-06-08T12:45:00Z</dcterms:modified>
</cp:coreProperties>
</file>