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B1A9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color w:val="000000"/>
          <w:lang w:val="en-US" w:eastAsia="zh-CN"/>
        </w:rPr>
      </w:pPr>
      <w:r>
        <w:rPr>
          <w:rFonts w:hint="eastAsia" w:ascii="Times New Roman" w:hAnsi="Times New Roman" w:cs="Times New Roman"/>
          <w:b/>
          <w:bCs/>
          <w:color w:val="000000"/>
        </w:rPr>
        <w:t>Participants and setting</w:t>
      </w:r>
      <w:r>
        <w:rPr>
          <w:rFonts w:hint="eastAsia" w:ascii="Times New Roman" w:hAnsi="Times New Roman" w:cs="Times New Roman"/>
          <w:color w:val="000000"/>
          <w:lang w:val="en-US" w:eastAsia="zh-CN"/>
        </w:rPr>
        <w:t xml:space="preserve"> The survey employed a multi-stage stratified cluster sampling method and enrolled 8,992 residents aged ≥35 years from seven cities in Tibet.</w:t>
      </w:r>
    </w:p>
    <w:p w14:paraId="35FF6E5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color w:val="000000"/>
          <w:lang w:val="en-US" w:eastAsia="zh-CN"/>
        </w:rPr>
      </w:pPr>
      <w:r>
        <w:rPr>
          <w:rFonts w:hint="eastAsia" w:ascii="Times New Roman" w:hAnsi="Times New Roman" w:cs="Times New Roman"/>
          <w:color w:val="000000"/>
          <w:lang w:val="en-US" w:eastAsia="zh-CN"/>
        </w:rPr>
        <w:t xml:space="preserve">Provide detailed information about the sample population, including inclusion and exclusion </w:t>
      </w:r>
      <w:bookmarkStart w:id="0" w:name="_GoBack"/>
      <w:bookmarkEnd w:id="0"/>
      <w:r>
        <w:rPr>
          <w:rFonts w:hint="eastAsia" w:ascii="Times New Roman" w:hAnsi="Times New Roman" w:cs="Times New Roman"/>
          <w:color w:val="000000"/>
          <w:lang w:val="en-US" w:eastAsia="zh-CN"/>
        </w:rPr>
        <w:t>criteria.</w:t>
      </w:r>
    </w:p>
    <w:p w14:paraId="2F22037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color w:val="000000"/>
          <w:lang w:val="en-US" w:eastAsia="zh-CN"/>
        </w:rPr>
      </w:pPr>
      <w:r>
        <w:rPr>
          <w:rFonts w:hint="eastAsia" w:ascii="Times New Roman" w:hAnsi="Times New Roman" w:cs="Times New Roman"/>
          <w:color w:val="000000"/>
          <w:lang w:val="en-US" w:eastAsia="zh-CN"/>
        </w:rPr>
        <w:t>In this study, a total of 9860 participants were initially enrolled in the Tibetan Early Screening and Comprehensive Intervention Program for People at High Risk for Cardiovascular Disease. Participants were excluded if they were missing data on SBP, DBP, or hypertension status (220), missing lipid measurements (394), missing BMI data (108), missing waist circumference measurements (98), or missing data on other important confounding factor (48). After applying these exclusion criteria, a final sample of 8992 participants was included for analysis.</w:t>
      </w:r>
    </w:p>
    <w:p w14:paraId="3A20E503">
      <w:pPr>
        <w:rPr>
          <w:rFonts w:hint="eastAsia" w:ascii="Times New Roman" w:hAnsi="Times New Roman" w:cs="Times New Roman"/>
          <w:color w:val="000000"/>
          <w:lang w:val="en-US" w:eastAsia="zh-CN"/>
        </w:rPr>
      </w:pPr>
      <w:r>
        <w:rPr>
          <w:rFonts w:hint="eastAsia" w:ascii="Times New Roman" w:hAnsi="Times New Roman" w:cs="Times New Roman"/>
          <w:color w:val="000000"/>
          <w:lang w:val="en-US" w:eastAsia="zh-CN"/>
        </w:rPr>
        <w:drawing>
          <wp:inline distT="0" distB="0" distL="114300" distR="114300">
            <wp:extent cx="5269865" cy="3404870"/>
            <wp:effectExtent l="0" t="0" r="635" b="11430"/>
            <wp:docPr id="1" name="图片 1" descr="1730194716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30194716696"/>
                    <pic:cNvPicPr>
                      <a:picLocks noChangeAspect="1"/>
                    </pic:cNvPicPr>
                  </pic:nvPicPr>
                  <pic:blipFill>
                    <a:blip r:embed="rId4"/>
                    <a:stretch>
                      <a:fillRect/>
                    </a:stretch>
                  </pic:blipFill>
                  <pic:spPr>
                    <a:xfrm>
                      <a:off x="0" y="0"/>
                      <a:ext cx="5269865" cy="3404870"/>
                    </a:xfrm>
                    <a:prstGeom prst="rect">
                      <a:avLst/>
                    </a:prstGeom>
                  </pic:spPr>
                </pic:pic>
              </a:graphicData>
            </a:graphic>
          </wp:inline>
        </w:drawing>
      </w:r>
    </w:p>
    <w:p w14:paraId="1687A45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cs="Times New Roman"/>
          <w:b/>
          <w:bCs/>
          <w:color w:val="000000"/>
          <w:lang w:val="en-US" w:eastAsia="zh-CN"/>
        </w:rPr>
      </w:pPr>
      <w:r>
        <w:rPr>
          <w:rFonts w:hint="default" w:ascii="Times New Roman" w:hAnsi="Times New Roman" w:cs="Times New Roman"/>
          <w:b/>
          <w:bCs/>
          <w:sz w:val="21"/>
          <w:szCs w:val="21"/>
        </w:rPr>
        <w:t>Supplementary</w:t>
      </w:r>
      <w:r>
        <w:rPr>
          <w:rFonts w:ascii="Times New Roman" w:hAnsi="Times New Roman" w:cs="Times New Roman"/>
          <w:b/>
          <w:bCs/>
        </w:rPr>
        <w:t>Figure 1</w:t>
      </w:r>
      <w:r>
        <w:rPr>
          <w:rFonts w:hint="eastAsia" w:ascii="Times New Roman" w:hAnsi="Times New Roman" w:cs="Times New Roman"/>
          <w:b/>
          <w:bCs/>
          <w:lang w:val="en-US" w:eastAsia="zh-CN"/>
        </w:rPr>
        <w:t xml:space="preserve"> </w:t>
      </w:r>
      <w:r>
        <w:rPr>
          <w:rFonts w:ascii="Times New Roman" w:hAnsi="Times New Roman" w:cs="Times New Roman"/>
          <w:b w:val="0"/>
          <w:bCs w:val="0"/>
        </w:rPr>
        <w:t>Flow chart of the included study participants. BMI, body mass index.</w:t>
      </w:r>
    </w:p>
    <w:p w14:paraId="3E8F36AC">
      <w:pPr>
        <w:rPr>
          <w:rFonts w:hint="eastAsia" w:ascii="Times New Roman" w:hAnsi="Times New Roman" w:cs="Times New Roman"/>
          <w:color w:val="00000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1M2FkM2VkM2FiNzYxNzA2ZDkyYTNiODhlM2FjNmMifQ=="/>
  </w:docVars>
  <w:rsids>
    <w:rsidRoot w:val="23DF238F"/>
    <w:rsid w:val="23DF238F"/>
    <w:rsid w:val="500078AD"/>
    <w:rsid w:val="632C7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106</Words>
  <Characters>655</Characters>
  <Lines>0</Lines>
  <Paragraphs>0</Paragraphs>
  <TotalTime>0</TotalTime>
  <ScaleCrop>false</ScaleCrop>
  <LinksUpToDate>false</LinksUpToDate>
  <CharactersWithSpaces>757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2024-10-29T09:28:00Z</dcterms:created>
  <dc:creator>a跃</dc:creator>
  <cp:lastModifiedBy>a跃</cp:lastModifiedBy>
  <dcterms:modified xsi:type="dcterms:W3CDTF">2024-10-29T09:44:42Z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ZOTERO_PREF_1">
    <vt:lpwstr>1</vt:lpwstr>
  </property>
  <property fmtid="{D5CDD505-2E9C-101B-9397-08002B2CF9AE}" pid="4" name="ZOTERO_PREF_2">
    <vt:lpwstr>1</vt:lpwstr>
  </property>
  <property fmtid="{D5CDD505-2E9C-101B-9397-08002B2CF9AE}" pid="5" name="ICV">
    <vt:lpwstr>625FB0830A41483EA88A93782C041CCE_11</vt:lpwstr>
  </property>
</Properties>
</file>