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4A4E9"/>
    <w:p w14:paraId="3153E650">
      <w:pPr>
        <w:rPr>
          <w:rFonts w:ascii="Calibri Light" w:hAnsi="Calibri Light" w:cs="Calibri Light"/>
        </w:rPr>
      </w:pPr>
      <w:bookmarkStart w:id="2" w:name="_GoBack"/>
      <w:r>
        <w:rPr>
          <w:rFonts w:ascii="Calibri Light" w:hAnsi="Calibri Light" w:cs="Calibri Light"/>
        </w:rPr>
        <w:t xml:space="preserve">Table </w:t>
      </w:r>
      <w:r>
        <w:rPr>
          <w:rFonts w:hint="eastAsia" w:ascii="Calibri Light" w:hAnsi="Calibri Light" w:cs="Calibri Light"/>
          <w:lang w:val="en-US" w:eastAsia="zh-CN"/>
        </w:rPr>
        <w:t>5s</w:t>
      </w:r>
      <w:r>
        <w:rPr>
          <w:rFonts w:ascii="Calibri Light" w:hAnsi="Calibri Light" w:cs="Calibri Light"/>
        </w:rPr>
        <w:t xml:space="preserve"> Inferred animals with closest positions in PCA map to three key ancient human samples</w:t>
      </w:r>
    </w:p>
    <w:bookmarkEnd w:id="2"/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710"/>
        <w:gridCol w:w="3892"/>
      </w:tblGrid>
      <w:tr w14:paraId="4888D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016240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Sample </w:t>
            </w:r>
          </w:p>
        </w:tc>
        <w:tc>
          <w:tcPr>
            <w:tcW w:w="0" w:type="auto"/>
            <w:noWrap w:val="0"/>
            <w:vAlign w:val="top"/>
          </w:tcPr>
          <w:p w14:paraId="4FA7D52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Ensembl category</w:t>
            </w:r>
          </w:p>
        </w:tc>
        <w:tc>
          <w:tcPr>
            <w:tcW w:w="0" w:type="auto"/>
            <w:noWrap w:val="0"/>
            <w:vAlign w:val="top"/>
          </w:tcPr>
          <w:p w14:paraId="6027D7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Sample name</w:t>
            </w:r>
          </w:p>
        </w:tc>
      </w:tr>
      <w:tr w14:paraId="5C286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D7D08C7">
            <w:pPr>
              <w:rPr>
                <w:rFonts w:ascii="Calibri Light" w:hAnsi="Calibri Light" w:cs="Calibri Light"/>
              </w:rPr>
            </w:pPr>
            <w:bookmarkStart w:id="0" w:name="OLE_LINK2" w:colFirst="0" w:colLast="64"/>
            <w:bookmarkStart w:id="1" w:name="OLE_LINK1" w:colFirst="0" w:colLast="64"/>
            <w:r>
              <w:rPr>
                <w:rFonts w:ascii="Calibri Light" w:hAnsi="Calibri Light" w:cs="Calibri Light"/>
              </w:rPr>
              <w:t>B6</w:t>
            </w:r>
          </w:p>
        </w:tc>
        <w:tc>
          <w:tcPr>
            <w:tcW w:w="0" w:type="auto"/>
            <w:noWrap w:val="0"/>
            <w:vAlign w:val="top"/>
          </w:tcPr>
          <w:p w14:paraId="3F1A0E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Birds</w:t>
            </w:r>
          </w:p>
        </w:tc>
        <w:tc>
          <w:tcPr>
            <w:tcW w:w="0" w:type="auto"/>
            <w:noWrap w:val="0"/>
            <w:vAlign w:val="top"/>
          </w:tcPr>
          <w:p w14:paraId="7078C16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Burrowing owl (Athene cunicularia)</w:t>
            </w:r>
          </w:p>
        </w:tc>
      </w:tr>
      <w:tr w14:paraId="69F25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0FD5C5E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B10</w:t>
            </w:r>
          </w:p>
        </w:tc>
        <w:tc>
          <w:tcPr>
            <w:tcW w:w="0" w:type="auto"/>
            <w:noWrap w:val="0"/>
            <w:vAlign w:val="top"/>
          </w:tcPr>
          <w:p w14:paraId="26D0521F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Birds</w:t>
            </w:r>
          </w:p>
        </w:tc>
        <w:tc>
          <w:tcPr>
            <w:tcW w:w="0" w:type="auto"/>
            <w:noWrap w:val="0"/>
            <w:vAlign w:val="top"/>
          </w:tcPr>
          <w:p w14:paraId="125A6AC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Common canary (Serinus canaria)</w:t>
            </w:r>
          </w:p>
        </w:tc>
      </w:tr>
      <w:tr w14:paraId="5D4BE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361360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F44</w:t>
            </w:r>
          </w:p>
        </w:tc>
        <w:tc>
          <w:tcPr>
            <w:tcW w:w="0" w:type="auto"/>
            <w:noWrap w:val="0"/>
            <w:vAlign w:val="top"/>
          </w:tcPr>
          <w:p w14:paraId="69099A2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Fish</w:t>
            </w:r>
          </w:p>
        </w:tc>
        <w:tc>
          <w:tcPr>
            <w:tcW w:w="0" w:type="auto"/>
            <w:noWrap w:val="0"/>
            <w:vAlign w:val="top"/>
          </w:tcPr>
          <w:p w14:paraId="6B404D0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Mexican tetra (Astyanax mexicanus)</w:t>
            </w:r>
          </w:p>
        </w:tc>
      </w:tr>
      <w:tr w14:paraId="3713B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43D1CF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Lc1</w:t>
            </w:r>
          </w:p>
        </w:tc>
        <w:tc>
          <w:tcPr>
            <w:tcW w:w="0" w:type="auto"/>
            <w:noWrap w:val="0"/>
            <w:vAlign w:val="top"/>
          </w:tcPr>
          <w:p w14:paraId="122234F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Fish</w:t>
            </w:r>
          </w:p>
        </w:tc>
        <w:tc>
          <w:tcPr>
            <w:tcW w:w="0" w:type="auto"/>
            <w:noWrap w:val="0"/>
            <w:vAlign w:val="top"/>
          </w:tcPr>
          <w:p w14:paraId="79BFEEB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Latimeria chalumnae</w:t>
            </w:r>
          </w:p>
        </w:tc>
      </w:tr>
      <w:tr w14:paraId="189FB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666173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St1</w:t>
            </w:r>
          </w:p>
        </w:tc>
        <w:tc>
          <w:tcPr>
            <w:tcW w:w="0" w:type="auto"/>
            <w:noWrap w:val="0"/>
            <w:vAlign w:val="top"/>
          </w:tcPr>
          <w:p w14:paraId="7751178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Fish</w:t>
            </w:r>
          </w:p>
        </w:tc>
        <w:tc>
          <w:tcPr>
            <w:tcW w:w="0" w:type="auto"/>
            <w:noWrap w:val="0"/>
            <w:vAlign w:val="top"/>
          </w:tcPr>
          <w:p w14:paraId="070D82D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sturgeon</w:t>
            </w:r>
          </w:p>
        </w:tc>
      </w:tr>
      <w:tr w14:paraId="79DC9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0B38971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R5</w:t>
            </w:r>
          </w:p>
        </w:tc>
        <w:tc>
          <w:tcPr>
            <w:tcW w:w="0" w:type="auto"/>
            <w:noWrap w:val="0"/>
            <w:vAlign w:val="top"/>
          </w:tcPr>
          <w:p w14:paraId="407E774A">
            <w:pPr>
              <w:rPr>
                <w:rFonts w:ascii="Calibri Light" w:hAnsi="Calibri Light" w:cs="Calibri Light"/>
              </w:rPr>
            </w:pPr>
            <w:r>
              <w:rPr>
                <w:rFonts w:hint="eastAsia" w:ascii="Calibri Light" w:hAnsi="Calibri Light" w:cs="Calibri Light"/>
              </w:rPr>
              <w:t>R</w:t>
            </w:r>
            <w:r>
              <w:rPr>
                <w:rFonts w:ascii="Calibri Light" w:hAnsi="Calibri Light" w:cs="Calibri Light"/>
              </w:rPr>
              <w:t>eptiles</w:t>
            </w:r>
          </w:p>
        </w:tc>
        <w:tc>
          <w:tcPr>
            <w:tcW w:w="0" w:type="auto"/>
            <w:noWrap w:val="0"/>
            <w:vAlign w:val="top"/>
          </w:tcPr>
          <w:p w14:paraId="6D0F19D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Blue-ringed sea krait (Laticauda laticaudata)</w:t>
            </w:r>
          </w:p>
        </w:tc>
      </w:tr>
      <w:tr w14:paraId="17E8D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E28D12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R10</w:t>
            </w:r>
          </w:p>
        </w:tc>
        <w:tc>
          <w:tcPr>
            <w:tcW w:w="0" w:type="auto"/>
            <w:noWrap w:val="0"/>
            <w:vAlign w:val="top"/>
          </w:tcPr>
          <w:p w14:paraId="5816554B">
            <w:pPr>
              <w:rPr>
                <w:rFonts w:ascii="Calibri Light" w:hAnsi="Calibri Light" w:cs="Calibri Light"/>
              </w:rPr>
            </w:pPr>
            <w:r>
              <w:rPr>
                <w:rFonts w:hint="eastAsia" w:ascii="Calibri Light" w:hAnsi="Calibri Light" w:cs="Calibri Light"/>
              </w:rPr>
              <w:t>R</w:t>
            </w:r>
            <w:r>
              <w:rPr>
                <w:rFonts w:ascii="Calibri Light" w:hAnsi="Calibri Light" w:cs="Calibri Light"/>
              </w:rPr>
              <w:t>eptiles</w:t>
            </w:r>
          </w:p>
        </w:tc>
        <w:tc>
          <w:tcPr>
            <w:tcW w:w="0" w:type="auto"/>
            <w:noWrap w:val="0"/>
            <w:vAlign w:val="top"/>
          </w:tcPr>
          <w:p w14:paraId="2514439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Eastern brown snake (Pseudonaja textilis)</w:t>
            </w:r>
          </w:p>
        </w:tc>
      </w:tr>
      <w:tr w14:paraId="6EB4E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6CB7A4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X18</w:t>
            </w:r>
          </w:p>
        </w:tc>
        <w:tc>
          <w:tcPr>
            <w:tcW w:w="0" w:type="auto"/>
            <w:noWrap w:val="0"/>
            <w:vAlign w:val="top"/>
          </w:tcPr>
          <w:p w14:paraId="0FFA366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Other</w:t>
            </w:r>
          </w:p>
        </w:tc>
        <w:tc>
          <w:tcPr>
            <w:tcW w:w="0" w:type="auto"/>
            <w:noWrap w:val="0"/>
            <w:vAlign w:val="top"/>
          </w:tcPr>
          <w:p w14:paraId="42236F5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Wallaby (Notamacropus eugenii)</w:t>
            </w:r>
          </w:p>
        </w:tc>
      </w:tr>
      <w:tr w14:paraId="7D2A0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30799DF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X20</w:t>
            </w:r>
          </w:p>
        </w:tc>
        <w:tc>
          <w:tcPr>
            <w:tcW w:w="0" w:type="auto"/>
            <w:noWrap w:val="0"/>
            <w:vAlign w:val="top"/>
          </w:tcPr>
          <w:p w14:paraId="1D63F32F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other</w:t>
            </w:r>
          </w:p>
        </w:tc>
        <w:tc>
          <w:tcPr>
            <w:tcW w:w="0" w:type="auto"/>
            <w:noWrap w:val="0"/>
            <w:vAlign w:val="top"/>
          </w:tcPr>
          <w:p w14:paraId="28A4D60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Elephant shark (Callorhinchus milii)</w:t>
            </w:r>
          </w:p>
        </w:tc>
      </w:tr>
      <w:bookmarkEnd w:id="0"/>
      <w:bookmarkEnd w:id="1"/>
    </w:tbl>
    <w:p w14:paraId="0DFB0E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ZjMxOTNhMzEwMDg4NjI0MjRmNjY4MjAzOGM2OWYifQ=="/>
  </w:docVars>
  <w:rsids>
    <w:rsidRoot w:val="57CD6080"/>
    <w:rsid w:val="57C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2024-11-11T02:29:00Z</dcterms:created>
  <dc:creator>ZZZ张</dc:creator>
  <cp:lastModifiedBy>ZZZ张</cp:lastModifiedBy>
  <dcterms:modified xsi:type="dcterms:W3CDTF">2024-11-11T02:29:42Z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273C52F1041A4940965F8C9D29BF4422_11</vt:lpwstr>
  </property>
</Properties>
</file>