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4B01" w:rsidRPr="00C2221F" w:rsidRDefault="00D54B01" w:rsidP="00D54B01">
      <w:pPr>
        <w:widowControl/>
        <w:shd w:val="clear" w:color="auto" w:fill="FFFFFF"/>
        <w:spacing w:line="276" w:lineRule="auto"/>
        <w:rPr>
          <w:rFonts w:ascii="Times New Roman" w:eastAsia="微软雅黑" w:hAnsi="Times New Roman" w:cs="Times New Roman"/>
          <w:kern w:val="0"/>
          <w:sz w:val="24"/>
          <w:szCs w:val="24"/>
          <w:lang w:val="en-GB"/>
        </w:rPr>
      </w:pPr>
      <w:r w:rsidRPr="006142BA"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785414DE" wp14:editId="4CB187F3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4014000" cy="828000"/>
            <wp:effectExtent l="0" t="0" r="5715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000" cy="8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221F">
        <w:rPr>
          <w:rFonts w:ascii="Times New Roman" w:eastAsia="微软雅黑" w:hAnsi="Times New Roman" w:cs="Times New Roman"/>
          <w:kern w:val="0"/>
          <w:sz w:val="24"/>
          <w:szCs w:val="24"/>
          <w:lang w:val="en-GB"/>
        </w:rPr>
        <w:t>SPIRIT 2013 Checklist: Recommended items to address in a clinical trial protocol and related documents*</w:t>
      </w:r>
    </w:p>
    <w:tbl>
      <w:tblPr>
        <w:tblW w:w="5000" w:type="pct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357"/>
        <w:gridCol w:w="639"/>
        <w:gridCol w:w="6501"/>
        <w:gridCol w:w="1249"/>
      </w:tblGrid>
      <w:tr w:rsidR="00D54B01" w:rsidRPr="00F60FD4" w:rsidTr="009B55C3">
        <w:trPr>
          <w:cantSplit/>
          <w:trHeight w:val="259"/>
        </w:trPr>
        <w:tc>
          <w:tcPr>
            <w:tcW w:w="6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pStyle w:val="TableHeader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Section/item</w:t>
            </w: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4B01" w:rsidRPr="00F60FD4" w:rsidRDefault="00D54B01" w:rsidP="009B55C3">
            <w:pPr>
              <w:pStyle w:val="TableHead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Item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60FD4">
              <w:rPr>
                <w:rFonts w:ascii="Arial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33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4B01" w:rsidRPr="00C95305" w:rsidRDefault="00D54B01" w:rsidP="009B55C3">
            <w:pPr>
              <w:pStyle w:val="TableHead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95305">
              <w:rPr>
                <w:rFonts w:ascii="Arial" w:hAnsi="Arial" w:cs="Arial"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641" w:type="pct"/>
            <w:tcBorders>
              <w:top w:val="single" w:sz="4" w:space="0" w:color="auto"/>
              <w:bottom w:val="single" w:sz="4" w:space="0" w:color="auto"/>
            </w:tcBorders>
          </w:tcPr>
          <w:p w:rsidR="00D54B01" w:rsidRPr="00C95305" w:rsidRDefault="00D54B01" w:rsidP="009B55C3">
            <w:pPr>
              <w:pStyle w:val="TableHead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95305">
              <w:rPr>
                <w:rFonts w:ascii="Arial" w:hAnsi="Arial" w:cs="Arial"/>
                <w:sz w:val="22"/>
                <w:szCs w:val="22"/>
              </w:rPr>
              <w:t>Addressed on page number</w:t>
            </w:r>
          </w:p>
        </w:tc>
      </w:tr>
      <w:tr w:rsidR="00D54B01" w:rsidRPr="00F60FD4" w:rsidTr="009B55C3">
        <w:trPr>
          <w:cantSplit/>
          <w:trHeight w:val="259"/>
        </w:trPr>
        <w:tc>
          <w:tcPr>
            <w:tcW w:w="4359" w:type="pct"/>
            <w:gridSpan w:val="3"/>
            <w:tcBorders>
              <w:top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spacing w:before="18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b/>
                <w:sz w:val="22"/>
              </w:rPr>
              <w:t>Administrative information</w:t>
            </w:r>
          </w:p>
        </w:tc>
        <w:tc>
          <w:tcPr>
            <w:tcW w:w="641" w:type="pct"/>
            <w:tcBorders>
              <w:top w:val="single" w:sz="4" w:space="0" w:color="auto"/>
            </w:tcBorders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Title</w:t>
            </w: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</w:t>
            </w:r>
          </w:p>
        </w:tc>
        <w:tc>
          <w:tcPr>
            <w:tcW w:w="3335" w:type="pct"/>
            <w:shd w:val="clear" w:color="auto" w:fill="auto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Descriptive title identifying the study design, population, interventions, and, if applicable, trial acronym</w:t>
            </w:r>
          </w:p>
        </w:tc>
        <w:tc>
          <w:tcPr>
            <w:tcW w:w="641" w:type="pct"/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</w:t>
            </w: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vMerge w:val="restar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Trial registration</w:t>
            </w: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2a</w:t>
            </w:r>
          </w:p>
        </w:tc>
        <w:tc>
          <w:tcPr>
            <w:tcW w:w="3335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Trial identifier and registry name. If not yet registered, name of intended registry</w:t>
            </w:r>
          </w:p>
        </w:tc>
        <w:tc>
          <w:tcPr>
            <w:tcW w:w="641" w:type="pct"/>
          </w:tcPr>
          <w:p w:rsidR="00D54B01" w:rsidRPr="00FC6787" w:rsidRDefault="00FC678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</w:t>
            </w: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vMerge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2b</w:t>
            </w:r>
          </w:p>
        </w:tc>
        <w:tc>
          <w:tcPr>
            <w:tcW w:w="3335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All items from the World Health Organization Trial Registration Data Set</w:t>
            </w:r>
          </w:p>
        </w:tc>
        <w:tc>
          <w:tcPr>
            <w:tcW w:w="641" w:type="pct"/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-</w:t>
            </w: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Protocol version</w:t>
            </w: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</w:t>
            </w:r>
          </w:p>
        </w:tc>
        <w:tc>
          <w:tcPr>
            <w:tcW w:w="3335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Date and version identifier</w:t>
            </w:r>
          </w:p>
        </w:tc>
        <w:tc>
          <w:tcPr>
            <w:tcW w:w="641" w:type="pct"/>
          </w:tcPr>
          <w:p w:rsidR="00D54B01" w:rsidRPr="00F60FD4" w:rsidRDefault="00FC678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Funding</w:t>
            </w: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4</w:t>
            </w:r>
          </w:p>
        </w:tc>
        <w:tc>
          <w:tcPr>
            <w:tcW w:w="3335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Sources and types of financial, material, and other support</w:t>
            </w:r>
          </w:p>
        </w:tc>
        <w:tc>
          <w:tcPr>
            <w:tcW w:w="641" w:type="pct"/>
          </w:tcPr>
          <w:p w:rsidR="00D54B01" w:rsidRPr="00A94FBC" w:rsidRDefault="005776D0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  <w:r w:rsidR="00AC12EC">
              <w:rPr>
                <w:rFonts w:ascii="Arial" w:hAnsi="Arial" w:cs="Arial"/>
                <w:sz w:val="22"/>
              </w:rPr>
              <w:t>1</w:t>
            </w: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vMerge w:val="restar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Del="00BE0F12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Roles and responsibilities</w:t>
            </w:r>
          </w:p>
        </w:tc>
        <w:tc>
          <w:tcPr>
            <w:tcW w:w="328" w:type="pct"/>
          </w:tcPr>
          <w:p w:rsidR="00D54B01" w:rsidRPr="00F60FD4" w:rsidDel="00A15E10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5a</w:t>
            </w:r>
          </w:p>
        </w:tc>
        <w:tc>
          <w:tcPr>
            <w:tcW w:w="3335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Names, affiliations, and roles of protocol contributors</w:t>
            </w:r>
          </w:p>
        </w:tc>
        <w:tc>
          <w:tcPr>
            <w:tcW w:w="641" w:type="pct"/>
          </w:tcPr>
          <w:p w:rsidR="00D54B01" w:rsidRPr="00F60FD4" w:rsidRDefault="005776D0" w:rsidP="009B55C3">
            <w:pPr>
              <w:jc w:val="center"/>
              <w:rPr>
                <w:rFonts w:ascii="Arial" w:hAnsi="Arial" w:cs="Arial" w:hint="eastAsia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  <w:r w:rsidR="00AC12EC">
              <w:rPr>
                <w:rFonts w:ascii="Arial" w:hAnsi="Arial" w:cs="Arial"/>
                <w:sz w:val="22"/>
              </w:rPr>
              <w:t>1</w:t>
            </w:r>
          </w:p>
        </w:tc>
      </w:tr>
      <w:tr w:rsidR="00D54B01" w:rsidRPr="00F60FD4" w:rsidTr="009B55C3">
        <w:trPr>
          <w:cantSplit/>
          <w:trHeight w:val="293"/>
        </w:trPr>
        <w:tc>
          <w:tcPr>
            <w:tcW w:w="696" w:type="pct"/>
            <w:vMerge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5b</w:t>
            </w:r>
          </w:p>
        </w:tc>
        <w:tc>
          <w:tcPr>
            <w:tcW w:w="3335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Name and contact information for the trial sponsor</w:t>
            </w:r>
          </w:p>
        </w:tc>
        <w:tc>
          <w:tcPr>
            <w:tcW w:w="641" w:type="pct"/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5c</w:t>
            </w:r>
          </w:p>
        </w:tc>
        <w:tc>
          <w:tcPr>
            <w:tcW w:w="3335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Role of study sponsor and funders, if any, in study design; collection, management, analysis, and interpretation of data; writing of the report; and the decision to submit the report for publication, including whether they will have ultimate authority over any of these activities</w:t>
            </w:r>
          </w:p>
        </w:tc>
        <w:tc>
          <w:tcPr>
            <w:tcW w:w="641" w:type="pct"/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5d</w:t>
            </w:r>
          </w:p>
        </w:tc>
        <w:tc>
          <w:tcPr>
            <w:tcW w:w="3335" w:type="pct"/>
          </w:tcPr>
          <w:p w:rsidR="00D54B01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Composition, roles, and responsibilities of the coordinating 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centre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steering committee, endpoint adjudication committee, data management team, and other individuals or groups overseeing the trial, if applicable (see Item 21a for data monitoring committee)</w:t>
            </w:r>
          </w:p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641" w:type="pct"/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pStyle w:val="TableSubHead"/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335" w:type="pct"/>
            <w:shd w:val="clear" w:color="auto" w:fill="auto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641" w:type="pct"/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lastRenderedPageBreak/>
              <w:t>Background and rationale</w:t>
            </w: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6a</w:t>
            </w:r>
          </w:p>
        </w:tc>
        <w:tc>
          <w:tcPr>
            <w:tcW w:w="3335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641" w:type="pct"/>
          </w:tcPr>
          <w:p w:rsidR="00D54B01" w:rsidRPr="00F60FD4" w:rsidRDefault="00FC678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</w:t>
            </w:r>
            <w:r>
              <w:rPr>
                <w:rFonts w:ascii="Arial" w:hAnsi="Arial" w:cs="Arial"/>
                <w:sz w:val="22"/>
              </w:rPr>
              <w:t>-6</w:t>
            </w: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6b</w:t>
            </w:r>
          </w:p>
        </w:tc>
        <w:tc>
          <w:tcPr>
            <w:tcW w:w="3335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Explanation for choice of comparators</w:t>
            </w:r>
          </w:p>
        </w:tc>
        <w:tc>
          <w:tcPr>
            <w:tcW w:w="641" w:type="pct"/>
          </w:tcPr>
          <w:p w:rsidR="00D54B01" w:rsidRPr="00F60FD4" w:rsidRDefault="00FC678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</w:t>
            </w:r>
            <w:r>
              <w:rPr>
                <w:rFonts w:ascii="Arial" w:hAnsi="Arial" w:cs="Arial"/>
                <w:sz w:val="22"/>
              </w:rPr>
              <w:t>-6</w:t>
            </w: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Objectives</w:t>
            </w: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7</w:t>
            </w:r>
          </w:p>
        </w:tc>
        <w:tc>
          <w:tcPr>
            <w:tcW w:w="3335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Specific objectives or hypotheses</w:t>
            </w:r>
          </w:p>
        </w:tc>
        <w:tc>
          <w:tcPr>
            <w:tcW w:w="641" w:type="pct"/>
          </w:tcPr>
          <w:p w:rsidR="00D54B01" w:rsidRPr="00F60FD4" w:rsidRDefault="00FC678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</w:p>
        </w:tc>
      </w:tr>
      <w:tr w:rsidR="00D54B01" w:rsidRPr="00F60FD4" w:rsidTr="009B55C3">
        <w:trPr>
          <w:cantSplit/>
          <w:trHeight w:val="653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Trial design</w:t>
            </w: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8</w:t>
            </w:r>
          </w:p>
        </w:tc>
        <w:tc>
          <w:tcPr>
            <w:tcW w:w="3335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BA6535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Description of trial design including type of trial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parallel group, crossover, factorial, single group), allocation ratio, and framework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superiority, equivalence, noninferiority, exploratory)</w:t>
            </w:r>
          </w:p>
        </w:tc>
        <w:tc>
          <w:tcPr>
            <w:tcW w:w="641" w:type="pct"/>
          </w:tcPr>
          <w:p w:rsidR="00D54B01" w:rsidRPr="00F60FD4" w:rsidRDefault="00FC678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4359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pStyle w:val="TableSubHead"/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Methods: Participants, interventions, and outcomes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D54B01" w:rsidP="009B55C3">
            <w:pPr>
              <w:pStyle w:val="TableSubHead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Study setting</w:t>
            </w: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9</w:t>
            </w:r>
          </w:p>
        </w:tc>
        <w:tc>
          <w:tcPr>
            <w:tcW w:w="3335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15790C" w:rsidRDefault="00D54B01" w:rsidP="009B55C3">
            <w:pPr>
              <w:rPr>
                <w:rFonts w:ascii="Arial" w:hAnsi="Arial" w:cs="Arial"/>
                <w:sz w:val="22"/>
              </w:rPr>
            </w:pPr>
            <w:r w:rsidRPr="0015790C">
              <w:rPr>
                <w:rFonts w:ascii="Arial" w:hAnsi="Arial" w:cs="Arial"/>
                <w:sz w:val="22"/>
              </w:rPr>
              <w:t>Description of study settings (</w:t>
            </w:r>
            <w:proofErr w:type="spellStart"/>
            <w:r w:rsidRPr="0015790C">
              <w:rPr>
                <w:rFonts w:ascii="Arial" w:hAnsi="Arial" w:cs="Arial"/>
                <w:sz w:val="22"/>
              </w:rPr>
              <w:t>eg</w:t>
            </w:r>
            <w:proofErr w:type="spellEnd"/>
            <w:r w:rsidRPr="0015790C">
              <w:rPr>
                <w:rFonts w:ascii="Arial" w:hAnsi="Arial" w:cs="Arial"/>
                <w:sz w:val="22"/>
              </w:rPr>
              <w:t>, community clinic, academic hospital) and list of countries where data will be collected. Reference to where list of study sites can be obtained</w:t>
            </w:r>
          </w:p>
        </w:tc>
        <w:tc>
          <w:tcPr>
            <w:tcW w:w="641" w:type="pct"/>
          </w:tcPr>
          <w:p w:rsidR="00D54B01" w:rsidRPr="00A94FBC" w:rsidRDefault="00FC678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Eligibility criteria</w:t>
            </w: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10</w:t>
            </w:r>
          </w:p>
        </w:tc>
        <w:tc>
          <w:tcPr>
            <w:tcW w:w="3335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15790C" w:rsidRDefault="00D54B01" w:rsidP="009B55C3">
            <w:pPr>
              <w:rPr>
                <w:rFonts w:ascii="Arial" w:hAnsi="Arial" w:cs="Arial"/>
                <w:sz w:val="22"/>
              </w:rPr>
            </w:pPr>
            <w:r w:rsidRPr="0015790C">
              <w:rPr>
                <w:rFonts w:ascii="Arial" w:hAnsi="Arial" w:cs="Arial"/>
                <w:sz w:val="22"/>
              </w:rPr>
              <w:t xml:space="preserve">Inclusion and exclusion criteria for participants. If applicable, eligibility criteria for study </w:t>
            </w:r>
            <w:proofErr w:type="spellStart"/>
            <w:r w:rsidRPr="0015790C">
              <w:rPr>
                <w:rFonts w:ascii="Arial" w:hAnsi="Arial" w:cs="Arial"/>
                <w:sz w:val="22"/>
              </w:rPr>
              <w:t>centres</w:t>
            </w:r>
            <w:proofErr w:type="spellEnd"/>
            <w:r w:rsidRPr="0015790C">
              <w:rPr>
                <w:rFonts w:ascii="Arial" w:hAnsi="Arial" w:cs="Arial"/>
                <w:sz w:val="22"/>
              </w:rPr>
              <w:t xml:space="preserve"> and individuals who will perform the interventions (</w:t>
            </w:r>
            <w:proofErr w:type="spellStart"/>
            <w:r w:rsidRPr="0015790C">
              <w:rPr>
                <w:rFonts w:ascii="Arial" w:hAnsi="Arial" w:cs="Arial"/>
                <w:sz w:val="22"/>
              </w:rPr>
              <w:t>eg</w:t>
            </w:r>
            <w:proofErr w:type="spellEnd"/>
            <w:r w:rsidRPr="0015790C">
              <w:rPr>
                <w:rFonts w:ascii="Arial" w:hAnsi="Arial" w:cs="Arial"/>
                <w:sz w:val="22"/>
              </w:rPr>
              <w:t>, surgeons, psychotherapists)</w:t>
            </w:r>
          </w:p>
        </w:tc>
        <w:tc>
          <w:tcPr>
            <w:tcW w:w="641" w:type="pct"/>
            <w:shd w:val="clear" w:color="auto" w:fill="FFFFFF"/>
          </w:tcPr>
          <w:p w:rsidR="00D54B01" w:rsidRPr="00A94FBC" w:rsidRDefault="00723FE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8</w:t>
            </w:r>
            <w:r w:rsidR="00D039D9">
              <w:rPr>
                <w:rFonts w:ascii="Arial" w:hAnsi="Arial" w:cs="Arial"/>
                <w:sz w:val="22"/>
              </w:rPr>
              <w:t>, Talbe1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vMerge w:val="restar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Interventions</w:t>
            </w: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11a</w:t>
            </w:r>
          </w:p>
        </w:tc>
        <w:tc>
          <w:tcPr>
            <w:tcW w:w="3335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Interventions for each group with sufficient detail to allow replication, including how and when they will be administered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723FE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9</w:t>
            </w:r>
            <w:r>
              <w:rPr>
                <w:rFonts w:ascii="Arial" w:hAnsi="Arial" w:cs="Arial"/>
                <w:sz w:val="22"/>
              </w:rPr>
              <w:t>-10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8" w:type="pct"/>
            <w:shd w:val="clear" w:color="auto" w:fill="FFFFFF"/>
          </w:tcPr>
          <w:p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11b</w:t>
            </w:r>
          </w:p>
        </w:tc>
        <w:tc>
          <w:tcPr>
            <w:tcW w:w="3335" w:type="pct"/>
            <w:shd w:val="clear" w:color="auto" w:fill="FFFFFF"/>
          </w:tcPr>
          <w:p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Criteria for discontinuing or modifying allocated interventions for a given trial participant (</w:t>
            </w:r>
            <w:proofErr w:type="spellStart"/>
            <w:r w:rsidRPr="007E2A53">
              <w:rPr>
                <w:rFonts w:ascii="Arial" w:hAnsi="Arial" w:cs="Arial"/>
                <w:sz w:val="22"/>
              </w:rPr>
              <w:t>eg</w:t>
            </w:r>
            <w:proofErr w:type="spellEnd"/>
            <w:r w:rsidRPr="007E2A53">
              <w:rPr>
                <w:rFonts w:ascii="Arial" w:hAnsi="Arial" w:cs="Arial"/>
                <w:sz w:val="22"/>
              </w:rPr>
              <w:t>, drug dose change in response to harms, participant request, or improving/worsening disease)</w:t>
            </w:r>
          </w:p>
        </w:tc>
        <w:tc>
          <w:tcPr>
            <w:tcW w:w="641" w:type="pct"/>
            <w:shd w:val="clear" w:color="auto" w:fill="FFFFFF"/>
          </w:tcPr>
          <w:p w:rsidR="00D54B01" w:rsidRPr="007E2A53" w:rsidRDefault="00CA22E8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n</w:t>
            </w:r>
            <w:r>
              <w:rPr>
                <w:rFonts w:ascii="Arial" w:hAnsi="Arial" w:cs="Arial"/>
                <w:sz w:val="22"/>
              </w:rPr>
              <w:t>/a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8" w:type="pct"/>
            <w:shd w:val="clear" w:color="auto" w:fill="FFFFFF"/>
          </w:tcPr>
          <w:p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11c</w:t>
            </w:r>
          </w:p>
        </w:tc>
        <w:tc>
          <w:tcPr>
            <w:tcW w:w="3335" w:type="pct"/>
            <w:shd w:val="clear" w:color="auto" w:fill="FFFFFF"/>
          </w:tcPr>
          <w:p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Strategies to improve adherence to intervention protocols, and any procedures for monitoring adherence (</w:t>
            </w:r>
            <w:proofErr w:type="spellStart"/>
            <w:r w:rsidRPr="007E2A53">
              <w:rPr>
                <w:rFonts w:ascii="Arial" w:hAnsi="Arial" w:cs="Arial"/>
                <w:sz w:val="22"/>
              </w:rPr>
              <w:t>eg</w:t>
            </w:r>
            <w:proofErr w:type="spellEnd"/>
            <w:r w:rsidRPr="007E2A53">
              <w:rPr>
                <w:rFonts w:ascii="Arial" w:hAnsi="Arial" w:cs="Arial"/>
                <w:sz w:val="22"/>
              </w:rPr>
              <w:t>, drug tablet return, laboratory tests)</w:t>
            </w:r>
          </w:p>
        </w:tc>
        <w:tc>
          <w:tcPr>
            <w:tcW w:w="641" w:type="pct"/>
            <w:shd w:val="clear" w:color="auto" w:fill="FFFFFF"/>
          </w:tcPr>
          <w:p w:rsidR="00D54B01" w:rsidRPr="007E2A53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n/a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bookmarkStart w:id="0" w:name="_Hlk476942271"/>
          </w:p>
        </w:tc>
        <w:tc>
          <w:tcPr>
            <w:tcW w:w="328" w:type="pct"/>
            <w:shd w:val="clear" w:color="auto" w:fill="FFFFFF"/>
          </w:tcPr>
          <w:p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11d</w:t>
            </w:r>
          </w:p>
        </w:tc>
        <w:tc>
          <w:tcPr>
            <w:tcW w:w="3335" w:type="pct"/>
            <w:shd w:val="clear" w:color="auto" w:fill="FFFFFF"/>
          </w:tcPr>
          <w:p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Relevant concomitant care and interventions that are permitted or prohibited during the trial</w:t>
            </w:r>
          </w:p>
        </w:tc>
        <w:tc>
          <w:tcPr>
            <w:tcW w:w="641" w:type="pct"/>
            <w:shd w:val="clear" w:color="auto" w:fill="FFFFFF"/>
          </w:tcPr>
          <w:p w:rsidR="00D54B01" w:rsidRPr="007E2A53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n/a</w:t>
            </w:r>
          </w:p>
        </w:tc>
      </w:tr>
      <w:bookmarkEnd w:id="0"/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Outcomes</w:t>
            </w: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12</w:t>
            </w:r>
          </w:p>
        </w:tc>
        <w:tc>
          <w:tcPr>
            <w:tcW w:w="3335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Primary, secondary, and other outcomes, including the specific measurement variable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systolic blood pressure), analysis metric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change from baseline, final value, time to event), method of aggregation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median, proportion), and time point for each outcome. Explanation of the clinical relevance of chosen efficacy and harm outcomes is strongly recommended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FC678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 w:rsidR="00723FEE">
              <w:rPr>
                <w:rFonts w:ascii="Arial" w:hAnsi="Arial" w:cs="Arial"/>
                <w:sz w:val="22"/>
              </w:rPr>
              <w:t>3</w:t>
            </w:r>
            <w:r>
              <w:rPr>
                <w:rFonts w:ascii="Arial" w:hAnsi="Arial" w:cs="Arial"/>
                <w:sz w:val="22"/>
              </w:rPr>
              <w:t>-1</w:t>
            </w:r>
            <w:r w:rsidR="00723FEE">
              <w:rPr>
                <w:rFonts w:ascii="Arial" w:hAnsi="Arial" w:cs="Arial"/>
                <w:sz w:val="22"/>
              </w:rPr>
              <w:t>5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Participant timeline</w:t>
            </w: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13</w:t>
            </w:r>
          </w:p>
        </w:tc>
        <w:tc>
          <w:tcPr>
            <w:tcW w:w="3335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Time schedule of enrolment, interventions (including any run-ins and washouts), assessments, and visits for participants. A schematic diagram is highly recommended (see </w:t>
            </w:r>
            <w:r>
              <w:rPr>
                <w:rFonts w:ascii="Arial" w:hAnsi="Arial" w:cs="Arial"/>
                <w:sz w:val="22"/>
              </w:rPr>
              <w:t>Figure</w:t>
            </w:r>
            <w:r w:rsidRPr="00F60FD4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CA22E8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F</w:t>
            </w:r>
            <w:r>
              <w:rPr>
                <w:rFonts w:ascii="Arial" w:hAnsi="Arial" w:cs="Arial"/>
                <w:sz w:val="22"/>
              </w:rPr>
              <w:t>igure1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lastRenderedPageBreak/>
              <w:t>Sample size</w:t>
            </w: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14</w:t>
            </w:r>
          </w:p>
        </w:tc>
        <w:tc>
          <w:tcPr>
            <w:tcW w:w="3335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Estimated number of participants needed to achieve study objectives and how it was determined, including clinical and statistical assumptions supporting any sample size calculations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513B88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 w:rsidR="00723FEE">
              <w:rPr>
                <w:rFonts w:ascii="Arial" w:hAnsi="Arial" w:cs="Arial"/>
                <w:sz w:val="22"/>
              </w:rPr>
              <w:t>5-16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Recruitment</w:t>
            </w: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15</w:t>
            </w:r>
          </w:p>
        </w:tc>
        <w:tc>
          <w:tcPr>
            <w:tcW w:w="3335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Strategies for achieving adequate participant enrolment to reach target sample size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5776D0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4359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spacing w:before="18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b/>
                <w:sz w:val="22"/>
              </w:rPr>
              <w:t>Methods: Assignment of interventions (for controlled trials)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Allocation:</w:t>
            </w: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335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641" w:type="pct"/>
            <w:shd w:val="clear" w:color="auto" w:fill="FFFFFF"/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tabs>
                <w:tab w:val="left" w:pos="180"/>
              </w:tabs>
              <w:ind w:left="27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Sequence generation</w:t>
            </w: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16a</w:t>
            </w:r>
          </w:p>
        </w:tc>
        <w:tc>
          <w:tcPr>
            <w:tcW w:w="3335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15790C" w:rsidRDefault="00D54B01" w:rsidP="009B55C3">
            <w:pPr>
              <w:rPr>
                <w:rFonts w:ascii="Arial" w:hAnsi="Arial" w:cs="Arial"/>
                <w:sz w:val="22"/>
              </w:rPr>
            </w:pPr>
            <w:r w:rsidRPr="0015790C">
              <w:rPr>
                <w:rFonts w:ascii="Arial" w:hAnsi="Arial" w:cs="Arial"/>
                <w:sz w:val="22"/>
              </w:rPr>
              <w:t>Method of generating the allocation sequence (</w:t>
            </w:r>
            <w:proofErr w:type="spellStart"/>
            <w:r w:rsidRPr="0015790C">
              <w:rPr>
                <w:rFonts w:ascii="Arial" w:hAnsi="Arial" w:cs="Arial"/>
                <w:sz w:val="22"/>
              </w:rPr>
              <w:t>eg</w:t>
            </w:r>
            <w:proofErr w:type="spellEnd"/>
            <w:r w:rsidRPr="0015790C">
              <w:rPr>
                <w:rFonts w:ascii="Arial" w:hAnsi="Arial" w:cs="Arial"/>
                <w:sz w:val="22"/>
              </w:rPr>
              <w:t>, computer-generated random numbers), and list of any factors for stratification. To reduce predictability of a random sequence, details of any planned restriction (</w:t>
            </w:r>
            <w:proofErr w:type="spellStart"/>
            <w:r w:rsidRPr="0015790C">
              <w:rPr>
                <w:rFonts w:ascii="Arial" w:hAnsi="Arial" w:cs="Arial"/>
                <w:sz w:val="22"/>
              </w:rPr>
              <w:t>eg</w:t>
            </w:r>
            <w:proofErr w:type="spellEnd"/>
            <w:r w:rsidRPr="0015790C">
              <w:rPr>
                <w:rFonts w:ascii="Arial" w:hAnsi="Arial" w:cs="Arial"/>
                <w:sz w:val="22"/>
              </w:rPr>
              <w:t xml:space="preserve">, blocking) should be provided in a separate document that is unavailable to those who </w:t>
            </w:r>
            <w:proofErr w:type="spellStart"/>
            <w:r w:rsidRPr="0015790C">
              <w:rPr>
                <w:rFonts w:ascii="Arial" w:hAnsi="Arial" w:cs="Arial"/>
                <w:sz w:val="22"/>
              </w:rPr>
              <w:t>enrol</w:t>
            </w:r>
            <w:proofErr w:type="spellEnd"/>
            <w:r w:rsidRPr="0015790C">
              <w:rPr>
                <w:rFonts w:ascii="Arial" w:hAnsi="Arial" w:cs="Arial"/>
                <w:sz w:val="22"/>
              </w:rPr>
              <w:t xml:space="preserve"> participants or assign interventions</w:t>
            </w:r>
          </w:p>
        </w:tc>
        <w:tc>
          <w:tcPr>
            <w:tcW w:w="641" w:type="pct"/>
            <w:shd w:val="clear" w:color="auto" w:fill="FFFFFF"/>
          </w:tcPr>
          <w:p w:rsidR="00D54B01" w:rsidRPr="0015790C" w:rsidRDefault="00723FE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8</w:t>
            </w:r>
            <w:r>
              <w:rPr>
                <w:rFonts w:ascii="Arial" w:hAnsi="Arial" w:cs="Arial"/>
                <w:sz w:val="22"/>
              </w:rPr>
              <w:t>-9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ind w:left="27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Allocation concealment mechanism</w:t>
            </w: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16b</w:t>
            </w:r>
          </w:p>
        </w:tc>
        <w:tc>
          <w:tcPr>
            <w:tcW w:w="3335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Mechanism of implementing the allocation sequence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central telephone; sequentially numbered, opaque, sealed envelopes), describing any steps to conceal the sequence until interventions are assigned</w:t>
            </w:r>
          </w:p>
        </w:tc>
        <w:tc>
          <w:tcPr>
            <w:tcW w:w="641" w:type="pct"/>
            <w:shd w:val="clear" w:color="auto" w:fill="FFFFFF"/>
          </w:tcPr>
          <w:p w:rsidR="00D54B01" w:rsidRPr="00A94FBC" w:rsidRDefault="00723FE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8</w:t>
            </w:r>
            <w:r>
              <w:rPr>
                <w:rFonts w:ascii="Arial" w:hAnsi="Arial" w:cs="Arial"/>
                <w:sz w:val="22"/>
              </w:rPr>
              <w:t>-9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ind w:left="27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Implementation</w:t>
            </w: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16c</w:t>
            </w:r>
          </w:p>
        </w:tc>
        <w:tc>
          <w:tcPr>
            <w:tcW w:w="3335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Who will generate the allocation sequence, who will 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enrol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 xml:space="preserve"> participants, and who will assign participants to interventions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723FE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8</w:t>
            </w:r>
            <w:r>
              <w:rPr>
                <w:rFonts w:ascii="Arial" w:hAnsi="Arial" w:cs="Arial"/>
                <w:sz w:val="22"/>
              </w:rPr>
              <w:t>-9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Blinding (masking)</w:t>
            </w: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17a</w:t>
            </w:r>
          </w:p>
        </w:tc>
        <w:tc>
          <w:tcPr>
            <w:tcW w:w="3335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Who will be blinded after assignment to interventions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trial participants, care providers, outcome assessors, data analysts), and how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723FE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8</w:t>
            </w:r>
            <w:r>
              <w:rPr>
                <w:rFonts w:ascii="Arial" w:hAnsi="Arial" w:cs="Arial"/>
                <w:sz w:val="22"/>
              </w:rPr>
              <w:t>-9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17b</w:t>
            </w:r>
          </w:p>
        </w:tc>
        <w:tc>
          <w:tcPr>
            <w:tcW w:w="3335" w:type="pct"/>
            <w:shd w:val="clear" w:color="auto" w:fill="FFFFFF"/>
          </w:tcPr>
          <w:p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If blinded, circumstances under which unblinding is permissible, and procedure for revealing a participant’s allocated intervention during the trial</w:t>
            </w:r>
          </w:p>
        </w:tc>
        <w:tc>
          <w:tcPr>
            <w:tcW w:w="641" w:type="pct"/>
            <w:shd w:val="clear" w:color="auto" w:fill="FFFFFF"/>
          </w:tcPr>
          <w:p w:rsidR="00D54B01" w:rsidRPr="007E2A53" w:rsidRDefault="00723FE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8</w:t>
            </w:r>
            <w:r>
              <w:rPr>
                <w:rFonts w:ascii="Arial" w:hAnsi="Arial" w:cs="Arial"/>
                <w:sz w:val="22"/>
              </w:rPr>
              <w:t>-9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4359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spacing w:before="18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b/>
                <w:sz w:val="22"/>
              </w:rPr>
              <w:t>Methods: Data collection, management, and analysis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Data collection methods</w:t>
            </w: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18a</w:t>
            </w:r>
          </w:p>
        </w:tc>
        <w:tc>
          <w:tcPr>
            <w:tcW w:w="3335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Plans for assessment and collection of outcome, baseline, and other trial data, including any </w:t>
            </w:r>
            <w:r w:rsidRPr="00F60FD4">
              <w:rPr>
                <w:rFonts w:ascii="Arial" w:hAnsi="Arial" w:cs="Arial"/>
                <w:bCs/>
                <w:sz w:val="22"/>
              </w:rPr>
              <w:t>related processes to promote data quality</w:t>
            </w:r>
            <w:r w:rsidRPr="00F60FD4">
              <w:rPr>
                <w:rFonts w:ascii="Arial" w:hAnsi="Arial" w:cs="Arial"/>
                <w:sz w:val="22"/>
              </w:rPr>
              <w:t xml:space="preserve">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duplicate measurements, training of assessors) and a description of study instruments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questionnaires, laboratory tests) along with their reliability and validity, if known. Reference to where data collection forms can be found, if not in the protocol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5776D0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 w:rsidR="00723FEE">
              <w:rPr>
                <w:rFonts w:ascii="Arial" w:hAnsi="Arial" w:cs="Arial"/>
                <w:sz w:val="22"/>
              </w:rPr>
              <w:t>2-13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18b</w:t>
            </w:r>
          </w:p>
        </w:tc>
        <w:tc>
          <w:tcPr>
            <w:tcW w:w="3335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5776D0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 w:rsidR="00723FEE">
              <w:rPr>
                <w:rFonts w:ascii="Arial" w:hAnsi="Arial" w:cs="Arial"/>
                <w:sz w:val="22"/>
              </w:rPr>
              <w:t>2-13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lastRenderedPageBreak/>
              <w:t>Data management</w:t>
            </w: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19</w:t>
            </w:r>
          </w:p>
        </w:tc>
        <w:tc>
          <w:tcPr>
            <w:tcW w:w="3335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Plans for data entry, coding, security, and storage, including any </w:t>
            </w:r>
            <w:r w:rsidRPr="00F60FD4">
              <w:rPr>
                <w:rFonts w:ascii="Arial" w:hAnsi="Arial" w:cs="Arial"/>
                <w:bCs/>
                <w:sz w:val="22"/>
              </w:rPr>
              <w:t>related processes to promote data quality</w:t>
            </w:r>
            <w:r w:rsidRPr="00F60FD4">
              <w:rPr>
                <w:rFonts w:ascii="Arial" w:hAnsi="Arial" w:cs="Arial"/>
                <w:sz w:val="22"/>
              </w:rPr>
              <w:t xml:space="preserve">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double data entry</w:t>
            </w:r>
            <w:r w:rsidRPr="00F60FD4">
              <w:rPr>
                <w:rFonts w:ascii="Arial" w:hAnsi="Arial" w:cs="Arial"/>
                <w:bCs/>
                <w:sz w:val="22"/>
              </w:rPr>
              <w:t>; range checks for data values</w:t>
            </w:r>
            <w:r w:rsidRPr="00F60FD4">
              <w:rPr>
                <w:rFonts w:ascii="Arial" w:hAnsi="Arial" w:cs="Arial"/>
                <w:sz w:val="22"/>
              </w:rPr>
              <w:t>). Reference to where details of data management procedures can be found, if not in the protocol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CA22E8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n</w:t>
            </w:r>
            <w:r>
              <w:rPr>
                <w:rFonts w:ascii="Arial" w:hAnsi="Arial" w:cs="Arial"/>
                <w:sz w:val="22"/>
              </w:rPr>
              <w:t>/a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Statistical methods</w:t>
            </w: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20a</w:t>
            </w:r>
          </w:p>
        </w:tc>
        <w:tc>
          <w:tcPr>
            <w:tcW w:w="3335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Statistical methods for 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analysing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 xml:space="preserve"> primary and secondary outcomes. Reference to where other details of the statistical analysis plan can be found, if not in the protocol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5776D0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 w:rsidR="00723FEE">
              <w:rPr>
                <w:rFonts w:ascii="Arial" w:hAnsi="Arial" w:cs="Arial"/>
                <w:sz w:val="22"/>
              </w:rPr>
              <w:t>5-16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20b</w:t>
            </w:r>
          </w:p>
        </w:tc>
        <w:tc>
          <w:tcPr>
            <w:tcW w:w="3335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Methods for any additional analyses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subgroup and adjusted analyses)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20c</w:t>
            </w:r>
          </w:p>
        </w:tc>
        <w:tc>
          <w:tcPr>
            <w:tcW w:w="3335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Definition of analysis population relating to protocol non-adherence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 xml:space="preserve">, as 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randomised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 xml:space="preserve"> analysis), and any statistical methods to handle missing data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multiple imputation)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4359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spacing w:before="18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b/>
                <w:sz w:val="22"/>
              </w:rPr>
              <w:t xml:space="preserve">Methods: </w:t>
            </w:r>
            <w:r w:rsidRPr="00F60FD4" w:rsidDel="004A2558">
              <w:rPr>
                <w:rFonts w:ascii="Arial" w:hAnsi="Arial" w:cs="Arial"/>
                <w:b/>
                <w:sz w:val="22"/>
              </w:rPr>
              <w:t>M</w:t>
            </w:r>
            <w:r w:rsidRPr="00F60FD4">
              <w:rPr>
                <w:rFonts w:ascii="Arial" w:hAnsi="Arial" w:cs="Arial"/>
                <w:b/>
                <w:sz w:val="22"/>
              </w:rPr>
              <w:t>onitoring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Data monitoring</w:t>
            </w: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21a</w:t>
            </w:r>
          </w:p>
        </w:tc>
        <w:tc>
          <w:tcPr>
            <w:tcW w:w="3335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Composition of data monitoring committee (DMC); summary of its role and reporting structure; statement of whether it is independent from the sponsor and competing interests; and reference to where further details about its charter can be found, if not in the protocol. Alternatively, an explanation of why a DMC is not needed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5776D0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</w:t>
            </w:r>
            <w:r w:rsidR="00034AD4">
              <w:rPr>
                <w:rFonts w:ascii="Arial" w:hAnsi="Arial" w:cs="Arial"/>
                <w:sz w:val="22"/>
              </w:rPr>
              <w:t>6-17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491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21b</w:t>
            </w:r>
          </w:p>
        </w:tc>
        <w:tc>
          <w:tcPr>
            <w:tcW w:w="3335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FC0612" w:rsidP="009B55C3">
            <w:pPr>
              <w:jc w:val="center"/>
              <w:rPr>
                <w:rFonts w:ascii="Arial" w:hAnsi="Arial" w:cs="Arial" w:hint="eastAsia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n</w:t>
            </w:r>
            <w:r>
              <w:rPr>
                <w:rFonts w:ascii="Arial" w:hAnsi="Arial" w:cs="Arial"/>
                <w:sz w:val="22"/>
              </w:rPr>
              <w:t>/a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Harms</w:t>
            </w:r>
          </w:p>
        </w:tc>
        <w:tc>
          <w:tcPr>
            <w:tcW w:w="328" w:type="pct"/>
            <w:shd w:val="clear" w:color="auto" w:fill="FFFFFF"/>
          </w:tcPr>
          <w:p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22</w:t>
            </w:r>
          </w:p>
        </w:tc>
        <w:tc>
          <w:tcPr>
            <w:tcW w:w="3335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641" w:type="pct"/>
            <w:shd w:val="clear" w:color="auto" w:fill="FFFFFF"/>
          </w:tcPr>
          <w:p w:rsidR="00D54B01" w:rsidRPr="007E2A53" w:rsidRDefault="00FC0612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n</w:t>
            </w:r>
            <w:r>
              <w:rPr>
                <w:rFonts w:ascii="Arial" w:hAnsi="Arial" w:cs="Arial"/>
                <w:sz w:val="22"/>
              </w:rPr>
              <w:t>/a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Auditing</w:t>
            </w:r>
          </w:p>
        </w:tc>
        <w:tc>
          <w:tcPr>
            <w:tcW w:w="328" w:type="pct"/>
            <w:shd w:val="clear" w:color="auto" w:fill="FFFFFF"/>
          </w:tcPr>
          <w:p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23</w:t>
            </w:r>
          </w:p>
        </w:tc>
        <w:tc>
          <w:tcPr>
            <w:tcW w:w="3335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Frequency and procedures for auditing trial conduct, if any, and whether the process will be independent from investigators and the sponsor</w:t>
            </w:r>
          </w:p>
        </w:tc>
        <w:tc>
          <w:tcPr>
            <w:tcW w:w="641" w:type="pct"/>
            <w:shd w:val="clear" w:color="auto" w:fill="FFFFFF"/>
          </w:tcPr>
          <w:p w:rsidR="00D54B01" w:rsidRPr="007E2A53" w:rsidRDefault="005776D0" w:rsidP="009B55C3">
            <w:pPr>
              <w:jc w:val="center"/>
              <w:rPr>
                <w:rFonts w:ascii="Arial" w:hAnsi="Arial" w:cs="Arial" w:hint="eastAsia"/>
                <w:sz w:val="22"/>
              </w:rPr>
            </w:pPr>
            <w:r>
              <w:rPr>
                <w:rFonts w:ascii="Arial" w:hAnsi="Arial" w:cs="Arial"/>
                <w:sz w:val="22"/>
              </w:rPr>
              <w:t>1</w:t>
            </w:r>
            <w:r w:rsidR="00034AD4">
              <w:rPr>
                <w:rFonts w:ascii="Arial" w:hAnsi="Arial" w:cs="Arial"/>
                <w:sz w:val="22"/>
              </w:rPr>
              <w:t>6-17</w:t>
            </w:r>
          </w:p>
        </w:tc>
      </w:tr>
      <w:tr w:rsidR="00D54B01" w:rsidRPr="00F60FD4" w:rsidTr="009B55C3">
        <w:trPr>
          <w:cantSplit/>
          <w:trHeight w:val="259"/>
        </w:trPr>
        <w:tc>
          <w:tcPr>
            <w:tcW w:w="4359" w:type="pct"/>
            <w:gridSpan w:val="3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pStyle w:val="TableSubHead"/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Ethics and dissemination</w:t>
            </w:r>
          </w:p>
        </w:tc>
        <w:tc>
          <w:tcPr>
            <w:tcW w:w="641" w:type="pct"/>
          </w:tcPr>
          <w:p w:rsidR="00D54B01" w:rsidRPr="00F60FD4" w:rsidRDefault="00D54B01" w:rsidP="009B55C3">
            <w:pPr>
              <w:pStyle w:val="TableSubHead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Research ethics approval</w:t>
            </w: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24</w:t>
            </w:r>
          </w:p>
        </w:tc>
        <w:tc>
          <w:tcPr>
            <w:tcW w:w="3335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Plans for seeking research ethics committee/institutional review board (REC/IRB) approval</w:t>
            </w:r>
          </w:p>
        </w:tc>
        <w:tc>
          <w:tcPr>
            <w:tcW w:w="641" w:type="pct"/>
          </w:tcPr>
          <w:p w:rsidR="00D54B01" w:rsidRPr="00F60FD4" w:rsidRDefault="00E6627C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  <w:r>
              <w:rPr>
                <w:rFonts w:ascii="Arial" w:hAnsi="Arial" w:cs="Arial"/>
                <w:sz w:val="22"/>
              </w:rPr>
              <w:t>0</w:t>
            </w: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Protocol amendments</w:t>
            </w: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25</w:t>
            </w:r>
          </w:p>
        </w:tc>
        <w:tc>
          <w:tcPr>
            <w:tcW w:w="3335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Plans for communicating important protocol modifications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changes to eligibility criteria, outcomes, analyses) to relevant parties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investigators, REC/IRBs, trial participants, trial registries, journals, regulators)</w:t>
            </w:r>
          </w:p>
        </w:tc>
        <w:tc>
          <w:tcPr>
            <w:tcW w:w="641" w:type="pct"/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lastRenderedPageBreak/>
              <w:t>Consent or assent</w:t>
            </w: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26a</w:t>
            </w:r>
          </w:p>
        </w:tc>
        <w:tc>
          <w:tcPr>
            <w:tcW w:w="3335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Who will obtain informed consent or assent from potential trial participants or 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authorised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 xml:space="preserve"> surrogates, and how (see Item 32)</w:t>
            </w:r>
          </w:p>
        </w:tc>
        <w:tc>
          <w:tcPr>
            <w:tcW w:w="641" w:type="pct"/>
          </w:tcPr>
          <w:p w:rsidR="00D54B01" w:rsidRPr="00F60FD4" w:rsidRDefault="00E6627C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  <w:r>
              <w:rPr>
                <w:rFonts w:ascii="Arial" w:hAnsi="Arial" w:cs="Arial"/>
                <w:sz w:val="22"/>
              </w:rPr>
              <w:t>0</w:t>
            </w:r>
          </w:p>
        </w:tc>
      </w:tr>
      <w:tr w:rsidR="00D54B01" w:rsidRPr="00F60FD4" w:rsidTr="00224D38">
        <w:trPr>
          <w:cantSplit/>
          <w:trHeight w:val="820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26b</w:t>
            </w:r>
          </w:p>
        </w:tc>
        <w:tc>
          <w:tcPr>
            <w:tcW w:w="3335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Additional consent provisions for collection and use of participant data and biological specimens in ancillary studies, if applicable</w:t>
            </w:r>
          </w:p>
        </w:tc>
        <w:tc>
          <w:tcPr>
            <w:tcW w:w="641" w:type="pct"/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bookmarkStart w:id="1" w:name="_Hlk476944269"/>
            <w:r w:rsidRPr="00F60FD4">
              <w:rPr>
                <w:rFonts w:ascii="Arial" w:hAnsi="Arial" w:cs="Arial"/>
                <w:sz w:val="22"/>
              </w:rPr>
              <w:t>Confidentiality</w:t>
            </w: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27</w:t>
            </w:r>
          </w:p>
        </w:tc>
        <w:tc>
          <w:tcPr>
            <w:tcW w:w="3335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How personal information about potential and enrolled participants will be collected, shared, and maintained in order to protect confidentiality before, during, and after the trial</w:t>
            </w:r>
          </w:p>
        </w:tc>
        <w:tc>
          <w:tcPr>
            <w:tcW w:w="641" w:type="pct"/>
          </w:tcPr>
          <w:p w:rsidR="00D54B01" w:rsidRPr="00F60FD4" w:rsidRDefault="00E6627C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n/a</w:t>
            </w:r>
          </w:p>
        </w:tc>
      </w:tr>
      <w:bookmarkEnd w:id="1"/>
      <w:tr w:rsidR="00D54B01" w:rsidRPr="00F60FD4" w:rsidTr="009B55C3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Declaration of interests</w:t>
            </w: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28</w:t>
            </w:r>
          </w:p>
        </w:tc>
        <w:tc>
          <w:tcPr>
            <w:tcW w:w="3335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Financial and other competing interests for principal investigators for the overall trial and each study site</w:t>
            </w:r>
          </w:p>
        </w:tc>
        <w:tc>
          <w:tcPr>
            <w:tcW w:w="641" w:type="pct"/>
          </w:tcPr>
          <w:p w:rsidR="00D54B01" w:rsidRPr="00F60FD4" w:rsidRDefault="005776D0" w:rsidP="009B55C3">
            <w:pPr>
              <w:jc w:val="center"/>
              <w:rPr>
                <w:rFonts w:ascii="Arial" w:hAnsi="Arial" w:cs="Arial" w:hint="eastAsia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  <w:r w:rsidR="00E6627C">
              <w:rPr>
                <w:rFonts w:ascii="Arial" w:hAnsi="Arial" w:cs="Arial"/>
                <w:sz w:val="22"/>
              </w:rPr>
              <w:t>1</w:t>
            </w:r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Access to data</w:t>
            </w: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29</w:t>
            </w:r>
          </w:p>
        </w:tc>
        <w:tc>
          <w:tcPr>
            <w:tcW w:w="3335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Statement of who will have access to the final trial dataset, and disclosure of contractual agreements that limit such access for investigators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E6627C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  <w:r>
              <w:rPr>
                <w:rFonts w:ascii="Arial" w:hAnsi="Arial" w:cs="Arial"/>
                <w:sz w:val="22"/>
              </w:rPr>
              <w:t>1</w:t>
            </w:r>
            <w:bookmarkStart w:id="2" w:name="_GoBack"/>
            <w:bookmarkEnd w:id="2"/>
          </w:p>
        </w:tc>
      </w:tr>
      <w:tr w:rsidR="00D54B01" w:rsidRPr="00F60FD4" w:rsidTr="009B55C3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Ancillary and post-trial care</w:t>
            </w:r>
          </w:p>
        </w:tc>
        <w:tc>
          <w:tcPr>
            <w:tcW w:w="328" w:type="pct"/>
            <w:shd w:val="clear" w:color="auto" w:fill="FFFFFF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30</w:t>
            </w:r>
          </w:p>
        </w:tc>
        <w:tc>
          <w:tcPr>
            <w:tcW w:w="3335" w:type="pct"/>
            <w:shd w:val="clear" w:color="auto" w:fill="FFFFFF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Provisions, if any, for ancillary and post-trial care, and for compensation to those who suffer harm from trial participation</w:t>
            </w:r>
          </w:p>
        </w:tc>
        <w:tc>
          <w:tcPr>
            <w:tcW w:w="641" w:type="pct"/>
            <w:shd w:val="clear" w:color="auto" w:fill="FFFFFF"/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Dissemination policy</w:t>
            </w: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31a</w:t>
            </w:r>
          </w:p>
        </w:tc>
        <w:tc>
          <w:tcPr>
            <w:tcW w:w="3335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Plans for investigators and sponsor to communicate trial results to participants, healthcare professionals, the public, and other relevant groups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via publication, reporting in results databases, or other data sharing arrangements), including any publication restrictions</w:t>
            </w:r>
          </w:p>
        </w:tc>
        <w:tc>
          <w:tcPr>
            <w:tcW w:w="641" w:type="pct"/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31b</w:t>
            </w:r>
          </w:p>
        </w:tc>
        <w:tc>
          <w:tcPr>
            <w:tcW w:w="3335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Authorship eligibility guidelines and any intended use of professional writers</w:t>
            </w:r>
          </w:p>
        </w:tc>
        <w:tc>
          <w:tcPr>
            <w:tcW w:w="641" w:type="pct"/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31c</w:t>
            </w:r>
          </w:p>
        </w:tc>
        <w:tc>
          <w:tcPr>
            <w:tcW w:w="3335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Plans, if any, for granting public access to the full protocol, participant-level dataset, and statistical code</w:t>
            </w:r>
          </w:p>
        </w:tc>
        <w:tc>
          <w:tcPr>
            <w:tcW w:w="641" w:type="pct"/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pStyle w:val="TableSubHead"/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Appendices</w:t>
            </w: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335" w:type="pct"/>
            <w:shd w:val="clear" w:color="auto" w:fill="auto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641" w:type="pct"/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Informed consent materials</w:t>
            </w:r>
          </w:p>
        </w:tc>
        <w:tc>
          <w:tcPr>
            <w:tcW w:w="328" w:type="pct"/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32</w:t>
            </w:r>
          </w:p>
        </w:tc>
        <w:tc>
          <w:tcPr>
            <w:tcW w:w="3335" w:type="pct"/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Model consent form and other related documentation given to participants and 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authorised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 xml:space="preserve"> surrogates</w:t>
            </w:r>
          </w:p>
        </w:tc>
        <w:tc>
          <w:tcPr>
            <w:tcW w:w="641" w:type="pct"/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</w:tc>
      </w:tr>
      <w:tr w:rsidR="00D54B01" w:rsidRPr="00F60FD4" w:rsidTr="009B55C3">
        <w:trPr>
          <w:cantSplit/>
          <w:trHeight w:val="259"/>
        </w:trPr>
        <w:tc>
          <w:tcPr>
            <w:tcW w:w="696" w:type="pct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Biological specimens</w:t>
            </w:r>
          </w:p>
        </w:tc>
        <w:tc>
          <w:tcPr>
            <w:tcW w:w="328" w:type="pct"/>
            <w:tcBorders>
              <w:bottom w:val="single" w:sz="4" w:space="0" w:color="auto"/>
            </w:tcBorders>
          </w:tcPr>
          <w:p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33</w:t>
            </w:r>
          </w:p>
        </w:tc>
        <w:tc>
          <w:tcPr>
            <w:tcW w:w="3335" w:type="pct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:rsidR="00D54B01" w:rsidRPr="00F60FD4" w:rsidRDefault="00D54B01" w:rsidP="009B55C3">
            <w:pPr>
              <w:spacing w:after="6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641" w:type="pct"/>
            <w:tcBorders>
              <w:bottom w:val="single" w:sz="4" w:space="0" w:color="auto"/>
            </w:tcBorders>
          </w:tcPr>
          <w:p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</w:tc>
      </w:tr>
    </w:tbl>
    <w:p w:rsidR="00572ED6" w:rsidRDefault="00572ED6"/>
    <w:sectPr w:rsidR="00572ED6"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659A" w:rsidRDefault="0038659A">
      <w:r>
        <w:separator/>
      </w:r>
    </w:p>
  </w:endnote>
  <w:endnote w:type="continuationSeparator" w:id="0">
    <w:p w:rsidR="0038659A" w:rsidRDefault="00386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1955" w:rsidRDefault="00D54B01">
    <w:pPr>
      <w:pStyle w:val="a3"/>
      <w:jc w:val="center"/>
      <w:rPr>
        <w:sz w:val="22"/>
        <w:szCs w:val="22"/>
      </w:rPr>
    </w:pPr>
    <w:r>
      <w:rPr>
        <w:sz w:val="22"/>
        <w:szCs w:val="22"/>
      </w:rPr>
      <w:fldChar w:fldCharType="begin"/>
    </w:r>
    <w:r>
      <w:rPr>
        <w:sz w:val="22"/>
        <w:szCs w:val="22"/>
      </w:rPr>
      <w:instrText>PAGE    \* MERGEFORMAT</w:instrText>
    </w:r>
    <w:r>
      <w:rPr>
        <w:sz w:val="22"/>
        <w:szCs w:val="22"/>
      </w:rPr>
      <w:fldChar w:fldCharType="separate"/>
    </w:r>
    <w:r w:rsidR="00F54E1F" w:rsidRPr="00F54E1F">
      <w:rPr>
        <w:rFonts w:ascii="等线 Light" w:eastAsia="等线 Light" w:hAnsi="等线 Light"/>
        <w:noProof/>
        <w:sz w:val="22"/>
        <w:szCs w:val="22"/>
        <w:lang w:val="zh-CN"/>
      </w:rPr>
      <w:t>5</w:t>
    </w:r>
    <w:r>
      <w:rPr>
        <w:rFonts w:ascii="等线 Light" w:eastAsia="等线 Light" w:hAnsi="等线 Light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659A" w:rsidRDefault="0038659A">
      <w:r>
        <w:separator/>
      </w:r>
    </w:p>
  </w:footnote>
  <w:footnote w:type="continuationSeparator" w:id="0">
    <w:p w:rsidR="0038659A" w:rsidRDefault="003865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B01"/>
    <w:rsid w:val="00034AD4"/>
    <w:rsid w:val="000758F0"/>
    <w:rsid w:val="0009712F"/>
    <w:rsid w:val="000A4B71"/>
    <w:rsid w:val="000B15A5"/>
    <w:rsid w:val="001B0CD4"/>
    <w:rsid w:val="001D53BB"/>
    <w:rsid w:val="00224D38"/>
    <w:rsid w:val="0025043E"/>
    <w:rsid w:val="002517AC"/>
    <w:rsid w:val="002B2024"/>
    <w:rsid w:val="00375DBB"/>
    <w:rsid w:val="0038659A"/>
    <w:rsid w:val="0041253E"/>
    <w:rsid w:val="00482D67"/>
    <w:rsid w:val="004C4429"/>
    <w:rsid w:val="00513B88"/>
    <w:rsid w:val="0052456E"/>
    <w:rsid w:val="0053131F"/>
    <w:rsid w:val="005457D5"/>
    <w:rsid w:val="00557C06"/>
    <w:rsid w:val="00572ED6"/>
    <w:rsid w:val="00574B43"/>
    <w:rsid w:val="005776D0"/>
    <w:rsid w:val="006534F5"/>
    <w:rsid w:val="00723FEE"/>
    <w:rsid w:val="00802E98"/>
    <w:rsid w:val="008D2D24"/>
    <w:rsid w:val="008F66A6"/>
    <w:rsid w:val="009650E2"/>
    <w:rsid w:val="009B38BA"/>
    <w:rsid w:val="00A01740"/>
    <w:rsid w:val="00A33B04"/>
    <w:rsid w:val="00AC12EC"/>
    <w:rsid w:val="00AD0061"/>
    <w:rsid w:val="00BE50C2"/>
    <w:rsid w:val="00C11C93"/>
    <w:rsid w:val="00C65647"/>
    <w:rsid w:val="00CA22E8"/>
    <w:rsid w:val="00CE445D"/>
    <w:rsid w:val="00D039D9"/>
    <w:rsid w:val="00D54B01"/>
    <w:rsid w:val="00D93775"/>
    <w:rsid w:val="00E6627C"/>
    <w:rsid w:val="00EF0A46"/>
    <w:rsid w:val="00F54E1F"/>
    <w:rsid w:val="00F905A0"/>
    <w:rsid w:val="00FA150E"/>
    <w:rsid w:val="00FC0612"/>
    <w:rsid w:val="00FC6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53E20"/>
  <w15:chartTrackingRefBased/>
  <w15:docId w15:val="{F154838A-7A85-4F1D-BC8F-F23407AF1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54B01"/>
    <w:pPr>
      <w:widowControl w:val="0"/>
      <w:jc w:val="both"/>
    </w:pPr>
    <w:rPr>
      <w:rFonts w:ascii="DengXian" w:eastAsia="DengXian" w:hAnsi="DengXian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54B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D54B01"/>
    <w:rPr>
      <w:rFonts w:ascii="DengXian" w:eastAsia="DengXian" w:hAnsi="DengXian" w:cs="宋体"/>
      <w:sz w:val="18"/>
      <w:szCs w:val="18"/>
    </w:rPr>
  </w:style>
  <w:style w:type="paragraph" w:customStyle="1" w:styleId="TableHeader">
    <w:name w:val="TableHeader"/>
    <w:basedOn w:val="a"/>
    <w:rsid w:val="00D54B01"/>
    <w:pPr>
      <w:widowControl/>
      <w:spacing w:before="120"/>
      <w:jc w:val="left"/>
    </w:pPr>
    <w:rPr>
      <w:rFonts w:ascii="Times New Roman" w:eastAsia="Times New Roman" w:hAnsi="Times New Roman" w:cs="Times New Roman"/>
      <w:b/>
      <w:kern w:val="0"/>
      <w:sz w:val="24"/>
      <w:szCs w:val="20"/>
      <w:lang w:val="en-GB" w:eastAsia="en-US"/>
    </w:rPr>
  </w:style>
  <w:style w:type="paragraph" w:customStyle="1" w:styleId="TableSubHead">
    <w:name w:val="TableSubHead"/>
    <w:basedOn w:val="TableHeader"/>
    <w:rsid w:val="00D54B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5</Pages>
  <Words>1440</Words>
  <Characters>8208</Characters>
  <Application>Microsoft Office Word</Application>
  <DocSecurity>0</DocSecurity>
  <Lines>68</Lines>
  <Paragraphs>19</Paragraphs>
  <ScaleCrop>false</ScaleCrop>
  <Company/>
  <LinksUpToDate>false</LinksUpToDate>
  <CharactersWithSpaces>9629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wxq</dc:creator>
  <cp:keywords/>
  <dc:description/>
  <cp:lastModifiedBy>Microsoft Office User</cp:lastModifiedBy>
  <cp:revision>34</cp:revision>
  <dcterms:created xsi:type="dcterms:W3CDTF">2017-11-18T13:13:00Z</dcterms:created>
  <dcterms:modified xsi:type="dcterms:W3CDTF">2019-04-01T03:29:00Z</dcterms:modified>
</cp:coreProperties>
</file>