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01B3DC" w14:textId="77777777" w:rsidR="009B4BC5" w:rsidRPr="00ED3251" w:rsidRDefault="009B4BC5" w:rsidP="009B4BC5">
      <w:pPr>
        <w:pStyle w:val="Heading1"/>
        <w:spacing w:line="240" w:lineRule="auto"/>
        <w:rPr>
          <w:rFonts w:eastAsia="Calibri"/>
        </w:rPr>
      </w:pPr>
      <w:r w:rsidRPr="00ED3251">
        <w:rPr>
          <w:rFonts w:eastAsia="Calibri"/>
        </w:rPr>
        <w:t>Appendix 1 Information regarding tools included in review</w:t>
      </w:r>
    </w:p>
    <w:p w14:paraId="535DFD2D" w14:textId="77777777" w:rsidR="009B4BC5" w:rsidRPr="00ED3251" w:rsidRDefault="009B4BC5" w:rsidP="009B4BC5">
      <w:pPr>
        <w:spacing w:line="240" w:lineRule="auto"/>
        <w:rPr>
          <w:rFonts w:eastAsia="Calibri"/>
        </w:rPr>
      </w:pPr>
    </w:p>
    <w:p w14:paraId="57C683A8" w14:textId="77777777" w:rsidR="009B4BC5" w:rsidRPr="00BD20FE" w:rsidRDefault="009B4BC5" w:rsidP="009B4BC5">
      <w:pPr>
        <w:keepNext/>
        <w:rPr>
          <w:sz w:val="20"/>
          <w:szCs w:val="20"/>
        </w:rPr>
      </w:pPr>
      <w:r w:rsidRPr="559F931A">
        <w:t>Table A</w:t>
      </w:r>
      <w:r w:rsidRPr="559F931A">
        <w:rPr>
          <w:sz w:val="21"/>
          <w:szCs w:val="21"/>
        </w:rPr>
        <w:fldChar w:fldCharType="begin"/>
      </w:r>
      <w:r w:rsidRPr="559F931A">
        <w:rPr>
          <w:sz w:val="21"/>
          <w:szCs w:val="21"/>
        </w:rPr>
        <w:instrText xml:space="preserve"> SEQ Table \* ARABIC </w:instrText>
      </w:r>
      <w:r w:rsidRPr="559F931A">
        <w:rPr>
          <w:sz w:val="21"/>
          <w:szCs w:val="21"/>
        </w:rPr>
        <w:fldChar w:fldCharType="separate"/>
      </w:r>
      <w:r w:rsidRPr="559F931A">
        <w:rPr>
          <w:noProof/>
          <w:sz w:val="21"/>
          <w:szCs w:val="21"/>
        </w:rPr>
        <w:t>1</w:t>
      </w:r>
      <w:r w:rsidRPr="559F931A">
        <w:rPr>
          <w:sz w:val="21"/>
          <w:szCs w:val="21"/>
        </w:rPr>
        <w:fldChar w:fldCharType="end"/>
      </w:r>
      <w:r w:rsidRPr="559F931A">
        <w:t xml:space="preserve">.1: The name, common abbreviated form and reference for all tools included in our systematic literature review.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423"/>
        <w:gridCol w:w="5753"/>
      </w:tblGrid>
      <w:tr w:rsidR="009B4BC5" w:rsidRPr="00ED3251" w14:paraId="401F99CE" w14:textId="77777777" w:rsidTr="004D05A1">
        <w:tc>
          <w:tcPr>
            <w:tcW w:w="1838" w:type="dxa"/>
          </w:tcPr>
          <w:p w14:paraId="75B5BBD7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  <w:b/>
                <w:bCs/>
              </w:rPr>
            </w:pPr>
            <w:r w:rsidRPr="00ED3251">
              <w:rPr>
                <w:rFonts w:eastAsia="Calibri"/>
                <w:b/>
                <w:bCs/>
              </w:rPr>
              <w:t>Tool Name</w:t>
            </w:r>
          </w:p>
        </w:tc>
        <w:tc>
          <w:tcPr>
            <w:tcW w:w="1423" w:type="dxa"/>
          </w:tcPr>
          <w:p w14:paraId="57F411F4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  <w:b/>
                <w:bCs/>
              </w:rPr>
            </w:pPr>
            <w:r w:rsidRPr="00ED3251">
              <w:rPr>
                <w:rFonts w:eastAsia="Calibri"/>
                <w:b/>
                <w:bCs/>
              </w:rPr>
              <w:t>Acronym</w:t>
            </w:r>
          </w:p>
        </w:tc>
        <w:tc>
          <w:tcPr>
            <w:tcW w:w="5753" w:type="dxa"/>
          </w:tcPr>
          <w:p w14:paraId="49619861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  <w:b/>
                <w:bCs/>
                <w:sz w:val="22"/>
                <w:szCs w:val="22"/>
              </w:rPr>
            </w:pPr>
            <w:r w:rsidRPr="00ED3251">
              <w:rPr>
                <w:rFonts w:eastAsia="Calibri"/>
                <w:b/>
                <w:bCs/>
                <w:sz w:val="22"/>
                <w:szCs w:val="22"/>
              </w:rPr>
              <w:t>Reference</w:t>
            </w:r>
          </w:p>
        </w:tc>
      </w:tr>
      <w:tr w:rsidR="009B4BC5" w:rsidRPr="00ED3251" w14:paraId="0D58A8C2" w14:textId="77777777" w:rsidTr="004D05A1">
        <w:tc>
          <w:tcPr>
            <w:tcW w:w="1838" w:type="dxa"/>
          </w:tcPr>
          <w:p w14:paraId="175C4224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BlueHealth environmental assessment tool</w:t>
            </w:r>
          </w:p>
        </w:tc>
        <w:tc>
          <w:tcPr>
            <w:tcW w:w="1423" w:type="dxa"/>
          </w:tcPr>
          <w:p w14:paraId="49620B6F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BEAT</w:t>
            </w:r>
          </w:p>
        </w:tc>
        <w:tc>
          <w:tcPr>
            <w:tcW w:w="5753" w:type="dxa"/>
          </w:tcPr>
          <w:p w14:paraId="515D8F8B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Mishra, H. S., Bell, S., Vassiljev, P., Kuhlmann, F., Niin, G., &amp; Grellier, J. (2020). The development of a tool for assessing the environmental qualities of urban blue spaces [Review]. Urban Forestry and Urban Greening, 49, Article 126575. </w:t>
            </w:r>
            <w:r w:rsidRPr="00ED3251">
              <w:rPr>
                <w:color w:val="0260BF"/>
                <w:sz w:val="22"/>
                <w:szCs w:val="22"/>
              </w:rPr>
              <w:t xml:space="preserve">https://doi.org/10.1016/j.ufug.2019.126575 </w:t>
            </w:r>
          </w:p>
        </w:tc>
      </w:tr>
      <w:tr w:rsidR="009B4BC5" w:rsidRPr="00ED3251" w14:paraId="248CE984" w14:textId="77777777" w:rsidTr="004D05A1">
        <w:tc>
          <w:tcPr>
            <w:tcW w:w="1838" w:type="dxa"/>
          </w:tcPr>
          <w:p w14:paraId="1D4EC51D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Bedimo Rung Assessment Tool – Direct Observation</w:t>
            </w:r>
          </w:p>
        </w:tc>
        <w:tc>
          <w:tcPr>
            <w:tcW w:w="1423" w:type="dxa"/>
          </w:tcPr>
          <w:p w14:paraId="71ECAA92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BRAT-DO</w:t>
            </w:r>
          </w:p>
        </w:tc>
        <w:tc>
          <w:tcPr>
            <w:tcW w:w="5753" w:type="dxa"/>
          </w:tcPr>
          <w:p w14:paraId="1F58965B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Bedimo-Rung, A. L., Gustat, J., Tompkins, B. J., Rice, J., &amp; Thomson, J. (2006). Development of a Direct Observation Instrument to Measure Environmental Characteristics of Parks for Physical Activity. Journal of Physical Activity and Health, 3(s1), S176-S189. </w:t>
            </w:r>
            <w:hyperlink r:id="rId4" w:history="1">
              <w:r w:rsidRPr="00ED3251">
                <w:rPr>
                  <w:rStyle w:val="Hyperlink"/>
                  <w:rFonts w:eastAsiaTheme="majorEastAsia"/>
                  <w:sz w:val="22"/>
                  <w:szCs w:val="22"/>
                </w:rPr>
                <w:t>https://doi.org/10.1123/jpah.3.s1.s176</w:t>
              </w:r>
            </w:hyperlink>
            <w:r w:rsidRPr="00ED3251">
              <w:rPr>
                <w:color w:val="0260BF"/>
                <w:sz w:val="22"/>
                <w:szCs w:val="22"/>
              </w:rPr>
              <w:t xml:space="preserve">  </w:t>
            </w:r>
          </w:p>
        </w:tc>
      </w:tr>
      <w:tr w:rsidR="009B4BC5" w:rsidRPr="00ED3251" w14:paraId="0E5C80DE" w14:textId="77777777" w:rsidTr="004D05A1">
        <w:tc>
          <w:tcPr>
            <w:tcW w:w="1838" w:type="dxa"/>
          </w:tcPr>
          <w:p w14:paraId="4CE7393B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Community Park Audit Tool</w:t>
            </w:r>
          </w:p>
        </w:tc>
        <w:tc>
          <w:tcPr>
            <w:tcW w:w="1423" w:type="dxa"/>
          </w:tcPr>
          <w:p w14:paraId="5D8B62D3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CPAT</w:t>
            </w:r>
          </w:p>
        </w:tc>
        <w:tc>
          <w:tcPr>
            <w:tcW w:w="5753" w:type="dxa"/>
          </w:tcPr>
          <w:p w14:paraId="475B230D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Kaczynski, A. T., Wilhelm Stanis, S. A., &amp; Besenyi, G. M. (2012). Development and Testing of a Community Stakeholder Park Audit Tool. American Journal of Preventive Medicine, 42(3), 242-249. </w:t>
            </w:r>
            <w:hyperlink r:id="rId5" w:history="1">
              <w:r w:rsidRPr="00ED3251">
                <w:rPr>
                  <w:rStyle w:val="Hyperlink"/>
                  <w:rFonts w:eastAsiaTheme="majorEastAsia"/>
                  <w:sz w:val="22"/>
                  <w:szCs w:val="22"/>
                </w:rPr>
                <w:t>https://doi.org/10.1016/j.amepre.2011.10.018</w:t>
              </w:r>
            </w:hyperlink>
            <w:r w:rsidRPr="00ED3251">
              <w:rPr>
                <w:color w:val="0260BF"/>
                <w:sz w:val="22"/>
                <w:szCs w:val="22"/>
              </w:rPr>
              <w:t xml:space="preserve">  </w:t>
            </w:r>
          </w:p>
        </w:tc>
      </w:tr>
      <w:tr w:rsidR="009B4BC5" w:rsidRPr="00ED3251" w14:paraId="5E2C5DFA" w14:textId="77777777" w:rsidTr="004D05A1">
        <w:tc>
          <w:tcPr>
            <w:tcW w:w="1838" w:type="dxa"/>
          </w:tcPr>
          <w:p w14:paraId="0DC881A5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Environmental Assessment of Public Recreation Spaces tool</w:t>
            </w:r>
          </w:p>
        </w:tc>
        <w:tc>
          <w:tcPr>
            <w:tcW w:w="1423" w:type="dxa"/>
          </w:tcPr>
          <w:p w14:paraId="602244DF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EARPS</w:t>
            </w:r>
          </w:p>
        </w:tc>
        <w:tc>
          <w:tcPr>
            <w:tcW w:w="5753" w:type="dxa"/>
          </w:tcPr>
          <w:p w14:paraId="1DB9061E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Saelens, B. E., Frank, L. D., Auffrey, C., Whitaker, R. C., BurdeWe, H. L., &amp; Colabianchi, N. (2006). Measuring Physical Environments of Parks and Playgrounds: EAPRS Instrument Development and Inter-Rater Reliability. Journal of Physical Activity and Health, 3(s1), S190-S207. </w:t>
            </w:r>
            <w:hyperlink r:id="rId6" w:history="1">
              <w:r w:rsidRPr="00ED3251">
                <w:rPr>
                  <w:rStyle w:val="Hyperlink"/>
                  <w:rFonts w:eastAsiaTheme="majorEastAsia"/>
                  <w:sz w:val="22"/>
                  <w:szCs w:val="22"/>
                </w:rPr>
                <w:t>https://doi.org/10.1123/jpah.3.s1.s190</w:t>
              </w:r>
            </w:hyperlink>
            <w:r w:rsidRPr="00ED3251">
              <w:rPr>
                <w:color w:val="0260BF"/>
                <w:sz w:val="22"/>
                <w:szCs w:val="22"/>
              </w:rPr>
              <w:t xml:space="preserve">  </w:t>
            </w:r>
          </w:p>
        </w:tc>
      </w:tr>
      <w:tr w:rsidR="009B4BC5" w:rsidRPr="00ED3251" w14:paraId="453AB144" w14:textId="77777777" w:rsidTr="004D05A1">
        <w:tc>
          <w:tcPr>
            <w:tcW w:w="1838" w:type="dxa"/>
          </w:tcPr>
          <w:p w14:paraId="671E18AF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Mexican Public Open Spaces tool</w:t>
            </w:r>
          </w:p>
        </w:tc>
        <w:tc>
          <w:tcPr>
            <w:tcW w:w="1423" w:type="dxa"/>
          </w:tcPr>
          <w:p w14:paraId="08A5DBC0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MexPOS</w:t>
            </w:r>
          </w:p>
        </w:tc>
        <w:tc>
          <w:tcPr>
            <w:tcW w:w="5753" w:type="dxa"/>
          </w:tcPr>
          <w:p w14:paraId="5DEC16FC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Medina, C., Hernandez, A., Hermosillo-Gallardo, M. E., Gamez, C. I. G., Resendiz, E., Morales, M., Nieto, C., Moreno, M., &amp; Barquera, S. (2022). Development and Validation of the Mexican Public Open Spaces Tool (MexPOS). International Journal of Environmental Research and Public Health, 19(13), Article 8198. </w:t>
            </w:r>
            <w:r w:rsidRPr="00ED3251">
              <w:rPr>
                <w:color w:val="0260BF"/>
                <w:sz w:val="22"/>
                <w:szCs w:val="22"/>
              </w:rPr>
              <w:t xml:space="preserve">https://doi.org/10.3390/ijerph19138198 </w:t>
            </w:r>
          </w:p>
        </w:tc>
      </w:tr>
      <w:tr w:rsidR="009B4BC5" w:rsidRPr="00ED3251" w14:paraId="2F0A8724" w14:textId="77777777" w:rsidTr="004D05A1">
        <w:tc>
          <w:tcPr>
            <w:tcW w:w="1838" w:type="dxa"/>
          </w:tcPr>
          <w:p w14:paraId="77AF50DF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Natural Environment Scoring Tool</w:t>
            </w:r>
          </w:p>
        </w:tc>
        <w:tc>
          <w:tcPr>
            <w:tcW w:w="1423" w:type="dxa"/>
          </w:tcPr>
          <w:p w14:paraId="1BBE6CAE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NEST</w:t>
            </w:r>
          </w:p>
        </w:tc>
        <w:tc>
          <w:tcPr>
            <w:tcW w:w="5753" w:type="dxa"/>
          </w:tcPr>
          <w:p w14:paraId="735C17D0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Gidlow, C., van Kempen, E., Smith, G., Triguero-Mas, M., Kruize, H., Gražulevičienė, R., Ellis, N., Hurst, G., Masterson, D., Cirach, M., van den Berg, M., Smart, W., Dėdelė, A., Maas, J., &amp; Nieuwenhuijsen, M. J. (2018). Development of the natural environment scoring tool (NEST) [Article]. Urban Forestry and Urban Greening, 29, 322-333. </w:t>
            </w:r>
            <w:hyperlink r:id="rId7" w:history="1">
              <w:r w:rsidRPr="00ED3251">
                <w:rPr>
                  <w:rStyle w:val="Hyperlink"/>
                  <w:rFonts w:eastAsiaTheme="majorEastAsia"/>
                  <w:sz w:val="22"/>
                  <w:szCs w:val="22"/>
                </w:rPr>
                <w:t>https://doi.org/10.1016/j.ufug.2017.12.007</w:t>
              </w:r>
            </w:hyperlink>
            <w:r w:rsidRPr="00ED3251">
              <w:rPr>
                <w:color w:val="0260BF"/>
                <w:sz w:val="22"/>
                <w:szCs w:val="22"/>
              </w:rPr>
              <w:t xml:space="preserve">  </w:t>
            </w:r>
          </w:p>
        </w:tc>
      </w:tr>
      <w:tr w:rsidR="009B4BC5" w:rsidRPr="00ED3251" w14:paraId="7FC9658E" w14:textId="77777777" w:rsidTr="004D05A1">
        <w:tc>
          <w:tcPr>
            <w:tcW w:w="1838" w:type="dxa"/>
          </w:tcPr>
          <w:p w14:paraId="41EF3E3B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Physical Activity Resource Assessment instrument</w:t>
            </w:r>
          </w:p>
        </w:tc>
        <w:tc>
          <w:tcPr>
            <w:tcW w:w="1423" w:type="dxa"/>
          </w:tcPr>
          <w:p w14:paraId="12332239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PARA</w:t>
            </w:r>
          </w:p>
        </w:tc>
        <w:tc>
          <w:tcPr>
            <w:tcW w:w="5753" w:type="dxa"/>
          </w:tcPr>
          <w:p w14:paraId="4EB48E71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Lee, R. E., Booth, K. M., Reese-Smith, J. Y., Regan, G., &amp; Howard, H. H. (2005). The Physical Activity Resource Assessment (PARA) instrument: Evaluating features, amenities and incivilities of physical activity resources in urban neighborhoods [Article]. International Journal of Behavioral Nutrition and Physical Activity, 2, Article 13. </w:t>
            </w:r>
            <w:hyperlink r:id="rId8" w:history="1">
              <w:r w:rsidRPr="00ED3251">
                <w:rPr>
                  <w:rStyle w:val="Hyperlink"/>
                  <w:rFonts w:eastAsiaTheme="majorEastAsia"/>
                  <w:sz w:val="22"/>
                  <w:szCs w:val="22"/>
                </w:rPr>
                <w:t>https://doi.org/10.1186/1479-5868-2-13</w:t>
              </w:r>
            </w:hyperlink>
            <w:r w:rsidRPr="00ED3251">
              <w:rPr>
                <w:color w:val="0260BF"/>
                <w:sz w:val="22"/>
                <w:szCs w:val="22"/>
              </w:rPr>
              <w:t xml:space="preserve">  </w:t>
            </w:r>
          </w:p>
        </w:tc>
      </w:tr>
      <w:tr w:rsidR="009B4BC5" w:rsidRPr="00ED3251" w14:paraId="639CAC83" w14:textId="77777777" w:rsidTr="004D05A1">
        <w:tc>
          <w:tcPr>
            <w:tcW w:w="1838" w:type="dxa"/>
          </w:tcPr>
          <w:p w14:paraId="6C49F6FD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lastRenderedPageBreak/>
              <w:t>N/A</w:t>
            </w:r>
          </w:p>
        </w:tc>
        <w:tc>
          <w:tcPr>
            <w:tcW w:w="1423" w:type="dxa"/>
          </w:tcPr>
          <w:p w14:paraId="6C95323B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PARCS</w:t>
            </w:r>
          </w:p>
        </w:tc>
        <w:tc>
          <w:tcPr>
            <w:tcW w:w="5753" w:type="dxa"/>
          </w:tcPr>
          <w:p w14:paraId="32B4F80C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Perry, M. A., Devan, H., Fitzgerald, H., Han, K., Liu, L. T., &amp; Rouse, J. (2018). Accessibility and usability of parks and playgrounds [Article]. Disability and Health Journal, 11(2), 221-229. </w:t>
            </w:r>
            <w:hyperlink r:id="rId9" w:history="1">
              <w:r w:rsidRPr="00ED3251">
                <w:rPr>
                  <w:rStyle w:val="Hyperlink"/>
                  <w:rFonts w:eastAsiaTheme="majorEastAsia"/>
                  <w:sz w:val="22"/>
                  <w:szCs w:val="22"/>
                </w:rPr>
                <w:t>https://doi.org/10.1016/j.dhjo.2017.08.011</w:t>
              </w:r>
            </w:hyperlink>
            <w:r w:rsidRPr="00ED3251">
              <w:rPr>
                <w:color w:val="0260BF"/>
                <w:sz w:val="22"/>
                <w:szCs w:val="22"/>
              </w:rPr>
              <w:t xml:space="preserve">  </w:t>
            </w:r>
          </w:p>
        </w:tc>
      </w:tr>
      <w:tr w:rsidR="009B4BC5" w:rsidRPr="00ED3251" w14:paraId="0F6B9042" w14:textId="77777777" w:rsidTr="004D05A1">
        <w:tc>
          <w:tcPr>
            <w:tcW w:w="1838" w:type="dxa"/>
          </w:tcPr>
          <w:p w14:paraId="0C931AB9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Parks activity and recreation among kids tool</w:t>
            </w:r>
          </w:p>
        </w:tc>
        <w:tc>
          <w:tcPr>
            <w:tcW w:w="1423" w:type="dxa"/>
          </w:tcPr>
          <w:p w14:paraId="0274EBB9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PARK</w:t>
            </w:r>
          </w:p>
        </w:tc>
        <w:tc>
          <w:tcPr>
            <w:tcW w:w="5753" w:type="dxa"/>
          </w:tcPr>
          <w:p w14:paraId="5A83DABE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Bird, M. E., Datta, G. D., van Hulst, A., Kestens, Y., &amp; Barnett, T. A. (2015). A reliability assessment of a direct-observation park evaluation tool: the Parks, activity and recreation among kids (PARK) tool. Bmc Public Health, 15(1), 906. </w:t>
            </w:r>
            <w:r w:rsidRPr="00ED3251">
              <w:rPr>
                <w:color w:val="0260BF"/>
                <w:sz w:val="22"/>
                <w:szCs w:val="22"/>
              </w:rPr>
              <w:t xml:space="preserve">https://doi.org/10.1186/s12889-015-2209-0 </w:t>
            </w:r>
          </w:p>
        </w:tc>
      </w:tr>
      <w:tr w:rsidR="009B4BC5" w:rsidRPr="00ED3251" w14:paraId="1FB4C076" w14:textId="77777777" w:rsidTr="004D05A1">
        <w:tc>
          <w:tcPr>
            <w:tcW w:w="1838" w:type="dxa"/>
          </w:tcPr>
          <w:p w14:paraId="2C89E74E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The Path Environment Audit Tool</w:t>
            </w:r>
          </w:p>
        </w:tc>
        <w:tc>
          <w:tcPr>
            <w:tcW w:w="1423" w:type="dxa"/>
          </w:tcPr>
          <w:p w14:paraId="417B5F12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PEAT</w:t>
            </w:r>
          </w:p>
        </w:tc>
        <w:tc>
          <w:tcPr>
            <w:tcW w:w="5753" w:type="dxa"/>
          </w:tcPr>
          <w:p w14:paraId="34FB172C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Troped, P. J., Cromley, E. K., Fragala, M. S., Melly, S. J., Hasbrouck, H. H., Gortmaker, S. L., &amp; Brownson, R. C. (2006). Development and Reliability and Validity Testing of an Audit Tool for Trail/Path Characteristics: The Path Environment Audit Tool (PEAT). J Phys Act Health, 3(s1), S158-s175. </w:t>
            </w:r>
            <w:r w:rsidRPr="00ED3251">
              <w:rPr>
                <w:color w:val="0260BF"/>
                <w:sz w:val="22"/>
                <w:szCs w:val="22"/>
              </w:rPr>
              <w:t xml:space="preserve">hWps://doi.org/10.1123/jpah.3.s1.s158 </w:t>
            </w:r>
          </w:p>
        </w:tc>
      </w:tr>
      <w:tr w:rsidR="009B4BC5" w:rsidRPr="00ED3251" w14:paraId="478D9C13" w14:textId="77777777" w:rsidTr="004D05A1">
        <w:tc>
          <w:tcPr>
            <w:tcW w:w="1838" w:type="dxa"/>
          </w:tcPr>
          <w:p w14:paraId="744841A9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Public Open Space Tool</w:t>
            </w:r>
          </w:p>
        </w:tc>
        <w:tc>
          <w:tcPr>
            <w:tcW w:w="1423" w:type="dxa"/>
          </w:tcPr>
          <w:p w14:paraId="130BE596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POST</w:t>
            </w:r>
          </w:p>
        </w:tc>
        <w:tc>
          <w:tcPr>
            <w:tcW w:w="5753" w:type="dxa"/>
          </w:tcPr>
          <w:p w14:paraId="4A736244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Broomhall, M., Giles-Corti, B, Lange, A. (2004). Quality of Public Open Space Tool (POST). School of Population Health, The University of Western Australia. </w:t>
            </w:r>
            <w:r w:rsidRPr="00ED3251">
              <w:rPr>
                <w:color w:val="0260BF"/>
                <w:sz w:val="22"/>
                <w:szCs w:val="22"/>
              </w:rPr>
              <w:t xml:space="preserve">https://www.science.uwa.edu.au/centres/cbeh/projects/post </w:t>
            </w:r>
          </w:p>
        </w:tc>
      </w:tr>
      <w:tr w:rsidR="009B4BC5" w:rsidRPr="00ED3251" w14:paraId="7A0C807B" w14:textId="77777777" w:rsidTr="004D05A1">
        <w:tc>
          <w:tcPr>
            <w:tcW w:w="1838" w:type="dxa"/>
          </w:tcPr>
          <w:p w14:paraId="1EA968C9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Systematic Audit of Green-space Environments</w:t>
            </w:r>
          </w:p>
        </w:tc>
        <w:tc>
          <w:tcPr>
            <w:tcW w:w="1423" w:type="dxa"/>
          </w:tcPr>
          <w:p w14:paraId="64259F5D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SAGE</w:t>
            </w:r>
          </w:p>
        </w:tc>
        <w:tc>
          <w:tcPr>
            <w:tcW w:w="5753" w:type="dxa"/>
          </w:tcPr>
          <w:p w14:paraId="125FA368" w14:textId="77777777" w:rsidR="009B4BC5" w:rsidRPr="00ED3251" w:rsidRDefault="009B4BC5" w:rsidP="004D05A1">
            <w:pPr>
              <w:pStyle w:val="NormalWeb"/>
            </w:pPr>
            <w:r w:rsidRPr="00ED3251">
              <w:rPr>
                <w:sz w:val="22"/>
                <w:szCs w:val="22"/>
              </w:rPr>
              <w:t xml:space="preserve">Byrne, J., Wolch, J., Swift, J and Ryan, C. (2005). SAGE </w:t>
            </w:r>
            <w:r w:rsidRPr="00ED3251">
              <w:rPr>
                <w:i/>
                <w:iCs/>
                <w:sz w:val="22"/>
                <w:szCs w:val="22"/>
              </w:rPr>
              <w:t>(Systematic Audit of Green-space Environments): Audit Form and Instructions,</w:t>
            </w:r>
            <w:r w:rsidRPr="00ED3251">
              <w:rPr>
                <w:sz w:val="22"/>
                <w:szCs w:val="22"/>
              </w:rPr>
              <w:t xml:space="preserve"> University of Southern California Center for Sustainable Cities, Los Angeles, California.</w:t>
            </w:r>
          </w:p>
        </w:tc>
      </w:tr>
      <w:tr w:rsidR="009B4BC5" w:rsidRPr="00ED3251" w14:paraId="278C8295" w14:textId="77777777" w:rsidTr="004D05A1">
        <w:tc>
          <w:tcPr>
            <w:tcW w:w="1838" w:type="dxa"/>
          </w:tcPr>
          <w:p w14:paraId="4CA9D543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The senior park environment assessment in Korea</w:t>
            </w:r>
          </w:p>
        </w:tc>
        <w:tc>
          <w:tcPr>
            <w:tcW w:w="1423" w:type="dxa"/>
          </w:tcPr>
          <w:p w14:paraId="2A673871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SPEAK</w:t>
            </w:r>
          </w:p>
        </w:tc>
        <w:tc>
          <w:tcPr>
            <w:tcW w:w="5753" w:type="dxa"/>
          </w:tcPr>
          <w:p w14:paraId="54ED1D5E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Lee, H. S. (2022). Developing and testing the senior park environment assessment in Korea (SPEAK) audit tool [Article]. Landscape and Urban Planning, 227, Article 104545. </w:t>
            </w:r>
            <w:r w:rsidRPr="00ED3251">
              <w:rPr>
                <w:color w:val="0260BF"/>
                <w:sz w:val="22"/>
                <w:szCs w:val="22"/>
              </w:rPr>
              <w:t xml:space="preserve">https://doi.org/10.1016/j.landurbplan.2022.104545 </w:t>
            </w:r>
          </w:p>
        </w:tc>
      </w:tr>
      <w:tr w:rsidR="009B4BC5" w:rsidRPr="00ED3251" w14:paraId="153C8F7C" w14:textId="77777777" w:rsidTr="004D05A1">
        <w:tc>
          <w:tcPr>
            <w:tcW w:w="1838" w:type="dxa"/>
          </w:tcPr>
          <w:p w14:paraId="547A4307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 xml:space="preserve">Woodlands in and around towns </w:t>
            </w:r>
          </w:p>
        </w:tc>
        <w:tc>
          <w:tcPr>
            <w:tcW w:w="1423" w:type="dxa"/>
          </w:tcPr>
          <w:p w14:paraId="716A4685" w14:textId="77777777" w:rsidR="009B4BC5" w:rsidRPr="00ED3251" w:rsidRDefault="009B4BC5" w:rsidP="004D05A1">
            <w:pPr>
              <w:spacing w:line="240" w:lineRule="auto"/>
              <w:ind w:left="0" w:firstLine="0"/>
              <w:rPr>
                <w:rFonts w:eastAsia="Calibri"/>
              </w:rPr>
            </w:pPr>
            <w:r w:rsidRPr="00ED3251">
              <w:rPr>
                <w:rFonts w:eastAsia="Calibri"/>
              </w:rPr>
              <w:t>WIAT</w:t>
            </w:r>
          </w:p>
        </w:tc>
        <w:tc>
          <w:tcPr>
            <w:tcW w:w="5753" w:type="dxa"/>
          </w:tcPr>
          <w:p w14:paraId="15205A80" w14:textId="77777777" w:rsidR="009B4BC5" w:rsidRPr="00ED3251" w:rsidRDefault="009B4BC5" w:rsidP="004D05A1">
            <w:pPr>
              <w:pStyle w:val="NormalWeb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 xml:space="preserve">Thompson, C. W., &amp; Roe, J. (2010). Protocol to be followed when using the WIAT Questionnaire and Environmental Audit Tools. </w:t>
            </w:r>
          </w:p>
        </w:tc>
      </w:tr>
    </w:tbl>
    <w:p w14:paraId="4F593740" w14:textId="77777777" w:rsidR="009B4BC5" w:rsidRPr="00ED3251" w:rsidRDefault="009B4BC5" w:rsidP="009B4BC5">
      <w:pPr>
        <w:spacing w:line="240" w:lineRule="auto"/>
        <w:ind w:left="0" w:firstLine="0"/>
        <w:rPr>
          <w:rFonts w:eastAsia="Calibri"/>
        </w:rPr>
      </w:pPr>
    </w:p>
    <w:p w14:paraId="2CA97CB9" w14:textId="77777777" w:rsidR="009B4BC5" w:rsidRPr="00BD20FE" w:rsidRDefault="009B4BC5" w:rsidP="009B4BC5">
      <w:pPr>
        <w:keepNext/>
        <w:rPr>
          <w:sz w:val="21"/>
          <w:szCs w:val="21"/>
        </w:rPr>
      </w:pPr>
      <w:r>
        <w:t>Table A1.2 Themes developed from the tools included in this review. Definition provides an outline of what was included in each theme. * indicates whether a tool had criteria relating to theme. See Table A1.1 for further details on the tools abbreviated here.</w:t>
      </w:r>
    </w:p>
    <w:tbl>
      <w:tblPr>
        <w:tblStyle w:val="TableGrid0"/>
        <w:tblW w:w="8926" w:type="dxa"/>
        <w:tblLayout w:type="fixed"/>
        <w:tblLook w:val="04A0" w:firstRow="1" w:lastRow="0" w:firstColumn="1" w:lastColumn="0" w:noHBand="0" w:noVBand="1"/>
      </w:tblPr>
      <w:tblGrid>
        <w:gridCol w:w="1271"/>
        <w:gridCol w:w="1701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6"/>
        <w:gridCol w:w="425"/>
        <w:gridCol w:w="425"/>
        <w:gridCol w:w="425"/>
        <w:gridCol w:w="426"/>
      </w:tblGrid>
      <w:tr w:rsidR="009B4BC5" w:rsidRPr="00ED3251" w14:paraId="37007244" w14:textId="77777777" w:rsidTr="004D05A1">
        <w:trPr>
          <w:cantSplit/>
          <w:trHeight w:val="416"/>
        </w:trPr>
        <w:tc>
          <w:tcPr>
            <w:tcW w:w="127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D22A35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34E039A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5954" w:type="dxa"/>
            <w:gridSpan w:val="14"/>
          </w:tcPr>
          <w:p w14:paraId="1910DD24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TOOLS</w:t>
            </w:r>
          </w:p>
        </w:tc>
      </w:tr>
      <w:tr w:rsidR="009B4BC5" w:rsidRPr="00ED3251" w14:paraId="635EA221" w14:textId="77777777" w:rsidTr="004D05A1">
        <w:trPr>
          <w:cantSplit/>
          <w:trHeight w:val="1216"/>
        </w:trPr>
        <w:tc>
          <w:tcPr>
            <w:tcW w:w="127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textDirection w:val="tbRl"/>
          </w:tcPr>
          <w:p w14:paraId="272C596C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</w:pP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/>
            </w:tcBorders>
            <w:textDirection w:val="tbRl"/>
          </w:tcPr>
          <w:p w14:paraId="6B6F38FB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</w:pPr>
          </w:p>
        </w:tc>
        <w:tc>
          <w:tcPr>
            <w:tcW w:w="425" w:type="dxa"/>
            <w:textDirection w:val="tbRl"/>
          </w:tcPr>
          <w:p w14:paraId="24E9F098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BEAT</w:t>
            </w:r>
          </w:p>
        </w:tc>
        <w:tc>
          <w:tcPr>
            <w:tcW w:w="425" w:type="dxa"/>
            <w:textDirection w:val="tbRl"/>
          </w:tcPr>
          <w:p w14:paraId="3DBFB0FD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BRAT-DO</w:t>
            </w:r>
          </w:p>
        </w:tc>
        <w:tc>
          <w:tcPr>
            <w:tcW w:w="426" w:type="dxa"/>
            <w:textDirection w:val="tbRl"/>
          </w:tcPr>
          <w:p w14:paraId="7DF5B578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CPAT</w:t>
            </w:r>
          </w:p>
        </w:tc>
        <w:tc>
          <w:tcPr>
            <w:tcW w:w="425" w:type="dxa"/>
            <w:textDirection w:val="tbRl"/>
          </w:tcPr>
          <w:p w14:paraId="563FBB72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EAPRS</w:t>
            </w:r>
          </w:p>
        </w:tc>
        <w:tc>
          <w:tcPr>
            <w:tcW w:w="425" w:type="dxa"/>
            <w:textDirection w:val="tbRl"/>
          </w:tcPr>
          <w:p w14:paraId="6606F22F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MexPOS</w:t>
            </w:r>
          </w:p>
        </w:tc>
        <w:tc>
          <w:tcPr>
            <w:tcW w:w="425" w:type="dxa"/>
            <w:textDirection w:val="tbRl"/>
          </w:tcPr>
          <w:p w14:paraId="3385D2E3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NEST</w:t>
            </w:r>
          </w:p>
        </w:tc>
        <w:tc>
          <w:tcPr>
            <w:tcW w:w="426" w:type="dxa"/>
            <w:textDirection w:val="tbRl"/>
          </w:tcPr>
          <w:p w14:paraId="2FF811D4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PARA</w:t>
            </w:r>
          </w:p>
        </w:tc>
        <w:tc>
          <w:tcPr>
            <w:tcW w:w="425" w:type="dxa"/>
            <w:textDirection w:val="tbRl"/>
          </w:tcPr>
          <w:p w14:paraId="5AD0B0CE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PARCS</w:t>
            </w:r>
          </w:p>
        </w:tc>
        <w:tc>
          <w:tcPr>
            <w:tcW w:w="425" w:type="dxa"/>
            <w:textDirection w:val="tbRl"/>
          </w:tcPr>
          <w:p w14:paraId="131BB0EC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PARK</w:t>
            </w:r>
          </w:p>
        </w:tc>
        <w:tc>
          <w:tcPr>
            <w:tcW w:w="426" w:type="dxa"/>
            <w:textDirection w:val="tbRl"/>
          </w:tcPr>
          <w:p w14:paraId="285EF84C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PEAT</w:t>
            </w:r>
          </w:p>
        </w:tc>
        <w:tc>
          <w:tcPr>
            <w:tcW w:w="425" w:type="dxa"/>
            <w:textDirection w:val="tbRl"/>
          </w:tcPr>
          <w:p w14:paraId="5E6835AD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POST</w:t>
            </w:r>
          </w:p>
        </w:tc>
        <w:tc>
          <w:tcPr>
            <w:tcW w:w="425" w:type="dxa"/>
            <w:textDirection w:val="tbRl"/>
          </w:tcPr>
          <w:p w14:paraId="5EE02548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SAGE</w:t>
            </w:r>
          </w:p>
        </w:tc>
        <w:tc>
          <w:tcPr>
            <w:tcW w:w="425" w:type="dxa"/>
            <w:textDirection w:val="tbRl"/>
          </w:tcPr>
          <w:p w14:paraId="58032986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SPEAK</w:t>
            </w:r>
          </w:p>
        </w:tc>
        <w:tc>
          <w:tcPr>
            <w:tcW w:w="426" w:type="dxa"/>
            <w:textDirection w:val="tbRl"/>
          </w:tcPr>
          <w:p w14:paraId="0C5CE8E0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  <w:r w:rsidRPr="00ED3251">
              <w:rPr>
                <w:sz w:val="22"/>
                <w:szCs w:val="22"/>
              </w:rPr>
              <w:t>WIAT</w:t>
            </w:r>
          </w:p>
        </w:tc>
      </w:tr>
      <w:tr w:rsidR="009B4BC5" w:rsidRPr="00ED3251" w14:paraId="1DDFEF79" w14:textId="77777777" w:rsidTr="004D05A1">
        <w:trPr>
          <w:cantSplit/>
          <w:trHeight w:val="269"/>
        </w:trPr>
        <w:tc>
          <w:tcPr>
            <w:tcW w:w="1271" w:type="dxa"/>
          </w:tcPr>
          <w:p w14:paraId="407EB424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1"/>
                <w:szCs w:val="21"/>
              </w:rPr>
            </w:pPr>
            <w:r w:rsidRPr="00ED3251">
              <w:rPr>
                <w:sz w:val="21"/>
                <w:szCs w:val="21"/>
              </w:rPr>
              <w:t>THEMES</w:t>
            </w:r>
          </w:p>
        </w:tc>
        <w:tc>
          <w:tcPr>
            <w:tcW w:w="1701" w:type="dxa"/>
          </w:tcPr>
          <w:p w14:paraId="57D18EFC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1"/>
                <w:szCs w:val="21"/>
              </w:rPr>
            </w:pPr>
            <w:r w:rsidRPr="00ED3251">
              <w:rPr>
                <w:sz w:val="21"/>
                <w:szCs w:val="21"/>
              </w:rPr>
              <w:t>DESCRIPTION</w:t>
            </w:r>
          </w:p>
        </w:tc>
        <w:tc>
          <w:tcPr>
            <w:tcW w:w="5954" w:type="dxa"/>
            <w:gridSpan w:val="14"/>
            <w:textDirection w:val="tbRl"/>
          </w:tcPr>
          <w:p w14:paraId="1D674572" w14:textId="77777777" w:rsidR="009B4BC5" w:rsidRPr="00ED3251" w:rsidRDefault="009B4BC5" w:rsidP="004D05A1">
            <w:pPr>
              <w:spacing w:after="160" w:line="240" w:lineRule="auto"/>
              <w:ind w:left="113" w:right="113" w:firstLine="0"/>
              <w:rPr>
                <w:sz w:val="22"/>
                <w:szCs w:val="22"/>
              </w:rPr>
            </w:pPr>
          </w:p>
        </w:tc>
      </w:tr>
      <w:tr w:rsidR="009B4BC5" w:rsidRPr="00ED3251" w14:paraId="6A89D1D9" w14:textId="77777777" w:rsidTr="004D05A1">
        <w:trPr>
          <w:cantSplit/>
          <w:trHeight w:val="1225"/>
        </w:trPr>
        <w:tc>
          <w:tcPr>
            <w:tcW w:w="1271" w:type="dxa"/>
          </w:tcPr>
          <w:p w14:paraId="32F2AC41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Site context</w:t>
            </w:r>
          </w:p>
        </w:tc>
        <w:tc>
          <w:tcPr>
            <w:tcW w:w="1701" w:type="dxa"/>
          </w:tcPr>
          <w:p w14:paraId="22C71567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Site’s location in relation to surrounding area.</w:t>
            </w:r>
          </w:p>
        </w:tc>
        <w:tc>
          <w:tcPr>
            <w:tcW w:w="425" w:type="dxa"/>
          </w:tcPr>
          <w:p w14:paraId="4A8CD773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4E9DF00D" wp14:editId="1C0EF4C6">
                  <wp:extent cx="165100" cy="165100"/>
                  <wp:effectExtent l="0" t="0" r="6350" b="6350"/>
                  <wp:docPr id="177148882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832381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599F6223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4D0FF70" wp14:editId="60E4254E">
                  <wp:extent cx="165100" cy="165100"/>
                  <wp:effectExtent l="0" t="0" r="6350" b="6350"/>
                  <wp:docPr id="683399526" name="Graphic 430936438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572691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284BBF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492CF2F6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B781554" wp14:editId="38D6F1E3">
                  <wp:extent cx="165100" cy="165100"/>
                  <wp:effectExtent l="0" t="0" r="6350" b="6350"/>
                  <wp:docPr id="1531138712" name="Graphic 430936438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666633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C71B297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10DD21E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0E6B372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422E78A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0BD86B9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08A3C15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0D3DFA4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1DB677E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7C231FD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</w:tr>
      <w:tr w:rsidR="009B4BC5" w:rsidRPr="00ED3251" w14:paraId="0DBE921B" w14:textId="77777777" w:rsidTr="004D05A1">
        <w:trPr>
          <w:cantSplit/>
          <w:trHeight w:val="1134"/>
        </w:trPr>
        <w:tc>
          <w:tcPr>
            <w:tcW w:w="1271" w:type="dxa"/>
          </w:tcPr>
          <w:p w14:paraId="44446226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lastRenderedPageBreak/>
              <w:t>Use of site</w:t>
            </w:r>
          </w:p>
        </w:tc>
        <w:tc>
          <w:tcPr>
            <w:tcW w:w="1701" w:type="dxa"/>
          </w:tcPr>
          <w:p w14:paraId="0E76305D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 xml:space="preserve">Who is using the site and for what purpose? </w:t>
            </w:r>
          </w:p>
        </w:tc>
        <w:tc>
          <w:tcPr>
            <w:tcW w:w="425" w:type="dxa"/>
          </w:tcPr>
          <w:p w14:paraId="672A0A1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90A580D" wp14:editId="0CE0A23F">
                  <wp:extent cx="165100" cy="165100"/>
                  <wp:effectExtent l="0" t="0" r="6350" b="6350"/>
                  <wp:docPr id="71857507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2D312C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0BD1538" wp14:editId="10E3C004">
                  <wp:extent cx="165100" cy="165100"/>
                  <wp:effectExtent l="0" t="0" r="6350" b="6350"/>
                  <wp:docPr id="17272078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0684ACD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2AE6BB2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70A75A6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5F431B7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C4A158D" wp14:editId="11296943">
                  <wp:extent cx="165100" cy="165100"/>
                  <wp:effectExtent l="0" t="0" r="6350" b="6350"/>
                  <wp:docPr id="101161296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2C80C6F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635D064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02C6E63B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CB7FB2A" wp14:editId="392B7391">
                  <wp:extent cx="165100" cy="165100"/>
                  <wp:effectExtent l="0" t="0" r="6350" b="6350"/>
                  <wp:docPr id="624064886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237B126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437D5F9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2FD5E83" wp14:editId="5D1FA373">
                  <wp:extent cx="165100" cy="165100"/>
                  <wp:effectExtent l="0" t="0" r="6350" b="6350"/>
                  <wp:docPr id="96143745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3BC83B5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0B98F6D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06412F4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1CE6725" wp14:editId="0657AD4B">
                  <wp:extent cx="165100" cy="165100"/>
                  <wp:effectExtent l="0" t="0" r="6350" b="6350"/>
                  <wp:docPr id="39493995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BC5" w:rsidRPr="00ED3251" w14:paraId="36F3EBE2" w14:textId="77777777" w:rsidTr="004D05A1">
        <w:trPr>
          <w:cantSplit/>
          <w:trHeight w:val="1134"/>
        </w:trPr>
        <w:tc>
          <w:tcPr>
            <w:tcW w:w="1271" w:type="dxa"/>
          </w:tcPr>
          <w:p w14:paraId="62F7BFD7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Signage</w:t>
            </w:r>
          </w:p>
        </w:tc>
        <w:tc>
          <w:tcPr>
            <w:tcW w:w="1701" w:type="dxa"/>
          </w:tcPr>
          <w:p w14:paraId="5587977C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16"/>
                <w:szCs w:val="16"/>
              </w:rPr>
            </w:pPr>
            <w:r w:rsidRPr="00ED3251">
              <w:rPr>
                <w:sz w:val="20"/>
                <w:szCs w:val="20"/>
              </w:rPr>
              <w:t>Multiple criteria specific to each tools aim.</w:t>
            </w:r>
          </w:p>
        </w:tc>
        <w:tc>
          <w:tcPr>
            <w:tcW w:w="425" w:type="dxa"/>
          </w:tcPr>
          <w:p w14:paraId="4DCB5DF7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C9FC839" wp14:editId="48D11277">
                  <wp:extent cx="165100" cy="165100"/>
                  <wp:effectExtent l="0" t="0" r="6350" b="6350"/>
                  <wp:docPr id="61296087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0DE0B87B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7BE3E78" wp14:editId="786F2FE5">
                  <wp:extent cx="165100" cy="165100"/>
                  <wp:effectExtent l="0" t="0" r="6350" b="6350"/>
                  <wp:docPr id="183110111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011201C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C8D6E22" wp14:editId="38C6F7A0">
                  <wp:extent cx="165100" cy="165100"/>
                  <wp:effectExtent l="0" t="0" r="6350" b="6350"/>
                  <wp:docPr id="106398603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2ADBFB6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441696D5" wp14:editId="31A53DD3">
                  <wp:extent cx="165100" cy="165100"/>
                  <wp:effectExtent l="0" t="0" r="6350" b="6350"/>
                  <wp:docPr id="1716521940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4476CE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B419654" wp14:editId="0E30E3B8">
                  <wp:extent cx="165100" cy="165100"/>
                  <wp:effectExtent l="0" t="0" r="6350" b="6350"/>
                  <wp:docPr id="192112948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32A269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131714E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49CBD19" wp14:editId="0C0F24DA">
                  <wp:extent cx="165100" cy="165100"/>
                  <wp:effectExtent l="0" t="0" r="6350" b="6350"/>
                  <wp:docPr id="36874363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78A5FB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1286383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C057E96" wp14:editId="39D60D98">
                  <wp:extent cx="165100" cy="165100"/>
                  <wp:effectExtent l="0" t="0" r="6350" b="6350"/>
                  <wp:docPr id="170054095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42263B1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3D45689" wp14:editId="6408A933">
                  <wp:extent cx="165100" cy="165100"/>
                  <wp:effectExtent l="0" t="0" r="6350" b="6350"/>
                  <wp:docPr id="11868842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FB6B1C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2ECF353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B4FE4CA" wp14:editId="0308FC5E">
                  <wp:extent cx="165100" cy="165100"/>
                  <wp:effectExtent l="0" t="0" r="6350" b="6350"/>
                  <wp:docPr id="559909216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E39B74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6739FEE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AC6539B" wp14:editId="7582104A">
                  <wp:extent cx="165100" cy="165100"/>
                  <wp:effectExtent l="0" t="0" r="6350" b="6350"/>
                  <wp:docPr id="20090866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BC5" w:rsidRPr="00ED3251" w14:paraId="2BB1AF62" w14:textId="77777777" w:rsidTr="004D05A1">
        <w:trPr>
          <w:cantSplit/>
          <w:trHeight w:val="1134"/>
        </w:trPr>
        <w:tc>
          <w:tcPr>
            <w:tcW w:w="1271" w:type="dxa"/>
          </w:tcPr>
          <w:p w14:paraId="46AD1764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Access</w:t>
            </w:r>
          </w:p>
        </w:tc>
        <w:tc>
          <w:tcPr>
            <w:tcW w:w="1701" w:type="dxa"/>
          </w:tcPr>
          <w:p w14:paraId="79672C72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16"/>
                <w:szCs w:val="16"/>
              </w:rPr>
            </w:pPr>
            <w:r w:rsidRPr="00ED3251">
              <w:rPr>
                <w:sz w:val="20"/>
                <w:szCs w:val="20"/>
              </w:rPr>
              <w:t>How can you enter the site? How can you get around the site?</w:t>
            </w:r>
          </w:p>
        </w:tc>
        <w:tc>
          <w:tcPr>
            <w:tcW w:w="425" w:type="dxa"/>
          </w:tcPr>
          <w:p w14:paraId="0620F87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9B7D372" wp14:editId="3C378E9C">
                  <wp:extent cx="165100" cy="165100"/>
                  <wp:effectExtent l="0" t="0" r="6350" b="6350"/>
                  <wp:docPr id="756571950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39E7D79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A66DA7A" wp14:editId="16D85210">
                  <wp:extent cx="165100" cy="165100"/>
                  <wp:effectExtent l="0" t="0" r="6350" b="6350"/>
                  <wp:docPr id="77526913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0E46EC8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3D0FE31" wp14:editId="03B45121">
                  <wp:extent cx="165100" cy="165100"/>
                  <wp:effectExtent l="0" t="0" r="6350" b="6350"/>
                  <wp:docPr id="32169362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1ED297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79922B9" wp14:editId="08D5F4D8">
                  <wp:extent cx="165100" cy="165100"/>
                  <wp:effectExtent l="0" t="0" r="6350" b="6350"/>
                  <wp:docPr id="74096698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25BE6E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31EA996" wp14:editId="1A5C8BED">
                  <wp:extent cx="165100" cy="165100"/>
                  <wp:effectExtent l="0" t="0" r="6350" b="6350"/>
                  <wp:docPr id="105450914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6AB6531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B70D1EB" wp14:editId="623227DE">
                  <wp:extent cx="165100" cy="165100"/>
                  <wp:effectExtent l="0" t="0" r="6350" b="6350"/>
                  <wp:docPr id="171159545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6F9E2FA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9306776" wp14:editId="10FDDE5B">
                  <wp:extent cx="165100" cy="165100"/>
                  <wp:effectExtent l="0" t="0" r="6350" b="6350"/>
                  <wp:docPr id="73399835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22982B5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647FD48" wp14:editId="42CCA426">
                  <wp:extent cx="165100" cy="165100"/>
                  <wp:effectExtent l="0" t="0" r="6350" b="6350"/>
                  <wp:docPr id="140540222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2C439B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FC21C59" wp14:editId="14C6544E">
                  <wp:extent cx="165100" cy="165100"/>
                  <wp:effectExtent l="0" t="0" r="6350" b="6350"/>
                  <wp:docPr id="119526816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7CE724C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79D033D" wp14:editId="7D91F8E6">
                  <wp:extent cx="165100" cy="165100"/>
                  <wp:effectExtent l="0" t="0" r="6350" b="6350"/>
                  <wp:docPr id="186774582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A79E2F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410427D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406832B" wp14:editId="68E2ECF3">
                  <wp:extent cx="165100" cy="165100"/>
                  <wp:effectExtent l="0" t="0" r="6350" b="6350"/>
                  <wp:docPr id="127830513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77A5433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4A9086E" wp14:editId="43B56237">
                  <wp:extent cx="165100" cy="165100"/>
                  <wp:effectExtent l="0" t="0" r="6350" b="6350"/>
                  <wp:docPr id="168531279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0AFD1F9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085B44B" wp14:editId="446272B1">
                  <wp:extent cx="165100" cy="165100"/>
                  <wp:effectExtent l="0" t="0" r="6350" b="6350"/>
                  <wp:docPr id="72039650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BC5" w:rsidRPr="00ED3251" w14:paraId="1555882A" w14:textId="77777777" w:rsidTr="004D05A1">
        <w:trPr>
          <w:cantSplit/>
          <w:trHeight w:val="1315"/>
        </w:trPr>
        <w:tc>
          <w:tcPr>
            <w:tcW w:w="1271" w:type="dxa"/>
          </w:tcPr>
          <w:p w14:paraId="5AA22009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Accessibility</w:t>
            </w:r>
          </w:p>
        </w:tc>
        <w:tc>
          <w:tcPr>
            <w:tcW w:w="1701" w:type="dxa"/>
          </w:tcPr>
          <w:p w14:paraId="18B3E685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Is anyone excluded from the site due to physical disability?</w:t>
            </w:r>
          </w:p>
        </w:tc>
        <w:tc>
          <w:tcPr>
            <w:tcW w:w="425" w:type="dxa"/>
          </w:tcPr>
          <w:p w14:paraId="489F295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FD6DB27" wp14:editId="40A21B65">
                  <wp:extent cx="165100" cy="165100"/>
                  <wp:effectExtent l="0" t="0" r="6350" b="6350"/>
                  <wp:docPr id="619511626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D021B8B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74E75FA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6B4DD12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601BC52" wp14:editId="2BA26C55">
                  <wp:extent cx="165100" cy="165100"/>
                  <wp:effectExtent l="0" t="0" r="6350" b="6350"/>
                  <wp:docPr id="119274430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235CA6D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34798DC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3641C97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14D9B0F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122CADB" wp14:editId="7ECCDC17">
                  <wp:extent cx="165100" cy="165100"/>
                  <wp:effectExtent l="0" t="0" r="6350" b="6350"/>
                  <wp:docPr id="1467244520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E66E76B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4CC8DF1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42468D3" wp14:editId="53D633E7">
                  <wp:extent cx="165100" cy="165100"/>
                  <wp:effectExtent l="0" t="0" r="6350" b="6350"/>
                  <wp:docPr id="153469033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12372D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57FA4547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37408917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B92092C" wp14:editId="0C76B82D">
                  <wp:extent cx="165100" cy="165100"/>
                  <wp:effectExtent l="0" t="0" r="6350" b="6350"/>
                  <wp:docPr id="62654744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41D7F81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41844BFF" wp14:editId="0B645194">
                  <wp:extent cx="165100" cy="165100"/>
                  <wp:effectExtent l="0" t="0" r="6350" b="6350"/>
                  <wp:docPr id="57764534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BC5" w:rsidRPr="00ED3251" w14:paraId="19D6945D" w14:textId="77777777" w:rsidTr="004D05A1">
        <w:trPr>
          <w:cantSplit/>
          <w:trHeight w:val="1134"/>
        </w:trPr>
        <w:tc>
          <w:tcPr>
            <w:tcW w:w="1271" w:type="dxa"/>
          </w:tcPr>
          <w:p w14:paraId="0D5565C3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Safety/ Security</w:t>
            </w:r>
          </w:p>
        </w:tc>
        <w:tc>
          <w:tcPr>
            <w:tcW w:w="1701" w:type="dxa"/>
          </w:tcPr>
          <w:p w14:paraId="202DADA7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Personal safety.</w:t>
            </w:r>
          </w:p>
          <w:p w14:paraId="136BA1E8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</w:p>
          <w:p w14:paraId="232F0AA3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14:paraId="5EB7E26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29A4960" wp14:editId="13FD9A9B">
                  <wp:extent cx="165100" cy="165100"/>
                  <wp:effectExtent l="0" t="0" r="6350" b="6350"/>
                  <wp:docPr id="15355469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F74BB4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4C410E9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320DEAA" wp14:editId="1F0AD5A2">
                  <wp:extent cx="165100" cy="165100"/>
                  <wp:effectExtent l="0" t="0" r="6350" b="6350"/>
                  <wp:docPr id="185254484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6D9D6D3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DB27254" wp14:editId="41D9067D">
                  <wp:extent cx="165100" cy="165100"/>
                  <wp:effectExtent l="0" t="0" r="6350" b="6350"/>
                  <wp:docPr id="566437890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E13554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DDABA8F" wp14:editId="0B33CEED">
                  <wp:extent cx="165100" cy="165100"/>
                  <wp:effectExtent l="0" t="0" r="6350" b="6350"/>
                  <wp:docPr id="11986336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66BBBC7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4B391C9B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D961ECE" wp14:editId="6328B454">
                  <wp:extent cx="165100" cy="165100"/>
                  <wp:effectExtent l="0" t="0" r="6350" b="6350"/>
                  <wp:docPr id="69606406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690B532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B9ADF25" wp14:editId="6F6F661B">
                  <wp:extent cx="165100" cy="165100"/>
                  <wp:effectExtent l="0" t="0" r="6350" b="6350"/>
                  <wp:docPr id="166760429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282E2A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FAD0795" wp14:editId="4C0896A6">
                  <wp:extent cx="165100" cy="165100"/>
                  <wp:effectExtent l="0" t="0" r="6350" b="6350"/>
                  <wp:docPr id="191956395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223D08F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0884F00" wp14:editId="084B6DAC">
                  <wp:extent cx="165100" cy="165100"/>
                  <wp:effectExtent l="0" t="0" r="6350" b="6350"/>
                  <wp:docPr id="44838717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A8CBFE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0BB1B94" wp14:editId="351DD5AB">
                  <wp:extent cx="165100" cy="165100"/>
                  <wp:effectExtent l="0" t="0" r="6350" b="6350"/>
                  <wp:docPr id="17284268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24AB875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49ADBA2" wp14:editId="53E8BFE0">
                  <wp:extent cx="165100" cy="165100"/>
                  <wp:effectExtent l="0" t="0" r="6350" b="6350"/>
                  <wp:docPr id="194075178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63730C4F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315CF0A" wp14:editId="16B4843C">
                  <wp:extent cx="165100" cy="165100"/>
                  <wp:effectExtent l="0" t="0" r="6350" b="6350"/>
                  <wp:docPr id="86910320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4FAC236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</w:tr>
      <w:tr w:rsidR="009B4BC5" w:rsidRPr="00ED3251" w14:paraId="0152D1F1" w14:textId="77777777" w:rsidTr="004D05A1">
        <w:trPr>
          <w:cantSplit/>
          <w:trHeight w:val="1134"/>
        </w:trPr>
        <w:tc>
          <w:tcPr>
            <w:tcW w:w="1271" w:type="dxa"/>
          </w:tcPr>
          <w:p w14:paraId="58066FE0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Incivilities</w:t>
            </w:r>
          </w:p>
        </w:tc>
        <w:tc>
          <w:tcPr>
            <w:tcW w:w="1701" w:type="dxa"/>
          </w:tcPr>
          <w:p w14:paraId="09FED825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Evidence of anti-social behaviour.</w:t>
            </w:r>
          </w:p>
        </w:tc>
        <w:tc>
          <w:tcPr>
            <w:tcW w:w="425" w:type="dxa"/>
          </w:tcPr>
          <w:p w14:paraId="10B6A8E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6419DDB" wp14:editId="3E51ACE8">
                  <wp:extent cx="165100" cy="165100"/>
                  <wp:effectExtent l="0" t="0" r="6350" b="6350"/>
                  <wp:docPr id="138838331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A7A9F3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E630BA8" wp14:editId="18C321E5">
                  <wp:extent cx="165100" cy="165100"/>
                  <wp:effectExtent l="0" t="0" r="6350" b="6350"/>
                  <wp:docPr id="123268257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5D3B50D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0F81D52" wp14:editId="19897F13">
                  <wp:extent cx="165100" cy="165100"/>
                  <wp:effectExtent l="0" t="0" r="6350" b="6350"/>
                  <wp:docPr id="1852676574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798D046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4ADCBCCA" wp14:editId="114376C4">
                  <wp:extent cx="165100" cy="165100"/>
                  <wp:effectExtent l="0" t="0" r="6350" b="6350"/>
                  <wp:docPr id="174374757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C7ADF8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42FE776" wp14:editId="1CCF84CB">
                  <wp:extent cx="165100" cy="165100"/>
                  <wp:effectExtent l="0" t="0" r="6350" b="6350"/>
                  <wp:docPr id="50871604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20DF011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0261AF0" wp14:editId="30E4560F">
                  <wp:extent cx="165100" cy="165100"/>
                  <wp:effectExtent l="0" t="0" r="6350" b="6350"/>
                  <wp:docPr id="48398966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2638785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42C6545E" wp14:editId="4D9F6899">
                  <wp:extent cx="165100" cy="165100"/>
                  <wp:effectExtent l="0" t="0" r="6350" b="6350"/>
                  <wp:docPr id="40541401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F6C631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5C213A06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77C963D" wp14:editId="019C8824">
                  <wp:extent cx="165100" cy="165100"/>
                  <wp:effectExtent l="0" t="0" r="6350" b="6350"/>
                  <wp:docPr id="121969437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01BBD086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D1F88CB" wp14:editId="6DCFCB08">
                  <wp:extent cx="165100" cy="165100"/>
                  <wp:effectExtent l="0" t="0" r="6350" b="6350"/>
                  <wp:docPr id="1852556090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D3B5E1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7ACDDE0" wp14:editId="1DC8D0D7">
                  <wp:extent cx="165100" cy="165100"/>
                  <wp:effectExtent l="0" t="0" r="6350" b="6350"/>
                  <wp:docPr id="9443884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0994DDF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C008240" wp14:editId="7A91A94A">
                  <wp:extent cx="165100" cy="165100"/>
                  <wp:effectExtent l="0" t="0" r="6350" b="6350"/>
                  <wp:docPr id="90318376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2F1510A6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41186622" wp14:editId="6012EFB4">
                  <wp:extent cx="165100" cy="165100"/>
                  <wp:effectExtent l="0" t="0" r="6350" b="6350"/>
                  <wp:docPr id="1167415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562C6CB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182C5EC" wp14:editId="20EFE067">
                  <wp:extent cx="165100" cy="165100"/>
                  <wp:effectExtent l="0" t="0" r="6350" b="6350"/>
                  <wp:docPr id="1705519366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BC5" w:rsidRPr="00ED3251" w14:paraId="43909C4C" w14:textId="77777777" w:rsidTr="004D05A1">
        <w:trPr>
          <w:cantSplit/>
          <w:trHeight w:val="1134"/>
        </w:trPr>
        <w:tc>
          <w:tcPr>
            <w:tcW w:w="1271" w:type="dxa"/>
          </w:tcPr>
          <w:p w14:paraId="614CC5E4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Visual Aesthetics</w:t>
            </w:r>
          </w:p>
        </w:tc>
        <w:tc>
          <w:tcPr>
            <w:tcW w:w="1701" w:type="dxa"/>
          </w:tcPr>
          <w:p w14:paraId="5950B6A3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Visual quality of the site.</w:t>
            </w:r>
          </w:p>
        </w:tc>
        <w:tc>
          <w:tcPr>
            <w:tcW w:w="425" w:type="dxa"/>
          </w:tcPr>
          <w:p w14:paraId="087B655B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D8097F3" wp14:editId="39521886">
                  <wp:extent cx="165100" cy="165100"/>
                  <wp:effectExtent l="0" t="0" r="6350" b="6350"/>
                  <wp:docPr id="161796762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00EC1B3F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D839EF4" wp14:editId="5D75BB0C">
                  <wp:extent cx="165100" cy="165100"/>
                  <wp:effectExtent l="0" t="0" r="6350" b="6350"/>
                  <wp:docPr id="1359519796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7CDDE26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895B559" wp14:editId="725ABFB7">
                  <wp:extent cx="165100" cy="165100"/>
                  <wp:effectExtent l="0" t="0" r="6350" b="6350"/>
                  <wp:docPr id="54712771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674465AF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E79CC04" wp14:editId="419464BC">
                  <wp:extent cx="165100" cy="165100"/>
                  <wp:effectExtent l="0" t="0" r="6350" b="6350"/>
                  <wp:docPr id="2008451946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5FDDA2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36A682A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4E94B5F" wp14:editId="34FD7BDD">
                  <wp:extent cx="165100" cy="165100"/>
                  <wp:effectExtent l="0" t="0" r="6350" b="6350"/>
                  <wp:docPr id="50892058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2CEFFA6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B85ACF7" wp14:editId="52497E35">
                  <wp:extent cx="165100" cy="165100"/>
                  <wp:effectExtent l="0" t="0" r="6350" b="6350"/>
                  <wp:docPr id="208486947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0D65BC7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87BA878" wp14:editId="6AFAEF0A">
                  <wp:extent cx="165100" cy="165100"/>
                  <wp:effectExtent l="0" t="0" r="6350" b="6350"/>
                  <wp:docPr id="151721939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2FC484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7B13E9B" wp14:editId="25BB9069">
                  <wp:extent cx="165100" cy="165100"/>
                  <wp:effectExtent l="0" t="0" r="6350" b="6350"/>
                  <wp:docPr id="180071942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736C6E0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79FC64A" wp14:editId="3786DCED">
                  <wp:extent cx="165100" cy="165100"/>
                  <wp:effectExtent l="0" t="0" r="6350" b="6350"/>
                  <wp:docPr id="25162516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21C5036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1E1FE3E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4875EC5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4BD633FB" wp14:editId="739513C0">
                  <wp:extent cx="165100" cy="165100"/>
                  <wp:effectExtent l="0" t="0" r="6350" b="6350"/>
                  <wp:docPr id="2017962686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6EF8383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9239859" wp14:editId="259861E1">
                  <wp:extent cx="165100" cy="165100"/>
                  <wp:effectExtent l="0" t="0" r="6350" b="6350"/>
                  <wp:docPr id="165758057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BC5" w:rsidRPr="00ED3251" w14:paraId="458B025A" w14:textId="77777777" w:rsidTr="004D05A1">
        <w:trPr>
          <w:cantSplit/>
          <w:trHeight w:val="1134"/>
        </w:trPr>
        <w:tc>
          <w:tcPr>
            <w:tcW w:w="1271" w:type="dxa"/>
          </w:tcPr>
          <w:p w14:paraId="1DC8EA0D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Non-visual aesthetics</w:t>
            </w:r>
          </w:p>
        </w:tc>
        <w:tc>
          <w:tcPr>
            <w:tcW w:w="1701" w:type="dxa"/>
          </w:tcPr>
          <w:p w14:paraId="3FC7B16A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 xml:space="preserve">Sensory appeal of site other than visual. </w:t>
            </w:r>
          </w:p>
        </w:tc>
        <w:tc>
          <w:tcPr>
            <w:tcW w:w="425" w:type="dxa"/>
          </w:tcPr>
          <w:p w14:paraId="6AEE0E4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1EFBC85" wp14:editId="4520149B">
                  <wp:extent cx="165100" cy="165100"/>
                  <wp:effectExtent l="0" t="0" r="6350" b="6350"/>
                  <wp:docPr id="1204318416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9A7247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AC3536D" wp14:editId="326463A0">
                  <wp:extent cx="165100" cy="165100"/>
                  <wp:effectExtent l="0" t="0" r="6350" b="6350"/>
                  <wp:docPr id="18913319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2C2EE58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1E289FB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178445B7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04EC1AC" wp14:editId="7868C770">
                  <wp:extent cx="165100" cy="165100"/>
                  <wp:effectExtent l="0" t="0" r="6350" b="6350"/>
                  <wp:docPr id="6562000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873383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0740CC23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5BE3FDA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5485FC0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33237483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6B7F95D" wp14:editId="3AE6515B">
                  <wp:extent cx="165100" cy="165100"/>
                  <wp:effectExtent l="0" t="0" r="6350" b="6350"/>
                  <wp:docPr id="30641193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2398DB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24FFAF2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7FEF523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1B3118A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0CBF177" wp14:editId="1AFB412B">
                  <wp:extent cx="165100" cy="165100"/>
                  <wp:effectExtent l="0" t="0" r="6350" b="6350"/>
                  <wp:docPr id="116104440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BC5" w:rsidRPr="00ED3251" w14:paraId="1ABAE705" w14:textId="77777777" w:rsidTr="004D05A1">
        <w:trPr>
          <w:cantSplit/>
          <w:trHeight w:val="1134"/>
        </w:trPr>
        <w:tc>
          <w:tcPr>
            <w:tcW w:w="1271" w:type="dxa"/>
          </w:tcPr>
          <w:p w14:paraId="00E60812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Paths/ trails</w:t>
            </w:r>
          </w:p>
        </w:tc>
        <w:tc>
          <w:tcPr>
            <w:tcW w:w="1701" w:type="dxa"/>
          </w:tcPr>
          <w:p w14:paraId="13D0580F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Presence and condition of paths and trails.</w:t>
            </w:r>
          </w:p>
        </w:tc>
        <w:tc>
          <w:tcPr>
            <w:tcW w:w="425" w:type="dxa"/>
          </w:tcPr>
          <w:p w14:paraId="3ACEEFC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3FFC76B" wp14:editId="76922192">
                  <wp:extent cx="165100" cy="165100"/>
                  <wp:effectExtent l="0" t="0" r="6350" b="6350"/>
                  <wp:docPr id="13265989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2FD23AD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F1EC5BD" wp14:editId="3A94CC7C">
                  <wp:extent cx="165100" cy="165100"/>
                  <wp:effectExtent l="0" t="0" r="6350" b="6350"/>
                  <wp:docPr id="135282721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2F29190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9758F4E" wp14:editId="2E079082">
                  <wp:extent cx="165100" cy="165100"/>
                  <wp:effectExtent l="0" t="0" r="6350" b="6350"/>
                  <wp:docPr id="146896021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6B2458F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33F97BA" wp14:editId="69ACA5DE">
                  <wp:extent cx="165100" cy="165100"/>
                  <wp:effectExtent l="0" t="0" r="6350" b="6350"/>
                  <wp:docPr id="209303467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023703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F6413B0" wp14:editId="5D53F8D7">
                  <wp:extent cx="165100" cy="165100"/>
                  <wp:effectExtent l="0" t="0" r="6350" b="6350"/>
                  <wp:docPr id="207931627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3A95C69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97E28E4" wp14:editId="77F3BC65">
                  <wp:extent cx="165100" cy="165100"/>
                  <wp:effectExtent l="0" t="0" r="6350" b="6350"/>
                  <wp:docPr id="102351206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1EEFDD4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C8F5B69" wp14:editId="02B2BA91">
                  <wp:extent cx="165100" cy="165100"/>
                  <wp:effectExtent l="0" t="0" r="6350" b="6350"/>
                  <wp:docPr id="187589028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307D70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DAC03FA" wp14:editId="6B21433F">
                  <wp:extent cx="165100" cy="165100"/>
                  <wp:effectExtent l="0" t="0" r="6350" b="6350"/>
                  <wp:docPr id="121466436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0ED0641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61DA5EB" wp14:editId="6A732713">
                  <wp:extent cx="165100" cy="165100"/>
                  <wp:effectExtent l="0" t="0" r="6350" b="6350"/>
                  <wp:docPr id="165512577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6B9D4DB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EAEE3BC" wp14:editId="76638959">
                  <wp:extent cx="165100" cy="165100"/>
                  <wp:effectExtent l="0" t="0" r="6350" b="6350"/>
                  <wp:docPr id="1836982720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0CBBC45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399044E" wp14:editId="0047109D">
                  <wp:extent cx="165100" cy="165100"/>
                  <wp:effectExtent l="0" t="0" r="6350" b="6350"/>
                  <wp:docPr id="38210704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A67390F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4154F635" wp14:editId="7376184F">
                  <wp:extent cx="165100" cy="165100"/>
                  <wp:effectExtent l="0" t="0" r="6350" b="6350"/>
                  <wp:docPr id="96017733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0504C1E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48F7AC0" wp14:editId="5F64C887">
                  <wp:extent cx="165100" cy="165100"/>
                  <wp:effectExtent l="0" t="0" r="6350" b="6350"/>
                  <wp:docPr id="96480704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229073E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86DC666" wp14:editId="66610B59">
                  <wp:extent cx="165100" cy="165100"/>
                  <wp:effectExtent l="0" t="0" r="6350" b="6350"/>
                  <wp:docPr id="1105212080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BC5" w:rsidRPr="00ED3251" w14:paraId="44E879EA" w14:textId="77777777" w:rsidTr="004D05A1">
        <w:trPr>
          <w:cantSplit/>
          <w:trHeight w:val="1134"/>
        </w:trPr>
        <w:tc>
          <w:tcPr>
            <w:tcW w:w="1271" w:type="dxa"/>
          </w:tcPr>
          <w:p w14:paraId="0F3D6198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Facilities/ amenities</w:t>
            </w:r>
          </w:p>
        </w:tc>
        <w:tc>
          <w:tcPr>
            <w:tcW w:w="1701" w:type="dxa"/>
          </w:tcPr>
          <w:p w14:paraId="40D5AF3A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Presence and condition of facilities and amenities.</w:t>
            </w:r>
          </w:p>
        </w:tc>
        <w:tc>
          <w:tcPr>
            <w:tcW w:w="425" w:type="dxa"/>
          </w:tcPr>
          <w:p w14:paraId="60B027F3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3FD3C6F" wp14:editId="150445C5">
                  <wp:extent cx="165100" cy="165100"/>
                  <wp:effectExtent l="0" t="0" r="6350" b="6350"/>
                  <wp:docPr id="627403314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60F973F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FF54911" wp14:editId="6000FB59">
                  <wp:extent cx="165100" cy="165100"/>
                  <wp:effectExtent l="0" t="0" r="6350" b="6350"/>
                  <wp:docPr id="95645295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5CE37B2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0B76DEF" wp14:editId="3801332E">
                  <wp:extent cx="165100" cy="165100"/>
                  <wp:effectExtent l="0" t="0" r="6350" b="6350"/>
                  <wp:docPr id="142478547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DF8D453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1153EE2" wp14:editId="471A2F68">
                  <wp:extent cx="165100" cy="165100"/>
                  <wp:effectExtent l="0" t="0" r="6350" b="6350"/>
                  <wp:docPr id="326876754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6DF6345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2997150" wp14:editId="639CDD4E">
                  <wp:extent cx="165100" cy="165100"/>
                  <wp:effectExtent l="0" t="0" r="6350" b="6350"/>
                  <wp:docPr id="34564860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943C72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3E2F1F9" wp14:editId="0469A1DF">
                  <wp:extent cx="165100" cy="165100"/>
                  <wp:effectExtent l="0" t="0" r="6350" b="6350"/>
                  <wp:docPr id="49659004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583CD8B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3739544" wp14:editId="643246D0">
                  <wp:extent cx="165100" cy="165100"/>
                  <wp:effectExtent l="0" t="0" r="6350" b="6350"/>
                  <wp:docPr id="133856625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31520C37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7D39617" wp14:editId="0B31EC37">
                  <wp:extent cx="165100" cy="165100"/>
                  <wp:effectExtent l="0" t="0" r="6350" b="6350"/>
                  <wp:docPr id="36572431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33AB74DF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53FB733" wp14:editId="4863E25D">
                  <wp:extent cx="165100" cy="165100"/>
                  <wp:effectExtent l="0" t="0" r="6350" b="6350"/>
                  <wp:docPr id="138744550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53AF4F26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AEFE486" wp14:editId="201EC13F">
                  <wp:extent cx="165100" cy="165100"/>
                  <wp:effectExtent l="0" t="0" r="6350" b="6350"/>
                  <wp:docPr id="1810978020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077C513B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6E85C30" wp14:editId="2B257029">
                  <wp:extent cx="165100" cy="165100"/>
                  <wp:effectExtent l="0" t="0" r="6350" b="6350"/>
                  <wp:docPr id="202367238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744F18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64C9CC0" wp14:editId="54265302">
                  <wp:extent cx="165100" cy="165100"/>
                  <wp:effectExtent l="0" t="0" r="6350" b="6350"/>
                  <wp:docPr id="120461622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3AF3224F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D4B44B9" wp14:editId="2B98549C">
                  <wp:extent cx="165100" cy="165100"/>
                  <wp:effectExtent l="0" t="0" r="6350" b="6350"/>
                  <wp:docPr id="165507800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1C780F1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DF2B1A0" wp14:editId="32950F82">
                  <wp:extent cx="165100" cy="165100"/>
                  <wp:effectExtent l="0" t="0" r="6350" b="6350"/>
                  <wp:docPr id="187488641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BC5" w:rsidRPr="00ED3251" w14:paraId="12085B49" w14:textId="77777777" w:rsidTr="004D05A1">
        <w:trPr>
          <w:cantSplit/>
          <w:trHeight w:val="1134"/>
        </w:trPr>
        <w:tc>
          <w:tcPr>
            <w:tcW w:w="1271" w:type="dxa"/>
          </w:tcPr>
          <w:p w14:paraId="2599F08F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Maintenance/ management</w:t>
            </w:r>
          </w:p>
        </w:tc>
        <w:tc>
          <w:tcPr>
            <w:tcW w:w="1701" w:type="dxa"/>
          </w:tcPr>
          <w:p w14:paraId="1DAE5CAB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Cleanliness, condition and upkeep of the site.</w:t>
            </w:r>
          </w:p>
        </w:tc>
        <w:tc>
          <w:tcPr>
            <w:tcW w:w="425" w:type="dxa"/>
          </w:tcPr>
          <w:p w14:paraId="4525C0DF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B80B38A" wp14:editId="33746949">
                  <wp:extent cx="165100" cy="165100"/>
                  <wp:effectExtent l="0" t="0" r="6350" b="6350"/>
                  <wp:docPr id="60335623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465000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3F7D92F" wp14:editId="26539460">
                  <wp:extent cx="165100" cy="165100"/>
                  <wp:effectExtent l="0" t="0" r="6350" b="6350"/>
                  <wp:docPr id="1320827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41BFF92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F6FF878" wp14:editId="359C0C61">
                  <wp:extent cx="165100" cy="165100"/>
                  <wp:effectExtent l="0" t="0" r="6350" b="6350"/>
                  <wp:docPr id="45220998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CC5D50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E93B796" wp14:editId="43F6C0DF">
                  <wp:extent cx="165100" cy="165100"/>
                  <wp:effectExtent l="0" t="0" r="6350" b="6350"/>
                  <wp:docPr id="1816481128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4C8A96E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C51FA82" wp14:editId="200442B7">
                  <wp:extent cx="165100" cy="165100"/>
                  <wp:effectExtent l="0" t="0" r="6350" b="6350"/>
                  <wp:docPr id="1779248264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BCB230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E803920" wp14:editId="781C67E0">
                  <wp:extent cx="165100" cy="165100"/>
                  <wp:effectExtent l="0" t="0" r="6350" b="6350"/>
                  <wp:docPr id="186392403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3B0CD0D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75B397C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4C9E1C0" wp14:editId="7FE679CF">
                  <wp:extent cx="165100" cy="165100"/>
                  <wp:effectExtent l="0" t="0" r="6350" b="6350"/>
                  <wp:docPr id="139419135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05D35DF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47DBEC2A" wp14:editId="5AFFEBBC">
                  <wp:extent cx="165100" cy="165100"/>
                  <wp:effectExtent l="0" t="0" r="6350" b="6350"/>
                  <wp:docPr id="16483658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18C82266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7037B64" wp14:editId="4BA17AFA">
                  <wp:extent cx="165100" cy="165100"/>
                  <wp:effectExtent l="0" t="0" r="6350" b="6350"/>
                  <wp:docPr id="82929636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0DC64D7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CF7A5E2" wp14:editId="13A39982">
                  <wp:extent cx="165100" cy="165100"/>
                  <wp:effectExtent l="0" t="0" r="6350" b="6350"/>
                  <wp:docPr id="81103166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32157861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644D1DE" wp14:editId="1933E99F">
                  <wp:extent cx="165100" cy="165100"/>
                  <wp:effectExtent l="0" t="0" r="6350" b="6350"/>
                  <wp:docPr id="1446658644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CB7E6C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7964689" wp14:editId="5B1CE470">
                  <wp:extent cx="165100" cy="165100"/>
                  <wp:effectExtent l="0" t="0" r="6350" b="6350"/>
                  <wp:docPr id="194436971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361D02F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E748176" wp14:editId="569797D5">
                  <wp:extent cx="165100" cy="165100"/>
                  <wp:effectExtent l="0" t="0" r="6350" b="6350"/>
                  <wp:docPr id="86106793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BC5" w:rsidRPr="00ED3251" w14:paraId="2E595B06" w14:textId="77777777" w:rsidTr="004D05A1">
        <w:trPr>
          <w:cantSplit/>
          <w:trHeight w:val="1134"/>
        </w:trPr>
        <w:tc>
          <w:tcPr>
            <w:tcW w:w="1271" w:type="dxa"/>
          </w:tcPr>
          <w:p w14:paraId="65A2BBE9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lastRenderedPageBreak/>
              <w:t>Cultural features</w:t>
            </w:r>
          </w:p>
        </w:tc>
        <w:tc>
          <w:tcPr>
            <w:tcW w:w="1701" w:type="dxa"/>
          </w:tcPr>
          <w:p w14:paraId="2F0FC2EC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Consideration of artistic, historical and cultural features.</w:t>
            </w:r>
          </w:p>
        </w:tc>
        <w:tc>
          <w:tcPr>
            <w:tcW w:w="425" w:type="dxa"/>
          </w:tcPr>
          <w:p w14:paraId="0AB5931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0A8ABE9" wp14:editId="31D7C1D8">
                  <wp:extent cx="165100" cy="165100"/>
                  <wp:effectExtent l="0" t="0" r="6350" b="6350"/>
                  <wp:docPr id="149686329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2D83AB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D3437C9" wp14:editId="174CFC54">
                  <wp:extent cx="165100" cy="165100"/>
                  <wp:effectExtent l="0" t="0" r="6350" b="6350"/>
                  <wp:docPr id="195334365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6C5126CA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7F78E1FA" wp14:editId="5B822E40">
                  <wp:extent cx="165100" cy="165100"/>
                  <wp:effectExtent l="0" t="0" r="6350" b="6350"/>
                  <wp:docPr id="163241652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004A091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C3545F6" wp14:editId="12C9B9C0">
                  <wp:extent cx="165100" cy="165100"/>
                  <wp:effectExtent l="0" t="0" r="6350" b="6350"/>
                  <wp:docPr id="410860546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334BC55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FE7A3E2" wp14:editId="54870A97">
                  <wp:extent cx="165100" cy="165100"/>
                  <wp:effectExtent l="0" t="0" r="6350" b="6350"/>
                  <wp:docPr id="44507123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CDEA2D3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BAE1580" wp14:editId="407BB6C0">
                  <wp:extent cx="165100" cy="165100"/>
                  <wp:effectExtent l="0" t="0" r="6350" b="6350"/>
                  <wp:docPr id="23826840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0419696C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5DEE15F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11CCCA38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78768FFF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777F18A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51EC920" wp14:editId="6916C79C">
                  <wp:extent cx="165100" cy="165100"/>
                  <wp:effectExtent l="0" t="0" r="6350" b="6350"/>
                  <wp:docPr id="85915592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61E2AC8B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5002288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6" w:type="dxa"/>
          </w:tcPr>
          <w:p w14:paraId="7DD9FA0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</w:tr>
      <w:tr w:rsidR="009B4BC5" w:rsidRPr="00ED3251" w14:paraId="33BE5661" w14:textId="77777777" w:rsidTr="004D05A1">
        <w:trPr>
          <w:cantSplit/>
          <w:trHeight w:val="1134"/>
        </w:trPr>
        <w:tc>
          <w:tcPr>
            <w:tcW w:w="1271" w:type="dxa"/>
          </w:tcPr>
          <w:p w14:paraId="3505BA7D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Natural features</w:t>
            </w:r>
          </w:p>
        </w:tc>
        <w:tc>
          <w:tcPr>
            <w:tcW w:w="1701" w:type="dxa"/>
          </w:tcPr>
          <w:p w14:paraId="37D027ED" w14:textId="77777777" w:rsidR="009B4BC5" w:rsidRPr="00ED3251" w:rsidRDefault="009B4BC5" w:rsidP="004D05A1">
            <w:pPr>
              <w:spacing w:after="160" w:line="240" w:lineRule="auto"/>
              <w:ind w:left="0" w:right="0" w:firstLine="0"/>
              <w:rPr>
                <w:sz w:val="20"/>
                <w:szCs w:val="20"/>
              </w:rPr>
            </w:pPr>
            <w:r w:rsidRPr="00ED3251">
              <w:rPr>
                <w:sz w:val="20"/>
                <w:szCs w:val="20"/>
              </w:rPr>
              <w:t>Consideration of natural elements.</w:t>
            </w:r>
          </w:p>
        </w:tc>
        <w:tc>
          <w:tcPr>
            <w:tcW w:w="425" w:type="dxa"/>
          </w:tcPr>
          <w:p w14:paraId="479872C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9F49699" wp14:editId="274226C7">
                  <wp:extent cx="165100" cy="165100"/>
                  <wp:effectExtent l="0" t="0" r="6350" b="6350"/>
                  <wp:docPr id="578915063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3E77572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2FD666CD" wp14:editId="4F329D64">
                  <wp:extent cx="165100" cy="165100"/>
                  <wp:effectExtent l="0" t="0" r="6350" b="6350"/>
                  <wp:docPr id="178255026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0356D1AE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34B6AC45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3CCD3C7" wp14:editId="43E559F3">
                  <wp:extent cx="165100" cy="165100"/>
                  <wp:effectExtent l="0" t="0" r="6350" b="6350"/>
                  <wp:docPr id="107606143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EFBA56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0B8A541" wp14:editId="56A8909E">
                  <wp:extent cx="165100" cy="165100"/>
                  <wp:effectExtent l="0" t="0" r="6350" b="6350"/>
                  <wp:docPr id="66676028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7059EE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1BC0EDB8" wp14:editId="536C6A09">
                  <wp:extent cx="165100" cy="165100"/>
                  <wp:effectExtent l="0" t="0" r="6350" b="6350"/>
                  <wp:docPr id="996330835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2DAD39F7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699587ED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288C8F14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12CABF9" wp14:editId="29CE14A0">
                  <wp:extent cx="165100" cy="165100"/>
                  <wp:effectExtent l="0" t="0" r="6350" b="6350"/>
                  <wp:docPr id="1558682281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3359AF0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</w:p>
        </w:tc>
        <w:tc>
          <w:tcPr>
            <w:tcW w:w="425" w:type="dxa"/>
          </w:tcPr>
          <w:p w14:paraId="129CABA9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61F9F532" wp14:editId="4D4077E9">
                  <wp:extent cx="165100" cy="165100"/>
                  <wp:effectExtent l="0" t="0" r="6350" b="6350"/>
                  <wp:docPr id="16306161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1F723F80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3D4507A7" wp14:editId="1C435BA0">
                  <wp:extent cx="165100" cy="165100"/>
                  <wp:effectExtent l="0" t="0" r="6350" b="6350"/>
                  <wp:docPr id="297913542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7CFAC173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5F1EC750" wp14:editId="3AD13F20">
                  <wp:extent cx="165100" cy="165100"/>
                  <wp:effectExtent l="0" t="0" r="6350" b="6350"/>
                  <wp:docPr id="91790624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</w:tcPr>
          <w:p w14:paraId="3ADC6292" w14:textId="77777777" w:rsidR="009B4BC5" w:rsidRPr="00ED3251" w:rsidRDefault="009B4BC5" w:rsidP="004D05A1">
            <w:pPr>
              <w:spacing w:after="160" w:line="240" w:lineRule="auto"/>
              <w:ind w:left="0" w:right="0" w:firstLine="0"/>
            </w:pPr>
            <w:r w:rsidRPr="00ED3251">
              <w:rPr>
                <w:noProof/>
              </w:rPr>
              <w:drawing>
                <wp:inline distT="0" distB="0" distL="0" distR="0" wp14:anchorId="086F7A28" wp14:editId="37AE079B">
                  <wp:extent cx="165100" cy="165100"/>
                  <wp:effectExtent l="0" t="0" r="6350" b="6350"/>
                  <wp:docPr id="1203024667" name="Graphic 12" descr="Badge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36438" name="Graphic 430936438" descr="Badge Tick with solid fill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048AD3" w14:textId="77777777" w:rsidR="009B4BC5" w:rsidRPr="00ED3251" w:rsidRDefault="009B4BC5" w:rsidP="009B4BC5">
      <w:pPr>
        <w:spacing w:after="160" w:line="240" w:lineRule="auto"/>
        <w:ind w:left="0" w:right="0" w:firstLine="0"/>
      </w:pPr>
    </w:p>
    <w:p w14:paraId="514E9459" w14:textId="77777777" w:rsidR="009B4BC5" w:rsidRPr="00ED3251" w:rsidRDefault="009B4BC5" w:rsidP="009B4BC5">
      <w:pPr>
        <w:spacing w:line="240" w:lineRule="auto"/>
        <w:ind w:left="0" w:firstLine="0"/>
        <w:rPr>
          <w:rFonts w:eastAsia="Calibri"/>
        </w:rPr>
      </w:pPr>
    </w:p>
    <w:p w14:paraId="0E1C870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BC5"/>
    <w:rsid w:val="003860E1"/>
    <w:rsid w:val="003C2EF4"/>
    <w:rsid w:val="009B4BC5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A13D4"/>
  <w15:chartTrackingRefBased/>
  <w15:docId w15:val="{2410D60C-BA3C-49E3-8FBA-2428941A0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BC5"/>
    <w:pPr>
      <w:spacing w:after="3" w:line="248" w:lineRule="auto"/>
      <w:ind w:left="10" w:right="60" w:hanging="10"/>
    </w:pPr>
    <w:rPr>
      <w:rFonts w:ascii="Times New Roman" w:eastAsia="Times New Roman" w:hAnsi="Times New Roman" w:cs="Times New Roman"/>
      <w:color w:val="000000"/>
      <w:sz w:val="24"/>
      <w:szCs w:val="24"/>
      <w:lang w:val="en-AU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4BC5"/>
    <w:pPr>
      <w:keepNext/>
      <w:keepLines/>
      <w:spacing w:before="360" w:after="80" w:line="259" w:lineRule="auto"/>
      <w:ind w:left="0" w:righ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BC5"/>
    <w:pPr>
      <w:keepNext/>
      <w:keepLines/>
      <w:spacing w:before="160" w:after="80" w:line="259" w:lineRule="auto"/>
      <w:ind w:left="0" w:righ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BC5"/>
    <w:pPr>
      <w:keepNext/>
      <w:keepLines/>
      <w:spacing w:before="160" w:after="80" w:line="259" w:lineRule="auto"/>
      <w:ind w:left="0" w:righ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BC5"/>
    <w:pPr>
      <w:keepNext/>
      <w:keepLines/>
      <w:spacing w:before="80" w:after="40" w:line="259" w:lineRule="auto"/>
      <w:ind w:left="0" w:righ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BC5"/>
    <w:pPr>
      <w:keepNext/>
      <w:keepLines/>
      <w:spacing w:before="80" w:after="40" w:line="259" w:lineRule="auto"/>
      <w:ind w:left="0" w:righ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BC5"/>
    <w:pPr>
      <w:keepNext/>
      <w:keepLines/>
      <w:spacing w:before="40" w:after="0" w:line="259" w:lineRule="auto"/>
      <w:ind w:left="0" w:righ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BC5"/>
    <w:pPr>
      <w:keepNext/>
      <w:keepLines/>
      <w:spacing w:before="40" w:after="0" w:line="259" w:lineRule="auto"/>
      <w:ind w:left="0" w:righ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BC5"/>
    <w:pPr>
      <w:keepNext/>
      <w:keepLines/>
      <w:spacing w:after="0" w:line="259" w:lineRule="auto"/>
      <w:ind w:left="0" w:righ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BC5"/>
    <w:pPr>
      <w:keepNext/>
      <w:keepLines/>
      <w:spacing w:after="0" w:line="259" w:lineRule="auto"/>
      <w:ind w:left="0" w:righ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B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B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B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B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B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B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B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B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B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BC5"/>
    <w:pPr>
      <w:spacing w:after="80" w:line="240" w:lineRule="auto"/>
      <w:ind w:left="0" w:righ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9B4B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BC5"/>
    <w:pPr>
      <w:numPr>
        <w:ilvl w:val="1"/>
      </w:numPr>
      <w:spacing w:after="160" w:line="259" w:lineRule="auto"/>
      <w:ind w:right="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B4B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BC5"/>
    <w:pPr>
      <w:spacing w:before="160" w:after="160" w:line="259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9B4B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BC5"/>
    <w:pPr>
      <w:spacing w:after="160" w:line="259" w:lineRule="auto"/>
      <w:ind w:left="720" w:right="0" w:firstLine="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9B4B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B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B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BC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B4BC5"/>
    <w:rPr>
      <w:color w:val="467886" w:themeColor="hyperlink"/>
      <w:u w:val="single"/>
    </w:rPr>
  </w:style>
  <w:style w:type="table" w:customStyle="1" w:styleId="TableGrid0">
    <w:name w:val="Table Grid0"/>
    <w:basedOn w:val="TableNormal"/>
    <w:uiPriority w:val="39"/>
    <w:rsid w:val="009B4BC5"/>
    <w:pPr>
      <w:spacing w:after="0" w:line="240" w:lineRule="auto"/>
    </w:pPr>
    <w:rPr>
      <w:rFonts w:eastAsiaTheme="minorEastAsia"/>
      <w:sz w:val="24"/>
      <w:szCs w:val="24"/>
      <w:lang w:val="en-AU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B4BC5"/>
    <w:pPr>
      <w:spacing w:before="100" w:beforeAutospacing="1" w:after="100" w:afterAutospacing="1" w:line="240" w:lineRule="auto"/>
      <w:ind w:left="0" w:right="0" w:firstLine="0"/>
    </w:pPr>
    <w:rPr>
      <w:color w:val="auto"/>
      <w:kern w:val="0"/>
      <w14:ligatures w14:val="none"/>
    </w:rPr>
  </w:style>
  <w:style w:type="table" w:styleId="TableGrid">
    <w:name w:val="Table Grid"/>
    <w:basedOn w:val="TableNormal"/>
    <w:uiPriority w:val="39"/>
    <w:rsid w:val="009B4BC5"/>
    <w:pPr>
      <w:spacing w:after="0" w:line="240" w:lineRule="auto"/>
    </w:pPr>
    <w:rPr>
      <w:rFonts w:eastAsiaTheme="minorEastAsia"/>
      <w:sz w:val="24"/>
      <w:szCs w:val="24"/>
      <w:lang w:val="en-AU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86/1479-5868-2-13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1016/j.ufug.2017.12.007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123/jpah.3.s1.s190" TargetMode="External"/><Relationship Id="rId11" Type="http://schemas.openxmlformats.org/officeDocument/2006/relationships/image" Target="media/image2.svg"/><Relationship Id="rId5" Type="http://schemas.openxmlformats.org/officeDocument/2006/relationships/hyperlink" Target="https://doi.org/10.1016/j.amepre.2011.10.018" TargetMode="External"/><Relationship Id="rId10" Type="http://schemas.openxmlformats.org/officeDocument/2006/relationships/image" Target="media/image1.png"/><Relationship Id="rId4" Type="http://schemas.openxmlformats.org/officeDocument/2006/relationships/hyperlink" Target="https://doi.org/10.1123/jpah.3.s1.s176" TargetMode="External"/><Relationship Id="rId9" Type="http://schemas.openxmlformats.org/officeDocument/2006/relationships/hyperlink" Target="https://doi.org/10.1016/j.dhjo.2017.08.01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992</Words>
  <Characters>5661</Characters>
  <Application>Microsoft Office Word</Application>
  <DocSecurity>0</DocSecurity>
  <Lines>47</Lines>
  <Paragraphs>13</Paragraphs>
  <ScaleCrop>false</ScaleCrop>
  <Company>Springer Nature</Company>
  <LinksUpToDate>false</LinksUpToDate>
  <CharactersWithSpaces>6640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2024-11-29T11:31:00Z</dcterms:created>
  <dcterms:modified xsi:type="dcterms:W3CDTF">2024-11-29T11:31:00Z</dcterms:modified>
</cp:coreProperties>
</file>