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75AEE" w14:textId="0F02AED9" w:rsidR="00DF614D" w:rsidRPr="00C94DC2" w:rsidRDefault="00A952DC">
      <w:pPr>
        <w:pStyle w:val="3"/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Supplementary </w:t>
      </w:r>
      <w:r w:rsidR="008D3B8A">
        <w:rPr>
          <w:rFonts w:ascii="Times New Roman" w:hAnsi="Times New Roman" w:cs="Times New Roman" w:hint="eastAsia"/>
          <w:szCs w:val="21"/>
        </w:rPr>
        <w:t>t</w:t>
      </w:r>
      <w:r w:rsidR="00000000" w:rsidRPr="00C94DC2">
        <w:rPr>
          <w:rFonts w:ascii="Times New Roman" w:hAnsi="Times New Roman" w:cs="Times New Roman"/>
          <w:szCs w:val="21"/>
        </w:rPr>
        <w:t xml:space="preserve">able </w:t>
      </w:r>
      <w:r>
        <w:rPr>
          <w:rFonts w:ascii="Times New Roman" w:hAnsi="Times New Roman" w:cs="Times New Roman" w:hint="eastAsia"/>
          <w:szCs w:val="21"/>
        </w:rPr>
        <w:t>S3</w:t>
      </w:r>
      <w:r w:rsidR="00000000" w:rsidRPr="00C94DC2">
        <w:rPr>
          <w:rFonts w:ascii="Times New Roman" w:hAnsi="Times New Roman" w:cs="Times New Roman"/>
          <w:szCs w:val="21"/>
        </w:rPr>
        <w:t>. GO enrichment analysis results of MRDEGs.</w:t>
      </w:r>
    </w:p>
    <w:tbl>
      <w:tblPr>
        <w:tblW w:w="9954" w:type="dxa"/>
        <w:jc w:val="center"/>
        <w:tblLayout w:type="fixed"/>
        <w:tblLook w:val="04A0" w:firstRow="1" w:lastRow="0" w:firstColumn="1" w:lastColumn="0" w:noHBand="0" w:noVBand="1"/>
      </w:tblPr>
      <w:tblGrid>
        <w:gridCol w:w="1248"/>
        <w:gridCol w:w="1345"/>
        <w:gridCol w:w="1728"/>
        <w:gridCol w:w="1008"/>
        <w:gridCol w:w="1262"/>
        <w:gridCol w:w="1121"/>
        <w:gridCol w:w="1121"/>
        <w:gridCol w:w="1121"/>
      </w:tblGrid>
      <w:tr w:rsidR="00DF614D" w:rsidRPr="00C94DC2" w14:paraId="61B571F4" w14:textId="77777777">
        <w:trPr>
          <w:cantSplit/>
          <w:tblHeader/>
          <w:jc w:val="center"/>
        </w:trPr>
        <w:tc>
          <w:tcPr>
            <w:tcW w:w="124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8321B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ONTOLOGY</w:t>
            </w:r>
          </w:p>
        </w:tc>
        <w:tc>
          <w:tcPr>
            <w:tcW w:w="13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700E3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ID</w:t>
            </w:r>
          </w:p>
        </w:tc>
        <w:tc>
          <w:tcPr>
            <w:tcW w:w="17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9DE75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0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7E7C0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GeneRatio</w:t>
            </w:r>
            <w:proofErr w:type="spellEnd"/>
          </w:p>
        </w:tc>
        <w:tc>
          <w:tcPr>
            <w:tcW w:w="12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281E5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BgRatio</w:t>
            </w:r>
            <w:proofErr w:type="spellEnd"/>
          </w:p>
        </w:tc>
        <w:tc>
          <w:tcPr>
            <w:tcW w:w="11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E2387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pvalue</w:t>
            </w:r>
            <w:proofErr w:type="spellEnd"/>
          </w:p>
        </w:tc>
        <w:tc>
          <w:tcPr>
            <w:tcW w:w="11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5DD44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p.adjust</w:t>
            </w:r>
            <w:proofErr w:type="spellEnd"/>
            <w:proofErr w:type="gramEnd"/>
          </w:p>
        </w:tc>
        <w:tc>
          <w:tcPr>
            <w:tcW w:w="11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650C6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qvalue</w:t>
            </w:r>
            <w:proofErr w:type="spellEnd"/>
          </w:p>
        </w:tc>
      </w:tr>
      <w:tr w:rsidR="00DF614D" w:rsidRPr="00C94DC2" w14:paraId="6084A29F" w14:textId="77777777">
        <w:trPr>
          <w:cantSplit/>
          <w:jc w:val="center"/>
        </w:trPr>
        <w:tc>
          <w:tcPr>
            <w:tcW w:w="12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1760F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ADDD0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GO:0016236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C4F87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macroautophagy</w:t>
            </w:r>
            <w:proofErr w:type="spellEnd"/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3B527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27/57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95B1B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295/18670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8EEA7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6.38e-34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86053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1.02e-30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419F6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7.40e-31</w:t>
            </w:r>
          </w:p>
        </w:tc>
      </w:tr>
      <w:tr w:rsidR="00DF614D" w:rsidRPr="00C94DC2" w14:paraId="6E1E799B" w14:textId="77777777">
        <w:trPr>
          <w:cantSplit/>
          <w:jc w:val="center"/>
        </w:trPr>
        <w:tc>
          <w:tcPr>
            <w:tcW w:w="12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F86B3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F722A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GO:0006914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BC01A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autophagy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56F41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30/57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9C0DF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496/18670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8DD96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1.63e-32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9B4A3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8.65e-30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38F54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6.29e-30</w:t>
            </w:r>
          </w:p>
        </w:tc>
      </w:tr>
      <w:tr w:rsidR="00DF614D" w:rsidRPr="00C94DC2" w14:paraId="57410F80" w14:textId="77777777">
        <w:trPr>
          <w:cantSplit/>
          <w:jc w:val="center"/>
        </w:trPr>
        <w:tc>
          <w:tcPr>
            <w:tcW w:w="12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C2553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097EE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GO:0061919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13079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process utilizing autophagic mechanism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D4F7A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30/57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EB3AB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496/18670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F7161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1.63e-32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D5567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8.65e-30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22EFB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6.29e-30</w:t>
            </w:r>
          </w:p>
        </w:tc>
      </w:tr>
      <w:tr w:rsidR="00DF614D" w:rsidRPr="00C94DC2" w14:paraId="18A1305B" w14:textId="77777777">
        <w:trPr>
          <w:cantSplit/>
          <w:jc w:val="center"/>
        </w:trPr>
        <w:tc>
          <w:tcPr>
            <w:tcW w:w="12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C83CE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95BA9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GO:0000422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E5CE7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autophagy of mitochondrion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EE329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18/57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D5C2F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76/18670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64B11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2.94e-30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ABCC5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9.39e-28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89320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6.83e-28</w:t>
            </w:r>
          </w:p>
        </w:tc>
      </w:tr>
      <w:tr w:rsidR="00DF614D" w:rsidRPr="00C94DC2" w14:paraId="76653284" w14:textId="77777777">
        <w:trPr>
          <w:cantSplit/>
          <w:jc w:val="center"/>
        </w:trPr>
        <w:tc>
          <w:tcPr>
            <w:tcW w:w="12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8E51A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A12AE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GO:0061726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B56FC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mitochondrion disassembly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4B6BE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18/57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395E2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76/18670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9A013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2.94e-30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EA962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9.39e-28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4E796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6.83e-28</w:t>
            </w:r>
          </w:p>
        </w:tc>
      </w:tr>
      <w:tr w:rsidR="00DF614D" w:rsidRPr="00C94DC2" w14:paraId="17D3908D" w14:textId="77777777">
        <w:trPr>
          <w:cantSplit/>
          <w:jc w:val="center"/>
        </w:trPr>
        <w:tc>
          <w:tcPr>
            <w:tcW w:w="12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FE7AB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74C62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GO:0031968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A2D75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organelle outer membrane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EC3E3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23/58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DA1E6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201/19717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8C480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2.76e-31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75B6F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3.40e-29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B91C2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1.94e-29</w:t>
            </w:r>
          </w:p>
        </w:tc>
      </w:tr>
      <w:tr w:rsidR="00DF614D" w:rsidRPr="00C94DC2" w14:paraId="2E66BCED" w14:textId="77777777">
        <w:trPr>
          <w:cantSplit/>
          <w:jc w:val="center"/>
        </w:trPr>
        <w:tc>
          <w:tcPr>
            <w:tcW w:w="12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D393B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95543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GO:0019867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8DA75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outer membrane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1A2A8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23/58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9CCF2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203/19717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7FF15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3.51e-31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1B80C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3.40e-29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E9067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1.94e-29</w:t>
            </w:r>
          </w:p>
        </w:tc>
      </w:tr>
      <w:tr w:rsidR="00DF614D" w:rsidRPr="00C94DC2" w14:paraId="3F9971FF" w14:textId="77777777">
        <w:trPr>
          <w:cantSplit/>
          <w:jc w:val="center"/>
        </w:trPr>
        <w:tc>
          <w:tcPr>
            <w:tcW w:w="12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A8D2A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65F86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GO:0005741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B544C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mitochondrial outer membrane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DBF6E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22/58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58DF1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178/19717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32C1E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1.18e-30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06560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7.61e-29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DCBA0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4.34e-29</w:t>
            </w:r>
          </w:p>
        </w:tc>
      </w:tr>
      <w:tr w:rsidR="00DF614D" w:rsidRPr="00C94DC2" w14:paraId="50D45E75" w14:textId="77777777">
        <w:trPr>
          <w:cantSplit/>
          <w:jc w:val="center"/>
        </w:trPr>
        <w:tc>
          <w:tcPr>
            <w:tcW w:w="12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7184D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C4BEB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GO:0032592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93949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integral component of mitochondrial membrane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760DC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10/58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BD2BB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73/19717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01EAF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1.15e-14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5F5BF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5.17e-13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14F84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2.94e-13</w:t>
            </w:r>
          </w:p>
        </w:tc>
      </w:tr>
      <w:tr w:rsidR="00DF614D" w:rsidRPr="00C94DC2" w14:paraId="300BAD4E" w14:textId="77777777">
        <w:trPr>
          <w:cantSplit/>
          <w:jc w:val="center"/>
        </w:trPr>
        <w:tc>
          <w:tcPr>
            <w:tcW w:w="12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890BB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55B28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GO:0098573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6E5DF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intrinsic component of mitochondrial membrane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D7BC5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10/58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213A7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74/19717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8B466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1.33e-14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D98E0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5.17e-13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EB1E6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2.94e-13</w:t>
            </w:r>
          </w:p>
        </w:tc>
      </w:tr>
      <w:tr w:rsidR="00DF614D" w:rsidRPr="00C94DC2" w14:paraId="61F246C5" w14:textId="77777777">
        <w:trPr>
          <w:cantSplit/>
          <w:jc w:val="center"/>
        </w:trPr>
        <w:tc>
          <w:tcPr>
            <w:tcW w:w="12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460A1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BCB6C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GO:0031625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793ED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ubiquitin protein ligase binding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2AC97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10/56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3DDE4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290/17697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46725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2.19e-08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5BEE5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3.61e-06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949D5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2.67e-06</w:t>
            </w:r>
          </w:p>
        </w:tc>
      </w:tr>
      <w:tr w:rsidR="00DF614D" w:rsidRPr="00C94DC2" w14:paraId="3E671427" w14:textId="77777777">
        <w:trPr>
          <w:cantSplit/>
          <w:jc w:val="center"/>
        </w:trPr>
        <w:tc>
          <w:tcPr>
            <w:tcW w:w="12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1DDF7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D23DF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GO:0044389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6055E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ubiquitin-like protein ligase binding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8BB72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10/56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BC528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308/17697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7409C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3.87e-08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6798A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3.61e-06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166F2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2.67e-06</w:t>
            </w:r>
          </w:p>
        </w:tc>
      </w:tr>
      <w:tr w:rsidR="00DF614D" w:rsidRPr="00C94DC2" w14:paraId="740FB028" w14:textId="77777777">
        <w:trPr>
          <w:cantSplit/>
          <w:jc w:val="center"/>
        </w:trPr>
        <w:tc>
          <w:tcPr>
            <w:tcW w:w="12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CE587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E18DA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GO:0022829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C2E80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wide pore channel activity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0AD07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3/56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ADF28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21/17697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FAD71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3.83e-05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D8C76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25E7C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DF614D" w:rsidRPr="00C94DC2" w14:paraId="47CDA627" w14:textId="77777777">
        <w:trPr>
          <w:cantSplit/>
          <w:jc w:val="center"/>
        </w:trPr>
        <w:tc>
          <w:tcPr>
            <w:tcW w:w="12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5EB11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3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79A75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GO:0051082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D4595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unfolded protein binding</w:t>
            </w:r>
          </w:p>
        </w:tc>
        <w:tc>
          <w:tcPr>
            <w:tcW w:w="10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33F1E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5/56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94183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131/17697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2E95F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5.81e-05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FD6D9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22E0D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DF614D" w:rsidRPr="00C94DC2" w14:paraId="71479A2F" w14:textId="77777777">
        <w:trPr>
          <w:cantSplit/>
          <w:jc w:val="center"/>
        </w:trPr>
        <w:tc>
          <w:tcPr>
            <w:tcW w:w="124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C02B5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099BE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GO:0048487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6EC83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beta-tubulin binding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C12F0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3/56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F679D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38/17697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6D77D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2.34e-04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5AE27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6DC8C" w14:textId="77777777" w:rsidR="00DF614D" w:rsidRPr="00C94DC2" w:rsidRDefault="00000000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94DC2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</w:tbl>
    <w:p w14:paraId="62F2E72C" w14:textId="77777777" w:rsidR="00DF614D" w:rsidRPr="00C94DC2" w:rsidRDefault="00DF614D">
      <w:pPr>
        <w:rPr>
          <w:rFonts w:ascii="Times New Roman" w:hAnsi="Times New Roman" w:cs="Times New Roman"/>
        </w:rPr>
      </w:pPr>
    </w:p>
    <w:p w14:paraId="1B9B649E" w14:textId="77777777" w:rsidR="00DF614D" w:rsidRPr="00C94DC2" w:rsidRDefault="00000000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r w:rsidRPr="00C94DC2">
        <w:rPr>
          <w:rFonts w:ascii="Times New Roman" w:eastAsia="宋体" w:hAnsi="Times New Roman" w:cs="Times New Roman"/>
          <w:szCs w:val="21"/>
        </w:rPr>
        <w:lastRenderedPageBreak/>
        <w:t>MRDEGs</w:t>
      </w:r>
      <w:r w:rsidRPr="00C94DC2">
        <w:rPr>
          <w:rFonts w:ascii="Times New Roman" w:eastAsia="宋体" w:hAnsi="Times New Roman" w:cs="Times New Roman"/>
          <w:szCs w:val="21"/>
        </w:rPr>
        <w:t>：</w:t>
      </w:r>
      <w:r w:rsidRPr="00C94DC2">
        <w:rPr>
          <w:rFonts w:ascii="Times New Roman" w:eastAsia="宋体" w:hAnsi="Times New Roman" w:cs="Times New Roman"/>
          <w:szCs w:val="21"/>
        </w:rPr>
        <w:t>mitophagy related differentially expressed genes</w:t>
      </w:r>
      <w:r w:rsidRPr="00C94DC2">
        <w:rPr>
          <w:rFonts w:ascii="Times New Roman" w:eastAsia="宋体" w:hAnsi="Times New Roman" w:cs="Times New Roman"/>
          <w:szCs w:val="21"/>
        </w:rPr>
        <w:t>。</w:t>
      </w:r>
      <w:r w:rsidRPr="00C94DC2">
        <w:rPr>
          <w:rFonts w:ascii="Times New Roman" w:eastAsia="宋体" w:hAnsi="Times New Roman" w:cs="Times New Roman"/>
          <w:szCs w:val="21"/>
        </w:rPr>
        <w:t>GO</w:t>
      </w:r>
      <w:r w:rsidRPr="00C94DC2">
        <w:rPr>
          <w:rFonts w:ascii="Times New Roman" w:eastAsia="宋体" w:hAnsi="Times New Roman" w:cs="Times New Roman"/>
          <w:szCs w:val="21"/>
        </w:rPr>
        <w:t>：</w:t>
      </w:r>
      <w:r w:rsidRPr="00C94DC2">
        <w:rPr>
          <w:rFonts w:ascii="Times New Roman" w:eastAsia="宋体" w:hAnsi="Times New Roman" w:cs="Times New Roman"/>
          <w:szCs w:val="21"/>
        </w:rPr>
        <w:t>Gene Ontology</w:t>
      </w:r>
      <w:r w:rsidRPr="00C94DC2">
        <w:rPr>
          <w:rFonts w:ascii="Times New Roman" w:eastAsia="宋体" w:hAnsi="Times New Roman" w:cs="Times New Roman"/>
          <w:szCs w:val="21"/>
        </w:rPr>
        <w:t>。</w:t>
      </w:r>
      <w:r w:rsidRPr="00C94DC2">
        <w:rPr>
          <w:rFonts w:ascii="Times New Roman" w:eastAsia="宋体" w:hAnsi="Times New Roman" w:cs="Times New Roman"/>
          <w:szCs w:val="21"/>
        </w:rPr>
        <w:t>BP</w:t>
      </w:r>
      <w:r w:rsidRPr="00C94DC2">
        <w:rPr>
          <w:rFonts w:ascii="Times New Roman" w:eastAsia="宋体" w:hAnsi="Times New Roman" w:cs="Times New Roman"/>
          <w:szCs w:val="21"/>
        </w:rPr>
        <w:t>：</w:t>
      </w:r>
      <w:r w:rsidRPr="00C94DC2">
        <w:rPr>
          <w:rFonts w:ascii="Times New Roman" w:eastAsia="宋体" w:hAnsi="Times New Roman" w:cs="Times New Roman"/>
          <w:szCs w:val="21"/>
        </w:rPr>
        <w:t>biological process</w:t>
      </w:r>
      <w:r w:rsidRPr="00C94DC2">
        <w:rPr>
          <w:rFonts w:ascii="Times New Roman" w:eastAsia="宋体" w:hAnsi="Times New Roman" w:cs="Times New Roman"/>
          <w:szCs w:val="21"/>
        </w:rPr>
        <w:t>。</w:t>
      </w:r>
      <w:r w:rsidRPr="00C94DC2">
        <w:rPr>
          <w:rFonts w:ascii="Times New Roman" w:eastAsia="宋体" w:hAnsi="Times New Roman" w:cs="Times New Roman"/>
          <w:szCs w:val="21"/>
        </w:rPr>
        <w:t>CC</w:t>
      </w:r>
      <w:r w:rsidRPr="00C94DC2">
        <w:rPr>
          <w:rFonts w:ascii="Times New Roman" w:eastAsia="宋体" w:hAnsi="Times New Roman" w:cs="Times New Roman"/>
          <w:szCs w:val="21"/>
        </w:rPr>
        <w:t>：</w:t>
      </w:r>
      <w:r w:rsidRPr="00C94DC2">
        <w:rPr>
          <w:rFonts w:ascii="Times New Roman" w:eastAsia="宋体" w:hAnsi="Times New Roman" w:cs="Times New Roman"/>
          <w:szCs w:val="21"/>
        </w:rPr>
        <w:t>cellular component</w:t>
      </w:r>
      <w:r w:rsidRPr="00C94DC2">
        <w:rPr>
          <w:rFonts w:ascii="Times New Roman" w:eastAsia="宋体" w:hAnsi="Times New Roman" w:cs="Times New Roman"/>
          <w:szCs w:val="21"/>
        </w:rPr>
        <w:t>。</w:t>
      </w:r>
      <w:r w:rsidRPr="00C94DC2">
        <w:rPr>
          <w:rFonts w:ascii="Times New Roman" w:eastAsia="宋体" w:hAnsi="Times New Roman" w:cs="Times New Roman"/>
          <w:szCs w:val="21"/>
        </w:rPr>
        <w:t>MF</w:t>
      </w:r>
      <w:r w:rsidRPr="00C94DC2">
        <w:rPr>
          <w:rFonts w:ascii="Times New Roman" w:eastAsia="宋体" w:hAnsi="Times New Roman" w:cs="Times New Roman"/>
          <w:szCs w:val="21"/>
        </w:rPr>
        <w:t>：</w:t>
      </w:r>
      <w:r w:rsidRPr="00C94DC2">
        <w:rPr>
          <w:rFonts w:ascii="Times New Roman" w:eastAsia="宋体" w:hAnsi="Times New Roman" w:cs="Times New Roman"/>
          <w:szCs w:val="21"/>
        </w:rPr>
        <w:t>molecular function</w:t>
      </w:r>
      <w:r w:rsidRPr="00C94DC2">
        <w:rPr>
          <w:rFonts w:ascii="Times New Roman" w:eastAsia="宋体" w:hAnsi="Times New Roman" w:cs="Times New Roman"/>
          <w:szCs w:val="21"/>
        </w:rPr>
        <w:t>。</w:t>
      </w:r>
    </w:p>
    <w:p w14:paraId="336FCEE0" w14:textId="77777777" w:rsidR="00DF614D" w:rsidRPr="00C94DC2" w:rsidRDefault="00DF614D">
      <w:pPr>
        <w:rPr>
          <w:rFonts w:ascii="Times New Roman" w:hAnsi="Times New Roman" w:cs="Times New Roman"/>
        </w:rPr>
      </w:pPr>
    </w:p>
    <w:sectPr w:rsidR="00DF614D" w:rsidRPr="00C94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DB247" w14:textId="77777777" w:rsidR="00BB1584" w:rsidRDefault="00BB1584" w:rsidP="00C94DC2">
      <w:r>
        <w:separator/>
      </w:r>
    </w:p>
  </w:endnote>
  <w:endnote w:type="continuationSeparator" w:id="0">
    <w:p w14:paraId="5965D7B2" w14:textId="77777777" w:rsidR="00BB1584" w:rsidRDefault="00BB1584" w:rsidP="00C94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811C5" w14:textId="77777777" w:rsidR="00BB1584" w:rsidRDefault="00BB1584" w:rsidP="00C94DC2">
      <w:r>
        <w:separator/>
      </w:r>
    </w:p>
  </w:footnote>
  <w:footnote w:type="continuationSeparator" w:id="0">
    <w:p w14:paraId="4AEC86C2" w14:textId="77777777" w:rsidR="00BB1584" w:rsidRDefault="00BB1584" w:rsidP="00C94D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M2MzYxMTgxMDA5ZmJkMjIwMTEzZjlmMWY5ZGEyOGIifQ=="/>
  </w:docVars>
  <w:rsids>
    <w:rsidRoot w:val="0C147ECE"/>
    <w:rsid w:val="001171A4"/>
    <w:rsid w:val="005C5E4A"/>
    <w:rsid w:val="00734D16"/>
    <w:rsid w:val="008D3B8A"/>
    <w:rsid w:val="00A952DC"/>
    <w:rsid w:val="00BB1584"/>
    <w:rsid w:val="00C94DC2"/>
    <w:rsid w:val="00DF614D"/>
    <w:rsid w:val="00E70338"/>
    <w:rsid w:val="00FE4AEC"/>
    <w:rsid w:val="0C147ECE"/>
    <w:rsid w:val="11B6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CDB22F"/>
  <w15:docId w15:val="{06C5D23C-54BA-40BE-8A23-6B2063F9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rFonts w:eastAsia="宋体"/>
      <w:b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4D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94DC2"/>
    <w:rPr>
      <w:kern w:val="2"/>
      <w:sz w:val="18"/>
      <w:szCs w:val="18"/>
    </w:rPr>
  </w:style>
  <w:style w:type="paragraph" w:styleId="a5">
    <w:name w:val="footer"/>
    <w:basedOn w:val="a"/>
    <w:link w:val="a6"/>
    <w:rsid w:val="00C94D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94D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553836258 hwh</cp:lastModifiedBy>
  <cp:revision>4</cp:revision>
  <dcterms:created xsi:type="dcterms:W3CDTF">2022-12-13T06:21:00Z</dcterms:created>
  <dcterms:modified xsi:type="dcterms:W3CDTF">2024-10-10T06:13:00Z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E592E8F56A7841258B0AA38D7404E332</vt:lpwstr>
  </property>
</Properties>
</file>