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:rsidR="003F6E7C" w:rsidRPr="003F6E7C" w:rsidRDefault="003F6E7C" w:rsidP="003F6E7C">
      <w:pPr>
        <w:spacing w:line="360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 w:rsidRPr="003F6E7C">
        <w:rPr>
          <w:rFonts w:ascii="Times New Roman" w:hAnsi="Times New Roman" w:cs="Times New Roman"/>
          <w:b/>
          <w:bCs/>
          <w:sz w:val="28"/>
          <w:szCs w:val="28"/>
        </w:rPr>
        <w:t xml:space="preserve">Multifunctional Cellulose-Based Adsorbent from Waste Wood Wool for Heavy Metal Removal and Bacterial Disinfection: Insights into Adsorption </w:t>
      </w:r>
      <w:proofErr w:type="spellStart"/>
      <w:r w:rsidRPr="003F6E7C">
        <w:rPr>
          <w:rFonts w:ascii="Times New Roman" w:hAnsi="Times New Roman" w:cs="Times New Roman"/>
          <w:b/>
          <w:bCs/>
          <w:sz w:val="28"/>
          <w:szCs w:val="28"/>
        </w:rPr>
        <w:t>Behavior</w:t>
      </w:r>
      <w:proofErr w:type="spellEnd"/>
      <w:r w:rsidRPr="003F6E7C">
        <w:rPr>
          <w:rFonts w:ascii="Times New Roman" w:hAnsi="Times New Roman" w:cs="Times New Roman"/>
          <w:b/>
          <w:bCs/>
          <w:sz w:val="28"/>
          <w:szCs w:val="28"/>
        </w:rPr>
        <w:t>, and DFT Calculations</w:t>
      </w:r>
    </w:p>
    <w:p w:rsidR="00AE3B57" w:rsidRDefault="00AE3B57" w:rsidP="005B735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B7354" w:rsidRPr="00D648BF" w:rsidRDefault="005B7354" w:rsidP="005B735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48B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S1. </w:t>
      </w:r>
      <w:r w:rsidRPr="00D648BF">
        <w:rPr>
          <w:rFonts w:ascii="Times New Roman" w:hAnsi="Times New Roman" w:cs="Times New Roman"/>
          <w:color w:val="000000" w:themeColor="text1"/>
          <w:sz w:val="24"/>
          <w:szCs w:val="24"/>
        </w:rPr>
        <w:t>Adsorption isotherm models and their parameter values</w:t>
      </w:r>
    </w:p>
    <w:tbl>
      <w:tblPr>
        <w:tblStyle w:val="TableGrid"/>
        <w:tblpPr w:leftFromText="180" w:rightFromText="180" w:vertAnchor="text" w:horzAnchor="margin" w:tblpXSpec="center" w:tblpY="292"/>
        <w:tblW w:w="9209" w:type="dxa"/>
        <w:tblLayout w:type="fixed"/>
        <w:tblLook w:val="04A0" w:firstRow="1" w:lastRow="0" w:firstColumn="1" w:lastColumn="0" w:noHBand="0" w:noVBand="1"/>
      </w:tblPr>
      <w:tblGrid>
        <w:gridCol w:w="938"/>
        <w:gridCol w:w="1521"/>
        <w:gridCol w:w="1276"/>
        <w:gridCol w:w="1099"/>
        <w:gridCol w:w="980"/>
        <w:gridCol w:w="418"/>
        <w:gridCol w:w="1437"/>
        <w:gridCol w:w="935"/>
        <w:gridCol w:w="605"/>
      </w:tblGrid>
      <w:tr w:rsidR="005B7354" w:rsidRPr="00D648BF" w:rsidTr="00272EFF">
        <w:trPr>
          <w:trHeight w:val="58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Metal Ion</w:t>
            </w: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276" w:type="dxa"/>
            <w:tcBorders>
              <w:top w:val="single" w:sz="4" w:space="0" w:color="auto"/>
              <w:right w:val="nil"/>
            </w:tcBorders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Langmuir Model</w:t>
            </w:r>
          </w:p>
        </w:tc>
        <w:tc>
          <w:tcPr>
            <w:tcW w:w="2079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2790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Freundlich Model</w:t>
            </w:r>
          </w:p>
        </w:tc>
        <w:tc>
          <w:tcPr>
            <w:tcW w:w="605" w:type="dxa"/>
            <w:tcBorders>
              <w:left w:val="nil"/>
            </w:tcBorders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7354" w:rsidRPr="00D648BF" w:rsidTr="00272EFF">
        <w:trPr>
          <w:trHeight w:val="669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Pb(II)</w:t>
            </w: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Adsorbent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</w:pPr>
            <w:proofErr w:type="spellStart"/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q</w:t>
            </w:r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  <w:vertAlign w:val="subscript"/>
              </w:rPr>
              <w:t>max</w:t>
            </w:r>
            <w:proofErr w:type="spellEnd"/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(mg/g)</w:t>
            </w: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</w:t>
            </w: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proofErr w:type="spellStart"/>
            <w:r w:rsidRPr="00D648BF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</w:rPr>
              <w:t>k</w:t>
            </w:r>
            <w:r w:rsidRPr="00D648BF">
              <w:rPr>
                <w:rFonts w:ascii="Times New Roman" w:hAnsi="Times New Roman" w:cs="Times New Roman"/>
                <w:b/>
                <w:bCs/>
                <w:i/>
                <w:color w:val="000000" w:themeColor="text1"/>
                <w:sz w:val="24"/>
                <w:szCs w:val="24"/>
                <w:vertAlign w:val="subscript"/>
              </w:rPr>
              <w:t>f</w:t>
            </w:r>
            <w:proofErr w:type="spellEnd"/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1/n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</w:rPr>
              <w:t>R</w:t>
            </w:r>
            <w:r w:rsidRPr="00D648BF">
              <w:rPr>
                <w:rFonts w:ascii="Times New Roman" w:hAnsi="Times New Roman" w:cs="Times New Roman"/>
                <w:b/>
                <w:color w:val="000000" w:themeColor="text1"/>
                <w:sz w:val="24"/>
                <w:szCs w:val="24"/>
                <w:vertAlign w:val="superscript"/>
              </w:rPr>
              <w:t>2</w:t>
            </w:r>
          </w:p>
        </w:tc>
      </w:tr>
      <w:tr w:rsidR="005B7354" w:rsidRPr="00D648BF" w:rsidTr="00272EFF">
        <w:trPr>
          <w:trHeight w:val="55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89.22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0.9998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75.1882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1.00245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0.9966</w:t>
            </w:r>
          </w:p>
        </w:tc>
      </w:tr>
      <w:tr w:rsidR="005B7354" w:rsidRPr="00D648BF" w:rsidTr="00272EFF">
        <w:trPr>
          <w:trHeight w:val="55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CU-MBT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185.18</w:t>
            </w: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0.9995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291.5076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0.95343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0.9930</w:t>
            </w:r>
          </w:p>
        </w:tc>
      </w:tr>
      <w:tr w:rsidR="005B7354" w:rsidRPr="00D648BF" w:rsidTr="00272EFF">
        <w:trPr>
          <w:trHeight w:val="55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Cd(II)</w:t>
            </w: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103.09</w:t>
            </w: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0.9981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59.4169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0.64021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0.9713</w:t>
            </w:r>
          </w:p>
        </w:tc>
      </w:tr>
      <w:tr w:rsidR="005B7354" w:rsidRPr="00D648BF" w:rsidTr="00272EFF">
        <w:trPr>
          <w:trHeight w:val="55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CU-MBT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178.57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0.9997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353.0693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0.18697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0.78706</w:t>
            </w:r>
          </w:p>
        </w:tc>
      </w:tr>
      <w:tr w:rsidR="005B7354" w:rsidRPr="00D648BF" w:rsidTr="00272EFF">
        <w:trPr>
          <w:trHeight w:val="551"/>
          <w:hidden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vanish/>
                <w:color w:val="000000" w:themeColor="text1"/>
                <w:sz w:val="24"/>
                <w:szCs w:val="24"/>
              </w:rPr>
              <w:t>HHHJJK</w:t>
            </w:r>
            <w:r w:rsidRPr="00D648BF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Hg(II)</w:t>
            </w: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80.64</w:t>
            </w: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0.9974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429.0619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1.02516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0.9887</w:t>
            </w:r>
          </w:p>
        </w:tc>
      </w:tr>
      <w:tr w:rsidR="005B7354" w:rsidRPr="00D648BF" w:rsidTr="00272EFF">
        <w:trPr>
          <w:trHeight w:val="551"/>
        </w:trPr>
        <w:tc>
          <w:tcPr>
            <w:tcW w:w="938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521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CU-MBT</w:t>
            </w:r>
          </w:p>
        </w:tc>
        <w:tc>
          <w:tcPr>
            <w:tcW w:w="1276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140.84</w:t>
            </w:r>
          </w:p>
        </w:tc>
        <w:tc>
          <w:tcPr>
            <w:tcW w:w="1099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0.9980</w:t>
            </w:r>
          </w:p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398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55.2471</w:t>
            </w:r>
          </w:p>
        </w:tc>
        <w:tc>
          <w:tcPr>
            <w:tcW w:w="1437" w:type="dxa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0.78890</w:t>
            </w:r>
          </w:p>
        </w:tc>
        <w:tc>
          <w:tcPr>
            <w:tcW w:w="1540" w:type="dxa"/>
            <w:gridSpan w:val="2"/>
          </w:tcPr>
          <w:p w:rsidR="005B7354" w:rsidRPr="00D648BF" w:rsidRDefault="005B7354" w:rsidP="00272EFF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0.9618</w:t>
            </w:r>
          </w:p>
        </w:tc>
      </w:tr>
    </w:tbl>
    <w:p w:rsidR="005B7354" w:rsidRPr="00D648BF" w:rsidRDefault="005B7354" w:rsidP="005B735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5B7354" w:rsidRDefault="003F6E7C" w:rsidP="005B7354">
      <w:pPr>
        <w:spacing w:line="360" w:lineRule="auto"/>
        <w:jc w:val="both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8F41C7">
        <w:rPr>
          <w:noProof/>
        </w:rPr>
        <w:lastRenderedPageBreak/>
        <w:drawing>
          <wp:inline distT="0" distB="0" distL="0" distR="0" wp14:anchorId="462D42A0" wp14:editId="5161BD67">
            <wp:extent cx="5731510" cy="7142480"/>
            <wp:effectExtent l="38100" t="38100" r="34290" b="33020"/>
            <wp:docPr id="182893618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28936184" name=""/>
                    <pic:cNvPicPr/>
                  </pic:nvPicPr>
                  <pic:blipFill rotWithShape="1">
                    <a:blip r:embed="rId4"/>
                    <a:srcRect l="-1108" t="1" r="-2371" b="-1284"/>
                    <a:stretch/>
                  </pic:blipFill>
                  <pic:spPr bwMode="auto">
                    <a:xfrm>
                      <a:off x="0" y="0"/>
                      <a:ext cx="5731510" cy="7142480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3F6E7C" w:rsidRDefault="003F6E7C" w:rsidP="003F6E7C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3F6E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 </w:t>
      </w:r>
      <w:r w:rsidRPr="003F6E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Pr="003F6E7C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1. (a-f) </w:t>
      </w:r>
      <w:r w:rsidRPr="003F6E7C">
        <w:rPr>
          <w:rFonts w:ascii="Times New Roman" w:hAnsi="Times New Roman" w:cs="Times New Roman"/>
          <w:color w:val="000000" w:themeColor="text1"/>
          <w:sz w:val="24"/>
          <w:szCs w:val="24"/>
        </w:rPr>
        <w:t>Recyclability study for  CU and CU-MBT</w:t>
      </w:r>
    </w:p>
    <w:p w:rsidR="00F86B94" w:rsidRPr="003F6E7C" w:rsidRDefault="00F86B94" w:rsidP="003F6E7C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3F6E7C" w:rsidRPr="003F6E7C" w:rsidRDefault="003F6E7C" w:rsidP="003F6E7C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</w:p>
    <w:p w:rsidR="00D648BF" w:rsidRPr="00D648BF" w:rsidRDefault="00D648BF" w:rsidP="00D648BF">
      <w:pPr>
        <w:spacing w:line="360" w:lineRule="auto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5B7354" w:rsidRPr="00D648BF" w:rsidRDefault="005B7354" w:rsidP="005B7354">
      <w:pPr>
        <w:spacing w:line="360" w:lineRule="auto"/>
        <w:jc w:val="center"/>
        <w:rPr>
          <w:rFonts w:ascii="Times New Roman" w:hAnsi="Times New Roman" w:cs="Times New Roman"/>
          <w:color w:val="000000" w:themeColor="text1"/>
          <w:sz w:val="24"/>
          <w:szCs w:val="24"/>
        </w:rPr>
      </w:pPr>
      <w:r w:rsidRPr="00D648BF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lastRenderedPageBreak/>
        <w:t xml:space="preserve">Table S2. </w:t>
      </w:r>
      <w:r w:rsidRPr="00D648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Effect of common anions on adsorption of Hg(II), </w:t>
      </w:r>
      <w:r w:rsidRPr="00D648BF">
        <w:rPr>
          <w:rFonts w:ascii="Times New Roman" w:hAnsi="Times New Roman" w:cs="Times New Roman"/>
          <w:sz w:val="24"/>
          <w:szCs w:val="24"/>
        </w:rPr>
        <w:t xml:space="preserve">Pb(II), and Cd(II) </w:t>
      </w:r>
      <w:r w:rsidRPr="00D648BF">
        <w:rPr>
          <w:rFonts w:ascii="Times New Roman" w:hAnsi="Times New Roman" w:cs="Times New Roman"/>
          <w:color w:val="000000" w:themeColor="text1"/>
          <w:sz w:val="24"/>
          <w:szCs w:val="24"/>
        </w:rPr>
        <w:t>ions</w:t>
      </w:r>
    </w:p>
    <w:tbl>
      <w:tblPr>
        <w:tblStyle w:val="TableGrid"/>
        <w:tblpPr w:leftFromText="180" w:rightFromText="180" w:vertAnchor="text" w:horzAnchor="page" w:tblpX="1416" w:tblpY="731"/>
        <w:tblW w:w="9357" w:type="dxa"/>
        <w:tblLayout w:type="fixed"/>
        <w:tblLook w:val="04A0" w:firstRow="1" w:lastRow="0" w:firstColumn="1" w:lastColumn="0" w:noHBand="0" w:noVBand="1"/>
      </w:tblPr>
      <w:tblGrid>
        <w:gridCol w:w="2127"/>
        <w:gridCol w:w="1418"/>
        <w:gridCol w:w="1843"/>
        <w:gridCol w:w="236"/>
        <w:gridCol w:w="1465"/>
        <w:gridCol w:w="2268"/>
      </w:tblGrid>
      <w:tr w:rsidR="005B7354" w:rsidRPr="00D648BF" w:rsidTr="00F86B94">
        <w:trPr>
          <w:trHeight w:val="1550"/>
        </w:trPr>
        <w:tc>
          <w:tcPr>
            <w:tcW w:w="2127" w:type="dxa"/>
            <w:tcBorders>
              <w:bottom w:val="nil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Coexisting ions</w:t>
            </w:r>
          </w:p>
        </w:tc>
        <w:tc>
          <w:tcPr>
            <w:tcW w:w="1418" w:type="dxa"/>
            <w:tcBorders>
              <w:left w:val="nil"/>
              <w:bottom w:val="nil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Coexisting ions concentration (mg/l)               </w:t>
            </w: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center"/>
              <w:rPr>
                <w:b/>
                <w:bCs/>
                <w:color w:val="000000" w:themeColor="text1"/>
              </w:rPr>
            </w:pPr>
          </w:p>
        </w:tc>
        <w:tc>
          <w:tcPr>
            <w:tcW w:w="236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3733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center"/>
              <w:rPr>
                <w:b/>
                <w:bCs/>
              </w:rPr>
            </w:pPr>
            <w:r w:rsidRPr="00D648BF">
              <w:rPr>
                <w:b/>
                <w:bCs/>
              </w:rPr>
              <w:t>Amount adsorbed</w:t>
            </w:r>
          </w:p>
          <w:p w:rsidR="005B7354" w:rsidRPr="00D648BF" w:rsidRDefault="005B7354" w:rsidP="00F86B94">
            <w:pPr>
              <w:pStyle w:val="NormalWeb"/>
              <w:spacing w:line="360" w:lineRule="auto"/>
              <w:jc w:val="center"/>
              <w:rPr>
                <w:b/>
                <w:bCs/>
              </w:rPr>
            </w:pPr>
            <w:r w:rsidRPr="00D648BF">
              <w:rPr>
                <w:b/>
                <w:bCs/>
              </w:rPr>
              <w:t>(mg/g)</w:t>
            </w:r>
          </w:p>
          <w:p w:rsidR="005B7354" w:rsidRPr="00D648BF" w:rsidRDefault="005B7354" w:rsidP="00F86B94">
            <w:pPr>
              <w:spacing w:line="360" w:lineRule="auto"/>
              <w:jc w:val="center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</w:tr>
      <w:tr w:rsidR="005B7354" w:rsidRPr="00D648BF" w:rsidTr="00F86B94">
        <w:trPr>
          <w:trHeight w:val="669"/>
        </w:trPr>
        <w:tc>
          <w:tcPr>
            <w:tcW w:w="2127" w:type="dxa"/>
            <w:tcBorders>
              <w:top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418" w:type="dxa"/>
            <w:tcBorders>
              <w:top w:val="nil"/>
              <w:left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</w:p>
        </w:tc>
        <w:tc>
          <w:tcPr>
            <w:tcW w:w="1843" w:type="dxa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Pb(II)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Cd(II)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Hg(II)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Sulphate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9.02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9.43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9.21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Phosphate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9.23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9.34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Bicarbonate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11.42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9.31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11.53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200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9.14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Nitrate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30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9.21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Silicate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9.41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20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9.41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11.49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50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9.62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11.35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9.47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t>Chloride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9.22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11.15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200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9.34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11.26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9.42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300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9.49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11.51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9.46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  <w:rPr>
                <w:b/>
                <w:bCs/>
              </w:rPr>
            </w:pPr>
            <w:r w:rsidRPr="00D648BF">
              <w:rPr>
                <w:b/>
                <w:bCs/>
              </w:rPr>
              <w:lastRenderedPageBreak/>
              <w:t>Arsenate</w:t>
            </w: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0.2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9.37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11.28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9.28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0.5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9.46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11.47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9.04</w:t>
            </w:r>
          </w:p>
        </w:tc>
      </w:tr>
      <w:tr w:rsidR="005B7354" w:rsidRPr="00D648BF" w:rsidTr="00F86B94">
        <w:trPr>
          <w:trHeight w:val="551"/>
        </w:trPr>
        <w:tc>
          <w:tcPr>
            <w:tcW w:w="2127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</w:p>
        </w:tc>
        <w:tc>
          <w:tcPr>
            <w:tcW w:w="141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pStyle w:val="NormalWeb"/>
              <w:spacing w:line="360" w:lineRule="auto"/>
              <w:jc w:val="both"/>
            </w:pPr>
            <w:r w:rsidRPr="00D648BF">
              <w:t>1</w:t>
            </w:r>
          </w:p>
        </w:tc>
        <w:tc>
          <w:tcPr>
            <w:tcW w:w="1843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9.58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11.21</w:t>
            </w:r>
          </w:p>
        </w:tc>
        <w:tc>
          <w:tcPr>
            <w:tcW w:w="2268" w:type="dxa"/>
            <w:tcBorders>
              <w:top w:val="single" w:sz="4" w:space="0" w:color="auto"/>
              <w:bottom w:val="single" w:sz="4" w:space="0" w:color="auto"/>
            </w:tcBorders>
          </w:tcPr>
          <w:p w:rsidR="005B7354" w:rsidRPr="00D648BF" w:rsidRDefault="005B7354" w:rsidP="00F86B94">
            <w:pPr>
              <w:spacing w:line="360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9.26</w:t>
            </w:r>
          </w:p>
        </w:tc>
      </w:tr>
    </w:tbl>
    <w:p w:rsidR="0099338F" w:rsidRDefault="0099338F" w:rsidP="00F86B94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</w:p>
    <w:p w:rsidR="0099338F" w:rsidRPr="0099338F" w:rsidRDefault="0099338F" w:rsidP="0099338F">
      <w:pPr>
        <w:spacing w:line="360" w:lineRule="auto"/>
        <w:jc w:val="center"/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</w:pPr>
      <w:r w:rsidRPr="006F1AF1">
        <w:drawing>
          <wp:inline distT="0" distB="0" distL="0" distR="0" wp14:anchorId="15F88946" wp14:editId="7AB6F8C0">
            <wp:extent cx="5512435" cy="2044700"/>
            <wp:effectExtent l="38100" t="38100" r="37465" b="38100"/>
            <wp:docPr id="1312379387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12379387" name=""/>
                    <pic:cNvPicPr/>
                  </pic:nvPicPr>
                  <pic:blipFill rotWithShape="1">
                    <a:blip r:embed="rId5"/>
                    <a:srcRect l="9307" t="10636" r="21117" b="49183"/>
                    <a:stretch/>
                  </pic:blipFill>
                  <pic:spPr bwMode="auto">
                    <a:xfrm>
                      <a:off x="0" y="0"/>
                      <a:ext cx="5552947" cy="2059727"/>
                    </a:xfrm>
                    <a:prstGeom prst="rect">
                      <a:avLst/>
                    </a:prstGeom>
                    <a:ln w="28575">
                      <a:solidFill>
                        <a:schemeClr val="tx1"/>
                      </a:solidFill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  <w:r w:rsidRPr="00F86B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S2. 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Antibacterial activity of CU and CU-MBT against a) </w:t>
      </w:r>
      <w:r w:rsidRPr="00F86B9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E.coli</w:t>
      </w:r>
      <w:r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b)</w:t>
      </w:r>
      <w:r w:rsidRPr="0099338F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 xml:space="preserve"> </w:t>
      </w:r>
      <w:r w:rsidRPr="00F86B9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S. aureus</w:t>
      </w:r>
    </w:p>
    <w:p w:rsidR="00F86B94" w:rsidRPr="00F86B94" w:rsidRDefault="00F86B94" w:rsidP="00F86B94">
      <w:pPr>
        <w:spacing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86B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Table </w:t>
      </w:r>
      <w:r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>S3</w:t>
      </w:r>
      <w:r w:rsidRPr="00F86B94">
        <w:rPr>
          <w:rFonts w:ascii="Times New Roman" w:hAnsi="Times New Roman" w:cs="Times New Roman"/>
          <w:b/>
          <w:bCs/>
          <w:color w:val="000000" w:themeColor="text1"/>
          <w:sz w:val="24"/>
          <w:szCs w:val="24"/>
        </w:rPr>
        <w:t xml:space="preserve">. 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>Zone of inhibition</w:t>
      </w:r>
      <w:r w:rsidRPr="00F86B94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 of CU and CU-MBT 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against </w:t>
      </w:r>
      <w:r w:rsidRPr="00F86B9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S. aureus and E.coli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</w:t>
      </w:r>
    </w:p>
    <w:tbl>
      <w:tblPr>
        <w:tblStyle w:val="TableGrid"/>
        <w:tblW w:w="0" w:type="auto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3003"/>
        <w:gridCol w:w="1500"/>
        <w:gridCol w:w="1501"/>
        <w:gridCol w:w="1501"/>
        <w:gridCol w:w="1501"/>
      </w:tblGrid>
      <w:tr w:rsidR="00F86B94" w:rsidRPr="00F86B94" w:rsidTr="00F86B94">
        <w:tc>
          <w:tcPr>
            <w:tcW w:w="3005" w:type="dxa"/>
            <w:vMerge w:val="restart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Concentration (ppm)</w:t>
            </w:r>
          </w:p>
        </w:tc>
        <w:tc>
          <w:tcPr>
            <w:tcW w:w="3005" w:type="dxa"/>
            <w:gridSpan w:val="2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E. coli</w:t>
            </w:r>
          </w:p>
        </w:tc>
        <w:tc>
          <w:tcPr>
            <w:tcW w:w="3006" w:type="dxa"/>
            <w:gridSpan w:val="2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i/>
                <w:iCs/>
                <w:color w:val="000000" w:themeColor="text1"/>
                <w:sz w:val="24"/>
                <w:szCs w:val="24"/>
              </w:rPr>
              <w:t>S. aureus</w:t>
            </w:r>
          </w:p>
        </w:tc>
      </w:tr>
      <w:tr w:rsidR="00F86B94" w:rsidRPr="00F86B94" w:rsidTr="00F86B94">
        <w:tc>
          <w:tcPr>
            <w:tcW w:w="3005" w:type="dxa"/>
            <w:vMerge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</w:p>
        </w:tc>
        <w:tc>
          <w:tcPr>
            <w:tcW w:w="1502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CU-MBT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CU-MBT</w:t>
            </w:r>
          </w:p>
        </w:tc>
      </w:tr>
      <w:tr w:rsidR="00F86B94" w:rsidRPr="00F86B94" w:rsidTr="00F86B94">
        <w:tc>
          <w:tcPr>
            <w:tcW w:w="3005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</w:t>
            </w:r>
          </w:p>
        </w:tc>
        <w:tc>
          <w:tcPr>
            <w:tcW w:w="1502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1.32 ± 0.11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2.5 ± 0.2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0.45 ± 0.01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2.22 ± 0.15</w:t>
            </w:r>
          </w:p>
        </w:tc>
      </w:tr>
      <w:tr w:rsidR="00F86B94" w:rsidRPr="00F86B94" w:rsidTr="00F86B94">
        <w:tc>
          <w:tcPr>
            <w:tcW w:w="3005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50</w:t>
            </w:r>
          </w:p>
        </w:tc>
        <w:tc>
          <w:tcPr>
            <w:tcW w:w="1502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1.51 ± 0.2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3.4 ± 0.2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0.54 ± 0.02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2.65 ± 0.05</w:t>
            </w:r>
          </w:p>
        </w:tc>
      </w:tr>
      <w:tr w:rsidR="00F86B94" w:rsidRPr="00F86B94" w:rsidTr="00F86B94">
        <w:tc>
          <w:tcPr>
            <w:tcW w:w="3005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b/>
                <w:bCs/>
                <w:color w:val="000000" w:themeColor="text1"/>
                <w:sz w:val="24"/>
                <w:szCs w:val="24"/>
              </w:rPr>
              <w:t>100</w:t>
            </w:r>
          </w:p>
        </w:tc>
        <w:tc>
          <w:tcPr>
            <w:tcW w:w="1502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1.61 ± 0.15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4.5± 0.2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0.92 ± 0.01</w:t>
            </w:r>
          </w:p>
        </w:tc>
        <w:tc>
          <w:tcPr>
            <w:tcW w:w="1503" w:type="dxa"/>
          </w:tcPr>
          <w:p w:rsidR="00F86B94" w:rsidRPr="00F86B94" w:rsidRDefault="00F86B94" w:rsidP="000114EC">
            <w:pPr>
              <w:autoSpaceDE w:val="0"/>
              <w:autoSpaceDN w:val="0"/>
              <w:adjustRightInd w:val="0"/>
              <w:spacing w:line="276" w:lineRule="auto"/>
              <w:jc w:val="both"/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</w:pPr>
            <w:r w:rsidRPr="00F86B94">
              <w:rPr>
                <w:rFonts w:ascii="Times New Roman" w:hAnsi="Times New Roman" w:cs="Times New Roman"/>
                <w:color w:val="000000" w:themeColor="text1"/>
                <w:sz w:val="24"/>
                <w:szCs w:val="24"/>
              </w:rPr>
              <w:t>3.62 ± 0.20</w:t>
            </w:r>
          </w:p>
        </w:tc>
      </w:tr>
    </w:tbl>
    <w:p w:rsidR="00F86B94" w:rsidRDefault="00F86B94" w:rsidP="0059610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F86B94">
        <w:rPr>
          <w:rFonts w:ascii="Times New Roman" w:hAnsi="Times New Roman" w:cs="Times New Roman"/>
          <w:sz w:val="24"/>
          <w:szCs w:val="24"/>
        </w:rPr>
        <w:drawing>
          <wp:inline distT="0" distB="0" distL="0" distR="0" wp14:anchorId="4FDE429B" wp14:editId="218FB675">
            <wp:extent cx="4724400" cy="2400300"/>
            <wp:effectExtent l="0" t="0" r="0" b="0"/>
            <wp:docPr id="1700843799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00843799" name=""/>
                    <pic:cNvPicPr/>
                  </pic:nvPicPr>
                  <pic:blipFill rotWithShape="1">
                    <a:blip r:embed="rId6"/>
                    <a:srcRect l="7533" t="9061" r="10039" b="16485"/>
                    <a:stretch/>
                  </pic:blipFill>
                  <pic:spPr bwMode="auto">
                    <a:xfrm>
                      <a:off x="0" y="0"/>
                      <a:ext cx="4724400" cy="2400300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:rsidR="00F86B94" w:rsidRPr="00F86B94" w:rsidRDefault="00F86B94" w:rsidP="00F86B94">
      <w:pPr>
        <w:spacing w:line="360" w:lineRule="auto"/>
        <w:jc w:val="center"/>
        <w:rPr>
          <w:rFonts w:ascii="Times New Roman" w:hAnsi="Times New Roman" w:cs="Times New Roman"/>
          <w:bCs/>
          <w:i/>
          <w:iCs/>
          <w:sz w:val="24"/>
          <w:szCs w:val="24"/>
        </w:rPr>
      </w:pPr>
      <w:r w:rsidRPr="00F86B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Fig. </w:t>
      </w:r>
      <w:r w:rsidRPr="00F86B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S</w:t>
      </w:r>
      <w:r w:rsidR="0099338F">
        <w:rPr>
          <w:rFonts w:ascii="Times New Roman" w:hAnsi="Times New Roman" w:cs="Times New Roman"/>
          <w:b/>
          <w:color w:val="000000" w:themeColor="text1"/>
          <w:sz w:val="24"/>
          <w:szCs w:val="24"/>
        </w:rPr>
        <w:t>3</w:t>
      </w:r>
      <w:r w:rsidRPr="00F86B94">
        <w:rPr>
          <w:rFonts w:ascii="Times New Roman" w:hAnsi="Times New Roman" w:cs="Times New Roman"/>
          <w:b/>
          <w:color w:val="000000" w:themeColor="text1"/>
          <w:sz w:val="24"/>
          <w:szCs w:val="24"/>
        </w:rPr>
        <w:t xml:space="preserve">. 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Zone of inhibition against a) </w:t>
      </w:r>
      <w:r w:rsidRPr="00F86B9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E.coli</w:t>
      </w:r>
      <w:r w:rsidRPr="00F86B94">
        <w:rPr>
          <w:rFonts w:ascii="Times New Roman" w:hAnsi="Times New Roman" w:cs="Times New Roman"/>
          <w:bCs/>
          <w:color w:val="000000" w:themeColor="text1"/>
          <w:sz w:val="24"/>
          <w:szCs w:val="24"/>
        </w:rPr>
        <w:t xml:space="preserve"> b) </w:t>
      </w:r>
      <w:r w:rsidRPr="00F86B94">
        <w:rPr>
          <w:rFonts w:ascii="Times New Roman" w:hAnsi="Times New Roman" w:cs="Times New Roman"/>
          <w:bCs/>
          <w:i/>
          <w:iCs/>
          <w:color w:val="000000" w:themeColor="text1"/>
          <w:sz w:val="24"/>
          <w:szCs w:val="24"/>
        </w:rPr>
        <w:t>S. aureus</w:t>
      </w:r>
    </w:p>
    <w:p w:rsidR="00F86B94" w:rsidRPr="00D648BF" w:rsidRDefault="00F86B94" w:rsidP="00F86B94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</w:p>
    <w:p w:rsidR="00275AA4" w:rsidRPr="00D648BF" w:rsidRDefault="00275AA4" w:rsidP="00D648BF">
      <w:pPr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D648BF">
        <w:rPr>
          <w:rFonts w:ascii="Times New Roman" w:hAnsi="Times New Roman" w:cs="Times New Roman"/>
          <w:b/>
          <w:bCs/>
          <w:sz w:val="24"/>
          <w:szCs w:val="24"/>
        </w:rPr>
        <w:t xml:space="preserve">Table </w:t>
      </w:r>
      <w:r w:rsidR="005B7354" w:rsidRPr="00D648BF">
        <w:rPr>
          <w:rFonts w:ascii="Times New Roman" w:hAnsi="Times New Roman" w:cs="Times New Roman"/>
          <w:b/>
          <w:bCs/>
          <w:sz w:val="24"/>
          <w:szCs w:val="24"/>
        </w:rPr>
        <w:t>S</w:t>
      </w:r>
      <w:r w:rsidR="00596104">
        <w:rPr>
          <w:rFonts w:ascii="Times New Roman" w:hAnsi="Times New Roman" w:cs="Times New Roman"/>
          <w:b/>
          <w:bCs/>
          <w:sz w:val="24"/>
          <w:szCs w:val="24"/>
        </w:rPr>
        <w:t>4</w:t>
      </w:r>
      <w:r w:rsidRPr="00D648BF">
        <w:rPr>
          <w:rFonts w:ascii="Times New Roman" w:hAnsi="Times New Roman" w:cs="Times New Roman"/>
          <w:b/>
          <w:bCs/>
          <w:sz w:val="24"/>
          <w:szCs w:val="24"/>
        </w:rPr>
        <w:t xml:space="preserve">. </w:t>
      </w:r>
      <w:r w:rsidRPr="00D648BF">
        <w:rPr>
          <w:rFonts w:ascii="Times New Roman" w:hAnsi="Times New Roman" w:cs="Times New Roman"/>
          <w:sz w:val="24"/>
          <w:szCs w:val="24"/>
        </w:rPr>
        <w:t xml:space="preserve">Application of CU-MBT to </w:t>
      </w:r>
      <w:r w:rsidRPr="00D648BF">
        <w:rPr>
          <w:rFonts w:ascii="Times New Roman" w:hAnsi="Times New Roman" w:cs="Times New Roman"/>
          <w:color w:val="000000" w:themeColor="text1"/>
          <w:sz w:val="24"/>
          <w:szCs w:val="24"/>
        </w:rPr>
        <w:t xml:space="preserve">Hg(II), </w:t>
      </w:r>
      <w:r w:rsidRPr="00D648BF">
        <w:rPr>
          <w:rFonts w:ascii="Times New Roman" w:hAnsi="Times New Roman" w:cs="Times New Roman"/>
          <w:sz w:val="24"/>
          <w:szCs w:val="24"/>
        </w:rPr>
        <w:t>Pb(II), and Cd(II). contaminated real water</w:t>
      </w:r>
    </w:p>
    <w:tbl>
      <w:tblPr>
        <w:tblpPr w:leftFromText="180" w:rightFromText="180" w:vertAnchor="text" w:horzAnchor="margin" w:tblpY="153"/>
        <w:tblW w:w="8906" w:type="dxa"/>
        <w:tblBorders>
          <w:top w:val="single" w:sz="12" w:space="0" w:color="050505"/>
          <w:left w:val="single" w:sz="12" w:space="0" w:color="050505"/>
          <w:bottom w:val="single" w:sz="12" w:space="0" w:color="050505"/>
          <w:right w:val="single" w:sz="12" w:space="0" w:color="050505"/>
          <w:insideH w:val="single" w:sz="12" w:space="0" w:color="050505"/>
          <w:insideV w:val="single" w:sz="12" w:space="0" w:color="050505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2670"/>
        <w:gridCol w:w="3116"/>
        <w:gridCol w:w="3120"/>
      </w:tblGrid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9"/>
              <w:ind w:left="32" w:right="2"/>
              <w:rPr>
                <w:b/>
                <w:sz w:val="24"/>
                <w:szCs w:val="24"/>
              </w:rPr>
            </w:pPr>
            <w:r w:rsidRPr="00D648BF">
              <w:rPr>
                <w:b/>
                <w:spacing w:val="-2"/>
                <w:sz w:val="24"/>
                <w:szCs w:val="24"/>
              </w:rPr>
              <w:t>Parameters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9"/>
              <w:ind w:left="28"/>
              <w:rPr>
                <w:b/>
                <w:sz w:val="24"/>
                <w:szCs w:val="24"/>
              </w:rPr>
            </w:pPr>
            <w:r w:rsidRPr="00D648BF">
              <w:rPr>
                <w:b/>
                <w:sz w:val="24"/>
                <w:szCs w:val="24"/>
              </w:rPr>
              <w:t>Before</w:t>
            </w:r>
            <w:r w:rsidRPr="00D648BF">
              <w:rPr>
                <w:b/>
                <w:spacing w:val="-1"/>
                <w:sz w:val="24"/>
                <w:szCs w:val="24"/>
              </w:rPr>
              <w:t xml:space="preserve"> Ad</w:t>
            </w:r>
            <w:r w:rsidRPr="00D648BF">
              <w:rPr>
                <w:b/>
                <w:spacing w:val="-2"/>
                <w:sz w:val="24"/>
                <w:szCs w:val="24"/>
              </w:rPr>
              <w:t>sorption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9"/>
              <w:ind w:left="29"/>
              <w:rPr>
                <w:b/>
                <w:sz w:val="24"/>
                <w:szCs w:val="24"/>
              </w:rPr>
            </w:pPr>
            <w:r w:rsidRPr="00D648BF">
              <w:rPr>
                <w:b/>
                <w:sz w:val="24"/>
                <w:szCs w:val="24"/>
              </w:rPr>
              <w:t xml:space="preserve">After </w:t>
            </w:r>
            <w:r w:rsidRPr="00D648BF">
              <w:rPr>
                <w:b/>
                <w:spacing w:val="-1"/>
                <w:sz w:val="24"/>
                <w:szCs w:val="24"/>
              </w:rPr>
              <w:t>Ad</w:t>
            </w:r>
            <w:r w:rsidRPr="00D648BF">
              <w:rPr>
                <w:b/>
                <w:spacing w:val="-2"/>
                <w:sz w:val="24"/>
                <w:szCs w:val="24"/>
              </w:rPr>
              <w:t>sorption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2"/>
              <w:rPr>
                <w:sz w:val="24"/>
                <w:szCs w:val="24"/>
              </w:rPr>
            </w:pPr>
            <w:r w:rsidRPr="00D648BF">
              <w:rPr>
                <w:spacing w:val="-5"/>
                <w:sz w:val="24"/>
                <w:szCs w:val="24"/>
              </w:rPr>
              <w:t>pH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28" w:right="2"/>
              <w:rPr>
                <w:sz w:val="24"/>
                <w:szCs w:val="24"/>
              </w:rPr>
            </w:pPr>
            <w:r w:rsidRPr="00D648BF">
              <w:rPr>
                <w:spacing w:val="-4"/>
                <w:sz w:val="24"/>
                <w:szCs w:val="24"/>
              </w:rPr>
              <w:t>7.9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29" w:right="1"/>
              <w:rPr>
                <w:sz w:val="24"/>
                <w:szCs w:val="24"/>
              </w:rPr>
            </w:pPr>
            <w:r w:rsidRPr="00D648BF">
              <w:rPr>
                <w:spacing w:val="-4"/>
                <w:sz w:val="24"/>
                <w:szCs w:val="24"/>
              </w:rPr>
              <w:t>7.01</w:t>
            </w:r>
          </w:p>
        </w:tc>
      </w:tr>
      <w:tr w:rsidR="00D648BF" w:rsidRPr="00D648BF" w:rsidTr="00D648BF">
        <w:trPr>
          <w:trHeight w:val="453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4"/>
              <w:rPr>
                <w:sz w:val="24"/>
                <w:szCs w:val="24"/>
              </w:rPr>
            </w:pPr>
            <w:r w:rsidRPr="00D648BF">
              <w:rPr>
                <w:spacing w:val="-5"/>
                <w:sz w:val="24"/>
                <w:szCs w:val="24"/>
              </w:rPr>
              <w:t>TDS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28" w:right="2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1498mg/l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29" w:right="3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1301mg/l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2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Alkali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28" w:right="2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>500</w:t>
            </w:r>
            <w:r w:rsidRPr="00D648BF">
              <w:rPr>
                <w:spacing w:val="1"/>
                <w:sz w:val="24"/>
                <w:szCs w:val="24"/>
              </w:rPr>
              <w:t xml:space="preserve"> </w:t>
            </w:r>
            <w:r w:rsidRPr="00D648BF">
              <w:rPr>
                <w:spacing w:val="-4"/>
                <w:sz w:val="24"/>
                <w:szCs w:val="24"/>
              </w:rPr>
              <w:t>mg/l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29" w:right="3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>428</w:t>
            </w:r>
            <w:r w:rsidRPr="00D648BF">
              <w:rPr>
                <w:spacing w:val="1"/>
                <w:sz w:val="24"/>
                <w:szCs w:val="24"/>
              </w:rPr>
              <w:t xml:space="preserve"> </w:t>
            </w:r>
            <w:r w:rsidRPr="00D648BF">
              <w:rPr>
                <w:spacing w:val="-4"/>
                <w:sz w:val="24"/>
                <w:szCs w:val="24"/>
              </w:rPr>
              <w:t>mg/l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Cadmium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2.05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0.051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3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1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Lead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2.11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0.03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2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Mercury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2.12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0.056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1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Manganese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2.01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0.101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3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2"/>
              <w:rPr>
                <w:sz w:val="24"/>
                <w:szCs w:val="24"/>
              </w:rPr>
            </w:pPr>
            <w:r w:rsidRPr="00D648BF">
              <w:rPr>
                <w:spacing w:val="-4"/>
                <w:sz w:val="24"/>
                <w:szCs w:val="24"/>
              </w:rPr>
              <w:t>Zinc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2.05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0.212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/>
              <w:rPr>
                <w:sz w:val="24"/>
                <w:szCs w:val="24"/>
              </w:rPr>
            </w:pPr>
            <w:r w:rsidRPr="00D648BF">
              <w:rPr>
                <w:spacing w:val="-4"/>
                <w:sz w:val="24"/>
                <w:szCs w:val="24"/>
              </w:rPr>
              <w:t>Iron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2.89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29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2.721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2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3"/>
              <w:rPr>
                <w:sz w:val="24"/>
                <w:szCs w:val="24"/>
              </w:rPr>
            </w:pPr>
            <w:r w:rsidRPr="00D648BF">
              <w:rPr>
                <w:spacing w:val="-4"/>
                <w:sz w:val="24"/>
                <w:szCs w:val="24"/>
              </w:rPr>
              <w:t>Copper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2.02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953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0.056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  <w:tr w:rsidR="00D648BF" w:rsidRPr="00D648BF" w:rsidTr="00D648BF">
        <w:trPr>
          <w:trHeight w:val="453"/>
        </w:trPr>
        <w:tc>
          <w:tcPr>
            <w:tcW w:w="2670" w:type="dxa"/>
          </w:tcPr>
          <w:p w:rsidR="00D648BF" w:rsidRPr="00D648BF" w:rsidRDefault="00D648BF" w:rsidP="00D648BF">
            <w:pPr>
              <w:pStyle w:val="TableParagraph"/>
              <w:spacing w:before="77"/>
              <w:ind w:left="32" w:right="1"/>
              <w:rPr>
                <w:sz w:val="24"/>
                <w:szCs w:val="24"/>
              </w:rPr>
            </w:pPr>
            <w:r w:rsidRPr="00D648BF">
              <w:rPr>
                <w:spacing w:val="-2"/>
                <w:sz w:val="24"/>
                <w:szCs w:val="24"/>
              </w:rPr>
              <w:t>Nickel</w:t>
            </w:r>
          </w:p>
        </w:tc>
        <w:tc>
          <w:tcPr>
            <w:tcW w:w="3116" w:type="dxa"/>
          </w:tcPr>
          <w:p w:rsidR="00D648BF" w:rsidRPr="00D648BF" w:rsidRDefault="00D648BF" w:rsidP="00D648BF">
            <w:pPr>
              <w:pStyle w:val="TableParagraph"/>
              <w:spacing w:before="77"/>
              <w:ind w:left="1010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 xml:space="preserve">2.01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  <w:tc>
          <w:tcPr>
            <w:tcW w:w="3120" w:type="dxa"/>
          </w:tcPr>
          <w:p w:rsidR="00D648BF" w:rsidRPr="00D648BF" w:rsidRDefault="00D648BF" w:rsidP="00D648BF">
            <w:pPr>
              <w:pStyle w:val="TableParagraph"/>
              <w:spacing w:before="77"/>
              <w:ind w:left="886"/>
              <w:jc w:val="left"/>
              <w:rPr>
                <w:sz w:val="24"/>
                <w:szCs w:val="24"/>
              </w:rPr>
            </w:pPr>
            <w:r w:rsidRPr="00D648BF">
              <w:rPr>
                <w:sz w:val="24"/>
                <w:szCs w:val="24"/>
              </w:rPr>
              <w:t>0.121</w:t>
            </w:r>
            <w:r w:rsidRPr="00D648BF">
              <w:rPr>
                <w:spacing w:val="30"/>
                <w:sz w:val="24"/>
                <w:szCs w:val="24"/>
              </w:rPr>
              <w:t xml:space="preserve">  </w:t>
            </w:r>
            <w:r w:rsidRPr="00D648BF">
              <w:rPr>
                <w:spacing w:val="-5"/>
                <w:sz w:val="24"/>
                <w:szCs w:val="24"/>
              </w:rPr>
              <w:t>ppm</w:t>
            </w:r>
          </w:p>
        </w:tc>
      </w:tr>
    </w:tbl>
    <w:p w:rsidR="00183F48" w:rsidRDefault="00183F48" w:rsidP="00275AA4">
      <w:pPr>
        <w:pStyle w:val="BodyText"/>
        <w:spacing w:before="1"/>
        <w:rPr>
          <w:b/>
        </w:rPr>
      </w:pPr>
    </w:p>
    <w:p w:rsidR="00183F48" w:rsidRDefault="00183F48" w:rsidP="00275AA4">
      <w:pPr>
        <w:pStyle w:val="BodyText"/>
        <w:spacing w:before="1"/>
        <w:rPr>
          <w:b/>
        </w:rPr>
      </w:pPr>
    </w:p>
    <w:p w:rsidR="00183F48" w:rsidRPr="00D648BF" w:rsidRDefault="00183F48" w:rsidP="00275AA4">
      <w:pPr>
        <w:pStyle w:val="BodyText"/>
        <w:spacing w:before="1"/>
        <w:rPr>
          <w:b/>
        </w:rPr>
      </w:pPr>
    </w:p>
    <w:p w:rsidR="00275AA4" w:rsidRPr="00D648BF" w:rsidRDefault="00275AA4" w:rsidP="00275AA4">
      <w:pPr>
        <w:pStyle w:val="BodyText"/>
        <w:spacing w:before="7"/>
        <w:rPr>
          <w:b/>
        </w:rPr>
      </w:pPr>
    </w:p>
    <w:p w:rsidR="00D648BF" w:rsidRPr="00D648BF" w:rsidRDefault="00D648BF" w:rsidP="00D648BF">
      <w:pPr>
        <w:spacing w:line="36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D648BF">
        <w:rPr>
          <w:rFonts w:ascii="Times New Roman" w:hAnsi="Times New Roman" w:cs="Times New Roman"/>
          <w:b/>
          <w:sz w:val="24"/>
          <w:szCs w:val="24"/>
        </w:rPr>
        <w:t>Table S</w:t>
      </w:r>
      <w:r w:rsidR="00596104">
        <w:rPr>
          <w:rFonts w:ascii="Times New Roman" w:hAnsi="Times New Roman" w:cs="Times New Roman"/>
          <w:b/>
          <w:sz w:val="24"/>
          <w:szCs w:val="24"/>
        </w:rPr>
        <w:t>5</w:t>
      </w:r>
      <w:r w:rsidRPr="00D648BF">
        <w:rPr>
          <w:rFonts w:ascii="Times New Roman" w:hAnsi="Times New Roman" w:cs="Times New Roman"/>
          <w:b/>
          <w:bCs/>
          <w:sz w:val="24"/>
          <w:szCs w:val="24"/>
        </w:rPr>
        <w:t xml:space="preserve">: </w:t>
      </w:r>
      <w:r w:rsidRPr="00D648BF">
        <w:rPr>
          <w:rFonts w:ascii="Times New Roman" w:hAnsi="Times New Roman" w:cs="Times New Roman"/>
          <w:sz w:val="24"/>
          <w:szCs w:val="24"/>
        </w:rPr>
        <w:t>Energetic parameters, FMOs and Global reactivity descriptors of cellulose and cellulose-MBT</w:t>
      </w:r>
    </w:p>
    <w:p w:rsidR="00275AA4" w:rsidRPr="00D648BF" w:rsidRDefault="00275AA4" w:rsidP="00EB15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spacing w:line="360" w:lineRule="auto"/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rPr>
          <w:rFonts w:ascii="Times New Roman" w:hAnsi="Times New Roman" w:cs="Times New Roman"/>
          <w:sz w:val="24"/>
          <w:szCs w:val="24"/>
        </w:rPr>
      </w:pPr>
    </w:p>
    <w:tbl>
      <w:tblPr>
        <w:tblStyle w:val="TableGrid"/>
        <w:tblpPr w:leftFromText="180" w:rightFromText="180" w:vertAnchor="page" w:horzAnchor="margin" w:tblpY="2328"/>
        <w:tblW w:w="9158" w:type="dxa"/>
        <w:tblLayout w:type="fixed"/>
        <w:tblLook w:val="04A0" w:firstRow="1" w:lastRow="0" w:firstColumn="1" w:lastColumn="0" w:noHBand="0" w:noVBand="1"/>
      </w:tblPr>
      <w:tblGrid>
        <w:gridCol w:w="3853"/>
        <w:gridCol w:w="2733"/>
        <w:gridCol w:w="2572"/>
      </w:tblGrid>
      <w:tr w:rsidR="00EB159B" w:rsidRPr="00D648BF" w:rsidTr="00272EFF">
        <w:trPr>
          <w:trHeight w:val="311"/>
        </w:trPr>
        <w:tc>
          <w:tcPr>
            <w:tcW w:w="3853" w:type="dxa"/>
            <w:shd w:val="clear" w:color="auto" w:fill="auto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proofErr w:type="spellStart"/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  <w:lastRenderedPageBreak/>
              <w:t>Parameters</w:t>
            </w:r>
            <w:proofErr w:type="spellEnd"/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/>
                <w:bCs/>
                <w:sz w:val="24"/>
                <w:szCs w:val="24"/>
                <w:rtl/>
              </w:rPr>
            </w:pPr>
            <w:r w:rsidRPr="00D648BF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CU- MBT</w:t>
            </w:r>
          </w:p>
        </w:tc>
      </w:tr>
      <w:tr w:rsidR="00EB159B" w:rsidRPr="00D648BF" w:rsidTr="00272EFF">
        <w:trPr>
          <w:trHeight w:val="336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Total Energy (keV)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-35.306 keV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-65.806 keV</w:t>
            </w:r>
          </w:p>
        </w:tc>
      </w:tr>
      <w:tr w:rsidR="00EB159B" w:rsidRPr="00D648BF" w:rsidTr="00272EFF">
        <w:trPr>
          <w:trHeight w:val="340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Dipole Moment (</w:t>
            </w:r>
            <w:proofErr w:type="spellStart"/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debye</w:t>
            </w:r>
            <w:proofErr w:type="spellEnd"/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5.0397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2.9892</w:t>
            </w:r>
          </w:p>
        </w:tc>
      </w:tr>
      <w:tr w:rsidR="00EB159B" w:rsidRPr="00D648BF" w:rsidTr="00272EFF">
        <w:trPr>
          <w:trHeight w:val="311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HOMO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-7.3954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-0.25875</w:t>
            </w:r>
          </w:p>
        </w:tc>
      </w:tr>
      <w:tr w:rsidR="00EB159B" w:rsidRPr="00D648BF" w:rsidTr="00272EFF">
        <w:trPr>
          <w:trHeight w:val="311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LUMO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-0.7749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-0.07154</w:t>
            </w:r>
          </w:p>
        </w:tc>
      </w:tr>
      <w:tr w:rsidR="00EB159B" w:rsidRPr="00D648BF" w:rsidTr="00272EFF">
        <w:trPr>
          <w:trHeight w:val="212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Energy gap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6.6205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5.0940</w:t>
            </w:r>
          </w:p>
        </w:tc>
      </w:tr>
      <w:tr w:rsidR="00EB159B" w:rsidRPr="00D648BF" w:rsidTr="00272EFF">
        <w:trPr>
          <w:trHeight w:val="340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Electron affinity(A)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0.7749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1.9466</w:t>
            </w:r>
          </w:p>
        </w:tc>
      </w:tr>
      <w:tr w:rsidR="00EB159B" w:rsidRPr="00D648BF" w:rsidTr="00272EFF">
        <w:trPr>
          <w:trHeight w:val="198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Ionization Potential (I)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7.3954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7.0406</w:t>
            </w:r>
          </w:p>
        </w:tc>
      </w:tr>
      <w:tr w:rsidR="00EB159B" w:rsidRPr="00D648BF" w:rsidTr="00272EFF">
        <w:trPr>
          <w:trHeight w:val="369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Electronegativity ( χ)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4.0852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4.4936</w:t>
            </w:r>
          </w:p>
        </w:tc>
      </w:tr>
      <w:tr w:rsidR="00EB159B" w:rsidRPr="00D648BF" w:rsidTr="00272EFF">
        <w:trPr>
          <w:trHeight w:val="369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Chemical potential(µ)(eV)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IN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-4.0852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sz w:val="24"/>
                <w:szCs w:val="24"/>
                <w:lang w:eastAsia="en-IN"/>
              </w:rPr>
            </w:pPr>
            <w:r w:rsidRPr="00D648BF">
              <w:rPr>
                <w:rFonts w:ascii="Times New Roman" w:hAnsi="Times New Roman" w:cs="Times New Roman"/>
                <w:bCs/>
                <w:sz w:val="24"/>
                <w:szCs w:val="24"/>
              </w:rPr>
              <w:t>-4.4936</w:t>
            </w:r>
          </w:p>
        </w:tc>
      </w:tr>
      <w:tr w:rsidR="00EB159B" w:rsidRPr="00D648BF" w:rsidTr="00272EFF">
        <w:trPr>
          <w:trHeight w:val="369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Chemical hardness (Ƞ)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3.3102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2.5469</w:t>
            </w:r>
          </w:p>
        </w:tc>
      </w:tr>
      <w:tr w:rsidR="00EB159B" w:rsidRPr="00D648BF" w:rsidTr="00272EFF">
        <w:trPr>
          <w:trHeight w:val="369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D648BF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 xml:space="preserve"> </w:t>
            </w:r>
            <w:proofErr w:type="spellStart"/>
            <w:r w:rsidRPr="00D648BF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Chemical</w:t>
            </w:r>
            <w:proofErr w:type="spellEnd"/>
            <w:r w:rsidRPr="00D648BF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 xml:space="preserve"> </w:t>
            </w:r>
            <w:proofErr w:type="spellStart"/>
            <w:r w:rsidRPr="00D648BF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>Softness</w:t>
            </w:r>
            <w:proofErr w:type="spellEnd"/>
            <w:r w:rsidRPr="00D648BF">
              <w:rPr>
                <w:rFonts w:ascii="Times New Roman" w:hAnsi="Times New Roman" w:cs="Times New Roman"/>
                <w:sz w:val="24"/>
                <w:szCs w:val="24"/>
              </w:rPr>
              <w:t xml:space="preserve"> (S) (eV</w:t>
            </w:r>
            <w:r w:rsidRPr="00D648BF">
              <w:rPr>
                <w:rFonts w:ascii="Times New Roman" w:hAnsi="Times New Roman" w:cs="Times New Roman"/>
                <w:sz w:val="24"/>
                <w:szCs w:val="24"/>
                <w:vertAlign w:val="superscript"/>
              </w:rPr>
              <w:t>-1</w:t>
            </w: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)</w:t>
            </w:r>
            <w:r w:rsidRPr="00D648BF"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  <w:t xml:space="preserve"> 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0.1511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0.1963</w:t>
            </w:r>
          </w:p>
        </w:tc>
      </w:tr>
      <w:tr w:rsidR="00EB159B" w:rsidRPr="00D648BF" w:rsidTr="00272EFF">
        <w:trPr>
          <w:trHeight w:val="369"/>
        </w:trPr>
        <w:tc>
          <w:tcPr>
            <w:tcW w:w="385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/>
                <w:sz w:val="24"/>
                <w:szCs w:val="24"/>
                <w:rtl/>
              </w:rPr>
            </w:pPr>
            <w:r w:rsidRPr="00D648BF">
              <w:rPr>
                <w:rFonts w:ascii="Times New Roman" w:hAnsi="Times New Roman" w:cs="Times New Roman"/>
                <w:sz w:val="24"/>
                <w:szCs w:val="24"/>
              </w:rPr>
              <w:t>Global Electrophilicity index (ω) (eV)</w:t>
            </w:r>
          </w:p>
        </w:tc>
        <w:tc>
          <w:tcPr>
            <w:tcW w:w="2733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2.5208</w:t>
            </w:r>
          </w:p>
        </w:tc>
        <w:tc>
          <w:tcPr>
            <w:tcW w:w="2572" w:type="dxa"/>
          </w:tcPr>
          <w:p w:rsidR="00EB159B" w:rsidRPr="00D648BF" w:rsidRDefault="00EB159B" w:rsidP="00272EFF">
            <w:pPr>
              <w:jc w:val="both"/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</w:pPr>
            <w:r w:rsidRPr="00D648BF">
              <w:rPr>
                <w:rFonts w:ascii="Times New Roman" w:hAnsi="Times New Roman" w:cs="Times New Roman"/>
                <w:bCs/>
                <w:color w:val="000000"/>
                <w:sz w:val="24"/>
                <w:szCs w:val="24"/>
                <w:lang w:eastAsia="en-IN" w:bidi="hi-IN"/>
              </w:rPr>
              <w:t>3.9639</w:t>
            </w:r>
          </w:p>
        </w:tc>
      </w:tr>
    </w:tbl>
    <w:p w:rsidR="00EB159B" w:rsidRPr="00D648BF" w:rsidRDefault="00EB159B" w:rsidP="00EB159B">
      <w:pPr>
        <w:rPr>
          <w:rFonts w:ascii="Times New Roman" w:hAnsi="Times New Roman" w:cs="Times New Roman"/>
          <w:sz w:val="24"/>
          <w:szCs w:val="24"/>
        </w:rPr>
      </w:pPr>
    </w:p>
    <w:p w:rsidR="00EB159B" w:rsidRPr="00D648BF" w:rsidRDefault="00EB159B" w:rsidP="00EB159B">
      <w:pPr>
        <w:rPr>
          <w:rFonts w:ascii="Times New Roman" w:hAnsi="Times New Roman" w:cs="Times New Roman"/>
          <w:sz w:val="24"/>
          <w:szCs w:val="24"/>
        </w:rPr>
      </w:pPr>
    </w:p>
    <w:p w:rsidR="005F607E" w:rsidRPr="00D648BF" w:rsidRDefault="005F607E">
      <w:pPr>
        <w:rPr>
          <w:rFonts w:ascii="Times New Roman" w:hAnsi="Times New Roman" w:cs="Times New Roman"/>
          <w:sz w:val="24"/>
          <w:szCs w:val="24"/>
        </w:rPr>
      </w:pPr>
    </w:p>
    <w:sectPr w:rsidR="005F607E" w:rsidRPr="00D648BF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B159B"/>
    <w:rsid w:val="00183F48"/>
    <w:rsid w:val="001A0BCF"/>
    <w:rsid w:val="001C5607"/>
    <w:rsid w:val="001F3EFA"/>
    <w:rsid w:val="00236482"/>
    <w:rsid w:val="00275AA4"/>
    <w:rsid w:val="003E4EE5"/>
    <w:rsid w:val="003F6E7C"/>
    <w:rsid w:val="00596104"/>
    <w:rsid w:val="0059698E"/>
    <w:rsid w:val="005B7354"/>
    <w:rsid w:val="005F607E"/>
    <w:rsid w:val="008367E1"/>
    <w:rsid w:val="00865C42"/>
    <w:rsid w:val="00932160"/>
    <w:rsid w:val="0099338F"/>
    <w:rsid w:val="00AE3B57"/>
    <w:rsid w:val="00AE3CFE"/>
    <w:rsid w:val="00BA081A"/>
    <w:rsid w:val="00C033CA"/>
    <w:rsid w:val="00D648BF"/>
    <w:rsid w:val="00EB159B"/>
    <w:rsid w:val="00F86B94"/>
    <w:rsid w:val="00FD0DD7"/>
    <w:rsid w:val="00FD4A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C31FC5"/>
  <w15:chartTrackingRefBased/>
  <w15:docId w15:val="{74B4DAED-A532-8A49-8DFE-BB352FAFC6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B159B"/>
    <w:pPr>
      <w:spacing w:after="160" w:line="259" w:lineRule="auto"/>
    </w:pPr>
    <w:rPr>
      <w:kern w:val="0"/>
      <w:sz w:val="22"/>
      <w:szCs w:val="22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qFormat/>
    <w:rsid w:val="00EB159B"/>
    <w:rPr>
      <w:kern w:val="0"/>
      <w:sz w:val="22"/>
      <w:szCs w:val="22"/>
      <w14:ligatures w14:val="none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unhideWhenUsed/>
    <w:rsid w:val="00EB159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en-GB"/>
    </w:rPr>
  </w:style>
  <w:style w:type="paragraph" w:styleId="BodyText">
    <w:name w:val="Body Text"/>
    <w:basedOn w:val="Normal"/>
    <w:link w:val="BodyTextChar"/>
    <w:uiPriority w:val="1"/>
    <w:qFormat/>
    <w:rsid w:val="00275AA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customStyle="1" w:styleId="BodyTextChar">
    <w:name w:val="Body Text Char"/>
    <w:basedOn w:val="DefaultParagraphFont"/>
    <w:link w:val="BodyText"/>
    <w:uiPriority w:val="1"/>
    <w:rsid w:val="00275AA4"/>
    <w:rPr>
      <w:rFonts w:ascii="Times New Roman" w:eastAsia="Times New Roman" w:hAnsi="Times New Roman" w:cs="Times New Roman"/>
      <w:kern w:val="0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275AA4"/>
    <w:pPr>
      <w:widowControl w:val="0"/>
      <w:autoSpaceDE w:val="0"/>
      <w:autoSpaceDN w:val="0"/>
      <w:spacing w:after="0" w:line="240" w:lineRule="auto"/>
      <w:jc w:val="center"/>
    </w:pPr>
    <w:rPr>
      <w:rFonts w:ascii="Times New Roman" w:eastAsia="Times New Roman" w:hAnsi="Times New Roman" w:cs="Times New Roman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emf"/><Relationship Id="rId5" Type="http://schemas.openxmlformats.org/officeDocument/2006/relationships/image" Target="media/image2.emf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421</Words>
  <Characters>2403</Characters>
  <Application>Microsoft Office Word</Application>
  <DocSecurity>0</DocSecurity>
  <Lines>20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Manisha Bhardwaj</dc:creator>
  <cp:keywords/>
  <dc:description/>
  <cp:lastModifiedBy>Manisha Bhardwaj</cp:lastModifiedBy>
  <cp:revision>2</cp:revision>
  <dcterms:created xsi:type="dcterms:W3CDTF">2024-10-18T17:29:00Z</dcterms:created>
  <dcterms:modified xsi:type="dcterms:W3CDTF">2024-10-18T17:29:00Z</dcterms:modified>
</cp:coreProperties>
</file>