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6EA07" w14:textId="77777777" w:rsidR="00D74B86" w:rsidRPr="005E46B5" w:rsidRDefault="00D74B86" w:rsidP="00D74B86">
      <w:pPr>
        <w:rPr>
          <w:rFonts w:asciiTheme="majorBidi" w:hAnsiTheme="majorBidi" w:cstheme="majorBidi"/>
        </w:rPr>
      </w:pPr>
      <w:r w:rsidRPr="00084C90">
        <w:rPr>
          <w:rFonts w:asciiTheme="majorBidi" w:hAnsiTheme="majorBidi" w:cstheme="majorBidi"/>
          <w:sz w:val="20"/>
          <w:szCs w:val="20"/>
        </w:rPr>
        <w:t xml:space="preserve">Graph 1: The </w:t>
      </w:r>
      <w:r>
        <w:rPr>
          <w:rFonts w:asciiTheme="majorBidi" w:hAnsiTheme="majorBidi" w:cstheme="majorBidi"/>
          <w:sz w:val="20"/>
          <w:szCs w:val="20"/>
        </w:rPr>
        <w:t>D</w:t>
      </w:r>
      <w:r w:rsidRPr="00084C90">
        <w:rPr>
          <w:rFonts w:asciiTheme="majorBidi" w:hAnsiTheme="majorBidi" w:cstheme="majorBidi"/>
          <w:sz w:val="20"/>
          <w:szCs w:val="20"/>
        </w:rPr>
        <w:t xml:space="preserve">uration of </w:t>
      </w:r>
      <w:r w:rsidRPr="00BC6B14">
        <w:rPr>
          <w:rFonts w:asciiTheme="majorBidi" w:hAnsiTheme="majorBidi" w:cstheme="majorBidi"/>
          <w:sz w:val="20"/>
          <w:szCs w:val="20"/>
        </w:rPr>
        <w:t>Surgery</w:t>
      </w:r>
      <w:r w:rsidRPr="00E07646">
        <w:rPr>
          <w:rFonts w:asciiTheme="majorBidi" w:hAnsiTheme="majorBidi" w:cstheme="majorBidi"/>
          <w:sz w:val="20"/>
          <w:szCs w:val="20"/>
        </w:rPr>
        <w:t xml:space="preserve"> </w:t>
      </w:r>
      <w:r w:rsidRPr="00321641">
        <w:rPr>
          <w:rFonts w:asciiTheme="majorBidi" w:hAnsiTheme="majorBidi" w:cstheme="majorBidi"/>
          <w:sz w:val="20"/>
          <w:szCs w:val="20"/>
        </w:rPr>
        <w:t>for Each of</w:t>
      </w:r>
      <w:r w:rsidRPr="00BC6B14">
        <w:rPr>
          <w:rFonts w:asciiTheme="majorBidi" w:hAnsiTheme="majorBidi" w:cstheme="majorBidi"/>
          <w:sz w:val="20"/>
          <w:szCs w:val="20"/>
        </w:rPr>
        <w:t xml:space="preserve"> The Patients</w:t>
      </w:r>
    </w:p>
    <w:p w14:paraId="7ABD0A79" w14:textId="77777777" w:rsidR="00D74B86" w:rsidRDefault="00D74B86" w:rsidP="00D74B86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61B293C" wp14:editId="6B09C374">
            <wp:simplePos x="0" y="0"/>
            <wp:positionH relativeFrom="column">
              <wp:posOffset>-28229</wp:posOffset>
            </wp:positionH>
            <wp:positionV relativeFrom="paragraph">
              <wp:posOffset>26670</wp:posOffset>
            </wp:positionV>
            <wp:extent cx="3251200" cy="1911350"/>
            <wp:effectExtent l="0" t="0" r="12700" b="6350"/>
            <wp:wrapSquare wrapText="bothSides"/>
            <wp:docPr id="28" name="Chart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47AE6E" w14:textId="77777777" w:rsidR="00D74B86" w:rsidRDefault="00D74B86" w:rsidP="00D74B86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5FB9025" w14:textId="77777777" w:rsidR="00D74B86" w:rsidRDefault="00D74B86" w:rsidP="00D74B86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ED5C1A5" w14:textId="77777777" w:rsidR="00D74B86" w:rsidRDefault="00D74B86" w:rsidP="00D74B86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972A77C" w14:textId="77777777" w:rsidR="00D74B86" w:rsidRDefault="00D74B86" w:rsidP="00D74B86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E904A5D" w14:textId="77777777" w:rsidR="00D74B86" w:rsidRDefault="00D74B86" w:rsidP="00D74B86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081B79D" w14:textId="77777777" w:rsidR="00D74B86" w:rsidRDefault="00D74B86" w:rsidP="00D74B86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B6DD61B" w14:textId="77777777" w:rsidR="00D74B86" w:rsidRDefault="00D74B86" w:rsidP="00D74B86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FBB9C01" w14:textId="77777777" w:rsidR="00D74B86" w:rsidRDefault="00D74B86" w:rsidP="00D74B86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6B5CB62A" w14:textId="77777777" w:rsidR="00D74B86" w:rsidRDefault="00D74B86" w:rsidP="00D74B86">
      <w:pPr>
        <w:rPr>
          <w:rFonts w:asciiTheme="majorBidi" w:hAnsiTheme="majorBidi" w:cstheme="majorBidi"/>
          <w:b/>
          <w:bCs/>
        </w:rPr>
      </w:pPr>
    </w:p>
    <w:p w14:paraId="107849C5" w14:textId="77777777" w:rsidR="00755780" w:rsidRDefault="00755780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39E9B33C" w14:textId="77777777" w:rsidR="00D74B86" w:rsidRPr="00B5556A" w:rsidRDefault="00D74B86" w:rsidP="00D74B86">
      <w:pPr>
        <w:rPr>
          <w:rFonts w:asciiTheme="majorBidi" w:hAnsiTheme="majorBidi" w:cstheme="majorBidi"/>
          <w:sz w:val="20"/>
          <w:szCs w:val="20"/>
        </w:rPr>
      </w:pPr>
      <w:r w:rsidRPr="00084C90">
        <w:rPr>
          <w:rFonts w:asciiTheme="majorBidi" w:hAnsiTheme="majorBidi" w:cstheme="majorBidi"/>
          <w:sz w:val="20"/>
          <w:szCs w:val="20"/>
        </w:rPr>
        <w:t xml:space="preserve">Graph </w:t>
      </w:r>
      <w:r>
        <w:rPr>
          <w:rFonts w:asciiTheme="majorBidi" w:hAnsiTheme="majorBidi" w:cstheme="majorBidi"/>
          <w:sz w:val="20"/>
          <w:szCs w:val="20"/>
        </w:rPr>
        <w:t>2</w:t>
      </w:r>
      <w:r w:rsidRPr="00084C90">
        <w:rPr>
          <w:rFonts w:asciiTheme="majorBidi" w:hAnsiTheme="majorBidi" w:cstheme="majorBidi"/>
          <w:sz w:val="20"/>
          <w:szCs w:val="20"/>
        </w:rPr>
        <w:t xml:space="preserve">: </w:t>
      </w:r>
      <w:r w:rsidRPr="00E72CEF">
        <w:rPr>
          <w:rFonts w:asciiTheme="majorBidi" w:hAnsiTheme="majorBidi" w:cstheme="majorBidi"/>
          <w:sz w:val="20"/>
          <w:szCs w:val="20"/>
        </w:rPr>
        <w:t xml:space="preserve">The Number of Cartridges Used for </w:t>
      </w:r>
      <w:r w:rsidRPr="00321641">
        <w:rPr>
          <w:rFonts w:asciiTheme="majorBidi" w:hAnsiTheme="majorBidi" w:cstheme="majorBidi"/>
          <w:sz w:val="20"/>
          <w:szCs w:val="20"/>
        </w:rPr>
        <w:t>Each of</w:t>
      </w:r>
      <w:r w:rsidRPr="00BC6B14">
        <w:rPr>
          <w:rFonts w:asciiTheme="majorBidi" w:hAnsiTheme="majorBidi" w:cstheme="majorBidi"/>
          <w:sz w:val="20"/>
          <w:szCs w:val="20"/>
        </w:rPr>
        <w:t xml:space="preserve"> </w:t>
      </w:r>
      <w:r w:rsidRPr="00E72CEF">
        <w:rPr>
          <w:rFonts w:asciiTheme="majorBidi" w:hAnsiTheme="majorBidi" w:cstheme="majorBidi"/>
          <w:sz w:val="20"/>
          <w:szCs w:val="20"/>
        </w:rPr>
        <w:t>The Patients</w:t>
      </w:r>
    </w:p>
    <w:p w14:paraId="558DE920" w14:textId="01337FBA" w:rsidR="00D74B86" w:rsidRDefault="00D74B86" w:rsidP="00D74B86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2FB7BDC4" wp14:editId="36F7CEB6">
            <wp:extent cx="3459480" cy="2026285"/>
            <wp:effectExtent l="0" t="0" r="7620" b="18415"/>
            <wp:docPr id="29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83E2CDE" w14:textId="77777777" w:rsidR="00D74B86" w:rsidRDefault="00D74B86" w:rsidP="00D74B86">
      <w:pPr>
        <w:rPr>
          <w:rFonts w:asciiTheme="majorBidi" w:hAnsiTheme="majorBidi" w:cstheme="majorBidi"/>
        </w:rPr>
      </w:pPr>
    </w:p>
    <w:p w14:paraId="02164366" w14:textId="77777777" w:rsidR="00D74B86" w:rsidRDefault="00D74B86" w:rsidP="00D74B86">
      <w:pPr>
        <w:rPr>
          <w:rFonts w:asciiTheme="majorBidi" w:hAnsiTheme="majorBidi" w:cstheme="majorBidi"/>
        </w:rPr>
      </w:pPr>
    </w:p>
    <w:p w14:paraId="33A98730" w14:textId="77777777" w:rsidR="00D74B86" w:rsidRPr="00F270B1" w:rsidRDefault="00D74B86" w:rsidP="00D74B86">
      <w:pPr>
        <w:rPr>
          <w:rFonts w:asciiTheme="majorBidi" w:hAnsiTheme="majorBidi" w:cstheme="majorBidi"/>
          <w:sz w:val="20"/>
          <w:szCs w:val="20"/>
        </w:rPr>
      </w:pPr>
      <w:r w:rsidRPr="00084C90">
        <w:rPr>
          <w:rFonts w:asciiTheme="majorBidi" w:hAnsiTheme="majorBidi" w:cstheme="majorBidi"/>
          <w:sz w:val="20"/>
          <w:szCs w:val="20"/>
        </w:rPr>
        <w:t xml:space="preserve">Graph </w:t>
      </w:r>
      <w:r>
        <w:rPr>
          <w:rFonts w:asciiTheme="majorBidi" w:hAnsiTheme="majorBidi" w:cstheme="majorBidi"/>
          <w:sz w:val="20"/>
          <w:szCs w:val="20"/>
        </w:rPr>
        <w:t>3</w:t>
      </w:r>
      <w:r w:rsidRPr="00084C90">
        <w:rPr>
          <w:rFonts w:asciiTheme="majorBidi" w:hAnsiTheme="majorBidi" w:cstheme="majorBidi"/>
          <w:sz w:val="20"/>
          <w:szCs w:val="20"/>
        </w:rPr>
        <w:t xml:space="preserve">: </w:t>
      </w:r>
      <w:r w:rsidRPr="00E72CEF">
        <w:rPr>
          <w:rFonts w:asciiTheme="majorBidi" w:hAnsiTheme="majorBidi" w:cstheme="majorBidi"/>
          <w:sz w:val="20"/>
          <w:szCs w:val="20"/>
        </w:rPr>
        <w:t xml:space="preserve">The Number of </w:t>
      </w:r>
      <w:r>
        <w:rPr>
          <w:rFonts w:asciiTheme="majorBidi" w:hAnsiTheme="majorBidi" w:cstheme="majorBidi"/>
          <w:sz w:val="20"/>
          <w:szCs w:val="20"/>
        </w:rPr>
        <w:t xml:space="preserve">Used </w:t>
      </w:r>
      <w:r w:rsidRPr="00F270B1">
        <w:rPr>
          <w:rFonts w:asciiTheme="majorBidi" w:hAnsiTheme="majorBidi" w:cstheme="majorBidi"/>
          <w:sz w:val="20"/>
          <w:szCs w:val="20"/>
        </w:rPr>
        <w:t>Packed Cell Units</w:t>
      </w:r>
      <w:r>
        <w:rPr>
          <w:rFonts w:asciiTheme="majorBidi" w:hAnsiTheme="majorBidi" w:cstheme="majorBidi"/>
          <w:sz w:val="20"/>
          <w:szCs w:val="20"/>
        </w:rPr>
        <w:t xml:space="preserve"> </w:t>
      </w:r>
    </w:p>
    <w:p w14:paraId="09B418C1" w14:textId="77777777" w:rsidR="00D74B86" w:rsidRDefault="00D74B86" w:rsidP="00D74B86">
      <w:pPr>
        <w:rPr>
          <w:rFonts w:asciiTheme="majorBidi" w:hAnsiTheme="majorBidi" w:cstheme="majorBidi"/>
          <w:b/>
          <w:bCs/>
          <w:sz w:val="20"/>
          <w:szCs w:val="20"/>
        </w:rPr>
      </w:pPr>
      <w:r w:rsidRPr="001C5728">
        <w:rPr>
          <w:rFonts w:asciiTheme="majorBidi" w:hAnsiTheme="majorBidi" w:cs="B Nazanin"/>
          <w:noProof/>
        </w:rPr>
        <w:drawing>
          <wp:inline distT="0" distB="0" distL="0" distR="0" wp14:anchorId="5D264F32" wp14:editId="21B91C04">
            <wp:extent cx="3886200" cy="1911350"/>
            <wp:effectExtent l="0" t="0" r="12700" b="6350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B4C3E17" w14:textId="77777777" w:rsidR="00D74B86" w:rsidRDefault="00D74B86" w:rsidP="00D74B86">
      <w:pPr>
        <w:rPr>
          <w:rFonts w:asciiTheme="majorBidi" w:hAnsiTheme="majorBidi" w:cstheme="majorBidi"/>
        </w:rPr>
      </w:pPr>
    </w:p>
    <w:sectPr w:rsidR="00D74B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B86"/>
    <w:rsid w:val="00331A6B"/>
    <w:rsid w:val="00755780"/>
    <w:rsid w:val="00857596"/>
    <w:rsid w:val="00D74B86"/>
    <w:rsid w:val="00EA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F41DD"/>
  <w15:chartTrackingRefBased/>
  <w15:docId w15:val="{EACCD51E-90AF-4AE2-91E9-6C156D5B3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B86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4B8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B8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B8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B8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B8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B86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B86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B86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B86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B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B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B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B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B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B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B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B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B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B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4B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B8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4B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B8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4B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B86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4B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B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B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B86"/>
    <w:rPr>
      <w:b/>
      <w:bCs/>
      <w:smallCaps/>
      <w:color w:val="0F4761" w:themeColor="accent1" w:themeShade="BF"/>
      <w:spacing w:val="5"/>
    </w:rPr>
  </w:style>
  <w:style w:type="table" w:styleId="PlainTable3">
    <w:name w:val="Plain Table 3"/>
    <w:basedOn w:val="TableNormal"/>
    <w:uiPriority w:val="43"/>
    <w:rsid w:val="00D74B86"/>
    <w:pPr>
      <w:spacing w:after="0" w:line="240" w:lineRule="auto"/>
    </w:pPr>
    <w:rPr>
      <w:kern w:val="0"/>
      <w:sz w:val="24"/>
      <w:szCs w:val="24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ayan%20name\CHART%201%20+%20LALE+TOHI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ayan%20name\CHART%201%20+%20LALE+TOHID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ayan%20name\final%201\CHART%201%20+%20LALE+TOHID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none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Duration of surgery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</a:ln>
            <a:effectLst>
              <a:glow rad="139700">
                <a:schemeClr val="accent1">
                  <a:satMod val="175000"/>
                  <a:alpha val="14000"/>
                </a:schemeClr>
              </a:glow>
            </a:effectLst>
          </c:spPr>
          <c:marker>
            <c:symbol val="circle"/>
            <c:size val="3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glow rad="63500">
                  <a:schemeClr val="accent1">
                    <a:satMod val="175000"/>
                    <a:alpha val="25000"/>
                  </a:schemeClr>
                </a:glow>
              </a:effectLst>
            </c:spPr>
          </c:marker>
          <c:yVal>
            <c:numRef>
              <c:f>Sheet1!$M$2:$M$108</c:f>
              <c:numCache>
                <c:formatCode>General</c:formatCode>
                <c:ptCount val="107"/>
                <c:pt idx="0">
                  <c:v>75</c:v>
                </c:pt>
                <c:pt idx="1">
                  <c:v>60</c:v>
                </c:pt>
                <c:pt idx="2">
                  <c:v>90</c:v>
                </c:pt>
                <c:pt idx="3">
                  <c:v>90</c:v>
                </c:pt>
                <c:pt idx="4">
                  <c:v>75</c:v>
                </c:pt>
                <c:pt idx="5">
                  <c:v>60</c:v>
                </c:pt>
                <c:pt idx="6">
                  <c:v>90</c:v>
                </c:pt>
                <c:pt idx="7">
                  <c:v>90</c:v>
                </c:pt>
                <c:pt idx="8">
                  <c:v>60</c:v>
                </c:pt>
                <c:pt idx="9">
                  <c:v>75</c:v>
                </c:pt>
                <c:pt idx="10">
                  <c:v>90</c:v>
                </c:pt>
                <c:pt idx="11">
                  <c:v>60</c:v>
                </c:pt>
                <c:pt idx="12">
                  <c:v>60</c:v>
                </c:pt>
                <c:pt idx="13">
                  <c:v>60</c:v>
                </c:pt>
                <c:pt idx="14">
                  <c:v>60</c:v>
                </c:pt>
                <c:pt idx="15">
                  <c:v>60</c:v>
                </c:pt>
                <c:pt idx="16">
                  <c:v>60</c:v>
                </c:pt>
                <c:pt idx="17">
                  <c:v>75</c:v>
                </c:pt>
                <c:pt idx="18">
                  <c:v>90</c:v>
                </c:pt>
                <c:pt idx="19">
                  <c:v>90</c:v>
                </c:pt>
                <c:pt idx="20">
                  <c:v>80</c:v>
                </c:pt>
                <c:pt idx="21">
                  <c:v>80</c:v>
                </c:pt>
                <c:pt idx="22">
                  <c:v>75</c:v>
                </c:pt>
                <c:pt idx="23">
                  <c:v>60</c:v>
                </c:pt>
                <c:pt idx="24">
                  <c:v>75</c:v>
                </c:pt>
                <c:pt idx="25">
                  <c:v>75</c:v>
                </c:pt>
                <c:pt idx="26">
                  <c:v>45</c:v>
                </c:pt>
                <c:pt idx="27">
                  <c:v>45</c:v>
                </c:pt>
                <c:pt idx="28">
                  <c:v>90</c:v>
                </c:pt>
                <c:pt idx="29">
                  <c:v>90</c:v>
                </c:pt>
                <c:pt idx="30">
                  <c:v>60</c:v>
                </c:pt>
                <c:pt idx="31">
                  <c:v>105</c:v>
                </c:pt>
                <c:pt idx="32">
                  <c:v>90</c:v>
                </c:pt>
                <c:pt idx="33">
                  <c:v>90</c:v>
                </c:pt>
                <c:pt idx="34">
                  <c:v>60</c:v>
                </c:pt>
                <c:pt idx="35">
                  <c:v>90</c:v>
                </c:pt>
                <c:pt idx="36">
                  <c:v>50</c:v>
                </c:pt>
                <c:pt idx="37">
                  <c:v>75</c:v>
                </c:pt>
                <c:pt idx="38">
                  <c:v>60</c:v>
                </c:pt>
                <c:pt idx="39">
                  <c:v>60</c:v>
                </c:pt>
                <c:pt idx="40">
                  <c:v>80</c:v>
                </c:pt>
                <c:pt idx="41">
                  <c:v>60</c:v>
                </c:pt>
                <c:pt idx="42">
                  <c:v>60</c:v>
                </c:pt>
                <c:pt idx="43">
                  <c:v>90</c:v>
                </c:pt>
                <c:pt idx="44">
                  <c:v>60</c:v>
                </c:pt>
                <c:pt idx="45">
                  <c:v>60</c:v>
                </c:pt>
                <c:pt idx="46">
                  <c:v>60</c:v>
                </c:pt>
                <c:pt idx="47">
                  <c:v>90</c:v>
                </c:pt>
                <c:pt idx="48">
                  <c:v>90</c:v>
                </c:pt>
                <c:pt idx="49">
                  <c:v>60</c:v>
                </c:pt>
                <c:pt idx="50">
                  <c:v>60</c:v>
                </c:pt>
                <c:pt idx="51">
                  <c:v>60</c:v>
                </c:pt>
                <c:pt idx="52">
                  <c:v>60</c:v>
                </c:pt>
                <c:pt idx="53">
                  <c:v>80</c:v>
                </c:pt>
                <c:pt idx="54">
                  <c:v>60</c:v>
                </c:pt>
                <c:pt idx="55">
                  <c:v>60</c:v>
                </c:pt>
                <c:pt idx="56">
                  <c:v>60</c:v>
                </c:pt>
                <c:pt idx="57">
                  <c:v>80</c:v>
                </c:pt>
                <c:pt idx="58">
                  <c:v>80</c:v>
                </c:pt>
                <c:pt idx="59">
                  <c:v>75</c:v>
                </c:pt>
                <c:pt idx="60">
                  <c:v>75</c:v>
                </c:pt>
                <c:pt idx="61">
                  <c:v>80</c:v>
                </c:pt>
                <c:pt idx="62">
                  <c:v>75</c:v>
                </c:pt>
                <c:pt idx="63">
                  <c:v>60</c:v>
                </c:pt>
                <c:pt idx="64">
                  <c:v>60</c:v>
                </c:pt>
                <c:pt idx="65">
                  <c:v>80</c:v>
                </c:pt>
                <c:pt idx="66">
                  <c:v>80</c:v>
                </c:pt>
                <c:pt idx="67">
                  <c:v>60</c:v>
                </c:pt>
                <c:pt idx="68">
                  <c:v>75</c:v>
                </c:pt>
                <c:pt idx="69">
                  <c:v>60</c:v>
                </c:pt>
                <c:pt idx="70">
                  <c:v>60</c:v>
                </c:pt>
                <c:pt idx="71">
                  <c:v>60</c:v>
                </c:pt>
                <c:pt idx="72">
                  <c:v>60</c:v>
                </c:pt>
                <c:pt idx="73">
                  <c:v>60</c:v>
                </c:pt>
                <c:pt idx="74">
                  <c:v>75</c:v>
                </c:pt>
                <c:pt idx="75">
                  <c:v>75</c:v>
                </c:pt>
                <c:pt idx="76">
                  <c:v>80</c:v>
                </c:pt>
                <c:pt idx="77">
                  <c:v>60</c:v>
                </c:pt>
                <c:pt idx="78">
                  <c:v>60</c:v>
                </c:pt>
                <c:pt idx="79">
                  <c:v>60</c:v>
                </c:pt>
                <c:pt idx="80">
                  <c:v>60</c:v>
                </c:pt>
                <c:pt idx="81">
                  <c:v>60</c:v>
                </c:pt>
                <c:pt idx="82">
                  <c:v>75</c:v>
                </c:pt>
                <c:pt idx="83">
                  <c:v>80</c:v>
                </c:pt>
                <c:pt idx="84">
                  <c:v>80</c:v>
                </c:pt>
                <c:pt idx="85">
                  <c:v>60</c:v>
                </c:pt>
                <c:pt idx="86">
                  <c:v>60</c:v>
                </c:pt>
                <c:pt idx="87">
                  <c:v>60</c:v>
                </c:pt>
                <c:pt idx="88">
                  <c:v>60</c:v>
                </c:pt>
                <c:pt idx="89">
                  <c:v>60</c:v>
                </c:pt>
                <c:pt idx="90">
                  <c:v>60</c:v>
                </c:pt>
                <c:pt idx="91">
                  <c:v>80</c:v>
                </c:pt>
                <c:pt idx="92">
                  <c:v>60</c:v>
                </c:pt>
                <c:pt idx="93">
                  <c:v>60</c:v>
                </c:pt>
                <c:pt idx="94">
                  <c:v>60</c:v>
                </c:pt>
                <c:pt idx="95">
                  <c:v>60</c:v>
                </c:pt>
                <c:pt idx="96">
                  <c:v>60</c:v>
                </c:pt>
                <c:pt idx="97">
                  <c:v>90</c:v>
                </c:pt>
                <c:pt idx="98">
                  <c:v>60</c:v>
                </c:pt>
                <c:pt idx="99">
                  <c:v>75</c:v>
                </c:pt>
                <c:pt idx="100">
                  <c:v>80</c:v>
                </c:pt>
                <c:pt idx="101">
                  <c:v>60</c:v>
                </c:pt>
                <c:pt idx="102">
                  <c:v>60</c:v>
                </c:pt>
                <c:pt idx="103">
                  <c:v>60</c:v>
                </c:pt>
                <c:pt idx="104">
                  <c:v>60</c:v>
                </c:pt>
                <c:pt idx="105">
                  <c:v>60</c:v>
                </c:pt>
                <c:pt idx="106">
                  <c:v>60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F19-4E67-B471-9F8682E70B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155296"/>
        <c:axId val="249161536"/>
      </c:scatterChart>
      <c:valAx>
        <c:axId val="2491552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lt1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lt1">
                      <a:lumMod val="7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161536"/>
        <c:crosses val="autoZero"/>
        <c:crossBetween val="midCat"/>
      </c:valAx>
      <c:valAx>
        <c:axId val="249161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lt1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Minutes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lt1">
                      <a:lumMod val="7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15529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none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Cartridge</a:t>
            </a:r>
            <a:r>
              <a:rPr lang="en-US" baseline="0"/>
              <a:t> stapler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</a:ln>
            <a:effectLst>
              <a:glow rad="139700">
                <a:schemeClr val="accent1">
                  <a:satMod val="175000"/>
                  <a:alpha val="14000"/>
                </a:schemeClr>
              </a:glow>
            </a:effectLst>
          </c:spPr>
          <c:marker>
            <c:symbol val="circle"/>
            <c:size val="3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glow rad="63500">
                  <a:schemeClr val="accent1">
                    <a:satMod val="175000"/>
                    <a:alpha val="25000"/>
                  </a:schemeClr>
                </a:glow>
              </a:effectLst>
            </c:spPr>
          </c:marker>
          <c:yVal>
            <c:numRef>
              <c:f>Sheet1!$N$2:$N$108</c:f>
              <c:numCache>
                <c:formatCode>General</c:formatCode>
                <c:ptCount val="107"/>
                <c:pt idx="0">
                  <c:v>4</c:v>
                </c:pt>
                <c:pt idx="1">
                  <c:v>5</c:v>
                </c:pt>
                <c:pt idx="2">
                  <c:v>4</c:v>
                </c:pt>
                <c:pt idx="3">
                  <c:v>5</c:v>
                </c:pt>
                <c:pt idx="4">
                  <c:v>5</c:v>
                </c:pt>
                <c:pt idx="5">
                  <c:v>4</c:v>
                </c:pt>
                <c:pt idx="6">
                  <c:v>5</c:v>
                </c:pt>
                <c:pt idx="7">
                  <c:v>5</c:v>
                </c:pt>
                <c:pt idx="8">
                  <c:v>4</c:v>
                </c:pt>
                <c:pt idx="9">
                  <c:v>5</c:v>
                </c:pt>
                <c:pt idx="10">
                  <c:v>5</c:v>
                </c:pt>
                <c:pt idx="11">
                  <c:v>6</c:v>
                </c:pt>
                <c:pt idx="12">
                  <c:v>5</c:v>
                </c:pt>
                <c:pt idx="13">
                  <c:v>4</c:v>
                </c:pt>
                <c:pt idx="14">
                  <c:v>4</c:v>
                </c:pt>
                <c:pt idx="15">
                  <c:v>5</c:v>
                </c:pt>
                <c:pt idx="16">
                  <c:v>5</c:v>
                </c:pt>
                <c:pt idx="17">
                  <c:v>5</c:v>
                </c:pt>
                <c:pt idx="18">
                  <c:v>4</c:v>
                </c:pt>
                <c:pt idx="19">
                  <c:v>5</c:v>
                </c:pt>
                <c:pt idx="20">
                  <c:v>4</c:v>
                </c:pt>
                <c:pt idx="21">
                  <c:v>4</c:v>
                </c:pt>
                <c:pt idx="22">
                  <c:v>4</c:v>
                </c:pt>
                <c:pt idx="23">
                  <c:v>4</c:v>
                </c:pt>
                <c:pt idx="24">
                  <c:v>5</c:v>
                </c:pt>
                <c:pt idx="25">
                  <c:v>4</c:v>
                </c:pt>
                <c:pt idx="26">
                  <c:v>5</c:v>
                </c:pt>
                <c:pt idx="27">
                  <c:v>4</c:v>
                </c:pt>
                <c:pt idx="28">
                  <c:v>4</c:v>
                </c:pt>
                <c:pt idx="29">
                  <c:v>4</c:v>
                </c:pt>
                <c:pt idx="30">
                  <c:v>4</c:v>
                </c:pt>
                <c:pt idx="31">
                  <c:v>6</c:v>
                </c:pt>
                <c:pt idx="32">
                  <c:v>4</c:v>
                </c:pt>
                <c:pt idx="33">
                  <c:v>3</c:v>
                </c:pt>
                <c:pt idx="34">
                  <c:v>5</c:v>
                </c:pt>
                <c:pt idx="35">
                  <c:v>4</c:v>
                </c:pt>
                <c:pt idx="36">
                  <c:v>5</c:v>
                </c:pt>
                <c:pt idx="37">
                  <c:v>5</c:v>
                </c:pt>
                <c:pt idx="38">
                  <c:v>6</c:v>
                </c:pt>
                <c:pt idx="39">
                  <c:v>4</c:v>
                </c:pt>
                <c:pt idx="40">
                  <c:v>5</c:v>
                </c:pt>
                <c:pt idx="41">
                  <c:v>4</c:v>
                </c:pt>
                <c:pt idx="42">
                  <c:v>5</c:v>
                </c:pt>
                <c:pt idx="43">
                  <c:v>5</c:v>
                </c:pt>
                <c:pt idx="44">
                  <c:v>4</c:v>
                </c:pt>
                <c:pt idx="45">
                  <c:v>5</c:v>
                </c:pt>
                <c:pt idx="46">
                  <c:v>4</c:v>
                </c:pt>
                <c:pt idx="47">
                  <c:v>5</c:v>
                </c:pt>
                <c:pt idx="48">
                  <c:v>4</c:v>
                </c:pt>
                <c:pt idx="49">
                  <c:v>5</c:v>
                </c:pt>
                <c:pt idx="50">
                  <c:v>4</c:v>
                </c:pt>
                <c:pt idx="51">
                  <c:v>3</c:v>
                </c:pt>
                <c:pt idx="52">
                  <c:v>4</c:v>
                </c:pt>
                <c:pt idx="53">
                  <c:v>4</c:v>
                </c:pt>
                <c:pt idx="54">
                  <c:v>4</c:v>
                </c:pt>
                <c:pt idx="55">
                  <c:v>4</c:v>
                </c:pt>
                <c:pt idx="56">
                  <c:v>5</c:v>
                </c:pt>
                <c:pt idx="57">
                  <c:v>4</c:v>
                </c:pt>
                <c:pt idx="58">
                  <c:v>5</c:v>
                </c:pt>
                <c:pt idx="59">
                  <c:v>4</c:v>
                </c:pt>
                <c:pt idx="60">
                  <c:v>5</c:v>
                </c:pt>
                <c:pt idx="61">
                  <c:v>4</c:v>
                </c:pt>
                <c:pt idx="62">
                  <c:v>5</c:v>
                </c:pt>
                <c:pt idx="63">
                  <c:v>5</c:v>
                </c:pt>
                <c:pt idx="64">
                  <c:v>5</c:v>
                </c:pt>
                <c:pt idx="65">
                  <c:v>5</c:v>
                </c:pt>
                <c:pt idx="66">
                  <c:v>5</c:v>
                </c:pt>
                <c:pt idx="67">
                  <c:v>5</c:v>
                </c:pt>
                <c:pt idx="68">
                  <c:v>5</c:v>
                </c:pt>
                <c:pt idx="69">
                  <c:v>4</c:v>
                </c:pt>
                <c:pt idx="70">
                  <c:v>5</c:v>
                </c:pt>
                <c:pt idx="71">
                  <c:v>4</c:v>
                </c:pt>
                <c:pt idx="72">
                  <c:v>5</c:v>
                </c:pt>
                <c:pt idx="73">
                  <c:v>4</c:v>
                </c:pt>
                <c:pt idx="74">
                  <c:v>4</c:v>
                </c:pt>
                <c:pt idx="75">
                  <c:v>4</c:v>
                </c:pt>
                <c:pt idx="76">
                  <c:v>4</c:v>
                </c:pt>
                <c:pt idx="77">
                  <c:v>5</c:v>
                </c:pt>
                <c:pt idx="78">
                  <c:v>4</c:v>
                </c:pt>
                <c:pt idx="79">
                  <c:v>4</c:v>
                </c:pt>
                <c:pt idx="80">
                  <c:v>5</c:v>
                </c:pt>
                <c:pt idx="81">
                  <c:v>5</c:v>
                </c:pt>
                <c:pt idx="82">
                  <c:v>5</c:v>
                </c:pt>
                <c:pt idx="83">
                  <c:v>5</c:v>
                </c:pt>
                <c:pt idx="84">
                  <c:v>5</c:v>
                </c:pt>
                <c:pt idx="85">
                  <c:v>5</c:v>
                </c:pt>
                <c:pt idx="86">
                  <c:v>5</c:v>
                </c:pt>
                <c:pt idx="87">
                  <c:v>4</c:v>
                </c:pt>
                <c:pt idx="88">
                  <c:v>4</c:v>
                </c:pt>
                <c:pt idx="89">
                  <c:v>4</c:v>
                </c:pt>
                <c:pt idx="90">
                  <c:v>5</c:v>
                </c:pt>
                <c:pt idx="91">
                  <c:v>4</c:v>
                </c:pt>
                <c:pt idx="92">
                  <c:v>5</c:v>
                </c:pt>
                <c:pt idx="93">
                  <c:v>5</c:v>
                </c:pt>
                <c:pt idx="94">
                  <c:v>5</c:v>
                </c:pt>
                <c:pt idx="95">
                  <c:v>5</c:v>
                </c:pt>
                <c:pt idx="96">
                  <c:v>5</c:v>
                </c:pt>
                <c:pt idx="97">
                  <c:v>5</c:v>
                </c:pt>
                <c:pt idx="98">
                  <c:v>5</c:v>
                </c:pt>
                <c:pt idx="99">
                  <c:v>5</c:v>
                </c:pt>
                <c:pt idx="100">
                  <c:v>5</c:v>
                </c:pt>
                <c:pt idx="101">
                  <c:v>4</c:v>
                </c:pt>
                <c:pt idx="102">
                  <c:v>5</c:v>
                </c:pt>
                <c:pt idx="103">
                  <c:v>5</c:v>
                </c:pt>
                <c:pt idx="104">
                  <c:v>5</c:v>
                </c:pt>
                <c:pt idx="105">
                  <c:v>5</c:v>
                </c:pt>
                <c:pt idx="106">
                  <c:v>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615-4A1C-9E4E-6B2C0AF579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160288"/>
        <c:axId val="249154880"/>
      </c:scatterChart>
      <c:valAx>
        <c:axId val="24916028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lt1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Patients</a:t>
                </a:r>
                <a:r>
                  <a:rPr lang="en-US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lt1">
                      <a:lumMod val="7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154880"/>
        <c:crosses val="autoZero"/>
        <c:crossBetween val="midCat"/>
      </c:valAx>
      <c:valAx>
        <c:axId val="2491548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lt1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Cartridge stapler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lt1">
                      <a:lumMod val="7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16028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none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800" b="1" i="0" baseline="0">
                <a:effectLst/>
              </a:rPr>
              <a:t>Packed cell Transfusion</a:t>
            </a:r>
            <a:endParaRPr lang="en-US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</a:ln>
            <a:effectLst>
              <a:glow rad="139700">
                <a:schemeClr val="accent1">
                  <a:satMod val="175000"/>
                  <a:alpha val="14000"/>
                </a:schemeClr>
              </a:glow>
            </a:effectLst>
          </c:spPr>
          <c:marker>
            <c:symbol val="circle"/>
            <c:size val="3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glow rad="63500">
                  <a:schemeClr val="accent1">
                    <a:satMod val="175000"/>
                    <a:alpha val="25000"/>
                  </a:schemeClr>
                </a:glow>
              </a:effectLst>
            </c:spPr>
          </c:marker>
          <c:yVal>
            <c:numRef>
              <c:f>Sheet1!$T$2:$T$108</c:f>
              <c:numCache>
                <c:formatCode>General</c:formatCode>
                <c:ptCount val="10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2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0CA-4A27-BE8A-C895E6497B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4919008"/>
        <c:axId val="204916928"/>
      </c:scatterChart>
      <c:valAx>
        <c:axId val="2049190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lt1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 b="1" i="0" u="none" strike="noStrike" baseline="0">
                    <a:effectLst/>
                  </a:rPr>
                  <a:t>Pattient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lt1">
                      <a:lumMod val="7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4916928"/>
        <c:crosses val="autoZero"/>
        <c:crossBetween val="midCat"/>
      </c:valAx>
      <c:valAx>
        <c:axId val="2049169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lt1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 b="1" i="0" baseline="0">
                    <a:effectLst/>
                  </a:rPr>
                  <a:t> Unit of PC</a:t>
                </a:r>
                <a:endParaRPr lang="en-US" sz="900"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lt1">
                      <a:lumMod val="7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49190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5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3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7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2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  <a:round/>
      </a:ln>
    </cs:spPr>
    <cs:defRPr sz="900" kern="1200"/>
    <cs:bodyPr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45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3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7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2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  <a:round/>
      </a:ln>
    </cs:spPr>
    <cs:defRPr sz="900" kern="1200"/>
    <cs:bodyPr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45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3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7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2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  <a:round/>
      </a:ln>
    </cs:spPr>
    <cs:defRPr sz="900" kern="1200"/>
    <cs:bodyPr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160</Characters>
  <Application>Microsoft Office Word</Application>
  <DocSecurity>0</DocSecurity>
  <Lines>1</Lines>
  <Paragraphs>1</Paragraphs>
  <ScaleCrop>false</ScaleCrop>
  <Company>Springer Nature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2024-11-29T09:54:00Z</dcterms:created>
  <dcterms:modified xsi:type="dcterms:W3CDTF">2024-11-29T09:56:00Z</dcterms:modified>
</cp:coreProperties>
</file>