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AC8366">
      <w:pPr>
        <w:spacing w:line="480" w:lineRule="auto"/>
        <w:rPr>
          <w:rFonts w:ascii="Times New Roman" w:hAnsi="Times New Roman" w:cs="Times New Roman"/>
          <w:highlight w:val="none"/>
        </w:rPr>
      </w:pPr>
      <w:r>
        <w:rPr>
          <w:rFonts w:ascii="Times New Roman" w:hAnsi="Times New Roman" w:cs="Times New Roman"/>
          <w:b/>
          <w:bCs/>
          <w:highlight w:val="none"/>
        </w:rPr>
        <w:t xml:space="preserve">Supplementary </w:t>
      </w:r>
      <w:r>
        <w:rPr>
          <w:rFonts w:hint="eastAsia" w:ascii="Times New Roman" w:hAnsi="Times New Roman" w:cs="Times New Roman"/>
          <w:b/>
          <w:bCs/>
          <w:highlight w:val="none"/>
        </w:rPr>
        <w:t>Figure</w:t>
      </w:r>
      <w:r>
        <w:rPr>
          <w:rFonts w:ascii="Times New Roman" w:hAnsi="Times New Roman" w:cs="Times New Roman"/>
          <w:b/>
          <w:bCs/>
          <w:highlight w:val="none"/>
        </w:rPr>
        <w:t xml:space="preserve"> 1</w:t>
      </w:r>
      <w:r>
        <w:rPr>
          <w:rFonts w:hint="eastAsia" w:ascii="Times New Roman" w:hAnsi="Times New Roman" w:cs="Times New Roman"/>
          <w:b/>
          <w:bCs/>
          <w:highlight w:val="none"/>
          <w:lang w:val="en-US" w:eastAsia="zh-CN"/>
        </w:rPr>
        <w:t xml:space="preserve">. Kaplan-Meier survival analysis of the training and validation cohorts. </w:t>
      </w:r>
      <w:r>
        <w:rPr>
          <w:rFonts w:hint="eastAsia" w:ascii="Times New Roman" w:hAnsi="Times New Roman" w:cs="Times New Roman"/>
          <w:highlight w:val="none"/>
          <w:lang w:val="en-US" w:eastAsia="zh-CN"/>
        </w:rPr>
        <w:t>(A) The OS curve in the training cohort. (B) The DFS curve in the training cohort. (C) The OS curve in the validation cohort. (D) The DFS curve in the validation cohort. OS, overall survival; DFS, disease-free survival.</w:t>
      </w:r>
      <w:r>
        <w:rPr>
          <w:rFonts w:ascii="Times New Roman" w:hAnsi="Times New Roman" w:cs="Times New Roman"/>
          <w:highlight w:val="none"/>
        </w:rPr>
        <w:t xml:space="preserve"> </w:t>
      </w:r>
    </w:p>
    <w:p w14:paraId="6D44C0E1">
      <w:pPr>
        <w:spacing w:line="480" w:lineRule="auto"/>
        <w:rPr>
          <w:rFonts w:ascii="Times New Roman" w:hAnsi="Times New Roman" w:cs="Times New Roman"/>
          <w:highlight w:val="none"/>
        </w:rPr>
      </w:pPr>
    </w:p>
    <w:p w14:paraId="4050E213">
      <w:pPr>
        <w:spacing w:line="480" w:lineRule="auto"/>
        <w:rPr>
          <w:rFonts w:hint="eastAsia" w:ascii="Times New Roman" w:hAnsi="Times New Roman" w:cs="Times New Roman" w:eastAsiaTheme="minorEastAsia"/>
          <w:highlight w:val="none"/>
          <w:lang w:val="en-US" w:eastAsia="zh-CN"/>
        </w:rPr>
      </w:pPr>
      <w:r>
        <w:rPr>
          <w:rFonts w:ascii="Times New Roman" w:hAnsi="Times New Roman" w:cs="Times New Roman"/>
          <w:b/>
          <w:bCs/>
          <w:highlight w:val="none"/>
        </w:rPr>
        <w:t xml:space="preserve">Supplementary </w:t>
      </w:r>
      <w:r>
        <w:rPr>
          <w:rFonts w:hint="eastAsia" w:ascii="Times New Roman" w:hAnsi="Times New Roman" w:cs="Times New Roman"/>
          <w:b/>
          <w:bCs/>
          <w:highlight w:val="none"/>
        </w:rPr>
        <w:t>Figure</w:t>
      </w:r>
      <w:r>
        <w:rPr>
          <w:rFonts w:ascii="Times New Roman" w:hAnsi="Times New Roman" w:cs="Times New Roman"/>
          <w:b/>
          <w:bCs/>
          <w:highlight w:val="none"/>
        </w:rPr>
        <w:t xml:space="preserve"> </w:t>
      </w:r>
      <w:r>
        <w:rPr>
          <w:rFonts w:hint="eastAsia" w:ascii="Times New Roman" w:hAnsi="Times New Roman" w:cs="Times New Roman"/>
          <w:b/>
          <w:bCs/>
          <w:highlight w:val="none"/>
          <w:lang w:val="en-US" w:eastAsia="zh-CN"/>
        </w:rPr>
        <w:t>2</w:t>
      </w:r>
      <w:r>
        <w:rPr>
          <w:rFonts w:ascii="Times New Roman" w:hAnsi="Times New Roman" w:cs="Times New Roman"/>
          <w:b/>
          <w:bCs/>
          <w:highlight w:val="none"/>
        </w:rPr>
        <w:t>.</w:t>
      </w:r>
      <w:r>
        <w:rPr>
          <w:rFonts w:hint="eastAsia" w:ascii="Times New Roman" w:hAnsi="Times New Roman" w:cs="Times New Roman"/>
          <w:b/>
          <w:bCs/>
          <w:highlight w:val="none"/>
          <w:lang w:val="en-US" w:eastAsia="zh-CN"/>
        </w:rPr>
        <w:t xml:space="preserve"> Feature selection for PScrc was performed using a LASSO-Cox regression model in the training cohort.</w:t>
      </w:r>
      <w:r>
        <w:rPr>
          <w:rFonts w:hint="eastAsia" w:ascii="Times New Roman" w:hAnsi="Times New Roman" w:cs="Times New Roman"/>
          <w:highlight w:val="none"/>
          <w:lang w:val="en-US" w:eastAsia="zh-CN"/>
        </w:rPr>
        <w:t xml:space="preserve"> (A) The optimal tuning parameter (λ) for the LASSO-Cox regression model was selected using 10-fold cross-validation. The plot shows the partial likelihood deviance against the log(λ) values. The solid vertical line indicates the partial likelihood deviance ± SE, while the dashed line represents the optimal partial likelihood deviance value, calculated using the minimum criterion. (B) Coefficient profiles obtained from the LASSO-Cox regression model based on the extracted pathological histological features. (C) The calculation formula for PScrc. LASSO: </w:t>
      </w:r>
      <w:r>
        <w:rPr>
          <w:rFonts w:hint="default" w:ascii="Times New Roman" w:hAnsi="Times New Roman" w:cs="Times New Roman"/>
          <w:lang w:val="en-US" w:eastAsia="zh-CN"/>
        </w:rPr>
        <w:t>least absolute shrinkage and selection operator</w:t>
      </w:r>
      <w:r>
        <w:rPr>
          <w:rFonts w:hint="eastAsia" w:ascii="Times New Roman" w:hAnsi="Times New Roman" w:cs="Times New Roman"/>
          <w:lang w:val="en-US" w:eastAsia="zh-CN"/>
        </w:rPr>
        <w:t xml:space="preserve">; </w:t>
      </w:r>
      <w:r>
        <w:rPr>
          <w:rFonts w:hint="eastAsia" w:ascii="Times New Roman" w:hAnsi="Times New Roman" w:cs="Times New Roman"/>
          <w:highlight w:val="none"/>
          <w:lang w:val="en-US" w:eastAsia="zh-CN"/>
        </w:rPr>
        <w:t xml:space="preserve">SE: standard error; </w:t>
      </w:r>
      <w:r>
        <w:rPr>
          <w:rFonts w:hint="default" w:ascii="Times New Roman" w:hAnsi="Times New Roman" w:cs="Times New Roman"/>
          <w:lang w:val="en-US" w:eastAsia="zh-CN"/>
        </w:rPr>
        <w:t>PScrc</w:t>
      </w:r>
      <w:r>
        <w:rPr>
          <w:rFonts w:ascii="Times New Roman" w:hAnsi="Times New Roman" w:cs="Times New Roman"/>
          <w:highlight w:val="none"/>
        </w:rPr>
        <w:t xml:space="preserve">: </w:t>
      </w:r>
      <w:r>
        <w:rPr>
          <w:rFonts w:hint="default" w:ascii="Times New Roman" w:hAnsi="Times New Roman" w:cs="Times New Roman"/>
        </w:rPr>
        <w:t>pathological signature</w:t>
      </w:r>
      <w:r>
        <w:rPr>
          <w:rFonts w:hint="eastAsia" w:ascii="Times New Roman" w:hAnsi="Times New Roman" w:cs="Times New Roman"/>
          <w:lang w:val="en-US" w:eastAsia="zh-CN"/>
        </w:rPr>
        <w:t xml:space="preserve"> of </w:t>
      </w:r>
      <w:r>
        <w:rPr>
          <w:rFonts w:hint="default" w:ascii="Times New Roman" w:hAnsi="Times New Roman" w:cs="Times New Roman"/>
        </w:rPr>
        <w:t>colorectal cancer</w:t>
      </w:r>
      <w:r>
        <w:rPr>
          <w:rFonts w:hint="eastAsia" w:ascii="Times New Roman" w:hAnsi="Times New Roman" w:cs="Times New Roman"/>
          <w:lang w:val="en-US" w:eastAsia="zh-CN"/>
        </w:rPr>
        <w:t>.</w:t>
      </w:r>
    </w:p>
    <w:p w14:paraId="0C85833C">
      <w:pPr>
        <w:spacing w:line="480" w:lineRule="auto"/>
        <w:rPr>
          <w:rFonts w:ascii="Times New Roman" w:hAnsi="Times New Roman" w:cs="Times New Roman"/>
          <w:highlight w:val="none"/>
        </w:rPr>
      </w:pPr>
    </w:p>
    <w:p w14:paraId="78B26E50">
      <w:pPr>
        <w:spacing w:line="480" w:lineRule="auto"/>
        <w:rPr>
          <w:rFonts w:hint="eastAsia" w:ascii="Times New Roman" w:hAnsi="Times New Roman" w:cs="Times New Roman"/>
          <w:lang w:val="en-US" w:eastAsia="zh-CN"/>
        </w:rPr>
      </w:pPr>
      <w:r>
        <w:rPr>
          <w:rFonts w:ascii="Times New Roman" w:hAnsi="Times New Roman" w:cs="Times New Roman"/>
          <w:b/>
          <w:bCs/>
          <w:highlight w:val="none"/>
        </w:rPr>
        <w:t xml:space="preserve">Supplementary </w:t>
      </w:r>
      <w:r>
        <w:rPr>
          <w:rFonts w:hint="eastAsia" w:ascii="Times New Roman" w:hAnsi="Times New Roman" w:cs="Times New Roman"/>
          <w:b/>
          <w:bCs/>
          <w:highlight w:val="none"/>
        </w:rPr>
        <w:t>Figure</w:t>
      </w:r>
      <w:r>
        <w:rPr>
          <w:rFonts w:ascii="Times New Roman" w:hAnsi="Times New Roman" w:cs="Times New Roman"/>
          <w:b/>
          <w:bCs/>
          <w:highlight w:val="none"/>
        </w:rPr>
        <w:t xml:space="preserve"> </w:t>
      </w:r>
      <w:r>
        <w:rPr>
          <w:rFonts w:hint="eastAsia" w:ascii="Times New Roman" w:hAnsi="Times New Roman" w:cs="Times New Roman"/>
          <w:b/>
          <w:bCs/>
          <w:highlight w:val="none"/>
          <w:lang w:val="en-US" w:eastAsia="zh-CN"/>
        </w:rPr>
        <w:t>3</w:t>
      </w:r>
      <w:r>
        <w:rPr>
          <w:rFonts w:ascii="Times New Roman" w:hAnsi="Times New Roman" w:cs="Times New Roman"/>
          <w:b/>
          <w:bCs/>
          <w:highlight w:val="none"/>
        </w:rPr>
        <w:t>.</w:t>
      </w:r>
      <w:r>
        <w:rPr>
          <w:rFonts w:hint="eastAsia" w:ascii="Times New Roman" w:hAnsi="Times New Roman" w:cs="Times New Roman"/>
          <w:b/>
          <w:bCs/>
          <w:highlight w:val="none"/>
          <w:lang w:val="en-US" w:eastAsia="zh-CN"/>
        </w:rPr>
        <w:t xml:space="preserve"> Distribution of PScrc based on various clinical pathological characteristics.</w:t>
      </w:r>
      <w:r>
        <w:rPr>
          <w:rFonts w:hint="eastAsia" w:ascii="Times New Roman" w:hAnsi="Times New Roman" w:cs="Times New Roman"/>
          <w:highlight w:val="none"/>
          <w:lang w:val="en-US" w:eastAsia="zh-CN"/>
        </w:rPr>
        <w:t xml:space="preserve"> In the training cohorts (A, C, E, G, I) and validation cohorts (B, D, F, H, J). (A) and (B) distribution based on CA 19-9 levels; (C) and (D) based on depth of invasion; (E) and (F) based on lymph node metastasis; (G) and (H) based on distant metastasis; (I) and (J) based on TNM stage. In the violin plots, the center lines represent the median, the box boundaries indicate the first and third quartiles, the whiskers extend to 1.5 times the interquartile range, and the upper and lower tails represent the maximum and minimum values, respectively. Data were analyzed using a two-sided Mann-Whitney U test. </w:t>
      </w:r>
      <w:r>
        <w:rPr>
          <w:rFonts w:hint="default" w:ascii="Times New Roman" w:hAnsi="Times New Roman" w:cs="Times New Roman"/>
          <w:lang w:val="en-US" w:eastAsia="zh-CN"/>
        </w:rPr>
        <w:t>CA19-9</w:t>
      </w:r>
      <w:r>
        <w:rPr>
          <w:rFonts w:hint="eastAsia" w:ascii="Times New Roman" w:hAnsi="Times New Roman" w:cs="Times New Roman"/>
          <w:lang w:val="en-US" w:eastAsia="zh-CN"/>
        </w:rPr>
        <w:t xml:space="preserve">: </w:t>
      </w:r>
      <w:r>
        <w:rPr>
          <w:rFonts w:hint="default" w:ascii="Times New Roman" w:hAnsi="Times New Roman" w:cs="Times New Roman"/>
          <w:lang w:val="en-US" w:eastAsia="zh-CN"/>
        </w:rPr>
        <w:t>carbohydrate antigen 19-9</w:t>
      </w:r>
      <w:r>
        <w:rPr>
          <w:rFonts w:hint="eastAsia" w:ascii="Times New Roman" w:hAnsi="Times New Roman" w:cs="Times New Roman"/>
          <w:lang w:val="en-US" w:eastAsia="zh-CN"/>
        </w:rPr>
        <w:t xml:space="preserve">; </w:t>
      </w:r>
      <w:r>
        <w:rPr>
          <w:rFonts w:hint="eastAsia" w:ascii="Times New Roman" w:hAnsi="Times New Roman" w:cs="Times New Roman"/>
          <w:highlight w:val="none"/>
          <w:lang w:val="en-US" w:eastAsia="zh-CN"/>
        </w:rPr>
        <w:t xml:space="preserve">T, depth of invasion; N, lymph node metastasis; M, distant metastasis; TNM, </w:t>
      </w:r>
      <w:r>
        <w:rPr>
          <w:rFonts w:hint="default" w:ascii="Times New Roman" w:hAnsi="Times New Roman" w:cs="Times New Roman"/>
          <w:lang w:val="en-US" w:eastAsia="zh-CN"/>
        </w:rPr>
        <w:t>tumor-node-metastasis</w:t>
      </w:r>
      <w:r>
        <w:rPr>
          <w:rFonts w:hint="eastAsia" w:ascii="Times New Roman" w:hAnsi="Times New Roman" w:cs="Times New Roman"/>
          <w:lang w:val="en-US" w:eastAsia="zh-CN"/>
        </w:rPr>
        <w:t>. *p &lt; 0.05, **p &lt; 0.01, ***p &lt; 0.001, vs control group.</w:t>
      </w:r>
    </w:p>
    <w:p w14:paraId="7F368FBD">
      <w:pPr>
        <w:spacing w:line="480" w:lineRule="auto"/>
        <w:rPr>
          <w:rFonts w:hint="eastAsia" w:ascii="Times New Roman" w:hAnsi="Times New Roman" w:cs="Times New Roman"/>
          <w:lang w:val="en-US" w:eastAsia="zh-CN"/>
        </w:rPr>
      </w:pPr>
    </w:p>
    <w:p w14:paraId="42F10F82">
      <w:pPr>
        <w:spacing w:line="480" w:lineRule="auto"/>
        <w:rPr>
          <w:rFonts w:hint="eastAsia" w:ascii="Times New Roman" w:hAnsi="Times New Roman" w:cs="Times New Roman" w:eastAsiaTheme="minorEastAsia"/>
          <w:highlight w:val="none"/>
          <w:lang w:val="en-US" w:eastAsia="zh-CN"/>
        </w:rPr>
      </w:pPr>
      <w:r>
        <w:rPr>
          <w:rFonts w:ascii="Times New Roman" w:hAnsi="Times New Roman" w:cs="Times New Roman"/>
          <w:b/>
          <w:bCs/>
          <w:highlight w:val="none"/>
        </w:rPr>
        <w:t xml:space="preserve">Supplementary </w:t>
      </w:r>
      <w:r>
        <w:rPr>
          <w:rFonts w:hint="eastAsia" w:ascii="Times New Roman" w:hAnsi="Times New Roman" w:cs="Times New Roman"/>
          <w:b/>
          <w:bCs/>
          <w:highlight w:val="none"/>
        </w:rPr>
        <w:t>Figure</w:t>
      </w:r>
      <w:r>
        <w:rPr>
          <w:rFonts w:ascii="Times New Roman" w:hAnsi="Times New Roman" w:cs="Times New Roman"/>
          <w:b/>
          <w:bCs/>
          <w:highlight w:val="none"/>
        </w:rPr>
        <w:t xml:space="preserve"> </w:t>
      </w:r>
      <w:r>
        <w:rPr>
          <w:rFonts w:hint="eastAsia" w:ascii="Times New Roman" w:hAnsi="Times New Roman" w:cs="Times New Roman"/>
          <w:b/>
          <w:bCs/>
          <w:highlight w:val="none"/>
          <w:lang w:val="en-US" w:eastAsia="zh-CN"/>
        </w:rPr>
        <w:t>4</w:t>
      </w:r>
      <w:r>
        <w:rPr>
          <w:rFonts w:ascii="Times New Roman" w:hAnsi="Times New Roman" w:cs="Times New Roman"/>
          <w:b/>
          <w:bCs/>
          <w:highlight w:val="none"/>
        </w:rPr>
        <w:t>.</w:t>
      </w:r>
      <w:r>
        <w:rPr>
          <w:rFonts w:hint="eastAsia" w:ascii="Times New Roman" w:hAnsi="Times New Roman" w:cs="Times New Roman"/>
          <w:b/>
          <w:bCs/>
          <w:highlight w:val="none"/>
          <w:lang w:val="en-US" w:eastAsia="zh-CN"/>
        </w:rPr>
        <w:t xml:space="preserve"> </w:t>
      </w:r>
      <w:r>
        <w:rPr>
          <w:rFonts w:hint="eastAsia" w:ascii="Times New Roman" w:hAnsi="Times New Roman" w:cs="Times New Roman"/>
          <w:b/>
          <w:bCs/>
          <w:highlight w:val="none"/>
        </w:rPr>
        <w:t>Determination of the optimal cutoff value for PScrc.</w:t>
      </w:r>
      <w:r>
        <w:rPr>
          <w:rFonts w:hint="eastAsia" w:ascii="Times New Roman" w:hAnsi="Times New Roman" w:cs="Times New Roman"/>
          <w:highlight w:val="none"/>
          <w:lang w:val="en-US" w:eastAsia="zh-CN"/>
        </w:rPr>
        <w:t xml:space="preserve"> </w:t>
      </w:r>
      <w:r>
        <w:rPr>
          <w:rFonts w:hint="eastAsia" w:ascii="Times New Roman" w:hAnsi="Times New Roman" w:cs="Times New Roman"/>
          <w:highlight w:val="none"/>
        </w:rPr>
        <w:t>(</w:t>
      </w:r>
      <w:r>
        <w:rPr>
          <w:rFonts w:hint="eastAsia" w:ascii="Times New Roman" w:hAnsi="Times New Roman" w:cs="Times New Roman"/>
          <w:highlight w:val="none"/>
          <w:lang w:val="en-US" w:eastAsia="zh-CN"/>
        </w:rPr>
        <w:t>A</w:t>
      </w:r>
      <w:r>
        <w:rPr>
          <w:rFonts w:hint="eastAsia" w:ascii="Times New Roman" w:hAnsi="Times New Roman" w:cs="Times New Roman"/>
          <w:highlight w:val="none"/>
        </w:rPr>
        <w:t>) The histogram displays the density distribution of the high PScrc group and the low PScrc group relative to the optimal cutoff value. (</w:t>
      </w:r>
      <w:r>
        <w:rPr>
          <w:rFonts w:hint="eastAsia" w:ascii="Times New Roman" w:hAnsi="Times New Roman" w:cs="Times New Roman"/>
          <w:highlight w:val="none"/>
          <w:lang w:val="en-US" w:eastAsia="zh-CN"/>
        </w:rPr>
        <w:t>B</w:t>
      </w:r>
      <w:r>
        <w:rPr>
          <w:rFonts w:hint="eastAsia" w:ascii="Times New Roman" w:hAnsi="Times New Roman" w:cs="Times New Roman"/>
          <w:highlight w:val="none"/>
        </w:rPr>
        <w:t>) The scatter plot shows the standardized log-rank statistics for each PScrc cutoff value. The cutoff value was determined using the two-sided maximum selected rank statistic.</w:t>
      </w:r>
      <w:r>
        <w:rPr>
          <w:rFonts w:hint="eastAsia" w:ascii="Times New Roman" w:hAnsi="Times New Roman" w:cs="Times New Roman"/>
          <w:highlight w:val="none"/>
          <w:lang w:val="en-US" w:eastAsia="zh-CN"/>
        </w:rPr>
        <w:t xml:space="preserve"> </w:t>
      </w:r>
      <w:r>
        <w:rPr>
          <w:rFonts w:hint="default" w:ascii="Times New Roman" w:hAnsi="Times New Roman" w:cs="Times New Roman"/>
          <w:lang w:val="en-US" w:eastAsia="zh-CN"/>
        </w:rPr>
        <w:t>PScrc</w:t>
      </w:r>
      <w:r>
        <w:rPr>
          <w:rFonts w:ascii="Times New Roman" w:hAnsi="Times New Roman" w:cs="Times New Roman"/>
          <w:highlight w:val="none"/>
        </w:rPr>
        <w:t xml:space="preserve">: </w:t>
      </w:r>
      <w:r>
        <w:rPr>
          <w:rFonts w:hint="default" w:ascii="Times New Roman" w:hAnsi="Times New Roman" w:cs="Times New Roman"/>
        </w:rPr>
        <w:t>pathological signature</w:t>
      </w:r>
      <w:r>
        <w:rPr>
          <w:rFonts w:hint="eastAsia" w:ascii="Times New Roman" w:hAnsi="Times New Roman" w:cs="Times New Roman"/>
          <w:lang w:val="en-US" w:eastAsia="zh-CN"/>
        </w:rPr>
        <w:t xml:space="preserve"> of </w:t>
      </w:r>
      <w:r>
        <w:rPr>
          <w:rFonts w:hint="default" w:ascii="Times New Roman" w:hAnsi="Times New Roman" w:cs="Times New Roman"/>
        </w:rPr>
        <w:t>colorectal cancer</w:t>
      </w:r>
      <w:r>
        <w:rPr>
          <w:rFonts w:hint="eastAsia" w:ascii="Times New Roman" w:hAnsi="Times New Roman" w:cs="Times New Roman"/>
          <w:lang w:val="en-US" w:eastAsia="zh-CN"/>
        </w:rPr>
        <w:t>.</w:t>
      </w:r>
    </w:p>
    <w:p w14:paraId="06881EE8">
      <w:pPr>
        <w:spacing w:line="480" w:lineRule="auto"/>
        <w:rPr>
          <w:rFonts w:hint="eastAsia" w:ascii="Times New Roman" w:hAnsi="Times New Roman" w:cs="Times New Roman" w:eastAsiaTheme="minorEastAsia"/>
          <w:highlight w:val="none"/>
          <w:lang w:val="en-US" w:eastAsia="zh-CN"/>
        </w:rPr>
      </w:pPr>
    </w:p>
    <w:p w14:paraId="06F9EE0B">
      <w:pPr>
        <w:spacing w:line="480" w:lineRule="auto"/>
        <w:rPr>
          <w:rFonts w:hint="eastAsia" w:ascii="Times New Roman" w:hAnsi="Times New Roman" w:cs="Times New Roman"/>
          <w:highlight w:val="none"/>
          <w:lang w:val="en-US" w:eastAsia="zh-CN"/>
        </w:rPr>
      </w:pPr>
      <w:r>
        <w:rPr>
          <w:rFonts w:ascii="Times New Roman" w:hAnsi="Times New Roman" w:cs="Times New Roman"/>
          <w:b/>
          <w:bCs/>
          <w:highlight w:val="none"/>
        </w:rPr>
        <w:t xml:space="preserve">Supplementary </w:t>
      </w:r>
      <w:r>
        <w:rPr>
          <w:rFonts w:hint="eastAsia" w:ascii="Times New Roman" w:hAnsi="Times New Roman" w:cs="Times New Roman"/>
          <w:b/>
          <w:bCs/>
          <w:highlight w:val="none"/>
        </w:rPr>
        <w:t>Figure</w:t>
      </w:r>
      <w:r>
        <w:rPr>
          <w:rFonts w:ascii="Times New Roman" w:hAnsi="Times New Roman" w:cs="Times New Roman"/>
          <w:b/>
          <w:bCs/>
          <w:highlight w:val="none"/>
        </w:rPr>
        <w:t xml:space="preserve"> </w:t>
      </w:r>
      <w:r>
        <w:rPr>
          <w:rFonts w:hint="eastAsia" w:ascii="Times New Roman" w:hAnsi="Times New Roman" w:cs="Times New Roman"/>
          <w:b/>
          <w:bCs/>
          <w:highlight w:val="none"/>
          <w:lang w:val="en-US" w:eastAsia="zh-CN"/>
        </w:rPr>
        <w:t>5</w:t>
      </w:r>
      <w:r>
        <w:rPr>
          <w:rFonts w:ascii="Times New Roman" w:hAnsi="Times New Roman" w:cs="Times New Roman"/>
          <w:b/>
          <w:bCs/>
          <w:highlight w:val="none"/>
        </w:rPr>
        <w:t>.</w:t>
      </w:r>
      <w:r>
        <w:rPr>
          <w:rFonts w:hint="eastAsia" w:ascii="Times New Roman" w:hAnsi="Times New Roman" w:cs="Times New Roman"/>
          <w:b/>
          <w:bCs/>
          <w:highlight w:val="none"/>
        </w:rPr>
        <w:t xml:space="preserve"> PScrc distribution relative to survival status.</w:t>
      </w:r>
      <w:r>
        <w:rPr>
          <w:rFonts w:hint="eastAsia" w:ascii="Times New Roman" w:hAnsi="Times New Roman" w:cs="Times New Roman"/>
          <w:b/>
          <w:bCs/>
          <w:highlight w:val="none"/>
          <w:lang w:val="en-US" w:eastAsia="zh-CN"/>
        </w:rPr>
        <w:t xml:space="preserve"> </w:t>
      </w:r>
      <w:r>
        <w:rPr>
          <w:rFonts w:hint="eastAsia" w:ascii="Times New Roman" w:hAnsi="Times New Roman" w:cs="Times New Roman"/>
          <w:highlight w:val="none"/>
        </w:rPr>
        <w:t>Distribution of PScrc in the training cohort</w:t>
      </w:r>
      <w:r>
        <w:rPr>
          <w:rFonts w:hint="eastAsia" w:ascii="Times New Roman" w:hAnsi="Times New Roman" w:cs="Times New Roman"/>
          <w:highlight w:val="none"/>
          <w:lang w:val="en-US" w:eastAsia="zh-CN"/>
        </w:rPr>
        <w:t xml:space="preserve"> (A) and</w:t>
      </w:r>
      <w:r>
        <w:rPr>
          <w:rFonts w:hint="eastAsia" w:ascii="Times New Roman" w:hAnsi="Times New Roman" w:cs="Times New Roman"/>
          <w:highlight w:val="none"/>
        </w:rPr>
        <w:t xml:space="preserve"> validation cohort</w:t>
      </w:r>
      <w:r>
        <w:rPr>
          <w:rFonts w:hint="eastAsia" w:ascii="Times New Roman" w:hAnsi="Times New Roman" w:cs="Times New Roman"/>
          <w:highlight w:val="none"/>
          <w:lang w:val="en-US" w:eastAsia="zh-CN"/>
        </w:rPr>
        <w:t xml:space="preserve"> (B)</w:t>
      </w:r>
      <w:r>
        <w:rPr>
          <w:rFonts w:hint="eastAsia" w:ascii="Times New Roman" w:hAnsi="Times New Roman" w:cs="Times New Roman"/>
          <w:highlight w:val="none"/>
        </w:rPr>
        <w:t>. DFS status in the training cohort</w:t>
      </w:r>
      <w:r>
        <w:rPr>
          <w:rFonts w:hint="eastAsia" w:ascii="Times New Roman" w:hAnsi="Times New Roman" w:cs="Times New Roman"/>
          <w:highlight w:val="none"/>
          <w:lang w:val="en-US" w:eastAsia="zh-CN"/>
        </w:rPr>
        <w:t xml:space="preserve"> (C) and</w:t>
      </w:r>
      <w:r>
        <w:rPr>
          <w:rFonts w:hint="eastAsia" w:ascii="Times New Roman" w:hAnsi="Times New Roman" w:cs="Times New Roman"/>
          <w:highlight w:val="none"/>
        </w:rPr>
        <w:t xml:space="preserve"> validation cohort</w:t>
      </w:r>
      <w:r>
        <w:rPr>
          <w:rFonts w:hint="eastAsia" w:ascii="Times New Roman" w:hAnsi="Times New Roman" w:cs="Times New Roman"/>
          <w:highlight w:val="none"/>
          <w:lang w:val="en-US" w:eastAsia="zh-CN"/>
        </w:rPr>
        <w:t xml:space="preserve"> (D)</w:t>
      </w:r>
      <w:r>
        <w:rPr>
          <w:rFonts w:hint="eastAsia" w:ascii="Times New Roman" w:hAnsi="Times New Roman" w:cs="Times New Roman"/>
          <w:highlight w:val="none"/>
        </w:rPr>
        <w:t xml:space="preserve">. </w:t>
      </w:r>
      <w:r>
        <w:rPr>
          <w:rFonts w:hint="eastAsia" w:ascii="Times New Roman" w:hAnsi="Times New Roman" w:cs="Times New Roman"/>
          <w:highlight w:val="none"/>
          <w:lang w:val="en-US" w:eastAsia="zh-CN"/>
        </w:rPr>
        <w:t>O</w:t>
      </w:r>
      <w:r>
        <w:rPr>
          <w:rFonts w:hint="eastAsia" w:ascii="Times New Roman" w:hAnsi="Times New Roman" w:cs="Times New Roman"/>
          <w:highlight w:val="none"/>
        </w:rPr>
        <w:t>S status in the training cohort</w:t>
      </w:r>
      <w:r>
        <w:rPr>
          <w:rFonts w:hint="eastAsia" w:ascii="Times New Roman" w:hAnsi="Times New Roman" w:cs="Times New Roman"/>
          <w:highlight w:val="none"/>
          <w:lang w:val="en-US" w:eastAsia="zh-CN"/>
        </w:rPr>
        <w:t xml:space="preserve"> (E) and</w:t>
      </w:r>
      <w:r>
        <w:rPr>
          <w:rFonts w:hint="eastAsia" w:ascii="Times New Roman" w:hAnsi="Times New Roman" w:cs="Times New Roman"/>
          <w:highlight w:val="none"/>
        </w:rPr>
        <w:t xml:space="preserve"> validation cohort</w:t>
      </w:r>
      <w:r>
        <w:rPr>
          <w:rFonts w:hint="eastAsia" w:ascii="Times New Roman" w:hAnsi="Times New Roman" w:cs="Times New Roman"/>
          <w:highlight w:val="none"/>
          <w:lang w:val="en-US" w:eastAsia="zh-CN"/>
        </w:rPr>
        <w:t xml:space="preserve"> (F)</w:t>
      </w:r>
      <w:r>
        <w:rPr>
          <w:rFonts w:hint="eastAsia" w:ascii="Times New Roman" w:hAnsi="Times New Roman" w:cs="Times New Roman"/>
          <w:highlight w:val="none"/>
        </w:rPr>
        <w:t>. Heatmap of selected pathological characteristics in the training cohort</w:t>
      </w:r>
      <w:r>
        <w:rPr>
          <w:rFonts w:hint="eastAsia" w:ascii="Times New Roman" w:hAnsi="Times New Roman" w:cs="Times New Roman"/>
          <w:highlight w:val="none"/>
          <w:lang w:val="en-US" w:eastAsia="zh-CN"/>
        </w:rPr>
        <w:t xml:space="preserve"> (G) and</w:t>
      </w:r>
      <w:r>
        <w:rPr>
          <w:rFonts w:hint="eastAsia" w:ascii="Times New Roman" w:hAnsi="Times New Roman" w:cs="Times New Roman"/>
          <w:highlight w:val="none"/>
        </w:rPr>
        <w:t xml:space="preserve"> validation cohort</w:t>
      </w:r>
      <w:r>
        <w:rPr>
          <w:rFonts w:hint="eastAsia" w:ascii="Times New Roman" w:hAnsi="Times New Roman" w:cs="Times New Roman"/>
          <w:highlight w:val="none"/>
          <w:lang w:val="en-US" w:eastAsia="zh-CN"/>
        </w:rPr>
        <w:t xml:space="preserve"> (H)</w:t>
      </w:r>
      <w:r>
        <w:rPr>
          <w:rFonts w:hint="eastAsia" w:ascii="Times New Roman" w:hAnsi="Times New Roman" w:cs="Times New Roman"/>
          <w:highlight w:val="none"/>
        </w:rPr>
        <w:t>. The rows of the heatmaps represent eight pathological features, while the columns represent individual patients. The vertical dashed line indicates the cutoff value of PScrc used to categorize patients into high PS</w:t>
      </w:r>
      <w:r>
        <w:rPr>
          <w:rFonts w:hint="eastAsia" w:ascii="Times New Roman" w:hAnsi="Times New Roman" w:cs="Times New Roman"/>
          <w:highlight w:val="none"/>
          <w:lang w:val="en-US" w:eastAsia="zh-CN"/>
        </w:rPr>
        <w:t>crc</w:t>
      </w:r>
      <w:r>
        <w:rPr>
          <w:rFonts w:hint="eastAsia" w:ascii="Times New Roman" w:hAnsi="Times New Roman" w:cs="Times New Roman"/>
          <w:highlight w:val="none"/>
        </w:rPr>
        <w:t xml:space="preserve"> and low PS</w:t>
      </w:r>
      <w:r>
        <w:rPr>
          <w:rFonts w:hint="eastAsia" w:ascii="Times New Roman" w:hAnsi="Times New Roman" w:cs="Times New Roman"/>
          <w:highlight w:val="none"/>
          <w:lang w:val="en-US" w:eastAsia="zh-CN"/>
        </w:rPr>
        <w:t>crc</w:t>
      </w:r>
      <w:r>
        <w:rPr>
          <w:rFonts w:hint="eastAsia" w:ascii="Times New Roman" w:hAnsi="Times New Roman" w:cs="Times New Roman"/>
          <w:highlight w:val="none"/>
        </w:rPr>
        <w:t xml:space="preserve"> groups.</w:t>
      </w:r>
      <w:r>
        <w:rPr>
          <w:rFonts w:hint="eastAsia" w:ascii="Times New Roman" w:hAnsi="Times New Roman" w:cs="Times New Roman"/>
          <w:highlight w:val="none"/>
          <w:lang w:val="en-US" w:eastAsia="zh-CN"/>
        </w:rPr>
        <w:t xml:space="preserve"> </w:t>
      </w:r>
      <w:r>
        <w:rPr>
          <w:rFonts w:hint="default" w:ascii="Times New Roman" w:hAnsi="Times New Roman" w:cs="Times New Roman"/>
          <w:lang w:val="en-US" w:eastAsia="zh-CN"/>
        </w:rPr>
        <w:t>PScrc</w:t>
      </w:r>
      <w:r>
        <w:rPr>
          <w:rFonts w:ascii="Times New Roman" w:hAnsi="Times New Roman" w:cs="Times New Roman"/>
          <w:highlight w:val="none"/>
        </w:rPr>
        <w:t xml:space="preserve">: </w:t>
      </w:r>
      <w:r>
        <w:rPr>
          <w:rFonts w:hint="default" w:ascii="Times New Roman" w:hAnsi="Times New Roman" w:cs="Times New Roman"/>
        </w:rPr>
        <w:t>pathological signature</w:t>
      </w:r>
      <w:r>
        <w:rPr>
          <w:rFonts w:hint="eastAsia" w:ascii="Times New Roman" w:hAnsi="Times New Roman" w:cs="Times New Roman"/>
          <w:lang w:val="en-US" w:eastAsia="zh-CN"/>
        </w:rPr>
        <w:t xml:space="preserve"> of </w:t>
      </w:r>
      <w:r>
        <w:rPr>
          <w:rFonts w:hint="default" w:ascii="Times New Roman" w:hAnsi="Times New Roman" w:cs="Times New Roman"/>
        </w:rPr>
        <w:t>colorectal cancer</w:t>
      </w:r>
      <w:r>
        <w:rPr>
          <w:rFonts w:hint="eastAsia" w:ascii="Times New Roman" w:hAnsi="Times New Roman" w:cs="Times New Roman"/>
          <w:lang w:val="en-US" w:eastAsia="zh-CN"/>
        </w:rPr>
        <w:t>;</w:t>
      </w:r>
      <w:r>
        <w:rPr>
          <w:rFonts w:hint="eastAsia" w:ascii="Times New Roman" w:hAnsi="Times New Roman" w:cs="Times New Roman"/>
          <w:highlight w:val="none"/>
          <w:lang w:val="en-US" w:eastAsia="zh-CN"/>
        </w:rPr>
        <w:t xml:space="preserve"> DFS: disease-free survival; OS: overall survival.</w:t>
      </w:r>
    </w:p>
    <w:p w14:paraId="4B2915DF">
      <w:pPr>
        <w:spacing w:line="480" w:lineRule="auto"/>
        <w:rPr>
          <w:rFonts w:hint="eastAsia" w:ascii="Times New Roman" w:hAnsi="Times New Roman" w:cs="Times New Roman"/>
          <w:highlight w:val="none"/>
          <w:lang w:val="en-US" w:eastAsia="zh-CN"/>
        </w:rPr>
      </w:pPr>
    </w:p>
    <w:p w14:paraId="301645F8">
      <w:pPr>
        <w:spacing w:line="480" w:lineRule="auto"/>
        <w:rPr>
          <w:rFonts w:hint="default" w:ascii="Times New Roman" w:hAnsi="Times New Roman" w:cs="Times New Roman" w:eastAsiaTheme="minorEastAsia"/>
          <w:highlight w:val="none"/>
          <w:lang w:val="en-US" w:eastAsia="zh-CN"/>
        </w:rPr>
      </w:pPr>
      <w:r>
        <w:rPr>
          <w:rFonts w:ascii="Times New Roman" w:hAnsi="Times New Roman" w:cs="Times New Roman"/>
          <w:b/>
          <w:bCs/>
          <w:highlight w:val="none"/>
        </w:rPr>
        <w:t xml:space="preserve">Supplementary </w:t>
      </w:r>
      <w:r>
        <w:rPr>
          <w:rFonts w:hint="eastAsia" w:ascii="Times New Roman" w:hAnsi="Times New Roman" w:cs="Times New Roman"/>
          <w:b/>
          <w:bCs/>
          <w:highlight w:val="none"/>
        </w:rPr>
        <w:t>Figure</w:t>
      </w:r>
      <w:r>
        <w:rPr>
          <w:rFonts w:ascii="Times New Roman" w:hAnsi="Times New Roman" w:cs="Times New Roman"/>
          <w:b/>
          <w:bCs/>
          <w:highlight w:val="none"/>
        </w:rPr>
        <w:t xml:space="preserve"> </w:t>
      </w:r>
      <w:r>
        <w:rPr>
          <w:rFonts w:hint="eastAsia" w:ascii="Times New Roman" w:hAnsi="Times New Roman" w:cs="Times New Roman"/>
          <w:b/>
          <w:bCs/>
          <w:highlight w:val="none"/>
          <w:lang w:val="en-US" w:eastAsia="zh-CN"/>
        </w:rPr>
        <w:t>6</w:t>
      </w:r>
      <w:r>
        <w:rPr>
          <w:rFonts w:ascii="Times New Roman" w:hAnsi="Times New Roman" w:cs="Times New Roman"/>
          <w:b/>
          <w:bCs/>
          <w:highlight w:val="none"/>
        </w:rPr>
        <w:t>.</w:t>
      </w:r>
      <w:r>
        <w:rPr>
          <w:rFonts w:hint="eastAsia" w:ascii="Times New Roman" w:hAnsi="Times New Roman" w:cs="Times New Roman"/>
          <w:b/>
          <w:bCs/>
          <w:highlight w:val="none"/>
        </w:rPr>
        <w:t xml:space="preserve"> Kaplan-Meier survival analysis of </w:t>
      </w:r>
      <w:r>
        <w:rPr>
          <w:rFonts w:hint="eastAsia" w:ascii="Times New Roman" w:hAnsi="Times New Roman" w:cs="Times New Roman"/>
          <w:b/>
          <w:bCs/>
          <w:highlight w:val="none"/>
          <w:lang w:val="en-US" w:eastAsia="zh-CN"/>
        </w:rPr>
        <w:t>OS</w:t>
      </w:r>
      <w:r>
        <w:rPr>
          <w:rFonts w:hint="eastAsia" w:ascii="Times New Roman" w:hAnsi="Times New Roman" w:cs="Times New Roman"/>
          <w:b/>
          <w:bCs/>
          <w:highlight w:val="none"/>
        </w:rPr>
        <w:t xml:space="preserve"> for 149 patients stratified by PScrc levels and clinicopathological variables</w:t>
      </w:r>
      <w:r>
        <w:rPr>
          <w:rFonts w:hint="eastAsia" w:ascii="Times New Roman" w:hAnsi="Times New Roman" w:cs="Times New Roman"/>
          <w:b/>
          <w:bCs/>
          <w:highlight w:val="none"/>
          <w:lang w:val="en-US" w:eastAsia="zh-CN"/>
        </w:rPr>
        <w:t>.</w:t>
      </w:r>
      <w:r>
        <w:rPr>
          <w:rFonts w:hint="eastAsia" w:ascii="Times New Roman" w:hAnsi="Times New Roman" w:cs="Times New Roman"/>
          <w:highlight w:val="none"/>
        </w:rPr>
        <w:t xml:space="preserve"> Comparisons of OS between the two groups were conducted using a two-sided log-rank test.</w:t>
      </w:r>
      <w:r>
        <w:rPr>
          <w:rFonts w:hint="eastAsia" w:ascii="Times New Roman" w:hAnsi="Times New Roman" w:cs="Times New Roman"/>
          <w:highlight w:val="none"/>
          <w:lang w:val="en-US" w:eastAsia="zh-CN"/>
        </w:rPr>
        <w:t xml:space="preserve"> OS: overall survival; </w:t>
      </w:r>
      <w:r>
        <w:rPr>
          <w:rFonts w:hint="default" w:ascii="Times New Roman" w:hAnsi="Times New Roman" w:cs="Times New Roman"/>
          <w:lang w:val="en-US" w:eastAsia="zh-CN"/>
        </w:rPr>
        <w:t>PScrc</w:t>
      </w:r>
      <w:r>
        <w:rPr>
          <w:rFonts w:ascii="Times New Roman" w:hAnsi="Times New Roman" w:cs="Times New Roman"/>
          <w:highlight w:val="none"/>
        </w:rPr>
        <w:t xml:space="preserve">: </w:t>
      </w:r>
      <w:r>
        <w:rPr>
          <w:rFonts w:hint="default" w:ascii="Times New Roman" w:hAnsi="Times New Roman" w:cs="Times New Roman"/>
        </w:rPr>
        <w:t>pathological signature</w:t>
      </w:r>
      <w:r>
        <w:rPr>
          <w:rFonts w:hint="eastAsia" w:ascii="Times New Roman" w:hAnsi="Times New Roman" w:cs="Times New Roman"/>
          <w:lang w:val="en-US" w:eastAsia="zh-CN"/>
        </w:rPr>
        <w:t xml:space="preserve"> of </w:t>
      </w:r>
      <w:r>
        <w:rPr>
          <w:rFonts w:hint="default" w:ascii="Times New Roman" w:hAnsi="Times New Roman" w:cs="Times New Roman"/>
        </w:rPr>
        <w:t>colorectal cancer</w:t>
      </w:r>
      <w:r>
        <w:rPr>
          <w:rFonts w:hint="eastAsia" w:ascii="Times New Roman" w:hAnsi="Times New Roman" w:cs="Times New Roman"/>
          <w:lang w:val="en-US" w:eastAsia="zh-CN"/>
        </w:rPr>
        <w:t>; CEA: c</w:t>
      </w:r>
      <w:r>
        <w:rPr>
          <w:rFonts w:hint="default" w:ascii="Times New Roman" w:hAnsi="Times New Roman" w:cs="Times New Roman"/>
          <w:lang w:val="en-US" w:eastAsia="zh-CN"/>
        </w:rPr>
        <w:t>arcinoembryonic antigen</w:t>
      </w:r>
      <w:r>
        <w:rPr>
          <w:rFonts w:hint="eastAsia" w:ascii="Times New Roman" w:hAnsi="Times New Roman" w:cs="Times New Roman"/>
          <w:lang w:val="en-US" w:eastAsia="zh-CN"/>
        </w:rPr>
        <w:t xml:space="preserve">; </w:t>
      </w:r>
      <w:r>
        <w:rPr>
          <w:rFonts w:hint="default" w:ascii="Times New Roman" w:hAnsi="Times New Roman" w:cs="Times New Roman"/>
          <w:lang w:val="en-US" w:eastAsia="zh-CN"/>
        </w:rPr>
        <w:t>CA19-9</w:t>
      </w:r>
      <w:r>
        <w:rPr>
          <w:rFonts w:hint="eastAsia" w:ascii="Times New Roman" w:hAnsi="Times New Roman" w:cs="Times New Roman"/>
          <w:lang w:val="en-US" w:eastAsia="zh-CN"/>
        </w:rPr>
        <w:t xml:space="preserve">: </w:t>
      </w:r>
      <w:r>
        <w:rPr>
          <w:rFonts w:hint="default" w:ascii="Times New Roman" w:hAnsi="Times New Roman" w:cs="Times New Roman"/>
          <w:lang w:val="en-US" w:eastAsia="zh-CN"/>
        </w:rPr>
        <w:t>carbohydrate antigen 19-9</w:t>
      </w:r>
      <w:r>
        <w:rPr>
          <w:rFonts w:hint="eastAsia" w:ascii="Times New Roman" w:hAnsi="Times New Roman" w:cs="Times New Roman"/>
          <w:lang w:val="en-US" w:eastAsia="zh-CN"/>
        </w:rPr>
        <w:t>.</w:t>
      </w:r>
    </w:p>
    <w:p w14:paraId="54AE5440">
      <w:pPr>
        <w:spacing w:line="480" w:lineRule="auto"/>
        <w:rPr>
          <w:rFonts w:ascii="Times New Roman" w:hAnsi="Times New Roman" w:cs="Times New Roman"/>
          <w:highlight w:val="none"/>
        </w:rPr>
      </w:pPr>
    </w:p>
    <w:p w14:paraId="296B1766">
      <w:pPr>
        <w:spacing w:line="480" w:lineRule="auto"/>
        <w:rPr>
          <w:rFonts w:hint="eastAsia" w:ascii="Times New Roman" w:hAnsi="Times New Roman" w:cs="Times New Roman"/>
          <w:lang w:val="en-US" w:eastAsia="zh-CN"/>
        </w:rPr>
      </w:pPr>
      <w:r>
        <w:rPr>
          <w:rFonts w:ascii="Times New Roman" w:hAnsi="Times New Roman" w:cs="Times New Roman"/>
          <w:b/>
          <w:bCs/>
          <w:highlight w:val="none"/>
        </w:rPr>
        <w:t xml:space="preserve">Supplementary </w:t>
      </w:r>
      <w:r>
        <w:rPr>
          <w:rFonts w:hint="eastAsia" w:ascii="Times New Roman" w:hAnsi="Times New Roman" w:cs="Times New Roman"/>
          <w:b/>
          <w:bCs/>
          <w:highlight w:val="none"/>
        </w:rPr>
        <w:t>Figure</w:t>
      </w:r>
      <w:r>
        <w:rPr>
          <w:rFonts w:ascii="Times New Roman" w:hAnsi="Times New Roman" w:cs="Times New Roman"/>
          <w:b/>
          <w:bCs/>
          <w:highlight w:val="none"/>
        </w:rPr>
        <w:t xml:space="preserve"> </w:t>
      </w:r>
      <w:r>
        <w:rPr>
          <w:rFonts w:hint="eastAsia" w:ascii="Times New Roman" w:hAnsi="Times New Roman" w:cs="Times New Roman"/>
          <w:b/>
          <w:bCs/>
          <w:highlight w:val="none"/>
          <w:lang w:val="en-US" w:eastAsia="zh-CN"/>
        </w:rPr>
        <w:t>7</w:t>
      </w:r>
      <w:r>
        <w:rPr>
          <w:rFonts w:ascii="Times New Roman" w:hAnsi="Times New Roman" w:cs="Times New Roman"/>
          <w:b/>
          <w:bCs/>
          <w:highlight w:val="none"/>
        </w:rPr>
        <w:t>.</w:t>
      </w:r>
      <w:r>
        <w:rPr>
          <w:rFonts w:hint="eastAsia" w:ascii="Times New Roman" w:hAnsi="Times New Roman" w:cs="Times New Roman"/>
          <w:b/>
          <w:bCs/>
          <w:highlight w:val="none"/>
          <w:lang w:val="en-US" w:eastAsia="zh-CN"/>
        </w:rPr>
        <w:t xml:space="preserve"> </w:t>
      </w:r>
      <w:r>
        <w:rPr>
          <w:rFonts w:hint="eastAsia" w:ascii="Times New Roman" w:hAnsi="Times New Roman" w:cs="Times New Roman"/>
          <w:b/>
          <w:bCs/>
          <w:highlight w:val="none"/>
        </w:rPr>
        <w:t xml:space="preserve">Kaplan-Meier survival analysis of </w:t>
      </w:r>
      <w:r>
        <w:rPr>
          <w:rFonts w:hint="eastAsia" w:ascii="Times New Roman" w:hAnsi="Times New Roman" w:cs="Times New Roman"/>
          <w:b/>
          <w:bCs/>
          <w:highlight w:val="none"/>
          <w:lang w:val="en-US" w:eastAsia="zh-CN"/>
        </w:rPr>
        <w:t>DFS</w:t>
      </w:r>
      <w:r>
        <w:rPr>
          <w:rFonts w:hint="eastAsia" w:ascii="Times New Roman" w:hAnsi="Times New Roman" w:cs="Times New Roman"/>
          <w:b/>
          <w:bCs/>
          <w:highlight w:val="none"/>
        </w:rPr>
        <w:t xml:space="preserve"> for 149 patients stratified by PScrc levels and clinicopathological variables</w:t>
      </w:r>
      <w:r>
        <w:rPr>
          <w:rFonts w:hint="eastAsia" w:ascii="Times New Roman" w:hAnsi="Times New Roman" w:cs="Times New Roman"/>
          <w:b/>
          <w:bCs/>
          <w:highlight w:val="none"/>
          <w:lang w:val="en-US" w:eastAsia="zh-CN"/>
        </w:rPr>
        <w:t>.</w:t>
      </w:r>
      <w:r>
        <w:rPr>
          <w:rFonts w:hint="eastAsia" w:ascii="Times New Roman" w:hAnsi="Times New Roman" w:cs="Times New Roman"/>
          <w:highlight w:val="none"/>
        </w:rPr>
        <w:t xml:space="preserve"> Comparisons of </w:t>
      </w:r>
      <w:r>
        <w:rPr>
          <w:rFonts w:hint="eastAsia" w:ascii="Times New Roman" w:hAnsi="Times New Roman" w:cs="Times New Roman"/>
          <w:highlight w:val="none"/>
          <w:lang w:val="en-US" w:eastAsia="zh-CN"/>
        </w:rPr>
        <w:t>DF</w:t>
      </w:r>
      <w:r>
        <w:rPr>
          <w:rFonts w:hint="eastAsia" w:ascii="Times New Roman" w:hAnsi="Times New Roman" w:cs="Times New Roman"/>
          <w:highlight w:val="none"/>
        </w:rPr>
        <w:t>S between the two groups were conducted using a two-sided log-rank test.</w:t>
      </w:r>
      <w:r>
        <w:rPr>
          <w:rFonts w:hint="eastAsia" w:ascii="Times New Roman" w:hAnsi="Times New Roman" w:cs="Times New Roman"/>
          <w:highlight w:val="none"/>
          <w:lang w:val="en-US" w:eastAsia="zh-CN"/>
        </w:rPr>
        <w:t xml:space="preserve"> DFS: disease-free survival; </w:t>
      </w:r>
      <w:r>
        <w:rPr>
          <w:rFonts w:hint="default" w:ascii="Times New Roman" w:hAnsi="Times New Roman" w:cs="Times New Roman"/>
          <w:lang w:val="en-US" w:eastAsia="zh-CN"/>
        </w:rPr>
        <w:t>PScrc</w:t>
      </w:r>
      <w:r>
        <w:rPr>
          <w:rFonts w:ascii="Times New Roman" w:hAnsi="Times New Roman" w:cs="Times New Roman"/>
          <w:highlight w:val="none"/>
        </w:rPr>
        <w:t xml:space="preserve">: </w:t>
      </w:r>
      <w:r>
        <w:rPr>
          <w:rFonts w:hint="default" w:ascii="Times New Roman" w:hAnsi="Times New Roman" w:cs="Times New Roman"/>
        </w:rPr>
        <w:t>pathological signature</w:t>
      </w:r>
      <w:r>
        <w:rPr>
          <w:rFonts w:hint="eastAsia" w:ascii="Times New Roman" w:hAnsi="Times New Roman" w:cs="Times New Roman"/>
          <w:lang w:val="en-US" w:eastAsia="zh-CN"/>
        </w:rPr>
        <w:t xml:space="preserve"> of </w:t>
      </w:r>
      <w:r>
        <w:rPr>
          <w:rFonts w:hint="default" w:ascii="Times New Roman" w:hAnsi="Times New Roman" w:cs="Times New Roman"/>
        </w:rPr>
        <w:t>colorectal cancer</w:t>
      </w:r>
      <w:r>
        <w:rPr>
          <w:rFonts w:hint="eastAsia" w:ascii="Times New Roman" w:hAnsi="Times New Roman" w:cs="Times New Roman"/>
          <w:lang w:val="en-US" w:eastAsia="zh-CN"/>
        </w:rPr>
        <w:t>; CEA: c</w:t>
      </w:r>
      <w:r>
        <w:rPr>
          <w:rFonts w:hint="default" w:ascii="Times New Roman" w:hAnsi="Times New Roman" w:cs="Times New Roman"/>
          <w:lang w:val="en-US" w:eastAsia="zh-CN"/>
        </w:rPr>
        <w:t>arcinoembryonic antigen</w:t>
      </w:r>
      <w:r>
        <w:rPr>
          <w:rFonts w:hint="eastAsia" w:ascii="Times New Roman" w:hAnsi="Times New Roman" w:cs="Times New Roman"/>
          <w:lang w:val="en-US" w:eastAsia="zh-CN"/>
        </w:rPr>
        <w:t xml:space="preserve">; </w:t>
      </w:r>
      <w:r>
        <w:rPr>
          <w:rFonts w:hint="default" w:ascii="Times New Roman" w:hAnsi="Times New Roman" w:cs="Times New Roman"/>
          <w:lang w:val="en-US" w:eastAsia="zh-CN"/>
        </w:rPr>
        <w:t>CA19-9</w:t>
      </w:r>
      <w:r>
        <w:rPr>
          <w:rFonts w:hint="eastAsia" w:ascii="Times New Roman" w:hAnsi="Times New Roman" w:cs="Times New Roman"/>
          <w:lang w:val="en-US" w:eastAsia="zh-CN"/>
        </w:rPr>
        <w:t xml:space="preserve">: </w:t>
      </w:r>
      <w:r>
        <w:rPr>
          <w:rFonts w:hint="default" w:ascii="Times New Roman" w:hAnsi="Times New Roman" w:cs="Times New Roman"/>
          <w:lang w:val="en-US" w:eastAsia="zh-CN"/>
        </w:rPr>
        <w:t>carbohydrate antigen 19-9</w:t>
      </w:r>
      <w:r>
        <w:rPr>
          <w:rFonts w:hint="eastAsia" w:ascii="Times New Roman" w:hAnsi="Times New Roman" w:cs="Times New Roman"/>
          <w:lang w:val="en-US" w:eastAsia="zh-CN"/>
        </w:rPr>
        <w:t>.</w:t>
      </w:r>
    </w:p>
    <w:p w14:paraId="0AFFFD52">
      <w:pPr>
        <w:spacing w:line="480" w:lineRule="auto"/>
        <w:rPr>
          <w:rFonts w:hint="eastAsia" w:ascii="Times New Roman" w:hAnsi="Times New Roman" w:cs="Times New Roman"/>
          <w:lang w:val="en-US" w:eastAsia="zh-CN"/>
        </w:rPr>
      </w:pPr>
    </w:p>
    <w:p w14:paraId="01859BD6">
      <w:pPr>
        <w:keepNext w:val="0"/>
        <w:keepLines w:val="0"/>
        <w:widowControl/>
        <w:suppressLineNumbers w:val="0"/>
        <w:spacing w:line="480" w:lineRule="auto"/>
        <w:jc w:val="left"/>
        <w:rPr>
          <w:rFonts w:hint="eastAsia" w:ascii="Times New Roman" w:hAnsi="Times New Roman" w:cs="Times New Roman" w:eastAsiaTheme="minorEastAsia"/>
          <w:highlight w:val="none"/>
          <w:lang w:val="en-US" w:eastAsia="zh-CN"/>
        </w:rPr>
      </w:pPr>
      <w:r>
        <w:rPr>
          <w:rFonts w:ascii="Times New Roman" w:hAnsi="Times New Roman" w:cs="Times New Roman"/>
          <w:b/>
          <w:bCs/>
          <w:highlight w:val="none"/>
        </w:rPr>
        <w:t xml:space="preserve">Supplementary </w:t>
      </w:r>
      <w:r>
        <w:rPr>
          <w:rFonts w:hint="eastAsia" w:ascii="Times New Roman" w:hAnsi="Times New Roman" w:cs="Times New Roman"/>
          <w:b/>
          <w:bCs/>
          <w:highlight w:val="none"/>
        </w:rPr>
        <w:t>Figure</w:t>
      </w:r>
      <w:r>
        <w:rPr>
          <w:rFonts w:ascii="Times New Roman" w:hAnsi="Times New Roman" w:cs="Times New Roman"/>
          <w:b/>
          <w:bCs/>
          <w:highlight w:val="none"/>
        </w:rPr>
        <w:t xml:space="preserve"> </w:t>
      </w:r>
      <w:r>
        <w:rPr>
          <w:rFonts w:hint="eastAsia" w:ascii="Times New Roman" w:hAnsi="Times New Roman" w:cs="Times New Roman"/>
          <w:b/>
          <w:bCs/>
          <w:highlight w:val="none"/>
          <w:lang w:val="en-US" w:eastAsia="zh-CN"/>
        </w:rPr>
        <w:t>8</w:t>
      </w:r>
      <w:r>
        <w:rPr>
          <w:rFonts w:ascii="Times New Roman" w:hAnsi="Times New Roman" w:cs="Times New Roman"/>
          <w:b/>
          <w:bCs/>
          <w:highlight w:val="none"/>
        </w:rPr>
        <w:t>.</w:t>
      </w:r>
      <w:r>
        <w:rPr>
          <w:rFonts w:hint="eastAsia" w:ascii="Times New Roman" w:hAnsi="Times New Roman" w:cs="Times New Roman"/>
          <w:b/>
          <w:bCs/>
          <w:highlight w:val="none"/>
        </w:rPr>
        <w:t xml:space="preserve"> Assessment of the PH assumption for the </w:t>
      </w:r>
      <w:r>
        <w:rPr>
          <w:rFonts w:hint="default" w:ascii="Times New Roman" w:hAnsi="Times New Roman" w:eastAsia="宋体" w:cs="Times New Roman"/>
          <w:b/>
          <w:bCs/>
          <w:color w:val="000000"/>
          <w:kern w:val="0"/>
          <w:sz w:val="24"/>
          <w:szCs w:val="24"/>
          <w:lang w:val="en-US" w:eastAsia="zh-CN" w:bidi="ar"/>
        </w:rPr>
        <w:t>multivariate</w:t>
      </w:r>
      <w:r>
        <w:rPr>
          <w:rFonts w:hint="eastAsia" w:ascii="Times New Roman" w:hAnsi="Times New Roman" w:cs="Times New Roman"/>
          <w:b/>
          <w:bCs/>
          <w:highlight w:val="none"/>
        </w:rPr>
        <w:t xml:space="preserve"> Cox regression model of OS. </w:t>
      </w:r>
      <w:r>
        <w:rPr>
          <w:rFonts w:hint="eastAsia" w:ascii="Times New Roman" w:hAnsi="Times New Roman" w:cs="Times New Roman"/>
          <w:highlight w:val="none"/>
        </w:rPr>
        <w:t>PH assumption test for OS by CEA level</w:t>
      </w:r>
      <w:r>
        <w:rPr>
          <w:rFonts w:hint="eastAsia" w:ascii="Times New Roman" w:hAnsi="Times New Roman" w:cs="Times New Roman"/>
          <w:highlight w:val="none"/>
          <w:lang w:val="en-US" w:eastAsia="zh-CN"/>
        </w:rPr>
        <w:t xml:space="preserve"> (A), d</w:t>
      </w:r>
      <w:r>
        <w:rPr>
          <w:rFonts w:hint="eastAsia" w:ascii="Times New Roman" w:hAnsi="Times New Roman" w:cs="Times New Roman"/>
          <w:highlight w:val="none"/>
        </w:rPr>
        <w:t>istant metastasis</w:t>
      </w:r>
      <w:r>
        <w:rPr>
          <w:rFonts w:hint="eastAsia" w:ascii="Times New Roman" w:hAnsi="Times New Roman" w:cs="Times New Roman"/>
          <w:highlight w:val="none"/>
          <w:lang w:val="en-US" w:eastAsia="zh-CN"/>
        </w:rPr>
        <w:t xml:space="preserve"> (B), r</w:t>
      </w:r>
      <w:r>
        <w:rPr>
          <w:rFonts w:hint="eastAsia" w:ascii="Times New Roman" w:hAnsi="Times New Roman" w:cs="Times New Roman"/>
          <w:highlight w:val="none"/>
        </w:rPr>
        <w:t>adical surgery</w:t>
      </w:r>
      <w:r>
        <w:rPr>
          <w:rFonts w:hint="eastAsia" w:ascii="Times New Roman" w:hAnsi="Times New Roman" w:cs="Times New Roman"/>
          <w:highlight w:val="none"/>
          <w:lang w:val="en-US" w:eastAsia="zh-CN"/>
        </w:rPr>
        <w:t xml:space="preserve"> (C) and PScrc (D)</w:t>
      </w:r>
      <w:r>
        <w:rPr>
          <w:rFonts w:hint="eastAsia" w:ascii="Times New Roman" w:hAnsi="Times New Roman" w:cs="Times New Roman"/>
          <w:highlight w:val="none"/>
        </w:rPr>
        <w:t>. The PH assumption was assessed using the -ln(-ln(survival)) plot method.</w:t>
      </w:r>
      <w:r>
        <w:rPr>
          <w:rFonts w:hint="eastAsia" w:ascii="Times New Roman" w:hAnsi="Times New Roman" w:cs="Times New Roman"/>
          <w:highlight w:val="none"/>
          <w:lang w:val="en-US" w:eastAsia="zh-CN"/>
        </w:rPr>
        <w:t xml:space="preserve"> PH: proportional hazards</w:t>
      </w:r>
      <w:r>
        <w:rPr>
          <w:rFonts w:hint="eastAsia" w:ascii="Times New Roman" w:hAnsi="Times New Roman" w:cs="Times New Roman"/>
          <w:lang w:val="en-US" w:eastAsia="zh-CN"/>
        </w:rPr>
        <w:t>;</w:t>
      </w:r>
      <w:r>
        <w:rPr>
          <w:rFonts w:hint="eastAsia" w:ascii="Times New Roman" w:hAnsi="Times New Roman" w:cs="Times New Roman"/>
          <w:highlight w:val="none"/>
          <w:lang w:val="en-US" w:eastAsia="zh-CN"/>
        </w:rPr>
        <w:t xml:space="preserve"> OS, overall survival; </w:t>
      </w:r>
      <w:r>
        <w:rPr>
          <w:rFonts w:hint="eastAsia" w:ascii="Times New Roman" w:hAnsi="Times New Roman" w:cs="Times New Roman"/>
          <w:lang w:val="en-US" w:eastAsia="zh-CN"/>
        </w:rPr>
        <w:t>CEA: c</w:t>
      </w:r>
      <w:r>
        <w:rPr>
          <w:rFonts w:hint="default" w:ascii="Times New Roman" w:hAnsi="Times New Roman" w:cs="Times New Roman"/>
          <w:lang w:val="en-US" w:eastAsia="zh-CN"/>
        </w:rPr>
        <w:t>arcinoembryonic antigen</w:t>
      </w:r>
      <w:r>
        <w:rPr>
          <w:rFonts w:hint="eastAsia" w:ascii="Times New Roman" w:hAnsi="Times New Roman" w:cs="Times New Roman"/>
          <w:lang w:val="en-US" w:eastAsia="zh-CN"/>
        </w:rPr>
        <w:t xml:space="preserve">; </w:t>
      </w:r>
      <w:r>
        <w:rPr>
          <w:rFonts w:hint="default" w:ascii="Times New Roman" w:hAnsi="Times New Roman" w:cs="Times New Roman"/>
          <w:lang w:val="en-US" w:eastAsia="zh-CN"/>
        </w:rPr>
        <w:t>PScrc</w:t>
      </w:r>
      <w:r>
        <w:rPr>
          <w:rFonts w:ascii="Times New Roman" w:hAnsi="Times New Roman" w:cs="Times New Roman"/>
          <w:highlight w:val="none"/>
        </w:rPr>
        <w:t xml:space="preserve">: </w:t>
      </w:r>
      <w:r>
        <w:rPr>
          <w:rFonts w:hint="default" w:ascii="Times New Roman" w:hAnsi="Times New Roman" w:cs="Times New Roman"/>
        </w:rPr>
        <w:t>pathological signature</w:t>
      </w:r>
      <w:r>
        <w:rPr>
          <w:rFonts w:hint="eastAsia" w:ascii="Times New Roman" w:hAnsi="Times New Roman" w:cs="Times New Roman"/>
          <w:lang w:val="en-US" w:eastAsia="zh-CN"/>
        </w:rPr>
        <w:t xml:space="preserve"> of </w:t>
      </w:r>
      <w:r>
        <w:rPr>
          <w:rFonts w:hint="default" w:ascii="Times New Roman" w:hAnsi="Times New Roman" w:cs="Times New Roman"/>
        </w:rPr>
        <w:t>colorectal cancer</w:t>
      </w:r>
      <w:r>
        <w:rPr>
          <w:rFonts w:hint="eastAsia" w:ascii="Times New Roman" w:hAnsi="Times New Roman" w:cs="Times New Roman"/>
          <w:highlight w:val="none"/>
          <w:lang w:val="en-US" w:eastAsia="zh-CN"/>
        </w:rPr>
        <w:t>.</w:t>
      </w:r>
    </w:p>
    <w:p w14:paraId="1BC02B42">
      <w:pPr>
        <w:spacing w:line="480" w:lineRule="auto"/>
        <w:rPr>
          <w:rFonts w:ascii="Times New Roman" w:hAnsi="Times New Roman" w:cs="Times New Roman"/>
          <w:highlight w:val="none"/>
        </w:rPr>
      </w:pPr>
    </w:p>
    <w:p w14:paraId="14F9B400">
      <w:pPr>
        <w:spacing w:line="480" w:lineRule="auto"/>
        <w:rPr>
          <w:rFonts w:ascii="Times New Roman" w:hAnsi="Times New Roman" w:cs="Times New Roman"/>
          <w:highlight w:val="none"/>
        </w:rPr>
      </w:pPr>
      <w:r>
        <w:rPr>
          <w:rFonts w:ascii="Times New Roman" w:hAnsi="Times New Roman" w:cs="Times New Roman"/>
          <w:b/>
          <w:bCs/>
          <w:highlight w:val="none"/>
        </w:rPr>
        <w:t xml:space="preserve">Supplementary </w:t>
      </w:r>
      <w:r>
        <w:rPr>
          <w:rFonts w:hint="eastAsia" w:ascii="Times New Roman" w:hAnsi="Times New Roman" w:cs="Times New Roman"/>
          <w:b/>
          <w:bCs/>
          <w:highlight w:val="none"/>
        </w:rPr>
        <w:t>Figure</w:t>
      </w:r>
      <w:r>
        <w:rPr>
          <w:rFonts w:ascii="Times New Roman" w:hAnsi="Times New Roman" w:cs="Times New Roman"/>
          <w:b/>
          <w:bCs/>
          <w:highlight w:val="none"/>
        </w:rPr>
        <w:t xml:space="preserve"> </w:t>
      </w:r>
      <w:r>
        <w:rPr>
          <w:rFonts w:hint="eastAsia" w:ascii="Times New Roman" w:hAnsi="Times New Roman" w:cs="Times New Roman"/>
          <w:b/>
          <w:bCs/>
          <w:highlight w:val="none"/>
          <w:lang w:val="en-US" w:eastAsia="zh-CN"/>
        </w:rPr>
        <w:t>9</w:t>
      </w:r>
      <w:r>
        <w:rPr>
          <w:rFonts w:ascii="Times New Roman" w:hAnsi="Times New Roman" w:cs="Times New Roman"/>
          <w:b/>
          <w:bCs/>
          <w:highlight w:val="none"/>
        </w:rPr>
        <w:t>.</w:t>
      </w:r>
      <w:r>
        <w:rPr>
          <w:rFonts w:hint="eastAsia" w:ascii="Times New Roman" w:hAnsi="Times New Roman" w:cs="Times New Roman"/>
          <w:b/>
          <w:bCs/>
          <w:highlight w:val="none"/>
          <w:lang w:val="en-US" w:eastAsia="zh-CN"/>
        </w:rPr>
        <w:t xml:space="preserve"> </w:t>
      </w:r>
      <w:r>
        <w:rPr>
          <w:rFonts w:hint="eastAsia" w:ascii="Times New Roman" w:hAnsi="Times New Roman" w:cs="Times New Roman"/>
          <w:b/>
          <w:bCs/>
          <w:highlight w:val="none"/>
        </w:rPr>
        <w:t xml:space="preserve">Assessment of the PH assumption for the </w:t>
      </w:r>
      <w:r>
        <w:rPr>
          <w:rFonts w:hint="default" w:ascii="Times New Roman" w:hAnsi="Times New Roman" w:eastAsia="宋体" w:cs="Times New Roman"/>
          <w:b/>
          <w:bCs/>
          <w:color w:val="000000"/>
          <w:kern w:val="0"/>
          <w:sz w:val="24"/>
          <w:szCs w:val="24"/>
          <w:lang w:val="en-US" w:eastAsia="zh-CN" w:bidi="ar"/>
        </w:rPr>
        <w:t>multivariate</w:t>
      </w:r>
      <w:r>
        <w:rPr>
          <w:rFonts w:hint="eastAsia" w:ascii="Times New Roman" w:hAnsi="Times New Roman" w:cs="Times New Roman"/>
          <w:b/>
          <w:bCs/>
          <w:highlight w:val="none"/>
        </w:rPr>
        <w:t xml:space="preserve"> Cox regression model of </w:t>
      </w:r>
      <w:r>
        <w:rPr>
          <w:rFonts w:hint="eastAsia" w:ascii="Times New Roman" w:hAnsi="Times New Roman" w:cs="Times New Roman"/>
          <w:b/>
          <w:bCs/>
          <w:highlight w:val="none"/>
          <w:lang w:val="en-US" w:eastAsia="zh-CN"/>
        </w:rPr>
        <w:t>DF</w:t>
      </w:r>
      <w:r>
        <w:rPr>
          <w:rFonts w:hint="eastAsia" w:ascii="Times New Roman" w:hAnsi="Times New Roman" w:cs="Times New Roman"/>
          <w:b/>
          <w:bCs/>
          <w:highlight w:val="none"/>
        </w:rPr>
        <w:t>S.</w:t>
      </w:r>
      <w:r>
        <w:rPr>
          <w:rFonts w:hint="eastAsia" w:ascii="Times New Roman" w:hAnsi="Times New Roman" w:cs="Times New Roman"/>
          <w:highlight w:val="none"/>
        </w:rPr>
        <w:t xml:space="preserve"> PH assumption test for </w:t>
      </w:r>
      <w:r>
        <w:rPr>
          <w:rFonts w:hint="eastAsia" w:ascii="Times New Roman" w:hAnsi="Times New Roman" w:cs="Times New Roman"/>
          <w:highlight w:val="none"/>
          <w:lang w:val="en-US" w:eastAsia="zh-CN"/>
        </w:rPr>
        <w:t>DF</w:t>
      </w:r>
      <w:r>
        <w:rPr>
          <w:rFonts w:hint="eastAsia" w:ascii="Times New Roman" w:hAnsi="Times New Roman" w:cs="Times New Roman"/>
          <w:highlight w:val="none"/>
        </w:rPr>
        <w:t xml:space="preserve">S by </w:t>
      </w:r>
      <w:r>
        <w:rPr>
          <w:rFonts w:hint="default" w:ascii="Times New Roman" w:hAnsi="Times New Roman" w:cs="Times New Roman"/>
          <w:lang w:val="en-US" w:eastAsia="zh-CN"/>
        </w:rPr>
        <w:t>CA19-9</w:t>
      </w:r>
      <w:r>
        <w:rPr>
          <w:rFonts w:hint="eastAsia" w:ascii="Times New Roman" w:hAnsi="Times New Roman" w:cs="Times New Roman"/>
          <w:lang w:val="en-US" w:eastAsia="zh-CN"/>
        </w:rPr>
        <w:t xml:space="preserve"> level</w:t>
      </w:r>
      <w:r>
        <w:rPr>
          <w:rFonts w:hint="eastAsia" w:ascii="Times New Roman" w:hAnsi="Times New Roman" w:cs="Times New Roman"/>
          <w:highlight w:val="none"/>
          <w:lang w:val="en-US" w:eastAsia="zh-CN"/>
        </w:rPr>
        <w:t xml:space="preserve"> (A), </w:t>
      </w:r>
      <w:r>
        <w:rPr>
          <w:rFonts w:hint="eastAsia" w:ascii="Times New Roman" w:hAnsi="Times New Roman" w:cs="Times New Roman"/>
          <w:highlight w:val="none"/>
        </w:rPr>
        <w:t>lymph node metastasis</w:t>
      </w:r>
      <w:r>
        <w:rPr>
          <w:rFonts w:hint="eastAsia" w:ascii="Times New Roman" w:hAnsi="Times New Roman" w:cs="Times New Roman"/>
          <w:highlight w:val="none"/>
          <w:lang w:val="en-US" w:eastAsia="zh-CN"/>
        </w:rPr>
        <w:t xml:space="preserve"> (B), </w:t>
      </w:r>
      <w:r>
        <w:rPr>
          <w:rFonts w:hint="eastAsia" w:ascii="Times New Roman" w:hAnsi="Times New Roman" w:cs="Times New Roman"/>
          <w:highlight w:val="none"/>
        </w:rPr>
        <w:t>distant metastasis</w:t>
      </w:r>
      <w:r>
        <w:rPr>
          <w:rFonts w:hint="eastAsia" w:ascii="Times New Roman" w:hAnsi="Times New Roman" w:cs="Times New Roman"/>
          <w:highlight w:val="none"/>
          <w:lang w:val="en-US" w:eastAsia="zh-CN"/>
        </w:rPr>
        <w:t xml:space="preserve"> (C), preoperative symptoms </w:t>
      </w:r>
      <w:r>
        <w:rPr>
          <w:rFonts w:hint="eastAsia" w:ascii="Times New Roman" w:hAnsi="Times New Roman" w:cs="Times New Roman"/>
          <w:highlight w:val="none"/>
        </w:rPr>
        <w:t>(</w:t>
      </w:r>
      <w:r>
        <w:rPr>
          <w:rFonts w:hint="eastAsia" w:ascii="Times New Roman" w:hAnsi="Times New Roman" w:cs="Times New Roman"/>
          <w:highlight w:val="none"/>
          <w:lang w:val="en-US" w:eastAsia="zh-CN"/>
        </w:rPr>
        <w:t>D</w:t>
      </w:r>
      <w:r>
        <w:rPr>
          <w:rFonts w:hint="eastAsia" w:ascii="Times New Roman" w:hAnsi="Times New Roman" w:cs="Times New Roman"/>
          <w:highlight w:val="none"/>
        </w:rPr>
        <w:t>)</w:t>
      </w:r>
      <w:r>
        <w:rPr>
          <w:rFonts w:hint="eastAsia" w:ascii="Times New Roman" w:hAnsi="Times New Roman" w:cs="Times New Roman"/>
          <w:highlight w:val="none"/>
          <w:lang w:val="en-US" w:eastAsia="zh-CN"/>
        </w:rPr>
        <w:t xml:space="preserve">, and </w:t>
      </w:r>
      <w:r>
        <w:rPr>
          <w:rFonts w:hint="eastAsia" w:ascii="Times New Roman" w:hAnsi="Times New Roman" w:cs="Times New Roman"/>
          <w:highlight w:val="none"/>
        </w:rPr>
        <w:t>PScrc</w:t>
      </w:r>
      <w:r>
        <w:rPr>
          <w:rFonts w:hint="eastAsia" w:ascii="Times New Roman" w:hAnsi="Times New Roman" w:cs="Times New Roman"/>
          <w:highlight w:val="none"/>
          <w:lang w:val="en-US" w:eastAsia="zh-CN"/>
        </w:rPr>
        <w:t xml:space="preserve"> (E)</w:t>
      </w:r>
      <w:r>
        <w:rPr>
          <w:rFonts w:hint="eastAsia" w:ascii="Times New Roman" w:hAnsi="Times New Roman" w:cs="Times New Roman"/>
          <w:highlight w:val="none"/>
        </w:rPr>
        <w:t>. The PH assumption was assessed using the -ln(-ln(survival)) plot method.</w:t>
      </w:r>
      <w:r>
        <w:rPr>
          <w:rFonts w:hint="eastAsia" w:ascii="Times New Roman" w:hAnsi="Times New Roman" w:cs="Times New Roman"/>
          <w:highlight w:val="none"/>
          <w:lang w:val="en-US" w:eastAsia="zh-CN"/>
        </w:rPr>
        <w:t xml:space="preserve"> PH: proportional hazards</w:t>
      </w:r>
      <w:r>
        <w:rPr>
          <w:rFonts w:hint="eastAsia" w:ascii="Times New Roman" w:hAnsi="Times New Roman" w:cs="Times New Roman"/>
          <w:lang w:val="en-US" w:eastAsia="zh-CN"/>
        </w:rPr>
        <w:t>;</w:t>
      </w:r>
      <w:r>
        <w:rPr>
          <w:rFonts w:hint="eastAsia" w:ascii="Times New Roman" w:hAnsi="Times New Roman" w:cs="Times New Roman"/>
          <w:highlight w:val="none"/>
          <w:lang w:val="en-US" w:eastAsia="zh-CN"/>
        </w:rPr>
        <w:t xml:space="preserve"> DFS: disease-free survival; </w:t>
      </w:r>
      <w:r>
        <w:rPr>
          <w:rFonts w:hint="default" w:ascii="Times New Roman" w:hAnsi="Times New Roman" w:cs="Times New Roman"/>
          <w:lang w:val="en-US" w:eastAsia="zh-CN"/>
        </w:rPr>
        <w:t>CA19-9</w:t>
      </w:r>
      <w:r>
        <w:rPr>
          <w:rFonts w:hint="eastAsia" w:ascii="Times New Roman" w:hAnsi="Times New Roman" w:cs="Times New Roman"/>
          <w:lang w:val="en-US" w:eastAsia="zh-CN"/>
        </w:rPr>
        <w:t xml:space="preserve">: </w:t>
      </w:r>
      <w:r>
        <w:rPr>
          <w:rFonts w:hint="default" w:ascii="Times New Roman" w:hAnsi="Times New Roman" w:cs="Times New Roman"/>
          <w:lang w:val="en-US" w:eastAsia="zh-CN"/>
        </w:rPr>
        <w:t>carbohydrate antigen 19-9</w:t>
      </w:r>
      <w:r>
        <w:rPr>
          <w:rFonts w:hint="eastAsia" w:ascii="Times New Roman" w:hAnsi="Times New Roman" w:cs="Times New Roman"/>
          <w:lang w:val="en-US" w:eastAsia="zh-CN"/>
        </w:rPr>
        <w:t xml:space="preserve">; </w:t>
      </w:r>
      <w:r>
        <w:rPr>
          <w:rFonts w:hint="default" w:ascii="Times New Roman" w:hAnsi="Times New Roman" w:cs="Times New Roman"/>
          <w:lang w:val="en-US" w:eastAsia="zh-CN"/>
        </w:rPr>
        <w:t>PScrc</w:t>
      </w:r>
      <w:r>
        <w:rPr>
          <w:rFonts w:ascii="Times New Roman" w:hAnsi="Times New Roman" w:cs="Times New Roman"/>
          <w:highlight w:val="none"/>
        </w:rPr>
        <w:t xml:space="preserve">: </w:t>
      </w:r>
      <w:r>
        <w:rPr>
          <w:rFonts w:hint="default" w:ascii="Times New Roman" w:hAnsi="Times New Roman" w:cs="Times New Roman"/>
        </w:rPr>
        <w:t>pathological signature</w:t>
      </w:r>
      <w:r>
        <w:rPr>
          <w:rFonts w:hint="eastAsia" w:ascii="Times New Roman" w:hAnsi="Times New Roman" w:cs="Times New Roman"/>
          <w:lang w:val="en-US" w:eastAsia="zh-CN"/>
        </w:rPr>
        <w:t xml:space="preserve"> of </w:t>
      </w:r>
      <w:r>
        <w:rPr>
          <w:rFonts w:hint="default" w:ascii="Times New Roman" w:hAnsi="Times New Roman" w:cs="Times New Roman"/>
        </w:rPr>
        <w:t>colorectal cancer</w:t>
      </w:r>
      <w:r>
        <w:rPr>
          <w:rFonts w:hint="eastAsia" w:ascii="Times New Roman" w:hAnsi="Times New Roman" w:cs="Times New Roman"/>
          <w:highlight w:val="none"/>
          <w:lang w:val="en-US" w:eastAsia="zh-CN"/>
        </w:rPr>
        <w:t>.</w:t>
      </w:r>
    </w:p>
    <w:p w14:paraId="3F832977">
      <w:pPr>
        <w:spacing w:line="480" w:lineRule="auto"/>
        <w:rPr>
          <w:rFonts w:ascii="Times New Roman" w:hAnsi="Times New Roman" w:cs="Times New Roman"/>
          <w:highlight w:val="none"/>
        </w:rPr>
      </w:pPr>
    </w:p>
    <w:p w14:paraId="6B669AB3">
      <w:pPr>
        <w:spacing w:line="480" w:lineRule="auto"/>
        <w:rPr>
          <w:rFonts w:hint="default" w:ascii="Times New Roman" w:hAnsi="Times New Roman" w:cs="Times New Roman"/>
          <w:highlight w:val="none"/>
          <w:lang w:val="en-US" w:eastAsia="zh-CN"/>
        </w:rPr>
      </w:pPr>
      <w:r>
        <w:rPr>
          <w:rFonts w:ascii="Times New Roman" w:hAnsi="Times New Roman" w:cs="Times New Roman"/>
          <w:b/>
          <w:bCs/>
          <w:highlight w:val="none"/>
        </w:rPr>
        <w:t xml:space="preserve">Supplementary </w:t>
      </w:r>
      <w:r>
        <w:rPr>
          <w:rFonts w:hint="eastAsia" w:ascii="Times New Roman" w:hAnsi="Times New Roman" w:cs="Times New Roman"/>
          <w:b/>
          <w:bCs/>
          <w:highlight w:val="none"/>
        </w:rPr>
        <w:t>Figure</w:t>
      </w:r>
      <w:r>
        <w:rPr>
          <w:rFonts w:ascii="Times New Roman" w:hAnsi="Times New Roman" w:cs="Times New Roman"/>
          <w:b/>
          <w:bCs/>
          <w:highlight w:val="none"/>
        </w:rPr>
        <w:t xml:space="preserve"> </w:t>
      </w:r>
      <w:r>
        <w:rPr>
          <w:rFonts w:hint="eastAsia" w:ascii="Times New Roman" w:hAnsi="Times New Roman" w:cs="Times New Roman"/>
          <w:b/>
          <w:bCs/>
          <w:highlight w:val="none"/>
          <w:lang w:val="en-US" w:eastAsia="zh-CN"/>
        </w:rPr>
        <w:t>10</w:t>
      </w:r>
      <w:r>
        <w:rPr>
          <w:rFonts w:ascii="Times New Roman" w:hAnsi="Times New Roman" w:cs="Times New Roman"/>
          <w:b/>
          <w:bCs/>
          <w:highlight w:val="none"/>
        </w:rPr>
        <w:t>.</w:t>
      </w:r>
      <w:r>
        <w:rPr>
          <w:rFonts w:hint="eastAsia" w:ascii="Times New Roman" w:hAnsi="Times New Roman" w:cs="Times New Roman"/>
          <w:b/>
          <w:bCs/>
          <w:highlight w:val="none"/>
          <w:lang w:val="en-US" w:eastAsia="zh-CN"/>
        </w:rPr>
        <w:t xml:space="preserve"> Time-independent ROC curves and AUROCs. </w:t>
      </w:r>
      <w:r>
        <w:rPr>
          <w:rFonts w:hint="eastAsia" w:ascii="Times New Roman" w:hAnsi="Times New Roman" w:cs="Times New Roman"/>
          <w:highlight w:val="none"/>
          <w:lang w:val="en-US" w:eastAsia="zh-CN"/>
        </w:rPr>
        <w:t>Time-independent ROC curves for OS (A) and DFS (B) of different models in the training cohort. Time-independent ROC curves for OS (C) and DFS (D) of different models in the validation cohort. ROC: receiver operating characteristic; AUROC: area under the receiver operating characteristic curve; OS: overall survival; DFS: disease-free survival;</w:t>
      </w:r>
      <w:r>
        <w:rPr>
          <w:rFonts w:hint="eastAsia" w:ascii="Times New Roman" w:hAnsi="Times New Roman" w:cs="Times New Roman"/>
          <w:lang w:val="en-US" w:eastAsia="zh-CN"/>
        </w:rPr>
        <w:t xml:space="preserve"> </w:t>
      </w:r>
      <w:r>
        <w:rPr>
          <w:rFonts w:hint="default" w:ascii="Times New Roman" w:hAnsi="Times New Roman" w:cs="Times New Roman"/>
          <w:lang w:val="en-US" w:eastAsia="zh-CN"/>
        </w:rPr>
        <w:t>PScrc</w:t>
      </w:r>
      <w:r>
        <w:rPr>
          <w:rFonts w:ascii="Times New Roman" w:hAnsi="Times New Roman" w:cs="Times New Roman"/>
          <w:highlight w:val="none"/>
        </w:rPr>
        <w:t xml:space="preserve">: </w:t>
      </w:r>
      <w:r>
        <w:rPr>
          <w:rFonts w:hint="default" w:ascii="Times New Roman" w:hAnsi="Times New Roman" w:cs="Times New Roman"/>
        </w:rPr>
        <w:t>pathological signature</w:t>
      </w:r>
      <w:r>
        <w:rPr>
          <w:rFonts w:hint="eastAsia" w:ascii="Times New Roman" w:hAnsi="Times New Roman" w:cs="Times New Roman"/>
          <w:lang w:val="en-US" w:eastAsia="zh-CN"/>
        </w:rPr>
        <w:t xml:space="preserve"> of </w:t>
      </w:r>
      <w:r>
        <w:rPr>
          <w:rFonts w:hint="default" w:ascii="Times New Roman" w:hAnsi="Times New Roman" w:cs="Times New Roman"/>
        </w:rPr>
        <w:t>colorectal cancer</w:t>
      </w:r>
      <w:r>
        <w:rPr>
          <w:rFonts w:hint="eastAsia" w:ascii="Times New Roman" w:hAnsi="Times New Roman" w:cs="Times New Roman"/>
          <w:lang w:val="en-US" w:eastAsia="zh-CN"/>
        </w:rPr>
        <w:t>;</w:t>
      </w:r>
      <w:r>
        <w:rPr>
          <w:rFonts w:hint="eastAsia" w:ascii="Times New Roman" w:hAnsi="Times New Roman" w:cs="Times New Roman"/>
          <w:highlight w:val="none"/>
          <w:lang w:val="en-US" w:eastAsia="zh-CN"/>
        </w:rPr>
        <w:t xml:space="preserve"> TNM, tumour-node-metastasis.</w:t>
      </w:r>
    </w:p>
    <w:p w14:paraId="2CC03708">
      <w:pPr>
        <w:spacing w:line="480" w:lineRule="auto"/>
        <w:rPr>
          <w:rFonts w:ascii="Times New Roman" w:hAnsi="Times New Roman" w:cs="Times New Roman"/>
          <w:highlight w:val="none"/>
        </w:rPr>
      </w:pPr>
    </w:p>
    <w:p w14:paraId="32601B95">
      <w:pPr>
        <w:spacing w:line="480" w:lineRule="auto"/>
        <w:rPr>
          <w:rFonts w:hint="eastAsia" w:ascii="Times New Roman" w:hAnsi="Times New Roman" w:cs="Times New Roman"/>
          <w:highlight w:val="none"/>
          <w:lang w:val="en-US" w:eastAsia="zh-CN"/>
        </w:rPr>
      </w:pPr>
      <w:r>
        <w:rPr>
          <w:rFonts w:ascii="Times New Roman" w:hAnsi="Times New Roman" w:cs="Times New Roman"/>
          <w:b/>
          <w:bCs/>
          <w:highlight w:val="none"/>
        </w:rPr>
        <w:t xml:space="preserve">Supplementary </w:t>
      </w:r>
      <w:r>
        <w:rPr>
          <w:rFonts w:hint="eastAsia" w:ascii="Times New Roman" w:hAnsi="Times New Roman" w:cs="Times New Roman"/>
          <w:b/>
          <w:bCs/>
          <w:highlight w:val="none"/>
        </w:rPr>
        <w:t>Figure</w:t>
      </w:r>
      <w:r>
        <w:rPr>
          <w:rFonts w:ascii="Times New Roman" w:hAnsi="Times New Roman" w:cs="Times New Roman"/>
          <w:b/>
          <w:bCs/>
          <w:highlight w:val="none"/>
        </w:rPr>
        <w:t xml:space="preserve"> </w:t>
      </w:r>
      <w:r>
        <w:rPr>
          <w:rFonts w:hint="eastAsia" w:ascii="Times New Roman" w:hAnsi="Times New Roman" w:cs="Times New Roman"/>
          <w:b/>
          <w:bCs/>
          <w:highlight w:val="none"/>
          <w:lang w:val="en-US" w:eastAsia="zh-CN"/>
        </w:rPr>
        <w:t>11</w:t>
      </w:r>
      <w:r>
        <w:rPr>
          <w:rFonts w:ascii="Times New Roman" w:hAnsi="Times New Roman" w:cs="Times New Roman"/>
          <w:b/>
          <w:bCs/>
          <w:highlight w:val="none"/>
        </w:rPr>
        <w:t>.</w:t>
      </w:r>
      <w:r>
        <w:rPr>
          <w:rFonts w:hint="eastAsia" w:ascii="Times New Roman" w:hAnsi="Times New Roman" w:cs="Times New Roman"/>
          <w:b/>
          <w:bCs/>
          <w:highlight w:val="none"/>
          <w:lang w:val="en-US" w:eastAsia="zh-CN"/>
        </w:rPr>
        <w:t xml:space="preserve"> </w:t>
      </w:r>
      <w:r>
        <w:rPr>
          <w:rFonts w:hint="eastAsia" w:ascii="Times New Roman" w:hAnsi="Times New Roman" w:cs="Times New Roman"/>
          <w:b/>
          <w:bCs/>
          <w:highlight w:val="none"/>
        </w:rPr>
        <w:t>The calibration curves of the pathomics nomogram.</w:t>
      </w:r>
      <w:r>
        <w:rPr>
          <w:rFonts w:hint="eastAsia" w:ascii="Times New Roman" w:hAnsi="Times New Roman" w:cs="Times New Roman"/>
          <w:highlight w:val="none"/>
        </w:rPr>
        <w:t xml:space="preserve"> The</w:t>
      </w:r>
      <w:r>
        <w:rPr>
          <w:rFonts w:hint="eastAsia" w:ascii="Times New Roman" w:hAnsi="Times New Roman" w:cs="Times New Roman"/>
          <w:highlight w:val="none"/>
          <w:lang w:val="en-US" w:eastAsia="zh-CN"/>
        </w:rPr>
        <w:t xml:space="preserve"> </w:t>
      </w:r>
      <w:r>
        <w:rPr>
          <w:rFonts w:hint="eastAsia" w:ascii="Times New Roman" w:hAnsi="Times New Roman" w:cs="Times New Roman"/>
          <w:highlight w:val="none"/>
        </w:rPr>
        <w:t>calibration curves of the pathomics nomogram for OS</w:t>
      </w:r>
      <w:r>
        <w:rPr>
          <w:rFonts w:hint="eastAsia" w:ascii="Times New Roman" w:hAnsi="Times New Roman" w:cs="Times New Roman"/>
          <w:highlight w:val="none"/>
          <w:lang w:val="en-US" w:eastAsia="zh-CN"/>
        </w:rPr>
        <w:t xml:space="preserve"> (A) and DFS (B)</w:t>
      </w:r>
      <w:r>
        <w:rPr>
          <w:rFonts w:hint="eastAsia" w:ascii="Times New Roman" w:hAnsi="Times New Roman" w:cs="Times New Roman"/>
          <w:highlight w:val="none"/>
        </w:rPr>
        <w:t xml:space="preserve"> in the training cohort. The</w:t>
      </w:r>
      <w:r>
        <w:rPr>
          <w:rFonts w:hint="eastAsia" w:ascii="Times New Roman" w:hAnsi="Times New Roman" w:cs="Times New Roman"/>
          <w:highlight w:val="none"/>
          <w:lang w:val="en-US" w:eastAsia="zh-CN"/>
        </w:rPr>
        <w:t xml:space="preserve"> </w:t>
      </w:r>
      <w:r>
        <w:rPr>
          <w:rFonts w:hint="eastAsia" w:ascii="Times New Roman" w:hAnsi="Times New Roman" w:cs="Times New Roman"/>
          <w:highlight w:val="none"/>
        </w:rPr>
        <w:t>calibration curves of the pathomics nomogram for OS</w:t>
      </w:r>
      <w:r>
        <w:rPr>
          <w:rFonts w:hint="eastAsia" w:ascii="Times New Roman" w:hAnsi="Times New Roman" w:cs="Times New Roman"/>
          <w:highlight w:val="none"/>
          <w:lang w:val="en-US" w:eastAsia="zh-CN"/>
        </w:rPr>
        <w:t xml:space="preserve"> (C) and DFS (D)</w:t>
      </w:r>
      <w:r>
        <w:rPr>
          <w:rFonts w:hint="eastAsia" w:ascii="Times New Roman" w:hAnsi="Times New Roman" w:cs="Times New Roman"/>
          <w:highlight w:val="none"/>
        </w:rPr>
        <w:t xml:space="preserve"> in the validation cohort. Solid vertical lines and error bars represent the mean agreement between nomogram</w:t>
      </w:r>
      <w:r>
        <w:rPr>
          <w:rFonts w:hint="eastAsia" w:ascii="Times New Roman" w:hAnsi="Times New Roman" w:cs="Times New Roman"/>
          <w:highlight w:val="none"/>
        </w:rPr>
        <w:t/>
      </w:r>
      <w:r>
        <w:rPr>
          <w:rFonts w:hint="eastAsia" w:ascii="Times New Roman" w:hAnsi="Times New Roman" w:cs="Times New Roman"/>
          <w:highlight w:val="none"/>
        </w:rPr>
        <w:t>predicted survival and actual probability of survival and the corresponding 95% confidence interval, respectively.</w:t>
      </w:r>
      <w:r>
        <w:rPr>
          <w:rFonts w:hint="eastAsia" w:ascii="Times New Roman" w:hAnsi="Times New Roman" w:cs="Times New Roman"/>
          <w:highlight w:val="none"/>
          <w:lang w:val="en-US" w:eastAsia="zh-CN"/>
        </w:rPr>
        <w:t xml:space="preserve"> OS, overall survival; DFS, disease-free survival.</w:t>
      </w:r>
    </w:p>
    <w:p w14:paraId="5A44460B">
      <w:pPr>
        <w:spacing w:line="480" w:lineRule="auto"/>
        <w:rPr>
          <w:rFonts w:hint="eastAsia" w:ascii="Times New Roman" w:hAnsi="Times New Roman" w:cs="Times New Roman"/>
          <w:highlight w:val="none"/>
          <w:lang w:val="en-US" w:eastAsia="zh-CN"/>
        </w:rPr>
      </w:pPr>
    </w:p>
    <w:p w14:paraId="2C4B1E8C">
      <w:pPr>
        <w:spacing w:line="480" w:lineRule="auto"/>
        <w:rPr>
          <w:rFonts w:hint="eastAsia" w:ascii="Times New Roman" w:hAnsi="Times New Roman" w:cs="Times New Roman"/>
          <w:highlight w:val="none"/>
          <w:lang w:val="en-US" w:eastAsia="zh-CN"/>
        </w:rPr>
      </w:pPr>
      <w:r>
        <w:rPr>
          <w:rFonts w:ascii="Times New Roman" w:hAnsi="Times New Roman" w:cs="Times New Roman"/>
          <w:b/>
          <w:bCs/>
          <w:highlight w:val="none"/>
        </w:rPr>
        <w:t xml:space="preserve">Supplementary </w:t>
      </w:r>
      <w:r>
        <w:rPr>
          <w:rFonts w:hint="eastAsia" w:ascii="Times New Roman" w:hAnsi="Times New Roman" w:cs="Times New Roman"/>
          <w:b/>
          <w:bCs/>
          <w:highlight w:val="none"/>
        </w:rPr>
        <w:t>Figure</w:t>
      </w:r>
      <w:r>
        <w:rPr>
          <w:rFonts w:ascii="Times New Roman" w:hAnsi="Times New Roman" w:cs="Times New Roman"/>
          <w:b/>
          <w:bCs/>
          <w:highlight w:val="none"/>
        </w:rPr>
        <w:t xml:space="preserve"> </w:t>
      </w:r>
      <w:r>
        <w:rPr>
          <w:rFonts w:hint="eastAsia" w:ascii="Times New Roman" w:hAnsi="Times New Roman" w:cs="Times New Roman"/>
          <w:b/>
          <w:bCs/>
          <w:highlight w:val="none"/>
          <w:lang w:val="en-US" w:eastAsia="zh-CN"/>
        </w:rPr>
        <w:t>12</w:t>
      </w:r>
      <w:r>
        <w:rPr>
          <w:rFonts w:ascii="Times New Roman" w:hAnsi="Times New Roman" w:cs="Times New Roman"/>
          <w:b/>
          <w:bCs/>
          <w:highlight w:val="none"/>
        </w:rPr>
        <w:t>.</w:t>
      </w:r>
      <w:r>
        <w:rPr>
          <w:rFonts w:hint="eastAsia" w:ascii="Times New Roman" w:hAnsi="Times New Roman" w:cs="Times New Roman"/>
          <w:b/>
          <w:bCs/>
          <w:highlight w:val="none"/>
          <w:lang w:val="en-US" w:eastAsia="zh-CN"/>
        </w:rPr>
        <w:t xml:space="preserve"> Decision curve analysis.</w:t>
      </w:r>
      <w:r>
        <w:rPr>
          <w:rFonts w:hint="eastAsia" w:ascii="Times New Roman" w:hAnsi="Times New Roman" w:cs="Times New Roman"/>
          <w:highlight w:val="none"/>
          <w:lang w:val="en-US" w:eastAsia="zh-CN"/>
        </w:rPr>
        <w:t xml:space="preserve"> Decision curve analysis of OS (A) and DFS (C) for different models in the training cohort. Decision curve analysis of OS (B) and DFS (D) for different models in the </w:t>
      </w:r>
      <w:r>
        <w:rPr>
          <w:rFonts w:hint="eastAsia" w:ascii="Times New Roman" w:hAnsi="Times New Roman" w:cs="Times New Roman"/>
          <w:highlight w:val="none"/>
        </w:rPr>
        <w:t>validation</w:t>
      </w:r>
      <w:r>
        <w:rPr>
          <w:rFonts w:hint="eastAsia" w:ascii="Times New Roman" w:hAnsi="Times New Roman" w:cs="Times New Roman"/>
          <w:highlight w:val="none"/>
          <w:lang w:val="en-US" w:eastAsia="zh-CN"/>
        </w:rPr>
        <w:t xml:space="preserve"> cohort. OS: overall survival; DFS: disease-free survival.</w:t>
      </w:r>
    </w:p>
    <w:p w14:paraId="5409C56C">
      <w:pPr>
        <w:spacing w:line="480" w:lineRule="auto"/>
        <w:rPr>
          <w:rFonts w:hint="eastAsia" w:ascii="Times New Roman" w:hAnsi="Times New Roman" w:cs="Times New Roman"/>
          <w:highlight w:val="none"/>
          <w:lang w:val="en-US" w:eastAsia="zh-CN"/>
        </w:rPr>
      </w:pPr>
    </w:p>
    <w:p w14:paraId="379A54C4">
      <w:pPr>
        <w:spacing w:line="480" w:lineRule="auto"/>
        <w:rPr>
          <w:rFonts w:hint="default" w:ascii="Times New Roman" w:hAnsi="Times New Roman" w:cs="Times New Roman"/>
          <w:highlight w:val="none"/>
          <w:lang w:val="en-US" w:eastAsia="zh-CN"/>
        </w:rPr>
      </w:pPr>
      <w:r>
        <w:rPr>
          <w:rFonts w:hint="default" w:ascii="Times New Roman" w:hAnsi="Times New Roman" w:cs="Times New Roman"/>
          <w:b/>
          <w:bCs/>
          <w:lang w:val="en-US" w:eastAsia="zh-CN"/>
        </w:rPr>
        <w:t>Supplementary Figure 13</w:t>
      </w:r>
      <w:r>
        <w:rPr>
          <w:rFonts w:hint="eastAsia" w:ascii="Times New Roman" w:hAnsi="Times New Roman" w:cs="Times New Roman"/>
          <w:b/>
          <w:bCs/>
          <w:lang w:val="en-US" w:eastAsia="zh-CN"/>
        </w:rPr>
        <w:t xml:space="preserve">. </w:t>
      </w:r>
      <w:r>
        <w:rPr>
          <w:rFonts w:hint="eastAsia" w:ascii="Times New Roman" w:hAnsi="Times New Roman" w:cs="Times New Roman"/>
          <w:b/>
          <w:bCs/>
          <w:highlight w:val="none"/>
          <w:lang w:val="en-US" w:eastAsia="zh-CN"/>
        </w:rPr>
        <w:t>Feature selection for PScrc_chemo was performed using a LASSO-Cox regression model in the training cohort.</w:t>
      </w:r>
      <w:r>
        <w:rPr>
          <w:rFonts w:hint="eastAsia" w:ascii="Times New Roman" w:hAnsi="Times New Roman" w:cs="Times New Roman"/>
          <w:highlight w:val="none"/>
          <w:lang w:val="en-US" w:eastAsia="zh-CN"/>
        </w:rPr>
        <w:t xml:space="preserve"> (A) The optimal tuning parameter (λ) for the LASSO-Cox regression model was selected using 10-fold cross-validation. The plot shows the partial likelihood deviance against the log(λ) values. The solid vertical line indicates the partial likelihood deviance ± SE, while the dashed line represents the optimal partial likelihood deviance value, calculated using the minimum criterion. (B) Coefficient profiles obtained from the LASSO-Cox regression model based on the extracted pathological histological features. (C) The calculation formula for PScrc_chemo. LASSO: </w:t>
      </w:r>
      <w:r>
        <w:rPr>
          <w:rFonts w:hint="default" w:ascii="Times New Roman" w:hAnsi="Times New Roman" w:cs="Times New Roman"/>
          <w:lang w:val="en-US" w:eastAsia="zh-CN"/>
        </w:rPr>
        <w:t>least absolute shrinkage and selection operator</w:t>
      </w:r>
      <w:r>
        <w:rPr>
          <w:rFonts w:hint="eastAsia" w:ascii="Times New Roman" w:hAnsi="Times New Roman" w:cs="Times New Roman"/>
          <w:lang w:val="en-US" w:eastAsia="zh-CN"/>
        </w:rPr>
        <w:t xml:space="preserve">; </w:t>
      </w:r>
      <w:r>
        <w:rPr>
          <w:rFonts w:hint="eastAsia" w:ascii="Times New Roman" w:hAnsi="Times New Roman" w:cs="Times New Roman"/>
          <w:highlight w:val="none"/>
          <w:lang w:val="en-US" w:eastAsia="zh-CN"/>
        </w:rPr>
        <w:t xml:space="preserve">SE: standard error; </w:t>
      </w:r>
      <w:bookmarkStart w:id="0" w:name="_GoBack"/>
      <w:r>
        <w:rPr>
          <w:rFonts w:hint="default" w:ascii="Times New Roman" w:hAnsi="Times New Roman" w:cs="Times New Roman"/>
          <w:lang w:val="en-US" w:eastAsia="zh-CN"/>
        </w:rPr>
        <w:t>PScrc</w:t>
      </w:r>
      <w:r>
        <w:rPr>
          <w:rFonts w:hint="eastAsia" w:ascii="Times New Roman" w:hAnsi="Times New Roman" w:cs="Times New Roman"/>
          <w:lang w:val="en-US" w:eastAsia="zh-CN"/>
        </w:rPr>
        <w:t>_chemo</w:t>
      </w:r>
      <w:r>
        <w:rPr>
          <w:rFonts w:ascii="Times New Roman" w:hAnsi="Times New Roman" w:cs="Times New Roman"/>
          <w:highlight w:val="none"/>
        </w:rPr>
        <w:t xml:space="preserve">: </w:t>
      </w:r>
      <w:r>
        <w:rPr>
          <w:rFonts w:hint="default" w:ascii="Times New Roman" w:hAnsi="Times New Roman" w:cs="Times New Roman"/>
        </w:rPr>
        <w:t>pathological signature</w:t>
      </w:r>
      <w:r>
        <w:rPr>
          <w:rFonts w:hint="eastAsia" w:ascii="Times New Roman" w:hAnsi="Times New Roman" w:cs="Times New Roman"/>
          <w:lang w:val="en-US" w:eastAsia="zh-CN"/>
        </w:rPr>
        <w:t xml:space="preserve"> of </w:t>
      </w:r>
      <w:r>
        <w:rPr>
          <w:rFonts w:hint="default" w:ascii="Times New Roman" w:hAnsi="Times New Roman" w:cs="Times New Roman"/>
        </w:rPr>
        <w:t>colorectal cancer</w:t>
      </w:r>
      <w:r>
        <w:rPr>
          <w:rFonts w:hint="eastAsia" w:ascii="Times New Roman" w:hAnsi="Times New Roman" w:cs="Times New Roman"/>
          <w:lang w:val="en-US" w:eastAsia="zh-CN"/>
        </w:rPr>
        <w:t xml:space="preserve"> chemotherapy</w:t>
      </w:r>
      <w:bookmarkEnd w:id="0"/>
      <w:r>
        <w:rPr>
          <w:rFonts w:hint="eastAsia" w:ascii="Times New Roman" w:hAnsi="Times New Roman" w:cs="Times New Roman"/>
          <w:lang w:val="en-US" w:eastAsia="zh-CN"/>
        </w:rPr>
        <w:t>.</w:t>
      </w:r>
    </w:p>
    <w:p w14:paraId="2E6E0540"/>
    <w:p w14:paraId="29FB4995">
      <w:pPr>
        <w:spacing w:line="480" w:lineRule="auto"/>
        <w:rPr>
          <w:rFonts w:ascii="Times New Roman" w:hAnsi="Times New Roman" w:cs="Times New Roman"/>
          <w:b/>
          <w:bCs/>
          <w:highlight w:val="none"/>
        </w:rPr>
      </w:pPr>
      <w:r>
        <w:rPr>
          <w:rFonts w:ascii="Times New Roman" w:hAnsi="Times New Roman" w:cs="Times New Roman"/>
          <w:b/>
          <w:bCs/>
          <w:highlight w:val="none"/>
        </w:rPr>
        <w:t xml:space="preserve">Supplementary </w:t>
      </w:r>
      <w:r>
        <w:rPr>
          <w:rFonts w:hint="eastAsia" w:ascii="Times New Roman" w:hAnsi="Times New Roman" w:cs="Times New Roman"/>
          <w:b/>
          <w:bCs/>
          <w:highlight w:val="none"/>
          <w:lang w:val="en-US" w:eastAsia="zh-CN"/>
        </w:rPr>
        <w:t>Table</w:t>
      </w:r>
      <w:r>
        <w:rPr>
          <w:rFonts w:ascii="Times New Roman" w:hAnsi="Times New Roman" w:cs="Times New Roman"/>
          <w:b/>
          <w:bCs/>
          <w:highlight w:val="none"/>
        </w:rPr>
        <w:t xml:space="preserve"> 1</w:t>
      </w:r>
      <w:r>
        <w:rPr>
          <w:rFonts w:hint="eastAsia" w:ascii="Times New Roman" w:hAnsi="Times New Roman" w:cs="Times New Roman"/>
          <w:b/>
          <w:bCs/>
          <w:highlight w:val="none"/>
          <w:lang w:val="en-US" w:eastAsia="zh-CN"/>
        </w:rPr>
        <w:t>. Summary of the pathomics features</w:t>
      </w:r>
      <w:r>
        <w:rPr>
          <w:rFonts w:ascii="Times New Roman" w:hAnsi="Times New Roman" w:cs="Times New Roman"/>
          <w:b/>
          <w:bCs/>
          <w:highlight w:val="none"/>
        </w:rPr>
        <w:t xml:space="preserve"> </w:t>
      </w:r>
    </w:p>
    <w:p w14:paraId="130C612F">
      <w:pPr>
        <w:spacing w:line="480" w:lineRule="auto"/>
        <w:rPr>
          <w:rFonts w:hint="eastAsia" w:ascii="Times New Roman" w:hAnsi="Times New Roman" w:cs="Times New Roman"/>
          <w:highlight w:val="none"/>
        </w:rPr>
      </w:pPr>
      <w:r>
        <w:rPr>
          <w:rFonts w:hint="eastAsia" w:ascii="Times New Roman" w:hAnsi="Times New Roman" w:cs="Times New Roman"/>
          <w:highlight w:val="none"/>
          <w:lang w:val="en-US" w:eastAsia="zh-CN"/>
        </w:rPr>
        <w:t>α</w:t>
      </w:r>
      <w:r>
        <w:rPr>
          <w:rFonts w:hint="eastAsia" w:ascii="Times New Roman" w:hAnsi="Times New Roman" w:cs="Times New Roman"/>
          <w:highlight w:val="none"/>
        </w:rPr>
        <w:t xml:space="preserve"> represents the type of images, which could be haematoxylin, eosin, and H&amp;E;</w:t>
      </w:r>
      <w:r>
        <w:rPr>
          <w:rFonts w:hint="eastAsia" w:ascii="Times New Roman" w:hAnsi="Times New Roman" w:cs="Times New Roman"/>
          <w:highlight w:val="none"/>
          <w:lang w:val="en-US" w:eastAsia="zh-CN"/>
        </w:rPr>
        <w:t xml:space="preserve"> </w:t>
      </w:r>
      <w:r>
        <w:rPr>
          <w:rFonts w:hint="eastAsia" w:ascii="Times New Roman" w:hAnsi="Times New Roman" w:cs="Times New Roman"/>
          <w:highlight w:val="none"/>
        </w:rPr>
        <w:t>β represents the granular spectrum, which could be 1, 2, 3, 4, …, 15, 16.</w:t>
      </w:r>
    </w:p>
    <w:p w14:paraId="69116B06">
      <w:pPr>
        <w:spacing w:line="480" w:lineRule="auto"/>
        <w:rPr>
          <w:rFonts w:ascii="Times New Roman" w:hAnsi="Times New Roman" w:cs="Times New Roman"/>
          <w:highlight w:val="none"/>
        </w:rPr>
      </w:pPr>
    </w:p>
    <w:p w14:paraId="4A18B2F0">
      <w:pPr>
        <w:spacing w:line="480" w:lineRule="auto"/>
        <w:rPr>
          <w:rFonts w:ascii="Times New Roman" w:hAnsi="Times New Roman" w:cs="Times New Roman"/>
          <w:b/>
          <w:bCs/>
          <w:highlight w:val="none"/>
        </w:rPr>
      </w:pPr>
      <w:r>
        <w:rPr>
          <w:rFonts w:ascii="Times New Roman" w:hAnsi="Times New Roman" w:cs="Times New Roman"/>
          <w:b/>
          <w:bCs/>
          <w:highlight w:val="none"/>
        </w:rPr>
        <w:t xml:space="preserve">Supplementary </w:t>
      </w:r>
      <w:r>
        <w:rPr>
          <w:rFonts w:hint="eastAsia" w:ascii="Times New Roman" w:hAnsi="Times New Roman" w:cs="Times New Roman"/>
          <w:b/>
          <w:bCs/>
          <w:highlight w:val="none"/>
          <w:lang w:val="en-US" w:eastAsia="zh-CN"/>
        </w:rPr>
        <w:t>Table</w:t>
      </w:r>
      <w:r>
        <w:rPr>
          <w:rFonts w:ascii="Times New Roman" w:hAnsi="Times New Roman" w:cs="Times New Roman"/>
          <w:b/>
          <w:bCs/>
          <w:highlight w:val="none"/>
        </w:rPr>
        <w:t xml:space="preserve"> </w:t>
      </w:r>
      <w:r>
        <w:rPr>
          <w:rFonts w:hint="eastAsia" w:ascii="Times New Roman" w:hAnsi="Times New Roman" w:cs="Times New Roman"/>
          <w:b/>
          <w:bCs/>
          <w:highlight w:val="none"/>
          <w:lang w:val="en-US" w:eastAsia="zh-CN"/>
        </w:rPr>
        <w:t>2</w:t>
      </w:r>
      <w:r>
        <w:rPr>
          <w:rFonts w:hint="eastAsia" w:ascii="Times New Roman" w:hAnsi="Times New Roman" w:cs="Times New Roman"/>
          <w:b/>
          <w:bCs/>
          <w:highlight w:val="none"/>
        </w:rPr>
        <w:t>. Assessment of interaction effects between the PS</w:t>
      </w:r>
      <w:r>
        <w:rPr>
          <w:rFonts w:hint="eastAsia" w:ascii="Times New Roman" w:hAnsi="Times New Roman" w:cs="Times New Roman"/>
          <w:b/>
          <w:bCs/>
          <w:highlight w:val="none"/>
          <w:lang w:val="en-US" w:eastAsia="zh-CN"/>
        </w:rPr>
        <w:t>crc</w:t>
      </w:r>
      <w:r>
        <w:rPr>
          <w:rFonts w:hint="eastAsia" w:ascii="Times New Roman" w:hAnsi="Times New Roman" w:cs="Times New Roman"/>
          <w:b/>
          <w:bCs/>
          <w:highlight w:val="none"/>
        </w:rPr>
        <w:t xml:space="preserve"> and depth of invasion</w:t>
      </w:r>
    </w:p>
    <w:p w14:paraId="434823D4">
      <w:pPr>
        <w:spacing w:line="480" w:lineRule="auto"/>
        <w:rPr>
          <w:rFonts w:hint="eastAsia" w:ascii="Times New Roman" w:hAnsi="Times New Roman" w:cs="Times New Roman"/>
          <w:highlight w:val="none"/>
        </w:rPr>
      </w:pPr>
      <w:r>
        <w:rPr>
          <w:rFonts w:hint="eastAsia" w:ascii="Times New Roman" w:hAnsi="Times New Roman" w:cs="Times New Roman"/>
          <w:highlight w:val="none"/>
        </w:rPr>
        <w:t>Association of all variables with prognosis is analyzed using a two-sided Cox proportional hazard regression analysis.</w:t>
      </w:r>
      <w:r>
        <w:rPr>
          <w:rFonts w:hint="eastAsia" w:ascii="Times New Roman" w:hAnsi="Times New Roman" w:cs="Times New Roman"/>
          <w:highlight w:val="none"/>
          <w:lang w:val="en-US" w:eastAsia="zh-CN"/>
        </w:rPr>
        <w:t xml:space="preserve"> </w:t>
      </w:r>
      <w:r>
        <w:rPr>
          <w:rFonts w:hint="default" w:ascii="Times New Roman" w:hAnsi="Times New Roman" w:cs="Times New Roman"/>
          <w:lang w:val="en-US" w:eastAsia="zh-CN"/>
        </w:rPr>
        <w:t>PScrc</w:t>
      </w:r>
      <w:r>
        <w:rPr>
          <w:rFonts w:ascii="Times New Roman" w:hAnsi="Times New Roman" w:cs="Times New Roman"/>
          <w:highlight w:val="none"/>
        </w:rPr>
        <w:t xml:space="preserve">: </w:t>
      </w:r>
      <w:r>
        <w:rPr>
          <w:rFonts w:hint="default" w:ascii="Times New Roman" w:hAnsi="Times New Roman" w:cs="Times New Roman"/>
        </w:rPr>
        <w:t>pathological signature</w:t>
      </w:r>
      <w:r>
        <w:rPr>
          <w:rFonts w:hint="eastAsia" w:ascii="Times New Roman" w:hAnsi="Times New Roman" w:cs="Times New Roman"/>
          <w:lang w:val="en-US" w:eastAsia="zh-CN"/>
        </w:rPr>
        <w:t xml:space="preserve"> of </w:t>
      </w:r>
      <w:r>
        <w:rPr>
          <w:rFonts w:hint="default" w:ascii="Times New Roman" w:hAnsi="Times New Roman" w:cs="Times New Roman"/>
        </w:rPr>
        <w:t>colorectal cancer</w:t>
      </w:r>
      <w:r>
        <w:rPr>
          <w:rFonts w:hint="eastAsia" w:ascii="Times New Roman" w:hAnsi="Times New Roman" w:cs="Times New Roman"/>
          <w:highlight w:val="none"/>
        </w:rPr>
        <w:t>; HR</w:t>
      </w:r>
      <w:r>
        <w:rPr>
          <w:rFonts w:hint="eastAsia" w:ascii="Times New Roman" w:hAnsi="Times New Roman" w:cs="Times New Roman"/>
          <w:highlight w:val="none"/>
          <w:lang w:val="en-US" w:eastAsia="zh-CN"/>
        </w:rPr>
        <w:t>:</w:t>
      </w:r>
      <w:r>
        <w:rPr>
          <w:rFonts w:hint="eastAsia" w:ascii="Times New Roman" w:hAnsi="Times New Roman" w:cs="Times New Roman"/>
          <w:highlight w:val="none"/>
        </w:rPr>
        <w:t xml:space="preserve"> hazard ratio; CI</w:t>
      </w:r>
      <w:r>
        <w:rPr>
          <w:rFonts w:hint="eastAsia" w:ascii="Times New Roman" w:hAnsi="Times New Roman" w:cs="Times New Roman"/>
          <w:highlight w:val="none"/>
          <w:lang w:val="en-US" w:eastAsia="zh-CN"/>
        </w:rPr>
        <w:t xml:space="preserve">: </w:t>
      </w:r>
      <w:r>
        <w:rPr>
          <w:rFonts w:hint="eastAsia" w:ascii="Times New Roman" w:hAnsi="Times New Roman" w:cs="Times New Roman"/>
          <w:highlight w:val="none"/>
        </w:rPr>
        <w:t>confidence interval.</w:t>
      </w:r>
    </w:p>
    <w:p w14:paraId="766B6C30">
      <w:pPr>
        <w:spacing w:line="480" w:lineRule="auto"/>
        <w:rPr>
          <w:rFonts w:hint="eastAsia" w:ascii="Times New Roman" w:hAnsi="Times New Roman" w:cs="Times New Roman"/>
          <w:highlight w:val="none"/>
        </w:rPr>
      </w:pPr>
    </w:p>
    <w:p w14:paraId="02FE7C11">
      <w:pPr>
        <w:spacing w:line="480" w:lineRule="auto"/>
        <w:rPr>
          <w:rFonts w:hint="eastAsia" w:ascii="Times New Roman" w:hAnsi="Times New Roman" w:cs="Times New Roman"/>
          <w:b/>
          <w:bCs/>
          <w:highlight w:val="none"/>
        </w:rPr>
      </w:pPr>
      <w:r>
        <w:rPr>
          <w:rFonts w:ascii="Times New Roman" w:hAnsi="Times New Roman" w:cs="Times New Roman"/>
          <w:b/>
          <w:bCs/>
          <w:highlight w:val="none"/>
        </w:rPr>
        <w:t xml:space="preserve">Supplementary </w:t>
      </w:r>
      <w:r>
        <w:rPr>
          <w:rFonts w:hint="eastAsia" w:ascii="Times New Roman" w:hAnsi="Times New Roman" w:cs="Times New Roman"/>
          <w:b/>
          <w:bCs/>
          <w:highlight w:val="none"/>
          <w:lang w:val="en-US" w:eastAsia="zh-CN"/>
        </w:rPr>
        <w:t>Table</w:t>
      </w:r>
      <w:r>
        <w:rPr>
          <w:rFonts w:ascii="Times New Roman" w:hAnsi="Times New Roman" w:cs="Times New Roman"/>
          <w:b/>
          <w:bCs/>
          <w:highlight w:val="none"/>
        </w:rPr>
        <w:t xml:space="preserve"> </w:t>
      </w:r>
      <w:r>
        <w:rPr>
          <w:rFonts w:hint="eastAsia" w:ascii="Times New Roman" w:hAnsi="Times New Roman" w:cs="Times New Roman"/>
          <w:b/>
          <w:bCs/>
          <w:highlight w:val="none"/>
          <w:lang w:val="en-US" w:eastAsia="zh-CN"/>
        </w:rPr>
        <w:t>3.</w:t>
      </w:r>
      <w:r>
        <w:rPr>
          <w:rFonts w:ascii="Times New Roman" w:hAnsi="Times New Roman" w:cs="Times New Roman"/>
          <w:b/>
          <w:bCs/>
          <w:highlight w:val="none"/>
        </w:rPr>
        <w:t xml:space="preserve"> </w:t>
      </w:r>
      <w:r>
        <w:rPr>
          <w:rFonts w:hint="eastAsia" w:ascii="Times New Roman" w:hAnsi="Times New Roman" w:cs="Times New Roman"/>
          <w:b/>
          <w:bCs/>
          <w:highlight w:val="none"/>
        </w:rPr>
        <w:t>Assessment of interaction effects between the PS</w:t>
      </w:r>
      <w:r>
        <w:rPr>
          <w:rFonts w:hint="eastAsia" w:ascii="Times New Roman" w:hAnsi="Times New Roman" w:cs="Times New Roman"/>
          <w:b/>
          <w:bCs/>
          <w:highlight w:val="none"/>
          <w:lang w:val="en-US" w:eastAsia="zh-CN"/>
        </w:rPr>
        <w:t>crc</w:t>
      </w:r>
      <w:r>
        <w:rPr>
          <w:rFonts w:hint="eastAsia" w:ascii="Times New Roman" w:hAnsi="Times New Roman" w:cs="Times New Roman"/>
          <w:b/>
          <w:bCs/>
          <w:highlight w:val="none"/>
        </w:rPr>
        <w:t xml:space="preserve"> and lymph node metastasis</w:t>
      </w:r>
    </w:p>
    <w:p w14:paraId="334D90BB">
      <w:pPr>
        <w:spacing w:line="480" w:lineRule="auto"/>
        <w:rPr>
          <w:rFonts w:hint="eastAsia" w:ascii="Times New Roman" w:hAnsi="Times New Roman" w:cs="Times New Roman"/>
          <w:highlight w:val="none"/>
        </w:rPr>
      </w:pPr>
      <w:r>
        <w:rPr>
          <w:rFonts w:hint="eastAsia" w:ascii="Times New Roman" w:hAnsi="Times New Roman" w:cs="Times New Roman"/>
          <w:highlight w:val="none"/>
        </w:rPr>
        <w:t>Association of all variables with prognosis is analyzed using a two-sided Cox proportional hazard regression analysis.</w:t>
      </w:r>
      <w:r>
        <w:rPr>
          <w:rFonts w:hint="eastAsia" w:ascii="Times New Roman" w:hAnsi="Times New Roman" w:cs="Times New Roman"/>
          <w:highlight w:val="none"/>
          <w:lang w:val="en-US" w:eastAsia="zh-CN"/>
        </w:rPr>
        <w:t xml:space="preserve"> </w:t>
      </w:r>
      <w:r>
        <w:rPr>
          <w:rFonts w:hint="default" w:ascii="Times New Roman" w:hAnsi="Times New Roman" w:cs="Times New Roman"/>
          <w:lang w:val="en-US" w:eastAsia="zh-CN"/>
        </w:rPr>
        <w:t>PScrc</w:t>
      </w:r>
      <w:r>
        <w:rPr>
          <w:rFonts w:ascii="Times New Roman" w:hAnsi="Times New Roman" w:cs="Times New Roman"/>
          <w:highlight w:val="none"/>
        </w:rPr>
        <w:t xml:space="preserve">: </w:t>
      </w:r>
      <w:r>
        <w:rPr>
          <w:rFonts w:hint="default" w:ascii="Times New Roman" w:hAnsi="Times New Roman" w:cs="Times New Roman"/>
        </w:rPr>
        <w:t>pathological signature</w:t>
      </w:r>
      <w:r>
        <w:rPr>
          <w:rFonts w:hint="eastAsia" w:ascii="Times New Roman" w:hAnsi="Times New Roman" w:cs="Times New Roman"/>
          <w:lang w:val="en-US" w:eastAsia="zh-CN"/>
        </w:rPr>
        <w:t xml:space="preserve"> of </w:t>
      </w:r>
      <w:r>
        <w:rPr>
          <w:rFonts w:hint="default" w:ascii="Times New Roman" w:hAnsi="Times New Roman" w:cs="Times New Roman"/>
        </w:rPr>
        <w:t>colorectal cancer</w:t>
      </w:r>
      <w:r>
        <w:rPr>
          <w:rFonts w:hint="eastAsia" w:ascii="Times New Roman" w:hAnsi="Times New Roman" w:cs="Times New Roman"/>
          <w:highlight w:val="none"/>
        </w:rPr>
        <w:t>; HR</w:t>
      </w:r>
      <w:r>
        <w:rPr>
          <w:rFonts w:hint="eastAsia" w:ascii="Times New Roman" w:hAnsi="Times New Roman" w:cs="Times New Roman"/>
          <w:highlight w:val="none"/>
          <w:lang w:val="en-US" w:eastAsia="zh-CN"/>
        </w:rPr>
        <w:t>:</w:t>
      </w:r>
      <w:r>
        <w:rPr>
          <w:rFonts w:hint="eastAsia" w:ascii="Times New Roman" w:hAnsi="Times New Roman" w:cs="Times New Roman"/>
          <w:highlight w:val="none"/>
        </w:rPr>
        <w:t xml:space="preserve"> hazard ratio; CI</w:t>
      </w:r>
      <w:r>
        <w:rPr>
          <w:rFonts w:hint="eastAsia" w:ascii="Times New Roman" w:hAnsi="Times New Roman" w:cs="Times New Roman"/>
          <w:highlight w:val="none"/>
          <w:lang w:val="en-US" w:eastAsia="zh-CN"/>
        </w:rPr>
        <w:t xml:space="preserve">: </w:t>
      </w:r>
      <w:r>
        <w:rPr>
          <w:rFonts w:hint="eastAsia" w:ascii="Times New Roman" w:hAnsi="Times New Roman" w:cs="Times New Roman"/>
          <w:highlight w:val="none"/>
        </w:rPr>
        <w:t>confidence interval.</w:t>
      </w:r>
    </w:p>
    <w:p w14:paraId="66994A60">
      <w:pPr>
        <w:spacing w:line="480" w:lineRule="auto"/>
        <w:rPr>
          <w:rFonts w:ascii="Times New Roman" w:hAnsi="Times New Roman" w:cs="Times New Roman"/>
          <w:highlight w:val="none"/>
        </w:rPr>
      </w:pPr>
    </w:p>
    <w:p w14:paraId="062AE890">
      <w:pPr>
        <w:spacing w:line="480" w:lineRule="auto"/>
        <w:rPr>
          <w:rFonts w:hint="eastAsia" w:ascii="Times New Roman" w:hAnsi="Times New Roman" w:cs="Times New Roman"/>
          <w:b/>
          <w:bCs/>
          <w:highlight w:val="none"/>
        </w:rPr>
      </w:pPr>
      <w:r>
        <w:rPr>
          <w:rFonts w:ascii="Times New Roman" w:hAnsi="Times New Roman" w:cs="Times New Roman"/>
          <w:b/>
          <w:bCs/>
          <w:highlight w:val="none"/>
        </w:rPr>
        <w:t xml:space="preserve">Supplementary </w:t>
      </w:r>
      <w:r>
        <w:rPr>
          <w:rFonts w:hint="eastAsia" w:ascii="Times New Roman" w:hAnsi="Times New Roman" w:cs="Times New Roman"/>
          <w:b/>
          <w:bCs/>
          <w:highlight w:val="none"/>
          <w:lang w:val="en-US" w:eastAsia="zh-CN"/>
        </w:rPr>
        <w:t>Table</w:t>
      </w:r>
      <w:r>
        <w:rPr>
          <w:rFonts w:ascii="Times New Roman" w:hAnsi="Times New Roman" w:cs="Times New Roman"/>
          <w:b/>
          <w:bCs/>
          <w:highlight w:val="none"/>
        </w:rPr>
        <w:t xml:space="preserve"> </w:t>
      </w:r>
      <w:r>
        <w:rPr>
          <w:rFonts w:hint="eastAsia" w:ascii="Times New Roman" w:hAnsi="Times New Roman" w:cs="Times New Roman"/>
          <w:b/>
          <w:bCs/>
          <w:highlight w:val="none"/>
          <w:lang w:val="en-US" w:eastAsia="zh-CN"/>
        </w:rPr>
        <w:t>4.</w:t>
      </w:r>
      <w:r>
        <w:rPr>
          <w:rFonts w:ascii="Times New Roman" w:hAnsi="Times New Roman" w:cs="Times New Roman"/>
          <w:b/>
          <w:bCs/>
          <w:highlight w:val="none"/>
        </w:rPr>
        <w:t xml:space="preserve"> </w:t>
      </w:r>
      <w:r>
        <w:rPr>
          <w:rFonts w:hint="eastAsia" w:ascii="Times New Roman" w:hAnsi="Times New Roman" w:cs="Times New Roman"/>
          <w:b/>
          <w:bCs/>
          <w:highlight w:val="none"/>
        </w:rPr>
        <w:t>Assessment of interaction effects between the PS</w:t>
      </w:r>
      <w:r>
        <w:rPr>
          <w:rFonts w:hint="eastAsia" w:ascii="Times New Roman" w:hAnsi="Times New Roman" w:cs="Times New Roman"/>
          <w:b/>
          <w:bCs/>
          <w:highlight w:val="none"/>
          <w:lang w:val="en-US" w:eastAsia="zh-CN"/>
        </w:rPr>
        <w:t>crc</w:t>
      </w:r>
      <w:r>
        <w:rPr>
          <w:rFonts w:hint="eastAsia" w:ascii="Times New Roman" w:hAnsi="Times New Roman" w:cs="Times New Roman"/>
          <w:b/>
          <w:bCs/>
          <w:highlight w:val="none"/>
        </w:rPr>
        <w:t xml:space="preserve"> and distant metastasis</w:t>
      </w:r>
    </w:p>
    <w:p w14:paraId="3339C1AF">
      <w:pPr>
        <w:spacing w:line="480" w:lineRule="auto"/>
        <w:rPr>
          <w:rFonts w:hint="eastAsia" w:ascii="Times New Roman" w:hAnsi="Times New Roman" w:cs="Times New Roman"/>
          <w:highlight w:val="none"/>
        </w:rPr>
      </w:pPr>
      <w:r>
        <w:rPr>
          <w:rFonts w:hint="eastAsia" w:ascii="Times New Roman" w:hAnsi="Times New Roman" w:cs="Times New Roman"/>
          <w:highlight w:val="none"/>
        </w:rPr>
        <w:t>Association of all variables with prognosis is analyzed using a two-sided Cox proportional hazard regression analysis.</w:t>
      </w:r>
      <w:r>
        <w:rPr>
          <w:rFonts w:hint="eastAsia" w:ascii="Times New Roman" w:hAnsi="Times New Roman" w:cs="Times New Roman"/>
          <w:highlight w:val="none"/>
          <w:lang w:val="en-US" w:eastAsia="zh-CN"/>
        </w:rPr>
        <w:t xml:space="preserve"> </w:t>
      </w:r>
      <w:r>
        <w:rPr>
          <w:rFonts w:hint="default" w:ascii="Times New Roman" w:hAnsi="Times New Roman" w:cs="Times New Roman"/>
          <w:lang w:val="en-US" w:eastAsia="zh-CN"/>
        </w:rPr>
        <w:t>PScrc</w:t>
      </w:r>
      <w:r>
        <w:rPr>
          <w:rFonts w:ascii="Times New Roman" w:hAnsi="Times New Roman" w:cs="Times New Roman"/>
          <w:highlight w:val="none"/>
        </w:rPr>
        <w:t xml:space="preserve">: </w:t>
      </w:r>
      <w:r>
        <w:rPr>
          <w:rFonts w:hint="default" w:ascii="Times New Roman" w:hAnsi="Times New Roman" w:cs="Times New Roman"/>
        </w:rPr>
        <w:t>pathological signature</w:t>
      </w:r>
      <w:r>
        <w:rPr>
          <w:rFonts w:hint="eastAsia" w:ascii="Times New Roman" w:hAnsi="Times New Roman" w:cs="Times New Roman"/>
          <w:lang w:val="en-US" w:eastAsia="zh-CN"/>
        </w:rPr>
        <w:t xml:space="preserve"> of </w:t>
      </w:r>
      <w:r>
        <w:rPr>
          <w:rFonts w:hint="default" w:ascii="Times New Roman" w:hAnsi="Times New Roman" w:cs="Times New Roman"/>
        </w:rPr>
        <w:t>colorectal cancer</w:t>
      </w:r>
      <w:r>
        <w:rPr>
          <w:rFonts w:hint="eastAsia" w:ascii="Times New Roman" w:hAnsi="Times New Roman" w:cs="Times New Roman"/>
          <w:highlight w:val="none"/>
        </w:rPr>
        <w:t>; HR</w:t>
      </w:r>
      <w:r>
        <w:rPr>
          <w:rFonts w:hint="eastAsia" w:ascii="Times New Roman" w:hAnsi="Times New Roman" w:cs="Times New Roman"/>
          <w:highlight w:val="none"/>
          <w:lang w:val="en-US" w:eastAsia="zh-CN"/>
        </w:rPr>
        <w:t>:</w:t>
      </w:r>
      <w:r>
        <w:rPr>
          <w:rFonts w:hint="eastAsia" w:ascii="Times New Roman" w:hAnsi="Times New Roman" w:cs="Times New Roman"/>
          <w:highlight w:val="none"/>
        </w:rPr>
        <w:t xml:space="preserve"> hazard ratio; CI</w:t>
      </w:r>
      <w:r>
        <w:rPr>
          <w:rFonts w:hint="eastAsia" w:ascii="Times New Roman" w:hAnsi="Times New Roman" w:cs="Times New Roman"/>
          <w:highlight w:val="none"/>
          <w:lang w:val="en-US" w:eastAsia="zh-CN"/>
        </w:rPr>
        <w:t xml:space="preserve">: </w:t>
      </w:r>
      <w:r>
        <w:rPr>
          <w:rFonts w:hint="eastAsia" w:ascii="Times New Roman" w:hAnsi="Times New Roman" w:cs="Times New Roman"/>
          <w:highlight w:val="none"/>
        </w:rPr>
        <w:t>confidence interval.</w:t>
      </w:r>
    </w:p>
    <w:p w14:paraId="30A88DC6">
      <w:pPr>
        <w:spacing w:line="480" w:lineRule="auto"/>
        <w:rPr>
          <w:rFonts w:ascii="Times New Roman" w:hAnsi="Times New Roman" w:cs="Times New Roman"/>
          <w:b/>
          <w:bCs/>
          <w:highlight w:val="none"/>
        </w:rPr>
      </w:pPr>
    </w:p>
    <w:p w14:paraId="47CBF603">
      <w:pPr>
        <w:spacing w:line="480" w:lineRule="auto"/>
        <w:rPr>
          <w:rFonts w:hint="eastAsia" w:ascii="Times New Roman" w:hAnsi="Times New Roman" w:cs="Times New Roman"/>
          <w:b/>
          <w:bCs/>
          <w:highlight w:val="none"/>
        </w:rPr>
      </w:pPr>
      <w:r>
        <w:rPr>
          <w:rFonts w:ascii="Times New Roman" w:hAnsi="Times New Roman" w:cs="Times New Roman"/>
          <w:b/>
          <w:bCs/>
          <w:highlight w:val="none"/>
        </w:rPr>
        <w:t xml:space="preserve">Supplementary </w:t>
      </w:r>
      <w:r>
        <w:rPr>
          <w:rFonts w:hint="eastAsia" w:ascii="Times New Roman" w:hAnsi="Times New Roman" w:cs="Times New Roman"/>
          <w:b/>
          <w:bCs/>
          <w:highlight w:val="none"/>
          <w:lang w:val="en-US" w:eastAsia="zh-CN"/>
        </w:rPr>
        <w:t>Table</w:t>
      </w:r>
      <w:r>
        <w:rPr>
          <w:rFonts w:ascii="Times New Roman" w:hAnsi="Times New Roman" w:cs="Times New Roman"/>
          <w:b/>
          <w:bCs/>
          <w:highlight w:val="none"/>
        </w:rPr>
        <w:t xml:space="preserve"> </w:t>
      </w:r>
      <w:r>
        <w:rPr>
          <w:rFonts w:hint="eastAsia" w:ascii="Times New Roman" w:hAnsi="Times New Roman" w:cs="Times New Roman"/>
          <w:b/>
          <w:bCs/>
          <w:highlight w:val="none"/>
          <w:lang w:val="en-US" w:eastAsia="zh-CN"/>
        </w:rPr>
        <w:t xml:space="preserve">5. </w:t>
      </w:r>
      <w:r>
        <w:rPr>
          <w:rFonts w:hint="eastAsia" w:ascii="Times New Roman" w:hAnsi="Times New Roman" w:cs="Times New Roman"/>
          <w:b/>
          <w:bCs/>
          <w:highlight w:val="none"/>
        </w:rPr>
        <w:t>AUC and C-indexes for overall survival and disease-free survival in different models</w:t>
      </w:r>
    </w:p>
    <w:p w14:paraId="752166D3">
      <w:pPr>
        <w:spacing w:line="480" w:lineRule="auto"/>
        <w:rPr>
          <w:rFonts w:hint="eastAsia" w:ascii="Times New Roman" w:hAnsi="Times New Roman" w:cs="Times New Roman"/>
          <w:highlight w:val="none"/>
          <w:lang w:val="en-US" w:eastAsia="zh-CN"/>
        </w:rPr>
      </w:pPr>
      <w:r>
        <w:rPr>
          <w:rFonts w:hint="eastAsia" w:ascii="Times New Roman" w:hAnsi="Times New Roman" w:cs="Times New Roman"/>
          <w:highlight w:val="none"/>
        </w:rPr>
        <w:t>The comparisons of C-indexes between two models are performed using a two-sided z-score test.</w:t>
      </w:r>
      <w:r>
        <w:rPr>
          <w:rFonts w:hint="eastAsia" w:ascii="Times New Roman" w:hAnsi="Times New Roman" w:cs="Times New Roman"/>
          <w:highlight w:val="none"/>
          <w:lang w:val="en-US" w:eastAsia="zh-CN"/>
        </w:rPr>
        <w:t xml:space="preserve"> ROC: receiver operating characteristic;</w:t>
      </w:r>
      <w:r>
        <w:rPr>
          <w:rFonts w:hint="eastAsia" w:ascii="Times New Roman" w:hAnsi="Times New Roman" w:cs="Times New Roman"/>
          <w:lang w:val="en-US" w:eastAsia="zh-CN"/>
        </w:rPr>
        <w:t xml:space="preserve"> </w:t>
      </w:r>
      <w:r>
        <w:rPr>
          <w:rFonts w:hint="default" w:ascii="Times New Roman" w:hAnsi="Times New Roman" w:cs="Times New Roman"/>
          <w:lang w:val="en-US" w:eastAsia="zh-CN"/>
        </w:rPr>
        <w:t>PScrc</w:t>
      </w:r>
      <w:r>
        <w:rPr>
          <w:rFonts w:ascii="Times New Roman" w:hAnsi="Times New Roman" w:cs="Times New Roman"/>
          <w:highlight w:val="none"/>
        </w:rPr>
        <w:t xml:space="preserve">: </w:t>
      </w:r>
      <w:r>
        <w:rPr>
          <w:rFonts w:hint="default" w:ascii="Times New Roman" w:hAnsi="Times New Roman" w:cs="Times New Roman"/>
        </w:rPr>
        <w:t>pathological signature</w:t>
      </w:r>
      <w:r>
        <w:rPr>
          <w:rFonts w:hint="eastAsia" w:ascii="Times New Roman" w:hAnsi="Times New Roman" w:cs="Times New Roman"/>
          <w:lang w:val="en-US" w:eastAsia="zh-CN"/>
        </w:rPr>
        <w:t xml:space="preserve"> of </w:t>
      </w:r>
      <w:r>
        <w:rPr>
          <w:rFonts w:hint="default" w:ascii="Times New Roman" w:hAnsi="Times New Roman" w:cs="Times New Roman"/>
        </w:rPr>
        <w:t>colorectal cancer</w:t>
      </w:r>
      <w:r>
        <w:rPr>
          <w:rFonts w:hint="eastAsia" w:ascii="Times New Roman" w:hAnsi="Times New Roman" w:cs="Times New Roman"/>
          <w:lang w:val="en-US" w:eastAsia="zh-CN"/>
        </w:rPr>
        <w:t>;</w:t>
      </w:r>
      <w:r>
        <w:rPr>
          <w:rFonts w:hint="eastAsia" w:ascii="Times New Roman" w:hAnsi="Times New Roman" w:cs="Times New Roman"/>
          <w:highlight w:val="none"/>
          <w:lang w:val="en-US" w:eastAsia="zh-CN"/>
        </w:rPr>
        <w:t xml:space="preserve"> TNM, tumour-node-metastasis.</w:t>
      </w:r>
    </w:p>
    <w:p w14:paraId="7F56B2E0">
      <w:pPr>
        <w:spacing w:line="480" w:lineRule="auto"/>
        <w:rPr>
          <w:rFonts w:hint="eastAsia" w:ascii="Times New Roman" w:hAnsi="Times New Roman" w:cs="Times New Roman"/>
          <w:highlight w:val="none"/>
          <w:lang w:val="en-US" w:eastAsia="zh-CN"/>
        </w:rPr>
      </w:pPr>
    </w:p>
    <w:p w14:paraId="2CCB51B6">
      <w:pPr>
        <w:spacing w:line="480" w:lineRule="auto"/>
        <w:rPr>
          <w:rFonts w:hint="eastAsia" w:ascii="Times New Roman" w:hAnsi="Times New Roman" w:cs="Times New Roman"/>
          <w:b/>
          <w:bCs/>
          <w:highlight w:val="none"/>
        </w:rPr>
      </w:pPr>
      <w:r>
        <w:rPr>
          <w:rFonts w:ascii="Times New Roman" w:hAnsi="Times New Roman" w:cs="Times New Roman"/>
          <w:b/>
          <w:bCs/>
          <w:highlight w:val="none"/>
        </w:rPr>
        <w:t xml:space="preserve">Supplementary </w:t>
      </w:r>
      <w:r>
        <w:rPr>
          <w:rFonts w:hint="eastAsia" w:ascii="Times New Roman" w:hAnsi="Times New Roman" w:cs="Times New Roman"/>
          <w:b/>
          <w:bCs/>
          <w:highlight w:val="none"/>
          <w:lang w:val="en-US" w:eastAsia="zh-CN"/>
        </w:rPr>
        <w:t>Table</w:t>
      </w:r>
      <w:r>
        <w:rPr>
          <w:rFonts w:ascii="Times New Roman" w:hAnsi="Times New Roman" w:cs="Times New Roman"/>
          <w:b/>
          <w:bCs/>
          <w:highlight w:val="none"/>
        </w:rPr>
        <w:t xml:space="preserve"> </w:t>
      </w:r>
      <w:r>
        <w:rPr>
          <w:rFonts w:hint="eastAsia" w:ascii="Times New Roman" w:hAnsi="Times New Roman" w:cs="Times New Roman"/>
          <w:b/>
          <w:bCs/>
          <w:highlight w:val="none"/>
          <w:lang w:val="en-US" w:eastAsia="zh-CN"/>
        </w:rPr>
        <w:t xml:space="preserve">6. </w:t>
      </w:r>
      <w:r>
        <w:rPr>
          <w:rFonts w:hint="eastAsia" w:ascii="Times New Roman" w:hAnsi="Times New Roman" w:cs="Times New Roman"/>
          <w:b/>
          <w:bCs/>
          <w:highlight w:val="none"/>
        </w:rPr>
        <w:t>Net reclassification improvement of adding the PScrc to the TNM stage model</w:t>
      </w:r>
    </w:p>
    <w:p w14:paraId="6CB18E80">
      <w:pPr>
        <w:spacing w:line="480" w:lineRule="auto"/>
        <w:rPr>
          <w:rFonts w:hint="eastAsia" w:ascii="Times New Roman" w:hAnsi="Times New Roman" w:cs="Times New Roman" w:eastAsiaTheme="minorEastAsia"/>
          <w:highlight w:val="none"/>
          <w:lang w:val="en-US" w:eastAsia="zh-CN"/>
        </w:rPr>
      </w:pPr>
      <w:r>
        <w:rPr>
          <w:rFonts w:hint="eastAsia" w:ascii="Times New Roman" w:hAnsi="Times New Roman" w:cs="Times New Roman"/>
          <w:highlight w:val="none"/>
        </w:rPr>
        <w:t>The comparisons of NRI between two models are performed using a two-sided Z test.</w:t>
      </w:r>
      <w:r>
        <w:rPr>
          <w:rFonts w:hint="eastAsia" w:ascii="Times New Roman" w:hAnsi="Times New Roman" w:cs="Times New Roman"/>
          <w:highlight w:val="none"/>
          <w:lang w:val="en-US" w:eastAsia="zh-CN"/>
        </w:rPr>
        <w:t xml:space="preserve"> </w:t>
      </w:r>
      <w:r>
        <w:rPr>
          <w:rFonts w:hint="eastAsia" w:ascii="Times New Roman" w:hAnsi="Times New Roman" w:cs="Times New Roman"/>
          <w:highlight w:val="none"/>
        </w:rPr>
        <w:t>TNM</w:t>
      </w:r>
      <w:r>
        <w:rPr>
          <w:rFonts w:hint="eastAsia" w:ascii="Times New Roman" w:hAnsi="Times New Roman" w:cs="Times New Roman"/>
          <w:highlight w:val="none"/>
          <w:lang w:val="en-US" w:eastAsia="zh-CN"/>
        </w:rPr>
        <w:t xml:space="preserve">: </w:t>
      </w:r>
      <w:r>
        <w:rPr>
          <w:rFonts w:hint="eastAsia" w:ascii="Times New Roman" w:hAnsi="Times New Roman" w:cs="Times New Roman"/>
          <w:highlight w:val="none"/>
        </w:rPr>
        <w:t>tumour-node-metastasis; NRI</w:t>
      </w:r>
      <w:r>
        <w:rPr>
          <w:rFonts w:hint="eastAsia" w:ascii="Times New Roman" w:hAnsi="Times New Roman" w:cs="Times New Roman"/>
          <w:highlight w:val="none"/>
          <w:lang w:val="en-US" w:eastAsia="zh-CN"/>
        </w:rPr>
        <w:t>:</w:t>
      </w:r>
      <w:r>
        <w:rPr>
          <w:rFonts w:hint="eastAsia" w:ascii="Times New Roman" w:hAnsi="Times New Roman" w:cs="Times New Roman"/>
          <w:highlight w:val="none"/>
        </w:rPr>
        <w:t xml:space="preserve"> net reclassification improvement;</w:t>
      </w:r>
      <w:r>
        <w:rPr>
          <w:rFonts w:hint="eastAsia" w:ascii="Times New Roman" w:hAnsi="Times New Roman" w:cs="Times New Roman"/>
          <w:highlight w:val="none"/>
          <w:lang w:val="en-US" w:eastAsia="zh-CN"/>
        </w:rPr>
        <w:t xml:space="preserve"> </w:t>
      </w:r>
      <w:r>
        <w:rPr>
          <w:rFonts w:hint="eastAsia" w:ascii="Times New Roman" w:hAnsi="Times New Roman" w:cs="Times New Roman"/>
          <w:highlight w:val="none"/>
        </w:rPr>
        <w:t>CI</w:t>
      </w:r>
      <w:r>
        <w:rPr>
          <w:rFonts w:hint="eastAsia" w:ascii="Times New Roman" w:hAnsi="Times New Roman" w:cs="Times New Roman"/>
          <w:highlight w:val="none"/>
          <w:lang w:val="en-US" w:eastAsia="zh-CN"/>
        </w:rPr>
        <w:t xml:space="preserve">: </w:t>
      </w:r>
      <w:r>
        <w:rPr>
          <w:rFonts w:hint="eastAsia" w:ascii="Times New Roman" w:hAnsi="Times New Roman" w:cs="Times New Roman"/>
          <w:highlight w:val="none"/>
        </w:rPr>
        <w:t>confidence interval</w:t>
      </w:r>
      <w:r>
        <w:rPr>
          <w:rFonts w:hint="eastAsia" w:ascii="Times New Roman" w:hAnsi="Times New Roman" w:cs="Times New Roman"/>
          <w:highlight w:val="none"/>
          <w:lang w:val="en-US" w:eastAsia="zh-CN"/>
        </w:rPr>
        <w:t>.</w:t>
      </w:r>
    </w:p>
    <w:p w14:paraId="5076D04A">
      <w:pPr>
        <w:spacing w:line="480" w:lineRule="auto"/>
        <w:rPr>
          <w:rFonts w:hint="eastAsia" w:ascii="Times New Roman" w:hAnsi="Times New Roman" w:cs="Times New Roman"/>
          <w:highlight w:val="none"/>
          <w:lang w:val="en-US" w:eastAsia="zh-CN"/>
        </w:rPr>
      </w:pPr>
    </w:p>
    <w:p w14:paraId="4A81A942">
      <w:pPr>
        <w:spacing w:line="480" w:lineRule="auto"/>
        <w:rPr>
          <w:rFonts w:hint="eastAsia" w:ascii="Times New Roman" w:hAnsi="Times New Roman" w:cs="Times New Roman"/>
          <w:b/>
          <w:bCs/>
          <w:highlight w:val="none"/>
        </w:rPr>
      </w:pPr>
      <w:r>
        <w:rPr>
          <w:rFonts w:ascii="Times New Roman" w:hAnsi="Times New Roman" w:cs="Times New Roman"/>
          <w:b/>
          <w:bCs/>
          <w:highlight w:val="none"/>
        </w:rPr>
        <w:t xml:space="preserve">Supplementary </w:t>
      </w:r>
      <w:r>
        <w:rPr>
          <w:rFonts w:hint="eastAsia" w:ascii="Times New Roman" w:hAnsi="Times New Roman" w:cs="Times New Roman"/>
          <w:b/>
          <w:bCs/>
          <w:highlight w:val="none"/>
          <w:lang w:val="en-US" w:eastAsia="zh-CN"/>
        </w:rPr>
        <w:t>Table</w:t>
      </w:r>
      <w:r>
        <w:rPr>
          <w:rFonts w:ascii="Times New Roman" w:hAnsi="Times New Roman" w:cs="Times New Roman"/>
          <w:b/>
          <w:bCs/>
          <w:highlight w:val="none"/>
        </w:rPr>
        <w:t xml:space="preserve"> </w:t>
      </w:r>
      <w:r>
        <w:rPr>
          <w:rFonts w:hint="eastAsia" w:ascii="Times New Roman" w:hAnsi="Times New Roman" w:cs="Times New Roman"/>
          <w:b/>
          <w:bCs/>
          <w:highlight w:val="none"/>
          <w:lang w:val="en-US" w:eastAsia="zh-CN"/>
        </w:rPr>
        <w:t xml:space="preserve">7. </w:t>
      </w:r>
      <w:r>
        <w:rPr>
          <w:rFonts w:hint="eastAsia" w:ascii="Times New Roman" w:hAnsi="Times New Roman" w:cs="Times New Roman"/>
          <w:b/>
          <w:bCs/>
          <w:highlight w:val="none"/>
        </w:rPr>
        <w:t xml:space="preserve">Clinicopathological characteristics of </w:t>
      </w:r>
      <w:r>
        <w:rPr>
          <w:rFonts w:hint="eastAsia" w:ascii="Times New Roman" w:hAnsi="Times New Roman" w:cs="Times New Roman"/>
          <w:b/>
          <w:bCs/>
          <w:highlight w:val="none"/>
          <w:lang w:val="en-US" w:eastAsia="zh-CN"/>
        </w:rPr>
        <w:t xml:space="preserve">colorectal cancer </w:t>
      </w:r>
      <w:r>
        <w:rPr>
          <w:rFonts w:hint="eastAsia" w:ascii="Times New Roman" w:hAnsi="Times New Roman" w:cs="Times New Roman"/>
          <w:b/>
          <w:bCs/>
          <w:highlight w:val="none"/>
        </w:rPr>
        <w:t>patients</w:t>
      </w:r>
      <w:r>
        <w:rPr>
          <w:rFonts w:hint="eastAsia" w:ascii="Times New Roman" w:hAnsi="Times New Roman" w:cs="Times New Roman"/>
          <w:b/>
          <w:bCs/>
          <w:highlight w:val="none"/>
          <w:lang w:val="en-US" w:eastAsia="zh-CN"/>
        </w:rPr>
        <w:t xml:space="preserve"> </w:t>
      </w:r>
      <w:r>
        <w:rPr>
          <w:rFonts w:hint="eastAsia" w:ascii="Times New Roman" w:hAnsi="Times New Roman" w:cs="Times New Roman"/>
          <w:b/>
          <w:bCs/>
          <w:highlight w:val="none"/>
        </w:rPr>
        <w:t>according to receipt of chemotherapy</w:t>
      </w:r>
    </w:p>
    <w:p w14:paraId="3B595865">
      <w:pPr>
        <w:spacing w:line="480" w:lineRule="auto"/>
        <w:rPr>
          <w:rFonts w:hint="eastAsia" w:ascii="Times New Roman" w:hAnsi="Times New Roman" w:cs="Times New Roman" w:eastAsiaTheme="minorEastAsia"/>
          <w:highlight w:val="none"/>
          <w:lang w:val="en-US" w:eastAsia="zh-CN"/>
        </w:rPr>
      </w:pPr>
      <w:r>
        <w:rPr>
          <w:rFonts w:hint="eastAsia" w:ascii="Times New Roman" w:hAnsi="Times New Roman" w:cs="Times New Roman"/>
          <w:highlight w:val="none"/>
        </w:rPr>
        <w:t>χ²</w:t>
      </w:r>
      <w:r>
        <w:rPr>
          <w:rFonts w:hint="eastAsia" w:ascii="Times New Roman" w:hAnsi="Times New Roman" w:cs="Times New Roman"/>
          <w:highlight w:val="none"/>
          <w:lang w:val="en-US" w:eastAsia="zh-CN"/>
        </w:rPr>
        <w:t>:</w:t>
      </w:r>
      <w:r>
        <w:rPr>
          <w:rFonts w:hint="eastAsia" w:ascii="Times New Roman" w:hAnsi="Times New Roman" w:cs="Times New Roman"/>
          <w:highlight w:val="none"/>
        </w:rPr>
        <w:t xml:space="preserve"> Chi-square test; -</w:t>
      </w:r>
      <w:r>
        <w:rPr>
          <w:rFonts w:hint="eastAsia" w:ascii="Times New Roman" w:hAnsi="Times New Roman" w:cs="Times New Roman"/>
          <w:highlight w:val="none"/>
          <w:lang w:val="en-US" w:eastAsia="zh-CN"/>
        </w:rPr>
        <w:t>:</w:t>
      </w:r>
      <w:r>
        <w:rPr>
          <w:rFonts w:hint="eastAsia" w:ascii="Times New Roman" w:hAnsi="Times New Roman" w:cs="Times New Roman"/>
          <w:highlight w:val="none"/>
        </w:rPr>
        <w:t xml:space="preserve"> Fisher exact; CEA: carcinoembryonic antigen; CA19-9: carbohydrate antigen 19-9; TBIL: Total Bilirubin; ALB: Albumin; PT: Prothrombin Time; T, depth of invasion; N, lymph node metastasis; M, distant metastasis; TNM, tumor-node-metastasis</w:t>
      </w:r>
      <w:r>
        <w:rPr>
          <w:rFonts w:hint="eastAsia" w:ascii="Times New Roman" w:hAnsi="Times New Roman" w:cs="Times New Roman"/>
          <w:highlight w:val="none"/>
          <w:lang w:val="en-US" w:eastAsia="zh-CN"/>
        </w:rPr>
        <w:t xml:space="preserve">; </w:t>
      </w:r>
      <w:r>
        <w:rPr>
          <w:rFonts w:hint="default" w:ascii="Times New Roman" w:hAnsi="Times New Roman" w:cs="Times New Roman"/>
          <w:lang w:val="en-US" w:eastAsia="zh-CN"/>
        </w:rPr>
        <w:t>PScrc</w:t>
      </w:r>
      <w:r>
        <w:rPr>
          <w:rFonts w:ascii="Times New Roman" w:hAnsi="Times New Roman" w:cs="Times New Roman"/>
          <w:highlight w:val="none"/>
        </w:rPr>
        <w:t xml:space="preserve">: </w:t>
      </w:r>
      <w:r>
        <w:rPr>
          <w:rFonts w:hint="default" w:ascii="Times New Roman" w:hAnsi="Times New Roman" w:cs="Times New Roman"/>
        </w:rPr>
        <w:t>pathological signature</w:t>
      </w:r>
      <w:r>
        <w:rPr>
          <w:rFonts w:hint="eastAsia" w:ascii="Times New Roman" w:hAnsi="Times New Roman" w:cs="Times New Roman"/>
          <w:lang w:val="en-US" w:eastAsia="zh-CN"/>
        </w:rPr>
        <w:t xml:space="preserve"> of </w:t>
      </w:r>
      <w:r>
        <w:rPr>
          <w:rFonts w:hint="default" w:ascii="Times New Roman" w:hAnsi="Times New Roman" w:cs="Times New Roman"/>
        </w:rPr>
        <w:t>colorectal cancer</w:t>
      </w:r>
      <w:r>
        <w:rPr>
          <w:rFonts w:hint="eastAsia" w:ascii="Times New Roman" w:hAnsi="Times New Roman" w:cs="Times New Roman"/>
          <w:lang w:val="en-US" w:eastAsia="zh-CN"/>
        </w:rPr>
        <w:t>.</w:t>
      </w:r>
    </w:p>
    <w:p w14:paraId="057D9611">
      <w:pPr>
        <w:spacing w:line="480" w:lineRule="auto"/>
        <w:rPr>
          <w:rFonts w:hint="eastAsia" w:ascii="Times New Roman" w:hAnsi="Times New Roman" w:cs="Times New Roman"/>
          <w:highlight w:val="none"/>
          <w:lang w:val="en-US" w:eastAsia="zh-CN"/>
        </w:rPr>
      </w:pPr>
    </w:p>
    <w:p w14:paraId="095404EF">
      <w:pPr>
        <w:spacing w:line="480" w:lineRule="auto"/>
        <w:rPr>
          <w:rFonts w:ascii="Times New Roman" w:hAnsi="Times New Roman" w:cs="Times New Roman"/>
          <w:highlight w:val="none"/>
        </w:rPr>
      </w:pPr>
    </w:p>
    <w:p w14:paraId="138D89A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Segoe UI">
    <w:panose1 w:val="020B0502040204020203"/>
    <w:charset w:val="00"/>
    <w:family w:val="auto"/>
    <w:pitch w:val="default"/>
    <w:sig w:usb0="E4002EFF" w:usb1="C000E47F" w:usb2="00000009" w:usb3="00000000" w:csb0="200001FF" w:csb1="00000000"/>
  </w:font>
  <w:font w:name="TimesNewRomanPS-BoldMT">
    <w:altName w:val="ksdb"/>
    <w:panose1 w:val="00000000000000000000"/>
    <w:charset w:val="00"/>
    <w:family w:val="auto"/>
    <w:pitch w:val="default"/>
    <w:sig w:usb0="00000000" w:usb1="00000000" w:usb2="00000000" w:usb3="00000000" w:csb0="00000000" w:csb1="00000000"/>
  </w:font>
  <w:font w:name="ksdb">
    <w:panose1 w:val="02000500000000000000"/>
    <w:charset w:val="00"/>
    <w:family w:val="auto"/>
    <w:pitch w:val="default"/>
    <w:sig w:usb0="00000001"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EzMjU5NTk0MjY0ZTgxYTJmNzZmNGVlMzg1NWQ3NmYifQ=="/>
  </w:docVars>
  <w:rsids>
    <w:rsidRoot w:val="64ED2EDB"/>
    <w:rsid w:val="09F60B85"/>
    <w:rsid w:val="115326B8"/>
    <w:rsid w:val="11C8702B"/>
    <w:rsid w:val="12657579"/>
    <w:rsid w:val="19B275B1"/>
    <w:rsid w:val="20C7234F"/>
    <w:rsid w:val="37C33988"/>
    <w:rsid w:val="413C5329"/>
    <w:rsid w:val="49B53305"/>
    <w:rsid w:val="4B300453"/>
    <w:rsid w:val="51D55BC6"/>
    <w:rsid w:val="64ED2EDB"/>
    <w:rsid w:val="686C5682"/>
    <w:rsid w:val="69172997"/>
    <w:rsid w:val="6CCE6ED0"/>
    <w:rsid w:val="6E7C7517"/>
    <w:rsid w:val="7D4346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3">
    <w:name w:val="heading 3"/>
    <w:basedOn w:val="1"/>
    <w:next w:val="1"/>
    <w:link w:val="6"/>
    <w:semiHidden/>
    <w:unhideWhenUsed/>
    <w:qFormat/>
    <w:uiPriority w:val="0"/>
    <w:pPr>
      <w:keepNext/>
      <w:keepLines/>
      <w:spacing w:before="260" w:beforeLines="0" w:beforeAutospacing="0" w:after="260" w:afterLines="0" w:afterAutospacing="0" w:line="413" w:lineRule="auto"/>
      <w:outlineLvl w:val="2"/>
    </w:pPr>
    <w:rPr>
      <w:rFonts w:ascii="Times New Roman" w:hAnsi="Times New Roman"/>
      <w:b/>
      <w:sz w:val="28"/>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character" w:customStyle="1" w:styleId="6">
    <w:name w:val="标题 3 Char"/>
    <w:link w:val="3"/>
    <w:qFormat/>
    <w:uiPriority w:val="0"/>
    <w:rPr>
      <w:rFonts w:ascii="Times New Roman" w:hAnsi="Times New Roman" w:eastAsiaTheme="minorEastAsia"/>
      <w:b/>
      <w:sz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0</TotalTime>
  <ScaleCrop>false</ScaleCrop>
  <LinksUpToDate>false</LinksUpToDate>
  <CharactersWithSpaces>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2024-11-05T07:40:00Z</dcterms:created>
  <dc:creator>徐剑豪</dc:creator>
  <cp:lastModifiedBy>徐剑豪</cp:lastModifiedBy>
  <dcterms:modified xsi:type="dcterms:W3CDTF">2024-11-05T13:30:04Z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286B590AC89A4D6BA2501815F476DBCB_11</vt:lpwstr>
  </property>
</Properties>
</file>