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C3236" w14:textId="0719D7D2" w:rsidR="00A50770" w:rsidRPr="00D818C3" w:rsidRDefault="00A50770" w:rsidP="009E572A">
      <w:pPr>
        <w:rPr>
          <w:rFonts w:ascii="Times New Roman" w:hAnsi="Times New Roman"/>
          <w:b/>
          <w:bCs/>
          <w:sz w:val="20"/>
          <w:szCs w:val="20"/>
        </w:rPr>
      </w:pPr>
      <w:r w:rsidRPr="00D818C3">
        <w:rPr>
          <w:rFonts w:ascii="Times New Roman" w:hAnsi="Times New Roman"/>
          <w:b/>
          <w:bCs/>
          <w:sz w:val="20"/>
          <w:szCs w:val="20"/>
        </w:rPr>
        <w:t xml:space="preserve">Table </w:t>
      </w:r>
      <w:r w:rsidRPr="00D818C3">
        <w:rPr>
          <w:rFonts w:ascii="Times New Roman" w:hAnsi="Times New Roman"/>
          <w:b/>
          <w:bCs/>
          <w:sz w:val="20"/>
          <w:szCs w:val="20"/>
        </w:rPr>
        <w:fldChar w:fldCharType="begin"/>
      </w:r>
      <w:r w:rsidRPr="00D818C3">
        <w:rPr>
          <w:rFonts w:ascii="Times New Roman" w:hAnsi="Times New Roman"/>
          <w:b/>
          <w:bCs/>
          <w:sz w:val="20"/>
          <w:szCs w:val="20"/>
        </w:rPr>
        <w:instrText xml:space="preserve"> SEQ Table \* ARABIC </w:instrText>
      </w:r>
      <w:r w:rsidRPr="00D818C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D818C3">
        <w:rPr>
          <w:rFonts w:ascii="Times New Roman" w:hAnsi="Times New Roman"/>
          <w:b/>
          <w:bCs/>
          <w:sz w:val="20"/>
          <w:szCs w:val="20"/>
        </w:rPr>
        <w:t>1</w:t>
      </w:r>
      <w:r w:rsidRPr="00D818C3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9E572A" w:rsidRPr="00D818C3">
        <w:rPr>
          <w:rFonts w:ascii="Times New Roman" w:hAnsi="Times New Roman"/>
          <w:b/>
          <w:bCs/>
          <w:sz w:val="20"/>
          <w:szCs w:val="20"/>
        </w:rPr>
        <w:t>: Baseline Characteristics of the Cohort</w:t>
      </w:r>
    </w:p>
    <w:tbl>
      <w:tblPr>
        <w:tblpPr w:leftFromText="180" w:rightFromText="180" w:vertAnchor="page" w:horzAnchor="page" w:tblpX="1189" w:tblpY="2341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6E0" w:firstRow="1" w:lastRow="1" w:firstColumn="1" w:lastColumn="0" w:noHBand="1" w:noVBand="1"/>
      </w:tblPr>
      <w:tblGrid>
        <w:gridCol w:w="2969"/>
        <w:gridCol w:w="2103"/>
        <w:gridCol w:w="2634"/>
        <w:gridCol w:w="1573"/>
      </w:tblGrid>
      <w:tr w:rsidR="005107ED" w:rsidRPr="00F616F5" w14:paraId="64BB946B" w14:textId="77777777" w:rsidTr="003F0737">
        <w:trPr>
          <w:trHeight w:val="250"/>
          <w:tblHeader/>
        </w:trPr>
        <w:tc>
          <w:tcPr>
            <w:tcW w:w="2969" w:type="dxa"/>
            <w:tcBorders>
              <w:top w:val="single" w:sz="6" w:space="0" w:color="auto"/>
            </w:tcBorders>
            <w:hideMark/>
          </w:tcPr>
          <w:p w14:paraId="442F2220" w14:textId="77777777" w:rsidR="005107ED" w:rsidRPr="00F616F5" w:rsidRDefault="005107ED" w:rsidP="003F0737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03" w:type="dxa"/>
            <w:tcBorders>
              <w:top w:val="single" w:sz="6" w:space="0" w:color="auto"/>
            </w:tcBorders>
          </w:tcPr>
          <w:p w14:paraId="5F3CFDAA" w14:textId="77777777" w:rsidR="005107ED" w:rsidRPr="00F616F5" w:rsidRDefault="005107ED" w:rsidP="003F07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CRS 1-2</w:t>
            </w:r>
          </w:p>
          <w:p w14:paraId="41DC4D02" w14:textId="77777777" w:rsidR="005107ED" w:rsidRPr="00F616F5" w:rsidRDefault="005107ED" w:rsidP="003F07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(n=56</w:t>
            </w:r>
            <w:r w:rsidRPr="00F616F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34" w:type="dxa"/>
            <w:tcBorders>
              <w:top w:val="single" w:sz="6" w:space="0" w:color="auto"/>
            </w:tcBorders>
          </w:tcPr>
          <w:p w14:paraId="3B830EEF" w14:textId="77777777" w:rsidR="005107ED" w:rsidRDefault="005107ED" w:rsidP="003F07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CRS 3</w:t>
            </w:r>
          </w:p>
          <w:p w14:paraId="2DE0AC0F" w14:textId="77777777" w:rsidR="005107ED" w:rsidRPr="00F616F5" w:rsidRDefault="005107ED" w:rsidP="003F07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(n=23</w:t>
            </w:r>
            <w:r w:rsidRPr="00F616F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73" w:type="dxa"/>
            <w:tcBorders>
              <w:top w:val="single" w:sz="6" w:space="0" w:color="auto"/>
            </w:tcBorders>
          </w:tcPr>
          <w:p w14:paraId="1F358EFF" w14:textId="77777777" w:rsidR="005107ED" w:rsidRPr="00F616F5" w:rsidRDefault="005107ED" w:rsidP="003F07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16F5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</w:tc>
      </w:tr>
      <w:tr w:rsidR="005107ED" w:rsidRPr="00F616F5" w14:paraId="65FDAF7F" w14:textId="77777777" w:rsidTr="003F0737">
        <w:trPr>
          <w:trHeight w:val="332"/>
          <w:tblHeader/>
        </w:trPr>
        <w:tc>
          <w:tcPr>
            <w:tcW w:w="2969" w:type="dxa"/>
          </w:tcPr>
          <w:p w14:paraId="0B39A72A" w14:textId="77777777" w:rsidR="005107ED" w:rsidRPr="00AE07A1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Age, years (median)</w:t>
            </w:r>
          </w:p>
        </w:tc>
        <w:tc>
          <w:tcPr>
            <w:tcW w:w="2103" w:type="dxa"/>
          </w:tcPr>
          <w:p w14:paraId="3DCEA503" w14:textId="77777777" w:rsidR="005107ED" w:rsidRPr="00F616F5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 (38-80)</w:t>
            </w:r>
          </w:p>
        </w:tc>
        <w:tc>
          <w:tcPr>
            <w:tcW w:w="2634" w:type="dxa"/>
          </w:tcPr>
          <w:p w14:paraId="3B9D4B1E" w14:textId="77777777" w:rsidR="005107ED" w:rsidRPr="00F616F5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 (39-78)</w:t>
            </w:r>
          </w:p>
        </w:tc>
        <w:tc>
          <w:tcPr>
            <w:tcW w:w="1573" w:type="dxa"/>
          </w:tcPr>
          <w:p w14:paraId="1C578E60" w14:textId="77777777" w:rsidR="005107ED" w:rsidRPr="00F616F5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0.927</w:t>
            </w:r>
          </w:p>
        </w:tc>
      </w:tr>
      <w:tr w:rsidR="005107ED" w14:paraId="2BBB58ED" w14:textId="77777777" w:rsidTr="003F0737">
        <w:trPr>
          <w:trHeight w:val="332"/>
          <w:tblHeader/>
        </w:trPr>
        <w:tc>
          <w:tcPr>
            <w:tcW w:w="2969" w:type="dxa"/>
          </w:tcPr>
          <w:p w14:paraId="504284EF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Menopausal status</w:t>
            </w:r>
          </w:p>
          <w:p w14:paraId="22F2B0F3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Pre-menopause  </w:t>
            </w:r>
          </w:p>
          <w:p w14:paraId="537B11E0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Post-menopause</w:t>
            </w:r>
          </w:p>
        </w:tc>
        <w:tc>
          <w:tcPr>
            <w:tcW w:w="2103" w:type="dxa"/>
          </w:tcPr>
          <w:p w14:paraId="33698FAC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99665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(28.6%)</w:t>
            </w:r>
          </w:p>
          <w:p w14:paraId="31CB8386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 (71.4%)</w:t>
            </w:r>
          </w:p>
        </w:tc>
        <w:tc>
          <w:tcPr>
            <w:tcW w:w="2634" w:type="dxa"/>
          </w:tcPr>
          <w:p w14:paraId="678175A2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C8AAC67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 (17.4%)</w:t>
            </w:r>
          </w:p>
          <w:p w14:paraId="1F04E27B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 (82.6%)</w:t>
            </w:r>
          </w:p>
        </w:tc>
        <w:tc>
          <w:tcPr>
            <w:tcW w:w="1573" w:type="dxa"/>
          </w:tcPr>
          <w:p w14:paraId="1971544A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0.299</w:t>
            </w:r>
          </w:p>
        </w:tc>
      </w:tr>
      <w:tr w:rsidR="005107ED" w:rsidRPr="00D10CDD" w14:paraId="4CBC1525" w14:textId="77777777" w:rsidTr="003F0737">
        <w:trPr>
          <w:trHeight w:val="590"/>
          <w:tblHeader/>
        </w:trPr>
        <w:tc>
          <w:tcPr>
            <w:tcW w:w="2969" w:type="dxa"/>
          </w:tcPr>
          <w:p w14:paraId="4D4F3EDC" w14:textId="77777777" w:rsidR="005107ED" w:rsidRPr="00EA7FA2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Pre NACT </w:t>
            </w:r>
            <w:r w:rsidRPr="00D10CDD">
              <w:rPr>
                <w:rFonts w:ascii="Times New Roman" w:hAnsi="Times New Roman"/>
                <w:sz w:val="20"/>
                <w:szCs w:val="20"/>
                <w:lang w:val="en-US"/>
              </w:rPr>
              <w:t>CA 125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levels (median, IU/ml)</w:t>
            </w:r>
          </w:p>
        </w:tc>
        <w:tc>
          <w:tcPr>
            <w:tcW w:w="2103" w:type="dxa"/>
          </w:tcPr>
          <w:p w14:paraId="742B51B0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  <w:p w14:paraId="3CE9CFFD" w14:textId="77777777" w:rsidR="005107ED" w:rsidRPr="004F7DA8" w:rsidRDefault="005107ED" w:rsidP="003F0737">
            <w:pPr>
              <w:tabs>
                <w:tab w:val="left" w:pos="709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1192.50 (259-10858)</w:t>
            </w:r>
          </w:p>
        </w:tc>
        <w:tc>
          <w:tcPr>
            <w:tcW w:w="2634" w:type="dxa"/>
          </w:tcPr>
          <w:p w14:paraId="70DCEAE8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  <w:p w14:paraId="662CC9DA" w14:textId="77777777" w:rsidR="005107ED" w:rsidRPr="004F7DA8" w:rsidRDefault="005107ED" w:rsidP="003F0737">
            <w:pPr>
              <w:tabs>
                <w:tab w:val="left" w:pos="709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980 (270-8169)</w:t>
            </w:r>
          </w:p>
        </w:tc>
        <w:tc>
          <w:tcPr>
            <w:tcW w:w="1573" w:type="dxa"/>
          </w:tcPr>
          <w:p w14:paraId="5F48AEE6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6A8D51" w14:textId="77777777" w:rsidR="005107ED" w:rsidRPr="00D10CD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0.553</w:t>
            </w:r>
          </w:p>
        </w:tc>
      </w:tr>
      <w:tr w:rsidR="005107ED" w:rsidRPr="00AF7CA4" w14:paraId="27F4C957" w14:textId="77777777" w:rsidTr="003F0737">
        <w:trPr>
          <w:trHeight w:val="632"/>
          <w:tblHeader/>
        </w:trPr>
        <w:tc>
          <w:tcPr>
            <w:tcW w:w="2969" w:type="dxa"/>
          </w:tcPr>
          <w:p w14:paraId="6684198A" w14:textId="77777777" w:rsidR="005107ED" w:rsidRPr="00545AA2" w:rsidRDefault="005107ED" w:rsidP="003F073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Post NACT </w:t>
            </w:r>
            <w:r w:rsidRPr="00D10CDD">
              <w:rPr>
                <w:rFonts w:ascii="Times New Roman" w:hAnsi="Times New Roman"/>
                <w:sz w:val="20"/>
                <w:szCs w:val="20"/>
                <w:lang w:val="en-US"/>
              </w:rPr>
              <w:t>CA 125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levels</w:t>
            </w:r>
            <w:r w:rsidRPr="00D10C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(median, IU/ml)</w:t>
            </w:r>
          </w:p>
        </w:tc>
        <w:tc>
          <w:tcPr>
            <w:tcW w:w="2103" w:type="dxa"/>
          </w:tcPr>
          <w:p w14:paraId="74D49F97" w14:textId="77777777" w:rsidR="005107ED" w:rsidRPr="00AF7CA4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BFB699B" w14:textId="77777777" w:rsidR="005107ED" w:rsidRPr="00AF7CA4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32.50 (7-450)</w:t>
            </w:r>
          </w:p>
        </w:tc>
        <w:tc>
          <w:tcPr>
            <w:tcW w:w="2634" w:type="dxa"/>
          </w:tcPr>
          <w:p w14:paraId="170F1BA1" w14:textId="77777777" w:rsidR="005107ED" w:rsidRPr="00AF7CA4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9A3AB6E" w14:textId="77777777" w:rsidR="005107ED" w:rsidRPr="00AF7CA4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 (3-355)</w:t>
            </w:r>
          </w:p>
        </w:tc>
        <w:tc>
          <w:tcPr>
            <w:tcW w:w="1573" w:type="dxa"/>
          </w:tcPr>
          <w:p w14:paraId="56F480CA" w14:textId="77777777" w:rsidR="005107ED" w:rsidRPr="00AF7CA4" w:rsidRDefault="005107ED" w:rsidP="003F0737">
            <w:pPr>
              <w:pStyle w:val="NoSpacing1"/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CFD9973" w14:textId="77777777" w:rsidR="005107ED" w:rsidRPr="00AF7CA4" w:rsidRDefault="005107ED" w:rsidP="003F0737">
            <w:pPr>
              <w:pStyle w:val="NoSpacing1"/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0.524</w:t>
            </w:r>
          </w:p>
        </w:tc>
      </w:tr>
      <w:tr w:rsidR="005107ED" w:rsidRPr="00D92072" w14:paraId="51102AE9" w14:textId="77777777" w:rsidTr="003F0737">
        <w:trPr>
          <w:trHeight w:val="332"/>
          <w:tblHeader/>
        </w:trPr>
        <w:tc>
          <w:tcPr>
            <w:tcW w:w="2969" w:type="dxa"/>
          </w:tcPr>
          <w:p w14:paraId="74DCCC1E" w14:textId="77777777" w:rsidR="005107ED" w:rsidRPr="00D92072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Percent of CA 125 drop %, (median)</w:t>
            </w:r>
          </w:p>
          <w:p w14:paraId="558F9FF8" w14:textId="77777777" w:rsidR="005107ED" w:rsidRPr="00D92072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</w:tcPr>
          <w:p w14:paraId="01F8DDB7" w14:textId="77777777" w:rsidR="005107ED" w:rsidRPr="00D92072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96.32 (71.76-99.53)</w:t>
            </w:r>
          </w:p>
        </w:tc>
        <w:tc>
          <w:tcPr>
            <w:tcW w:w="2634" w:type="dxa"/>
          </w:tcPr>
          <w:p w14:paraId="435E692E" w14:textId="77777777" w:rsidR="005107ED" w:rsidRPr="00D92072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96.53 (81.08-99.86)</w:t>
            </w:r>
          </w:p>
        </w:tc>
        <w:tc>
          <w:tcPr>
            <w:tcW w:w="1573" w:type="dxa"/>
          </w:tcPr>
          <w:p w14:paraId="17F5F04B" w14:textId="77777777" w:rsidR="005107ED" w:rsidRPr="00D92072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0.742</w:t>
            </w:r>
          </w:p>
        </w:tc>
      </w:tr>
      <w:tr w:rsidR="005107ED" w:rsidRPr="00D92072" w14:paraId="2C17DA87" w14:textId="77777777" w:rsidTr="003F0737">
        <w:trPr>
          <w:trHeight w:val="332"/>
          <w:tblHeader/>
        </w:trPr>
        <w:tc>
          <w:tcPr>
            <w:tcW w:w="2969" w:type="dxa"/>
          </w:tcPr>
          <w:p w14:paraId="744B194A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Stage</w:t>
            </w:r>
          </w:p>
          <w:p w14:paraId="00161443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Stage IIIC</w:t>
            </w:r>
          </w:p>
          <w:p w14:paraId="6A1402DD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Stage IV </w:t>
            </w:r>
          </w:p>
          <w:p w14:paraId="1CBEBECA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AA1F14" w14:textId="77777777" w:rsidR="005107ED" w:rsidRPr="00D92072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</w:tcPr>
          <w:p w14:paraId="057717FD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DFF098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 (83.9%)</w:t>
            </w:r>
          </w:p>
          <w:p w14:paraId="5E1DCD16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  (16.1%)</w:t>
            </w:r>
          </w:p>
        </w:tc>
        <w:tc>
          <w:tcPr>
            <w:tcW w:w="2634" w:type="dxa"/>
          </w:tcPr>
          <w:p w14:paraId="3851A4FA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32D873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 (73.9%)</w:t>
            </w:r>
          </w:p>
          <w:p w14:paraId="4CA66E25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  (16.1%)</w:t>
            </w:r>
          </w:p>
        </w:tc>
        <w:tc>
          <w:tcPr>
            <w:tcW w:w="1573" w:type="dxa"/>
          </w:tcPr>
          <w:p w14:paraId="27DC6E64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83A9D9" w14:textId="77777777" w:rsidR="005107ED" w:rsidRPr="00D92072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0.350</w:t>
            </w:r>
          </w:p>
        </w:tc>
      </w:tr>
      <w:tr w:rsidR="005107ED" w:rsidRPr="009961FB" w14:paraId="3E234368" w14:textId="77777777" w:rsidTr="003F0737">
        <w:trPr>
          <w:trHeight w:val="781"/>
          <w:tblHeader/>
        </w:trPr>
        <w:tc>
          <w:tcPr>
            <w:tcW w:w="2969" w:type="dxa"/>
          </w:tcPr>
          <w:p w14:paraId="2A2727B7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>Presence of ascites at surgery, n</w:t>
            </w:r>
          </w:p>
          <w:p w14:paraId="3B2B5393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</w:p>
          <w:p w14:paraId="0831FBCF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2103" w:type="dxa"/>
          </w:tcPr>
          <w:p w14:paraId="0095D9AB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CC21B5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 (41.1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2535D328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 (58.9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1CF25F91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34" w:type="dxa"/>
          </w:tcPr>
          <w:p w14:paraId="1948F816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F621AE1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  (34.8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11ADF262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 (65.2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5938641E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6365B22B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F7106EB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0.603</w:t>
            </w:r>
          </w:p>
        </w:tc>
      </w:tr>
      <w:tr w:rsidR="005107ED" w:rsidRPr="00BF5E37" w14:paraId="4EFB28BD" w14:textId="77777777" w:rsidTr="003F0737">
        <w:trPr>
          <w:trHeight w:val="223"/>
          <w:tblHeader/>
        </w:trPr>
        <w:tc>
          <w:tcPr>
            <w:tcW w:w="2969" w:type="dxa"/>
          </w:tcPr>
          <w:p w14:paraId="69DDC50B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NACT cycles </w:t>
            </w:r>
          </w:p>
          <w:p w14:paraId="7BDD3625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3-4</w:t>
            </w:r>
          </w:p>
          <w:p w14:paraId="70733302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&gt;4</w:t>
            </w:r>
          </w:p>
        </w:tc>
        <w:tc>
          <w:tcPr>
            <w:tcW w:w="2103" w:type="dxa"/>
          </w:tcPr>
          <w:p w14:paraId="0E78C073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97BC4D5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 (41.1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2C3AFD0A" w14:textId="77777777" w:rsidR="005107ED" w:rsidRPr="009961FB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 (58.9</w:t>
            </w:r>
            <w:r w:rsidRPr="009961FB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6E0A446B" w14:textId="77777777" w:rsidR="005107ED" w:rsidRPr="00BF5E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34" w:type="dxa"/>
          </w:tcPr>
          <w:p w14:paraId="1AEFAA45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763D408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 (43.5</w:t>
            </w:r>
            <w:r w:rsidRPr="00BF5E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4BCA353C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 (56.5</w:t>
            </w:r>
            <w:r w:rsidRPr="00BF5E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2769223B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</w:tcPr>
          <w:p w14:paraId="0752E656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25B2DDD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0.844</w:t>
            </w:r>
          </w:p>
        </w:tc>
      </w:tr>
      <w:tr w:rsidR="005107ED" w:rsidRPr="000D7A4F" w14:paraId="5D5A5E69" w14:textId="77777777" w:rsidTr="003F0737">
        <w:trPr>
          <w:trHeight w:val="221"/>
          <w:tblHeader/>
        </w:trPr>
        <w:tc>
          <w:tcPr>
            <w:tcW w:w="2969" w:type="dxa"/>
          </w:tcPr>
          <w:p w14:paraId="1456B002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Time to chemotherapy after interval debulking surgery, days (median)</w:t>
            </w:r>
          </w:p>
        </w:tc>
        <w:tc>
          <w:tcPr>
            <w:tcW w:w="2103" w:type="dxa"/>
          </w:tcPr>
          <w:p w14:paraId="5CAAEBEE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429F3F0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 (15-75)</w:t>
            </w:r>
          </w:p>
        </w:tc>
        <w:tc>
          <w:tcPr>
            <w:tcW w:w="2634" w:type="dxa"/>
          </w:tcPr>
          <w:p w14:paraId="787FF5EE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00AB10E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 (24-95)</w:t>
            </w:r>
          </w:p>
        </w:tc>
        <w:tc>
          <w:tcPr>
            <w:tcW w:w="1573" w:type="dxa"/>
          </w:tcPr>
          <w:p w14:paraId="15376132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8987F5A" w14:textId="77777777" w:rsidR="005107ED" w:rsidRPr="000D7A4F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7A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0.001</w:t>
            </w:r>
          </w:p>
        </w:tc>
      </w:tr>
      <w:tr w:rsidR="005107ED" w:rsidRPr="00BF5085" w14:paraId="208865B8" w14:textId="77777777" w:rsidTr="003F0737">
        <w:trPr>
          <w:trHeight w:val="221"/>
          <w:tblHeader/>
        </w:trPr>
        <w:tc>
          <w:tcPr>
            <w:tcW w:w="2969" w:type="dxa"/>
          </w:tcPr>
          <w:p w14:paraId="6EE4BD41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Omentum CRS</w:t>
            </w:r>
          </w:p>
          <w:p w14:paraId="583D6205" w14:textId="77777777" w:rsidR="005107ED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Score 1-2</w:t>
            </w:r>
          </w:p>
          <w:p w14:paraId="45E639F3" w14:textId="77777777" w:rsidR="005107ED" w:rsidRPr="0036594A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Score 3 </w:t>
            </w:r>
          </w:p>
        </w:tc>
        <w:tc>
          <w:tcPr>
            <w:tcW w:w="2103" w:type="dxa"/>
          </w:tcPr>
          <w:p w14:paraId="2C49FAD7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28E299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 (69.6%)</w:t>
            </w:r>
          </w:p>
          <w:p w14:paraId="1489CEEB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  (30.4%)</w:t>
            </w:r>
          </w:p>
        </w:tc>
        <w:tc>
          <w:tcPr>
            <w:tcW w:w="2634" w:type="dxa"/>
          </w:tcPr>
          <w:p w14:paraId="05D3BDDB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271BAE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   (30.4%)</w:t>
            </w:r>
          </w:p>
          <w:p w14:paraId="225DA0A1" w14:textId="77777777" w:rsidR="005107ED" w:rsidRPr="00BF5E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(69.6%)</w:t>
            </w:r>
          </w:p>
        </w:tc>
        <w:tc>
          <w:tcPr>
            <w:tcW w:w="1573" w:type="dxa"/>
          </w:tcPr>
          <w:p w14:paraId="7CE7FFB9" w14:textId="77777777" w:rsidR="005107ED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4A6819" w14:textId="77777777" w:rsidR="005107ED" w:rsidRPr="00BF5085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F50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0.001</w:t>
            </w:r>
          </w:p>
        </w:tc>
      </w:tr>
      <w:tr w:rsidR="005107ED" w:rsidRPr="008C3937" w14:paraId="479F4E35" w14:textId="77777777" w:rsidTr="003F0737">
        <w:trPr>
          <w:trHeight w:val="582"/>
          <w:tblHeader/>
        </w:trPr>
        <w:tc>
          <w:tcPr>
            <w:tcW w:w="2969" w:type="dxa"/>
          </w:tcPr>
          <w:p w14:paraId="2BB30735" w14:textId="77777777" w:rsidR="005107ED" w:rsidRPr="008C39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Recurrence, N</w:t>
            </w:r>
          </w:p>
          <w:p w14:paraId="0E283B0C" w14:textId="77777777" w:rsidR="005107ED" w:rsidRPr="008C39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</w:p>
          <w:p w14:paraId="386DF714" w14:textId="77777777" w:rsidR="005107ED" w:rsidRPr="008C39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Absent</w:t>
            </w:r>
          </w:p>
          <w:p w14:paraId="6DAC8B30" w14:textId="77777777" w:rsidR="005107ED" w:rsidRPr="008C39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</w:tcPr>
          <w:p w14:paraId="0F6490E0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168C29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 (76.8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1C0BCFDF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 (23.2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2634" w:type="dxa"/>
          </w:tcPr>
          <w:p w14:paraId="0C3262B9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021C57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(69.6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  <w:p w14:paraId="6005F3DF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 (30.4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573" w:type="dxa"/>
          </w:tcPr>
          <w:p w14:paraId="5F6989AD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D39F9D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0.503</w:t>
            </w:r>
          </w:p>
        </w:tc>
      </w:tr>
      <w:tr w:rsidR="005107ED" w:rsidRPr="000D7A4F" w14:paraId="15FA5586" w14:textId="77777777" w:rsidTr="003F0737">
        <w:trPr>
          <w:trHeight w:val="200"/>
          <w:tblHeader/>
        </w:trPr>
        <w:tc>
          <w:tcPr>
            <w:tcW w:w="2969" w:type="dxa"/>
          </w:tcPr>
          <w:p w14:paraId="458830FA" w14:textId="77777777" w:rsidR="005107ED" w:rsidRPr="008C3937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Median follow up, months </w:t>
            </w:r>
          </w:p>
        </w:tc>
        <w:tc>
          <w:tcPr>
            <w:tcW w:w="2103" w:type="dxa"/>
          </w:tcPr>
          <w:p w14:paraId="14CBCBFA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48.50 (15-104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34" w:type="dxa"/>
          </w:tcPr>
          <w:p w14:paraId="695CF189" w14:textId="77777777" w:rsidR="005107ED" w:rsidRPr="008C3937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 (24-129</w:t>
            </w:r>
            <w:r w:rsidRPr="008C3937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73" w:type="dxa"/>
          </w:tcPr>
          <w:p w14:paraId="2DAB0C0F" w14:textId="77777777" w:rsidR="005107ED" w:rsidRPr="000D7A4F" w:rsidRDefault="005107ED" w:rsidP="003F07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7A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0.014</w:t>
            </w:r>
          </w:p>
        </w:tc>
      </w:tr>
      <w:tr w:rsidR="005107ED" w:rsidRPr="00F616F5" w14:paraId="22E20F09" w14:textId="77777777" w:rsidTr="003F0737">
        <w:trPr>
          <w:trHeight w:val="500"/>
          <w:tblHeader/>
        </w:trPr>
        <w:tc>
          <w:tcPr>
            <w:tcW w:w="927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AFA064" w14:textId="77777777" w:rsidR="005107ED" w:rsidRDefault="005107ED" w:rsidP="003F073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FA8E455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D4C8013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ADA21A9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D4A122F" w14:textId="77777777" w:rsidR="005107ED" w:rsidRDefault="005107ED" w:rsidP="003F073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A85AFB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B73B15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6625DAE" w14:textId="77777777" w:rsidR="005107ED" w:rsidRPr="00B76044" w:rsidRDefault="005107ED" w:rsidP="003F0737">
            <w:pPr>
              <w:tabs>
                <w:tab w:val="left" w:pos="709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>Table 2</w:t>
            </w:r>
            <w:r w:rsidRPr="003C16A0"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 xml:space="preserve">. Univariate and multivariate analyses for prognostic factors for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 xml:space="preserve">disease-free survival </w:t>
            </w:r>
            <w:r w:rsidRPr="003C16A0"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>in the entire cohort</w:t>
            </w:r>
          </w:p>
          <w:p w14:paraId="36B0E03C" w14:textId="77777777" w:rsidR="005107ED" w:rsidRPr="003C16A0" w:rsidRDefault="005107ED" w:rsidP="003F0737">
            <w:pPr>
              <w:tabs>
                <w:tab w:val="left" w:pos="709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</w:pPr>
          </w:p>
          <w:tbl>
            <w:tblPr>
              <w:tblW w:w="8944" w:type="dxa"/>
              <w:tblInd w:w="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8"/>
              <w:gridCol w:w="2276"/>
              <w:gridCol w:w="2730"/>
            </w:tblGrid>
            <w:tr w:rsidR="005107ED" w:rsidRPr="003C16A0" w14:paraId="63005E83" w14:textId="77777777" w:rsidTr="00DC152D">
              <w:trPr>
                <w:trHeight w:val="420"/>
              </w:trPr>
              <w:tc>
                <w:tcPr>
                  <w:tcW w:w="3938" w:type="dxa"/>
                </w:tcPr>
                <w:p w14:paraId="3A9739BC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Variable</w:t>
                  </w:r>
                </w:p>
              </w:tc>
              <w:tc>
                <w:tcPr>
                  <w:tcW w:w="2276" w:type="dxa"/>
                </w:tcPr>
                <w:p w14:paraId="568EB644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Univariate analysis</w:t>
                  </w:r>
                </w:p>
                <w:p w14:paraId="3BF327C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  <w:p w14:paraId="7A4A6F75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HR   </w:t>
                  </w: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 95% CI           </w:t>
                  </w:r>
                  <w:r w:rsidRPr="003C16A0">
                    <w:rPr>
                      <w:rFonts w:ascii="Times New Roman" w:eastAsia="Calibri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P</w:t>
                  </w:r>
                </w:p>
              </w:tc>
              <w:tc>
                <w:tcPr>
                  <w:tcW w:w="2730" w:type="dxa"/>
                </w:tcPr>
                <w:p w14:paraId="14A2DE1B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Multivariate analysis</w:t>
                  </w:r>
                </w:p>
                <w:p w14:paraId="472F7C5D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  <w:p w14:paraId="03C2CB5D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HR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95% CI    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3C16A0">
                    <w:rPr>
                      <w:rFonts w:ascii="Times New Roman" w:eastAsia="Calibri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P</w:t>
                  </w:r>
                </w:p>
              </w:tc>
            </w:tr>
            <w:tr w:rsidR="005107ED" w:rsidRPr="003C16A0" w14:paraId="01A36C1A" w14:textId="77777777" w:rsidTr="00DC152D">
              <w:trPr>
                <w:trHeight w:val="88"/>
              </w:trPr>
              <w:tc>
                <w:tcPr>
                  <w:tcW w:w="3938" w:type="dxa"/>
                </w:tcPr>
                <w:p w14:paraId="2036BC7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Age  </w:t>
                  </w:r>
                </w:p>
              </w:tc>
              <w:tc>
                <w:tcPr>
                  <w:tcW w:w="2276" w:type="dxa"/>
                </w:tcPr>
                <w:p w14:paraId="6EE97BF2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360"/>
                      <w:tab w:val="left" w:pos="570"/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0.912            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2730" w:type="dxa"/>
                </w:tcPr>
                <w:p w14:paraId="0E44D4C6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570"/>
                      <w:tab w:val="left" w:pos="709"/>
                      <w:tab w:val="center" w:pos="1451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1756715D" w14:textId="77777777" w:rsidTr="00DC152D">
              <w:trPr>
                <w:trHeight w:val="88"/>
              </w:trPr>
              <w:tc>
                <w:tcPr>
                  <w:tcW w:w="3938" w:type="dxa"/>
                </w:tcPr>
                <w:p w14:paraId="7576CF73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Menopausal status (</w:t>
                  </w:r>
                  <w:r w:rsidRPr="003C16A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post-menopause vs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3C16A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pre-menopause)</w:t>
                  </w:r>
                </w:p>
              </w:tc>
              <w:tc>
                <w:tcPr>
                  <w:tcW w:w="2276" w:type="dxa"/>
                </w:tcPr>
                <w:p w14:paraId="6A015CD9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360"/>
                      <w:tab w:val="left" w:pos="570"/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0.730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</w:t>
                  </w:r>
                </w:p>
              </w:tc>
              <w:tc>
                <w:tcPr>
                  <w:tcW w:w="2730" w:type="dxa"/>
                </w:tcPr>
                <w:p w14:paraId="5153CFC4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570"/>
                      <w:tab w:val="left" w:pos="709"/>
                      <w:tab w:val="center" w:pos="1451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58D6ABE0" w14:textId="77777777" w:rsidTr="00DC152D">
              <w:trPr>
                <w:trHeight w:val="250"/>
              </w:trPr>
              <w:tc>
                <w:tcPr>
                  <w:tcW w:w="3938" w:type="dxa"/>
                </w:tcPr>
                <w:p w14:paraId="6A47CA7C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Pre NACT </w:t>
                  </w:r>
                  <w:r w:rsidRPr="00D10CD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CA 125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levels</w:t>
                  </w:r>
                </w:p>
              </w:tc>
              <w:tc>
                <w:tcPr>
                  <w:tcW w:w="2276" w:type="dxa"/>
                </w:tcPr>
                <w:p w14:paraId="5F2FDEBF" w14:textId="77777777" w:rsidR="005107ED" w:rsidRPr="00294EF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294EFA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443</w:t>
                  </w:r>
                </w:p>
              </w:tc>
              <w:tc>
                <w:tcPr>
                  <w:tcW w:w="2730" w:type="dxa"/>
                </w:tcPr>
                <w:p w14:paraId="4A812E36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2D24BAFD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3E8C9D8C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Post NACT </w:t>
                  </w:r>
                  <w:r w:rsidRPr="00D10CD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CA 125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levels</w:t>
                  </w:r>
                </w:p>
              </w:tc>
              <w:tc>
                <w:tcPr>
                  <w:tcW w:w="2276" w:type="dxa"/>
                </w:tcPr>
                <w:p w14:paraId="3384D04A" w14:textId="77777777" w:rsidR="005107ED" w:rsidRPr="00294EF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294EFA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564</w:t>
                  </w:r>
                  <w:r w:rsidRPr="00294EFA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30" w:type="dxa"/>
                </w:tcPr>
                <w:p w14:paraId="093764DA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6A6AC313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752653CC" w14:textId="77777777" w:rsidR="005107ED" w:rsidRPr="00745C7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Percent of CA 125 drop</w:t>
                  </w:r>
                </w:p>
              </w:tc>
              <w:tc>
                <w:tcPr>
                  <w:tcW w:w="2276" w:type="dxa"/>
                </w:tcPr>
                <w:p w14:paraId="5A69BBC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0.878 </w:t>
                  </w:r>
                </w:p>
              </w:tc>
              <w:tc>
                <w:tcPr>
                  <w:tcW w:w="2730" w:type="dxa"/>
                </w:tcPr>
                <w:p w14:paraId="2555DF7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4AF3E628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1CCAB0D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Stage (IV vs. IIIC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276" w:type="dxa"/>
                </w:tcPr>
                <w:p w14:paraId="26EF8C30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0.690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  </w:t>
                  </w:r>
                </w:p>
              </w:tc>
              <w:tc>
                <w:tcPr>
                  <w:tcW w:w="2730" w:type="dxa"/>
                </w:tcPr>
                <w:p w14:paraId="4EE1E3F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1205B5DB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09D15B6F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Ascites (present vs. absent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) </w:t>
                  </w:r>
                </w:p>
              </w:tc>
              <w:tc>
                <w:tcPr>
                  <w:tcW w:w="2276" w:type="dxa"/>
                </w:tcPr>
                <w:p w14:paraId="3FAD6F11" w14:textId="77777777" w:rsidR="005107ED" w:rsidRPr="00C348A3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500E2D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                            </w:t>
                  </w:r>
                  <w:r w:rsidRPr="00C348A3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0.168                                     </w:t>
                  </w:r>
                </w:p>
              </w:tc>
              <w:tc>
                <w:tcPr>
                  <w:tcW w:w="2730" w:type="dxa"/>
                </w:tcPr>
                <w:p w14:paraId="7B8AAC6C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0.755</w:t>
                  </w:r>
                </w:p>
              </w:tc>
            </w:tr>
            <w:tr w:rsidR="005107ED" w:rsidRPr="003C16A0" w14:paraId="0B91D599" w14:textId="77777777" w:rsidTr="00DC152D">
              <w:trPr>
                <w:trHeight w:val="273"/>
              </w:trPr>
              <w:tc>
                <w:tcPr>
                  <w:tcW w:w="3938" w:type="dxa"/>
                </w:tcPr>
                <w:p w14:paraId="001E478A" w14:textId="77777777" w:rsidR="005107ED" w:rsidRPr="0036594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6594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NACT cycles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(&gt;4 vs. 3-4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24AB165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528574C1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0.059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</w:t>
                  </w:r>
                </w:p>
              </w:tc>
              <w:tc>
                <w:tcPr>
                  <w:tcW w:w="2730" w:type="dxa"/>
                </w:tcPr>
                <w:p w14:paraId="64DCF437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0.074</w:t>
                  </w:r>
                </w:p>
              </w:tc>
            </w:tr>
            <w:tr w:rsidR="005107ED" w:rsidRPr="003C16A0" w14:paraId="30446A06" w14:textId="77777777" w:rsidTr="00DC152D">
              <w:trPr>
                <w:trHeight w:val="129"/>
              </w:trPr>
              <w:tc>
                <w:tcPr>
                  <w:tcW w:w="3938" w:type="dxa"/>
                </w:tcPr>
                <w:p w14:paraId="74BC0C7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Time to chemotherapy after interval debulking surgery</w:t>
                  </w:r>
                </w:p>
              </w:tc>
              <w:tc>
                <w:tcPr>
                  <w:tcW w:w="2276" w:type="dxa"/>
                </w:tcPr>
                <w:p w14:paraId="6D375924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0.079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730" w:type="dxa"/>
                </w:tcPr>
                <w:p w14:paraId="7F63BC86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0.460</w:t>
                  </w:r>
                </w:p>
              </w:tc>
            </w:tr>
            <w:tr w:rsidR="005107ED" w:rsidRPr="003C16A0" w14:paraId="505116A9" w14:textId="77777777" w:rsidTr="00DC152D">
              <w:trPr>
                <w:trHeight w:val="128"/>
              </w:trPr>
              <w:tc>
                <w:tcPr>
                  <w:tcW w:w="3938" w:type="dxa"/>
                </w:tcPr>
                <w:p w14:paraId="4BA44012" w14:textId="77777777" w:rsidR="005107ED" w:rsidRPr="0036594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Adnexa CRS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(1-2 vs. 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773ACED9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261E52A5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7455487F" w14:textId="77777777" w:rsidR="005107ED" w:rsidRPr="00BC2F32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C2F32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2.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10       1.14 – 3.86       0.016</w:t>
                  </w:r>
                </w:p>
                <w:p w14:paraId="06CB380F" w14:textId="77777777" w:rsidR="005107ED" w:rsidRPr="00BC2F32" w:rsidRDefault="005107ED" w:rsidP="00EE5F6F">
                  <w:pPr>
                    <w:framePr w:hSpace="180" w:wrap="around" w:vAnchor="page" w:hAnchor="page" w:x="1189" w:y="2341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730" w:type="dxa"/>
                </w:tcPr>
                <w:p w14:paraId="3D325E1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0.096</w:t>
                  </w:r>
                </w:p>
              </w:tc>
            </w:tr>
            <w:tr w:rsidR="005107ED" w:rsidRPr="003C16A0" w14:paraId="4DA5ABFF" w14:textId="77777777" w:rsidTr="00DC152D">
              <w:trPr>
                <w:trHeight w:val="128"/>
              </w:trPr>
              <w:tc>
                <w:tcPr>
                  <w:tcW w:w="3938" w:type="dxa"/>
                </w:tcPr>
                <w:p w14:paraId="51DF3DF7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Omentum CRS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(1-2 vs. 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7C590E22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7F8033A5" w14:textId="77777777" w:rsidR="005107ED" w:rsidRPr="00BC2F32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2.08       1.22 – 3.54       0.007</w:t>
                  </w:r>
                </w:p>
                <w:p w14:paraId="744A4689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center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730" w:type="dxa"/>
                </w:tcPr>
                <w:p w14:paraId="6080F0E0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0.112</w:t>
                  </w:r>
                </w:p>
              </w:tc>
            </w:tr>
          </w:tbl>
          <w:p w14:paraId="67C441AE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Abbreviations: </w:t>
            </w:r>
          </w:p>
          <w:p w14:paraId="6F18AD90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 w:eastAsia="tr-TR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 w:eastAsia="tr-TR"/>
              </w:rPr>
              <w:t xml:space="preserve">HR: Hazard ratio </w:t>
            </w:r>
          </w:p>
          <w:p w14:paraId="20C76919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/>
              </w:rPr>
              <w:t>CI: Confidence Interval</w:t>
            </w:r>
          </w:p>
          <w:p w14:paraId="1D179A42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LN: Lymph node </w:t>
            </w:r>
          </w:p>
          <w:p w14:paraId="2D8595F7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8D70336" w14:textId="77777777" w:rsidR="005107ED" w:rsidRDefault="005107ED" w:rsidP="003F073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A330B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8FDCBA" w14:textId="77777777" w:rsidR="005107ED" w:rsidRPr="00B76044" w:rsidRDefault="005107ED" w:rsidP="003F0737">
            <w:pPr>
              <w:tabs>
                <w:tab w:val="left" w:pos="709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>Table 3</w:t>
            </w:r>
            <w:r w:rsidRPr="003C16A0"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 xml:space="preserve">. Univariate and multivariate analyses for prognostic factors for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 xml:space="preserve">overall survival </w:t>
            </w:r>
            <w:r w:rsidRPr="003C16A0"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  <w:t>in the entire cohort</w:t>
            </w:r>
          </w:p>
          <w:p w14:paraId="2013B11A" w14:textId="77777777" w:rsidR="005107ED" w:rsidRPr="003C16A0" w:rsidRDefault="005107ED" w:rsidP="003F0737">
            <w:pPr>
              <w:tabs>
                <w:tab w:val="left" w:pos="709"/>
              </w:tabs>
              <w:autoSpaceDE w:val="0"/>
              <w:autoSpaceDN w:val="0"/>
              <w:adjustRightInd w:val="0"/>
              <w:ind w:right="-106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tr-TR"/>
              </w:rPr>
            </w:pPr>
          </w:p>
          <w:tbl>
            <w:tblPr>
              <w:tblW w:w="8624" w:type="dxa"/>
              <w:tblInd w:w="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8"/>
              <w:gridCol w:w="2276"/>
              <w:gridCol w:w="2410"/>
            </w:tblGrid>
            <w:tr w:rsidR="005107ED" w:rsidRPr="003C16A0" w14:paraId="48941547" w14:textId="77777777" w:rsidTr="00DC152D">
              <w:trPr>
                <w:trHeight w:val="420"/>
              </w:trPr>
              <w:tc>
                <w:tcPr>
                  <w:tcW w:w="3938" w:type="dxa"/>
                </w:tcPr>
                <w:p w14:paraId="2E7DEAB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Variable</w:t>
                  </w:r>
                </w:p>
              </w:tc>
              <w:tc>
                <w:tcPr>
                  <w:tcW w:w="2276" w:type="dxa"/>
                </w:tcPr>
                <w:p w14:paraId="2FA25821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Univariate analysis</w:t>
                  </w:r>
                </w:p>
                <w:p w14:paraId="021BC82D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  <w:p w14:paraId="7EDB262F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HR   </w:t>
                  </w: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 95% CI              </w:t>
                  </w:r>
                  <w:r w:rsidRPr="003C16A0">
                    <w:rPr>
                      <w:rFonts w:ascii="Times New Roman" w:eastAsia="Calibri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P</w:t>
                  </w:r>
                </w:p>
              </w:tc>
              <w:tc>
                <w:tcPr>
                  <w:tcW w:w="2410" w:type="dxa"/>
                </w:tcPr>
                <w:p w14:paraId="3854CFFD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Multivariate analysis</w:t>
                  </w:r>
                </w:p>
                <w:p w14:paraId="28BBF182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  <w:p w14:paraId="4D2CBE79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HR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C16A0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</w:t>
                  </w: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   95% CI             </w:t>
                  </w:r>
                  <w:r w:rsidRPr="003C16A0">
                    <w:rPr>
                      <w:rFonts w:ascii="Times New Roman" w:eastAsia="Calibri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P</w:t>
                  </w:r>
                </w:p>
              </w:tc>
            </w:tr>
            <w:tr w:rsidR="005107ED" w:rsidRPr="003C16A0" w14:paraId="68C0760D" w14:textId="77777777" w:rsidTr="00DC152D">
              <w:trPr>
                <w:trHeight w:val="88"/>
              </w:trPr>
              <w:tc>
                <w:tcPr>
                  <w:tcW w:w="3938" w:type="dxa"/>
                </w:tcPr>
                <w:p w14:paraId="74011F27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Age  </w:t>
                  </w:r>
                </w:p>
              </w:tc>
              <w:tc>
                <w:tcPr>
                  <w:tcW w:w="2276" w:type="dxa"/>
                </w:tcPr>
                <w:p w14:paraId="6A151D9E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360"/>
                      <w:tab w:val="left" w:pos="570"/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0.992            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2410" w:type="dxa"/>
                </w:tcPr>
                <w:p w14:paraId="471E1961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570"/>
                      <w:tab w:val="left" w:pos="709"/>
                      <w:tab w:val="center" w:pos="1451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4F4FAC10" w14:textId="77777777" w:rsidTr="00DC152D">
              <w:trPr>
                <w:trHeight w:val="88"/>
              </w:trPr>
              <w:tc>
                <w:tcPr>
                  <w:tcW w:w="3938" w:type="dxa"/>
                </w:tcPr>
                <w:p w14:paraId="3A7DCC6E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ind w:right="-106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Menopausal status (</w:t>
                  </w:r>
                  <w:r w:rsidRPr="003C16A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post-menopause vs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3C16A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pre-menopause)</w:t>
                  </w:r>
                </w:p>
              </w:tc>
              <w:tc>
                <w:tcPr>
                  <w:tcW w:w="2276" w:type="dxa"/>
                </w:tcPr>
                <w:p w14:paraId="07186D8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360"/>
                      <w:tab w:val="left" w:pos="570"/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0.756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</w:t>
                  </w:r>
                </w:p>
              </w:tc>
              <w:tc>
                <w:tcPr>
                  <w:tcW w:w="2410" w:type="dxa"/>
                </w:tcPr>
                <w:p w14:paraId="4F2EBE84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570"/>
                      <w:tab w:val="left" w:pos="709"/>
                      <w:tab w:val="center" w:pos="1451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4D8EEC76" w14:textId="77777777" w:rsidTr="00DC152D">
              <w:trPr>
                <w:trHeight w:val="250"/>
              </w:trPr>
              <w:tc>
                <w:tcPr>
                  <w:tcW w:w="3938" w:type="dxa"/>
                </w:tcPr>
                <w:p w14:paraId="3E88C10C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Pre NACT </w:t>
                  </w:r>
                  <w:r w:rsidRPr="00D10CD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CA 125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levels</w:t>
                  </w:r>
                </w:p>
              </w:tc>
              <w:tc>
                <w:tcPr>
                  <w:tcW w:w="2276" w:type="dxa"/>
                </w:tcPr>
                <w:p w14:paraId="1F62BE08" w14:textId="77777777" w:rsidR="005107ED" w:rsidRPr="00294EF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294EFA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0.423</w:t>
                  </w:r>
                </w:p>
              </w:tc>
              <w:tc>
                <w:tcPr>
                  <w:tcW w:w="2410" w:type="dxa"/>
                </w:tcPr>
                <w:p w14:paraId="2A20F620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5BFE7D62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7F12459A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Post NACT </w:t>
                  </w:r>
                  <w:r w:rsidRPr="00D10CD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CA 125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levels</w:t>
                  </w:r>
                </w:p>
              </w:tc>
              <w:tc>
                <w:tcPr>
                  <w:tcW w:w="2276" w:type="dxa"/>
                </w:tcPr>
                <w:p w14:paraId="7B0523DF" w14:textId="77777777" w:rsidR="005107ED" w:rsidRPr="00294EF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294EFA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0.675 </w:t>
                  </w:r>
                </w:p>
              </w:tc>
              <w:tc>
                <w:tcPr>
                  <w:tcW w:w="2410" w:type="dxa"/>
                </w:tcPr>
                <w:p w14:paraId="0F3E16D4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5D4D2383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4D1D058C" w14:textId="77777777" w:rsidR="005107ED" w:rsidRPr="00745C7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Percent of CA 125 drop</w:t>
                  </w:r>
                </w:p>
              </w:tc>
              <w:tc>
                <w:tcPr>
                  <w:tcW w:w="2276" w:type="dxa"/>
                </w:tcPr>
                <w:p w14:paraId="6D6AA9BE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0.363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</w:t>
                  </w:r>
                </w:p>
              </w:tc>
              <w:tc>
                <w:tcPr>
                  <w:tcW w:w="2410" w:type="dxa"/>
                </w:tcPr>
                <w:p w14:paraId="2FFECEB8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32410EF0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73583B0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Stage (IV vs. IIIC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276" w:type="dxa"/>
                </w:tcPr>
                <w:p w14:paraId="1ADE08C3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0.690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  </w:t>
                  </w:r>
                </w:p>
              </w:tc>
              <w:tc>
                <w:tcPr>
                  <w:tcW w:w="2410" w:type="dxa"/>
                </w:tcPr>
                <w:p w14:paraId="5302ECBE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107ED" w:rsidRPr="003C16A0" w14:paraId="5D2D337E" w14:textId="77777777" w:rsidTr="00DC152D">
              <w:trPr>
                <w:trHeight w:val="153"/>
              </w:trPr>
              <w:tc>
                <w:tcPr>
                  <w:tcW w:w="3938" w:type="dxa"/>
                </w:tcPr>
                <w:p w14:paraId="04E6E5D5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Ascites (present vs. absent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) </w:t>
                  </w:r>
                </w:p>
              </w:tc>
              <w:tc>
                <w:tcPr>
                  <w:tcW w:w="2276" w:type="dxa"/>
                </w:tcPr>
                <w:p w14:paraId="290BCB49" w14:textId="77777777" w:rsidR="005107ED" w:rsidRPr="00500E2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2.59        1.43 – 4.70      </w:t>
                  </w:r>
                  <w:r w:rsidRPr="00500E2D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 xml:space="preserve">0.002                                     </w:t>
                  </w:r>
                </w:p>
              </w:tc>
              <w:tc>
                <w:tcPr>
                  <w:tcW w:w="2410" w:type="dxa"/>
                </w:tcPr>
                <w:p w14:paraId="44827E1F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805"/>
                      <w:tab w:val="left" w:pos="2902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1.86        1.00 – 3.48         0.050</w:t>
                  </w:r>
                </w:p>
              </w:tc>
            </w:tr>
            <w:tr w:rsidR="005107ED" w:rsidRPr="003C16A0" w14:paraId="7AD09B0F" w14:textId="77777777" w:rsidTr="00DC152D">
              <w:trPr>
                <w:trHeight w:val="273"/>
              </w:trPr>
              <w:tc>
                <w:tcPr>
                  <w:tcW w:w="3938" w:type="dxa"/>
                </w:tcPr>
                <w:p w14:paraId="2A1D4683" w14:textId="77777777" w:rsidR="005107ED" w:rsidRPr="0036594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36594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NACT cycles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(&gt;4 vs. 3-4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4026CBF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2B6C4576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0.153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</w:t>
                  </w:r>
                </w:p>
              </w:tc>
              <w:tc>
                <w:tcPr>
                  <w:tcW w:w="2410" w:type="dxa"/>
                </w:tcPr>
                <w:p w14:paraId="73B17B35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0.198</w:t>
                  </w:r>
                </w:p>
              </w:tc>
            </w:tr>
            <w:tr w:rsidR="005107ED" w:rsidRPr="003C16A0" w14:paraId="2AAC88BF" w14:textId="77777777" w:rsidTr="00DC152D">
              <w:trPr>
                <w:trHeight w:val="129"/>
              </w:trPr>
              <w:tc>
                <w:tcPr>
                  <w:tcW w:w="3938" w:type="dxa"/>
                </w:tcPr>
                <w:p w14:paraId="2FD98390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Time to chemotherapy after interval debulking surgery</w:t>
                  </w:r>
                </w:p>
              </w:tc>
              <w:tc>
                <w:tcPr>
                  <w:tcW w:w="2276" w:type="dxa"/>
                </w:tcPr>
                <w:p w14:paraId="4699018E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0.213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410" w:type="dxa"/>
                </w:tcPr>
                <w:p w14:paraId="76DD810B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0.838</w:t>
                  </w:r>
                </w:p>
              </w:tc>
            </w:tr>
            <w:tr w:rsidR="005107ED" w:rsidRPr="003C16A0" w14:paraId="0BFCBA43" w14:textId="77777777" w:rsidTr="00DC152D">
              <w:trPr>
                <w:trHeight w:val="128"/>
              </w:trPr>
              <w:tc>
                <w:tcPr>
                  <w:tcW w:w="3938" w:type="dxa"/>
                </w:tcPr>
                <w:p w14:paraId="3806C3B4" w14:textId="77777777" w:rsidR="005107ED" w:rsidRPr="0036594A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Adnexa CRS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(1-2 vs. 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768EB2B2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5B6A3C7E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159F81EC" w14:textId="77777777" w:rsidR="005107ED" w:rsidRPr="00BC2F32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C2F32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2.62       1.24 – 5.53       0.011</w:t>
                  </w:r>
                </w:p>
                <w:p w14:paraId="2347ED8A" w14:textId="77777777" w:rsidR="005107ED" w:rsidRPr="00BC2F32" w:rsidRDefault="005107ED" w:rsidP="00EE5F6F">
                  <w:pPr>
                    <w:framePr w:hSpace="180" w:wrap="around" w:vAnchor="page" w:hAnchor="page" w:x="1189" w:y="2341"/>
                    <w:jc w:val="center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14:paraId="19708075" w14:textId="77777777" w:rsidR="005107ED" w:rsidRPr="003C16A0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jc w:val="right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0.182</w:t>
                  </w:r>
                </w:p>
              </w:tc>
            </w:tr>
            <w:tr w:rsidR="005107ED" w:rsidRPr="003C16A0" w14:paraId="5565705A" w14:textId="77777777" w:rsidTr="00DC152D">
              <w:trPr>
                <w:trHeight w:val="128"/>
              </w:trPr>
              <w:tc>
                <w:tcPr>
                  <w:tcW w:w="3938" w:type="dxa"/>
                </w:tcPr>
                <w:p w14:paraId="798240D4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Omentum CRS </w:t>
                  </w:r>
                  <w:r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(1-2 vs. 3</w:t>
                  </w:r>
                  <w:r w:rsidRPr="003C16A0"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  <w:t>)</w:t>
                  </w:r>
                </w:p>
                <w:p w14:paraId="14FDF077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76" w:type="dxa"/>
                </w:tcPr>
                <w:p w14:paraId="6CFECAFC" w14:textId="77777777" w:rsidR="005107ED" w:rsidRPr="00BC2F32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3.56       1.77 – 7.16    &lt;0.001</w:t>
                  </w:r>
                </w:p>
                <w:p w14:paraId="05BE29E0" w14:textId="77777777" w:rsidR="005107ED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  <w:tab w:val="center" w:pos="1451"/>
                      <w:tab w:val="right" w:pos="2902"/>
                    </w:tabs>
                    <w:spacing w:line="276" w:lineRule="auto"/>
                    <w:ind w:right="-106"/>
                    <w:jc w:val="center"/>
                    <w:rPr>
                      <w:rFonts w:ascii="Times New Roman" w:eastAsia="Calibri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14:paraId="6B592175" w14:textId="77777777" w:rsidR="005107ED" w:rsidRPr="00801BE7" w:rsidRDefault="005107ED" w:rsidP="00EE5F6F">
                  <w:pPr>
                    <w:framePr w:hSpace="180" w:wrap="around" w:vAnchor="page" w:hAnchor="page" w:x="1189" w:y="2341"/>
                    <w:tabs>
                      <w:tab w:val="left" w:pos="709"/>
                    </w:tabs>
                    <w:spacing w:line="276" w:lineRule="auto"/>
                    <w:ind w:right="-106"/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801BE7">
                    <w:rPr>
                      <w:rFonts w:ascii="Times New Roman" w:eastAsia="Calibri" w:hAnsi="Times New Roman"/>
                      <w:b/>
                      <w:sz w:val="18"/>
                      <w:szCs w:val="18"/>
                      <w:lang w:val="en-US"/>
                    </w:rPr>
                    <w:t>2.69        1.26 – 5.76         0.010</w:t>
                  </w:r>
                </w:p>
              </w:tc>
            </w:tr>
          </w:tbl>
          <w:p w14:paraId="2F94076F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Abbreviations: </w:t>
            </w:r>
          </w:p>
          <w:p w14:paraId="5CEE05E3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 w:eastAsia="tr-TR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 w:eastAsia="tr-TR"/>
              </w:rPr>
              <w:t xml:space="preserve">HR: Hazard ratio </w:t>
            </w:r>
          </w:p>
          <w:p w14:paraId="3264CA21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/>
              </w:rPr>
              <w:t>CI: Confidence Interval</w:t>
            </w:r>
          </w:p>
          <w:p w14:paraId="5FAB26B5" w14:textId="77777777" w:rsidR="005107ED" w:rsidRPr="003C16A0" w:rsidRDefault="005107ED" w:rsidP="003F0737">
            <w:pPr>
              <w:tabs>
                <w:tab w:val="left" w:pos="709"/>
              </w:tabs>
              <w:ind w:right="-106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16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LN: Lymph node </w:t>
            </w:r>
          </w:p>
          <w:p w14:paraId="43F8DBF9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D1BC0B7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CBCFD7A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95518B9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0A23E29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377347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94E301B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982FF6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74B407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C2B4B35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F101DA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FE0DA9E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2FB1BF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C2B7C4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910A9B4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F4B2D84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sdcc</w:t>
            </w:r>
          </w:p>
          <w:p w14:paraId="121DF39A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2171BD6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939FC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64A61A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14:paraId="4544F80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1EB1FED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434673E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9698C7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3DB08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6A91C74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fgb</w:t>
            </w:r>
          </w:p>
          <w:p w14:paraId="50B574F1" w14:textId="77777777" w:rsidR="005107ED" w:rsidRDefault="005107ED" w:rsidP="003F0737">
            <w:pPr>
              <w:tabs>
                <w:tab w:val="left" w:pos="709"/>
              </w:tabs>
              <w:ind w:left="-1560" w:firstLine="156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54237B" w14:textId="77777777" w:rsidR="005107ED" w:rsidRPr="00F616F5" w:rsidRDefault="005107ED" w:rsidP="003F0737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55678E95" w14:textId="77777777" w:rsidR="005107ED" w:rsidRDefault="005107ED" w:rsidP="00F5328E">
      <w:pPr>
        <w:rPr>
          <w:b/>
        </w:rPr>
      </w:pPr>
    </w:p>
    <w:p w14:paraId="00D5BA75" w14:textId="77777777" w:rsidR="005107ED" w:rsidRDefault="005107ED" w:rsidP="00F5328E">
      <w:pPr>
        <w:rPr>
          <w:b/>
        </w:rPr>
      </w:pPr>
    </w:p>
    <w:p w14:paraId="225EC331" w14:textId="77777777" w:rsidR="005107ED" w:rsidRDefault="005107ED" w:rsidP="00F5328E">
      <w:pPr>
        <w:rPr>
          <w:b/>
        </w:rPr>
      </w:pPr>
    </w:p>
    <w:p w14:paraId="1C79EDCA" w14:textId="77777777" w:rsidR="00641538" w:rsidRDefault="00641538" w:rsidP="00504C7A"/>
    <w:p w14:paraId="0CA418FB" w14:textId="77777777" w:rsidR="00641538" w:rsidRDefault="00641538" w:rsidP="00504C7A"/>
    <w:p w14:paraId="0E5F0A50" w14:textId="77777777" w:rsidR="00641538" w:rsidRDefault="00641538" w:rsidP="00504C7A"/>
    <w:p w14:paraId="6F1B4A38" w14:textId="77777777" w:rsidR="00641538" w:rsidRDefault="00641538" w:rsidP="00504C7A"/>
    <w:p w14:paraId="04FB382A" w14:textId="77777777" w:rsidR="00641538" w:rsidRDefault="00641538" w:rsidP="00504C7A"/>
    <w:p w14:paraId="34A65370" w14:textId="77777777" w:rsidR="00641538" w:rsidRDefault="00641538" w:rsidP="00504C7A"/>
    <w:p w14:paraId="6BDBC1A8" w14:textId="77777777" w:rsidR="00641538" w:rsidRDefault="00641538" w:rsidP="00504C7A"/>
    <w:p w14:paraId="68A13F4B" w14:textId="77777777" w:rsidR="00641538" w:rsidRDefault="00641538" w:rsidP="00504C7A"/>
    <w:p w14:paraId="0D06046E" w14:textId="77777777" w:rsidR="00641538" w:rsidRDefault="00641538" w:rsidP="00504C7A"/>
    <w:p w14:paraId="3AE49DD1" w14:textId="77777777" w:rsidR="00641538" w:rsidRDefault="00641538" w:rsidP="00504C7A"/>
    <w:p w14:paraId="6F873B0E" w14:textId="77777777" w:rsidR="00641538" w:rsidRDefault="00641538" w:rsidP="00504C7A"/>
    <w:p w14:paraId="31F18A03" w14:textId="77777777" w:rsidR="00641538" w:rsidRDefault="00641538" w:rsidP="00504C7A"/>
    <w:p w14:paraId="1A486DBC" w14:textId="77777777" w:rsidR="00641538" w:rsidRDefault="00641538" w:rsidP="00504C7A"/>
    <w:p w14:paraId="67A67433" w14:textId="77777777" w:rsidR="00641538" w:rsidRDefault="00641538" w:rsidP="00504C7A"/>
    <w:p w14:paraId="77C4BD7D" w14:textId="77777777" w:rsidR="00641538" w:rsidRDefault="00641538" w:rsidP="00504C7A"/>
    <w:p w14:paraId="51A65301" w14:textId="77777777" w:rsidR="00641538" w:rsidRDefault="00641538" w:rsidP="00504C7A"/>
    <w:p w14:paraId="74CB2B18" w14:textId="77777777" w:rsidR="00641538" w:rsidRDefault="00641538" w:rsidP="00504C7A"/>
    <w:p w14:paraId="314140D7" w14:textId="77777777" w:rsidR="00641538" w:rsidRDefault="00641538" w:rsidP="00504C7A"/>
    <w:p w14:paraId="2F613B2B" w14:textId="77777777" w:rsidR="00641538" w:rsidRDefault="00641538" w:rsidP="00504C7A"/>
    <w:p w14:paraId="42EFA7B0" w14:textId="6CAC20B8" w:rsidR="00504C7A" w:rsidRPr="007F4A2D" w:rsidRDefault="00504C7A" w:rsidP="00F5328E">
      <w:pPr>
        <w:rPr>
          <w:b/>
        </w:rPr>
      </w:pPr>
    </w:p>
    <w:sectPr w:rsidR="00504C7A" w:rsidRPr="007F4A2D" w:rsidSect="00C729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A53"/>
    <w:rsid w:val="0005265D"/>
    <w:rsid w:val="00180A53"/>
    <w:rsid w:val="003F0737"/>
    <w:rsid w:val="00504C7A"/>
    <w:rsid w:val="005107ED"/>
    <w:rsid w:val="005203D8"/>
    <w:rsid w:val="005B6A6E"/>
    <w:rsid w:val="005C64B1"/>
    <w:rsid w:val="00641538"/>
    <w:rsid w:val="006963C2"/>
    <w:rsid w:val="006F2F34"/>
    <w:rsid w:val="007458C8"/>
    <w:rsid w:val="007F4A2D"/>
    <w:rsid w:val="00811E87"/>
    <w:rsid w:val="0082486D"/>
    <w:rsid w:val="00844B7E"/>
    <w:rsid w:val="008542B5"/>
    <w:rsid w:val="008E04C9"/>
    <w:rsid w:val="009E572A"/>
    <w:rsid w:val="00A17224"/>
    <w:rsid w:val="00A44995"/>
    <w:rsid w:val="00A50770"/>
    <w:rsid w:val="00B05A81"/>
    <w:rsid w:val="00B439EC"/>
    <w:rsid w:val="00C7292E"/>
    <w:rsid w:val="00C80F1A"/>
    <w:rsid w:val="00CF4675"/>
    <w:rsid w:val="00D57B49"/>
    <w:rsid w:val="00D818C3"/>
    <w:rsid w:val="00DA413C"/>
    <w:rsid w:val="00DC152D"/>
    <w:rsid w:val="00DF5542"/>
    <w:rsid w:val="00E205A5"/>
    <w:rsid w:val="00E83C33"/>
    <w:rsid w:val="00E90224"/>
    <w:rsid w:val="00E94447"/>
    <w:rsid w:val="00EE5F6F"/>
    <w:rsid w:val="00EE73A8"/>
    <w:rsid w:val="00EF4573"/>
    <w:rsid w:val="00F5328E"/>
    <w:rsid w:val="00FB5672"/>
    <w:rsid w:val="00FC148D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E7A13"/>
  <w14:defaultImageDpi w14:val="300"/>
  <w15:chartTrackingRefBased/>
  <w15:docId w15:val="{46D87103-C952-4B54-B823-EE4C4955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link w:val="Balk1Char"/>
    <w:uiPriority w:val="9"/>
    <w:qFormat/>
    <w:rsid w:val="00180A5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Balk3">
    <w:name w:val="heading 3"/>
    <w:basedOn w:val="Normal"/>
    <w:next w:val="Normal"/>
    <w:link w:val="Balk3Char"/>
    <w:uiPriority w:val="9"/>
    <w:qFormat/>
    <w:rsid w:val="00D57B4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80A53"/>
    <w:rPr>
      <w:rFonts w:ascii="Times" w:hAnsi="Times"/>
      <w:b/>
      <w:bCs/>
      <w:kern w:val="36"/>
      <w:sz w:val="48"/>
      <w:szCs w:val="48"/>
    </w:rPr>
  </w:style>
  <w:style w:type="character" w:styleId="Kpr">
    <w:name w:val="Hyperlink"/>
    <w:uiPriority w:val="99"/>
    <w:unhideWhenUsed/>
    <w:rsid w:val="005B6A6E"/>
    <w:rPr>
      <w:color w:val="0000FF"/>
      <w:u w:val="single"/>
    </w:rPr>
  </w:style>
  <w:style w:type="character" w:styleId="Gl">
    <w:name w:val="Strong"/>
    <w:uiPriority w:val="22"/>
    <w:qFormat/>
    <w:rsid w:val="00A17224"/>
    <w:rPr>
      <w:b/>
      <w:bCs/>
    </w:rPr>
  </w:style>
  <w:style w:type="character" w:customStyle="1" w:styleId="Balk3Char">
    <w:name w:val="Başlık 3 Char"/>
    <w:link w:val="Balk3"/>
    <w:uiPriority w:val="9"/>
    <w:semiHidden/>
    <w:rsid w:val="00D57B49"/>
    <w:rPr>
      <w:rFonts w:ascii="Calibri" w:eastAsia="MS Gothic" w:hAnsi="Calibr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57B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lqj4b">
    <w:name w:val="jlqj4b"/>
    <w:rsid w:val="006963C2"/>
  </w:style>
  <w:style w:type="paragraph" w:styleId="ResimYazs">
    <w:name w:val="caption"/>
    <w:basedOn w:val="Normal"/>
    <w:next w:val="Normal"/>
    <w:uiPriority w:val="35"/>
    <w:qFormat/>
    <w:rsid w:val="005107ED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eastAsia="ja-JP"/>
    </w:rPr>
  </w:style>
  <w:style w:type="character" w:styleId="Vurgu">
    <w:name w:val="Emphasis"/>
    <w:uiPriority w:val="20"/>
    <w:qFormat/>
    <w:rsid w:val="005107ED"/>
    <w:rPr>
      <w:i/>
      <w:iCs/>
    </w:rPr>
  </w:style>
  <w:style w:type="paragraph" w:customStyle="1" w:styleId="NoSpacing1">
    <w:name w:val="No Spacing1"/>
    <w:uiPriority w:val="1"/>
    <w:qFormat/>
    <w:rsid w:val="005107ED"/>
    <w:rPr>
      <w:rFonts w:ascii="Calibri" w:eastAsia="Times New Roman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MONASİBO</dc:creator>
  <cp:keywords/>
  <dc:description/>
  <cp:lastModifiedBy>atahan toyran</cp:lastModifiedBy>
  <cp:revision>4</cp:revision>
  <dcterms:created xsi:type="dcterms:W3CDTF">2024-10-25T22:55:00Z</dcterms:created>
  <dcterms:modified xsi:type="dcterms:W3CDTF">2024-11-10T09:14:00Z</dcterms:modified>
</cp:coreProperties>
</file>