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0CBBAA">
      <w:pPr>
        <w:keepNext w:val="0"/>
        <w:keepLines w:val="0"/>
        <w:widowControl/>
        <w:suppressLineNumbers w:val="0"/>
        <w:jc w:val="left"/>
        <w:rPr>
          <w:rFonts w:hint="default" w:ascii="Arial" w:hAnsi="Arial" w:eastAsia="等线" w:cs="Arial"/>
          <w:b w:val="0"/>
          <w:bCs w:val="0"/>
          <w:color w:val="000000"/>
          <w:kern w:val="0"/>
          <w:sz w:val="24"/>
          <w:szCs w:val="24"/>
          <w:lang w:val="en-US" w:eastAsia="zh-CN"/>
        </w:rPr>
      </w:pPr>
    </w:p>
    <w:tbl>
      <w:tblPr>
        <w:tblStyle w:val="4"/>
        <w:tblW w:w="9700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0"/>
        <w:gridCol w:w="1652"/>
        <w:gridCol w:w="2488"/>
        <w:gridCol w:w="2750"/>
      </w:tblGrid>
      <w:tr w14:paraId="3242AF6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970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D7AC7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等线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Cambria" w:cs="Arial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  <w:lang w:val="en-US" w:eastAsia="zh-CN"/>
              </w:rPr>
              <w:t>Table S</w:t>
            </w:r>
            <w:r>
              <w:rPr>
                <w:rFonts w:hint="default" w:ascii="Arial" w:hAnsi="Arial" w:eastAsia="Cambria" w:cs="Arial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  <w:lang w:val="en-US" w:eastAsia="zh-CN"/>
              </w:rPr>
              <w:t>1. A two-factor non-parametric statistical analysis of global incidence, prevalence, mortality, and DALYs for HIV co-infected with M/XDR-TB by gender: An analysis from 1990 to 2021.</w:t>
            </w:r>
          </w:p>
        </w:tc>
      </w:tr>
      <w:tr w14:paraId="00991C8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81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092BFF6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4B324DF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E2D99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value</w:t>
            </w:r>
          </w:p>
        </w:tc>
        <w:tc>
          <w:tcPr>
            <w:tcW w:w="27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6B57E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</w:t>
            </w: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value</w:t>
            </w:r>
          </w:p>
        </w:tc>
      </w:tr>
      <w:tr w14:paraId="6B224F9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446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B2FB8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  <w:t>HIV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and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  <w:t>DR-TB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co-infection</w:t>
            </w:r>
          </w:p>
        </w:tc>
        <w:tc>
          <w:tcPr>
            <w:tcW w:w="248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90A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E58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827CD6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AD5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prevalence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BB451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69993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D3F02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F20A0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A2195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71E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year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B1DE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58.258 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F9E3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0.002 </w:t>
            </w:r>
          </w:p>
        </w:tc>
      </w:tr>
      <w:tr w14:paraId="1911E6F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FF7C7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5EA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sex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F5FE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3.738 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622B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0.053 </w:t>
            </w:r>
          </w:p>
        </w:tc>
      </w:tr>
      <w:tr w14:paraId="28F8052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93A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incidence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DE057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93A54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6BFF7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DC622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7C362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DDB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year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D681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61.347 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4F02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0.001 </w:t>
            </w:r>
          </w:p>
        </w:tc>
      </w:tr>
      <w:tr w14:paraId="6FCD4A5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D0129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8D3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sex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6E6F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1.183 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1A3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0.277 </w:t>
            </w:r>
          </w:p>
        </w:tc>
      </w:tr>
      <w:tr w14:paraId="2DDC37A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118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deaths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BE912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59959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4949F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1C1F8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5C737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5F2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year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517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61.794 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6B9F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0.001 </w:t>
            </w:r>
          </w:p>
        </w:tc>
      </w:tr>
      <w:tr w14:paraId="7FE63E0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6D639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707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sex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91A2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0.858 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D88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0.354 </w:t>
            </w:r>
          </w:p>
        </w:tc>
      </w:tr>
      <w:tr w14:paraId="47F1B91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5B1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DALYs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8CFA4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73A05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1A4DC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CF0B8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B5A1C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952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year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E31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60.952 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55CE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0.001 </w:t>
            </w:r>
          </w:p>
        </w:tc>
      </w:tr>
      <w:tr w14:paraId="4E5A721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BB892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289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sex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3309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1.559 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F82A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0.212 </w:t>
            </w:r>
          </w:p>
        </w:tc>
      </w:tr>
      <w:tr w14:paraId="299BA21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44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DF6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  <w:t>HIV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and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X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  <w:t>DR-TB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co-infection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9BD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551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B97B1F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2F0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prevalence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1A7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BEAD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9174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350680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17673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D45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year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6C36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52.279 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4DD0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0.010 </w:t>
            </w:r>
          </w:p>
        </w:tc>
      </w:tr>
      <w:tr w14:paraId="121C6399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1274B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BE3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sex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5B5D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7.320 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927B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0.007 </w:t>
            </w:r>
          </w:p>
        </w:tc>
      </w:tr>
      <w:tr w14:paraId="22118A0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C62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incidence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351A5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70D03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0CD13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08F51D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6C757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1B7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year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461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50.280 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EDC0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0.016 </w:t>
            </w:r>
          </w:p>
        </w:tc>
      </w:tr>
      <w:tr w14:paraId="3F4DA24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A0B70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A38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sex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3B3A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9.087 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EA5F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0.003 </w:t>
            </w:r>
          </w:p>
        </w:tc>
      </w:tr>
      <w:tr w14:paraId="484506B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497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deaths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142E3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21B44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92DD4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5C6DC1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8AE17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B97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year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B3DB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50.250 </w:t>
            </w:r>
          </w:p>
        </w:tc>
        <w:tc>
          <w:tcPr>
            <w:tcW w:w="2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3389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0.016 </w:t>
            </w:r>
          </w:p>
        </w:tc>
      </w:tr>
      <w:tr w14:paraId="4BCF827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28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38D3C65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0F511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sex</w:t>
            </w:r>
          </w:p>
        </w:tc>
        <w:tc>
          <w:tcPr>
            <w:tcW w:w="24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91F01D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9.339 </w:t>
            </w:r>
          </w:p>
        </w:tc>
        <w:tc>
          <w:tcPr>
            <w:tcW w:w="27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87AAD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0.002 </w:t>
            </w:r>
          </w:p>
        </w:tc>
      </w:tr>
      <w:tr w14:paraId="0B90824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CE238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DALYs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7621E7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488" w:type="dxa"/>
            <w:shd w:val="clear" w:color="auto" w:fill="auto"/>
            <w:vAlign w:val="center"/>
          </w:tcPr>
          <w:p w14:paraId="395C6CE3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750" w:type="dxa"/>
            <w:shd w:val="clear" w:color="auto" w:fill="auto"/>
            <w:vAlign w:val="center"/>
          </w:tcPr>
          <w:p w14:paraId="6619CA71">
            <w:pP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400A07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24C68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FC7AB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year</w:t>
            </w:r>
          </w:p>
        </w:tc>
        <w:tc>
          <w:tcPr>
            <w:tcW w:w="2488" w:type="dxa"/>
            <w:shd w:val="clear" w:color="auto" w:fill="auto"/>
            <w:vAlign w:val="center"/>
          </w:tcPr>
          <w:p w14:paraId="17A6C0E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51.933 </w:t>
            </w:r>
          </w:p>
        </w:tc>
        <w:tc>
          <w:tcPr>
            <w:tcW w:w="2750" w:type="dxa"/>
            <w:shd w:val="clear" w:color="auto" w:fill="auto"/>
            <w:vAlign w:val="center"/>
          </w:tcPr>
          <w:p w14:paraId="0C2DAD4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0.011 </w:t>
            </w:r>
          </w:p>
        </w:tc>
      </w:tr>
      <w:tr w14:paraId="6F9B0B0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75E69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6FB8D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sex</w:t>
            </w:r>
          </w:p>
        </w:tc>
        <w:tc>
          <w:tcPr>
            <w:tcW w:w="2488" w:type="dxa"/>
            <w:shd w:val="clear" w:color="auto" w:fill="auto"/>
            <w:vAlign w:val="center"/>
          </w:tcPr>
          <w:p w14:paraId="34A082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7.989 </w:t>
            </w:r>
          </w:p>
        </w:tc>
        <w:tc>
          <w:tcPr>
            <w:tcW w:w="2750" w:type="dxa"/>
            <w:shd w:val="clear" w:color="auto" w:fill="auto"/>
            <w:vAlign w:val="center"/>
          </w:tcPr>
          <w:p w14:paraId="44D108A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0.005 </w:t>
            </w:r>
          </w:p>
        </w:tc>
      </w:tr>
    </w:tbl>
    <w:p w14:paraId="2DB2D2F5">
      <w:pPr>
        <w:jc w:val="left"/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Note: HIV, Human Immunodeficiency Virus; M/XDR-TB, Multidrug/Extensively Drug-Resistant Tuberculosis; DALYs,Disability-Adjusted Life Years.</w:t>
      </w:r>
    </w:p>
    <w:p w14:paraId="151E3943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6B66D34C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2242C1A3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76AACB88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4987B280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7989E0C1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2B448E38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677E9663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079E22C6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2626389A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1F0FF21E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1B670E9F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tbl>
      <w:tblPr>
        <w:tblStyle w:val="5"/>
        <w:tblW w:w="0" w:type="auto"/>
        <w:tblInd w:w="-13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588"/>
        <w:gridCol w:w="988"/>
        <w:gridCol w:w="1123"/>
        <w:gridCol w:w="1242"/>
        <w:gridCol w:w="1243"/>
        <w:gridCol w:w="1243"/>
      </w:tblGrid>
      <w:tr w14:paraId="6BAE4AF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8647" w:type="dxa"/>
            <w:gridSpan w:val="7"/>
            <w:tcBorders>
              <w:top w:val="nil"/>
              <w:bottom w:val="single" w:color="auto" w:sz="4" w:space="0"/>
            </w:tcBorders>
          </w:tcPr>
          <w:p w14:paraId="7EE484C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Cambria" w:cs="Arial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  <w:lang w:val="en-US" w:eastAsia="zh-CN"/>
              </w:rPr>
              <w:t>Table S</w:t>
            </w:r>
            <w:r>
              <w:rPr>
                <w:rFonts w:hint="default" w:ascii="Arial" w:hAnsi="Arial" w:eastAsia="Cambria" w:cs="Arial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  <w:lang w:val="en-US" w:eastAsia="zh-CN"/>
              </w:rPr>
              <w:t>2. Global temporal trends of HIV and M/XDR-TB co-infection from 1990 to 2021</w:t>
            </w:r>
          </w:p>
        </w:tc>
      </w:tr>
      <w:tr w14:paraId="5AC2CB0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220" w:type="dxa"/>
            <w:tcBorders>
              <w:top w:val="single" w:color="auto" w:sz="4" w:space="0"/>
            </w:tcBorders>
          </w:tcPr>
          <w:p w14:paraId="11E564A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Measure </w:t>
            </w:r>
          </w:p>
        </w:tc>
        <w:tc>
          <w:tcPr>
            <w:tcW w:w="1588" w:type="dxa"/>
            <w:tcBorders>
              <w:top w:val="single" w:color="auto" w:sz="4" w:space="0"/>
            </w:tcBorders>
          </w:tcPr>
          <w:p w14:paraId="642C797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tcBorders>
              <w:top w:val="single" w:color="auto" w:sz="4" w:space="0"/>
            </w:tcBorders>
          </w:tcPr>
          <w:p w14:paraId="27F56E0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Sex </w:t>
            </w:r>
          </w:p>
        </w:tc>
        <w:tc>
          <w:tcPr>
            <w:tcW w:w="1123" w:type="dxa"/>
            <w:tcBorders>
              <w:top w:val="single" w:color="auto" w:sz="4" w:space="0"/>
            </w:tcBorders>
            <w:vAlign w:val="top"/>
          </w:tcPr>
          <w:p w14:paraId="41773AB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AAPC </w:t>
            </w:r>
          </w:p>
        </w:tc>
        <w:tc>
          <w:tcPr>
            <w:tcW w:w="1242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47D4DE0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95%</w:t>
            </w:r>
            <w:r>
              <w:rPr>
                <w:rFonts w:hint="default" w:ascii="Arial" w:hAnsi="Arial" w:eastAsia="等线" w:cs="Arial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>CI</w:t>
            </w: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243" w:type="dxa"/>
            <w:tcBorders>
              <w:top w:val="single" w:color="auto" w:sz="4" w:space="0"/>
              <w:bottom w:val="single" w:color="auto" w:sz="4" w:space="0"/>
            </w:tcBorders>
          </w:tcPr>
          <w:p w14:paraId="6D96666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3" w:type="dxa"/>
            <w:tcBorders>
              <w:top w:val="single" w:color="auto" w:sz="4" w:space="0"/>
            </w:tcBorders>
          </w:tcPr>
          <w:p w14:paraId="5CEC0A0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>P</w:t>
            </w:r>
          </w:p>
        </w:tc>
      </w:tr>
      <w:tr w14:paraId="2CD483C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220" w:type="dxa"/>
            <w:tcBorders>
              <w:bottom w:val="single" w:color="auto" w:sz="4" w:space="0"/>
            </w:tcBorders>
          </w:tcPr>
          <w:p w14:paraId="52D6578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tcBorders>
              <w:bottom w:val="single" w:color="auto" w:sz="4" w:space="0"/>
            </w:tcBorders>
          </w:tcPr>
          <w:p w14:paraId="477E06E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tcBorders>
              <w:bottom w:val="single" w:color="auto" w:sz="4" w:space="0"/>
            </w:tcBorders>
          </w:tcPr>
          <w:p w14:paraId="300FB84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23" w:type="dxa"/>
            <w:tcBorders>
              <w:bottom w:val="single" w:color="auto" w:sz="4" w:space="0"/>
            </w:tcBorders>
            <w:vAlign w:val="top"/>
          </w:tcPr>
          <w:p w14:paraId="1269DB1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5CD84E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Lower </w:t>
            </w:r>
            <w:r>
              <w:rPr>
                <w:rFonts w:hint="default" w:ascii="Arial" w:hAnsi="Arial" w:eastAsia="等线" w:cs="Arial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>CI</w:t>
            </w:r>
          </w:p>
        </w:tc>
        <w:tc>
          <w:tcPr>
            <w:tcW w:w="12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0370D1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Upper </w:t>
            </w:r>
            <w:r>
              <w:rPr>
                <w:rFonts w:hint="default" w:ascii="Arial" w:hAnsi="Arial" w:eastAsia="等线" w:cs="Arial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>CI</w:t>
            </w:r>
          </w:p>
        </w:tc>
        <w:tc>
          <w:tcPr>
            <w:tcW w:w="1243" w:type="dxa"/>
            <w:tcBorders>
              <w:bottom w:val="single" w:color="auto" w:sz="4" w:space="0"/>
            </w:tcBorders>
          </w:tcPr>
          <w:p w14:paraId="1EF969D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097C20F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220" w:type="dxa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 w14:paraId="4D10CF2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MDR-TB</w:t>
            </w:r>
          </w:p>
        </w:tc>
        <w:tc>
          <w:tcPr>
            <w:tcW w:w="1588" w:type="dxa"/>
            <w:tcBorders>
              <w:top w:val="single" w:color="auto" w:sz="4" w:space="0"/>
              <w:bottom w:val="nil"/>
            </w:tcBorders>
          </w:tcPr>
          <w:p w14:paraId="0146C20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tcBorders>
              <w:top w:val="single" w:color="auto" w:sz="4" w:space="0"/>
              <w:bottom w:val="nil"/>
            </w:tcBorders>
          </w:tcPr>
          <w:p w14:paraId="4D4281A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23" w:type="dxa"/>
            <w:tcBorders>
              <w:top w:val="single" w:color="auto" w:sz="4" w:space="0"/>
              <w:bottom w:val="nil"/>
            </w:tcBorders>
            <w:vAlign w:val="top"/>
          </w:tcPr>
          <w:p w14:paraId="0D124DB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2" w:type="dxa"/>
            <w:tcBorders>
              <w:top w:val="single" w:color="auto" w:sz="4" w:space="0"/>
              <w:bottom w:val="nil"/>
            </w:tcBorders>
            <w:vAlign w:val="center"/>
          </w:tcPr>
          <w:p w14:paraId="172A9CE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3" w:type="dxa"/>
            <w:tcBorders>
              <w:top w:val="single" w:color="auto" w:sz="4" w:space="0"/>
              <w:bottom w:val="nil"/>
            </w:tcBorders>
            <w:vAlign w:val="center"/>
          </w:tcPr>
          <w:p w14:paraId="5DC939D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3" w:type="dxa"/>
            <w:tcBorders>
              <w:top w:val="single" w:color="auto" w:sz="4" w:space="0"/>
              <w:bottom w:val="nil"/>
            </w:tcBorders>
          </w:tcPr>
          <w:p w14:paraId="0AE23F7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181A8BB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tcBorders>
              <w:top w:val="nil"/>
            </w:tcBorders>
          </w:tcPr>
          <w:p w14:paraId="121BCD9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tcBorders>
              <w:top w:val="nil"/>
            </w:tcBorders>
            <w:vAlign w:val="top"/>
          </w:tcPr>
          <w:p w14:paraId="41F113A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ASPR</w:t>
            </w:r>
          </w:p>
        </w:tc>
        <w:tc>
          <w:tcPr>
            <w:tcW w:w="988" w:type="dxa"/>
            <w:tcBorders>
              <w:top w:val="nil"/>
            </w:tcBorders>
          </w:tcPr>
          <w:p w14:paraId="18DCA6D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Both</w:t>
            </w:r>
          </w:p>
        </w:tc>
        <w:tc>
          <w:tcPr>
            <w:tcW w:w="1123" w:type="dxa"/>
            <w:tcBorders>
              <w:top w:val="nil"/>
            </w:tcBorders>
            <w:vAlign w:val="center"/>
          </w:tcPr>
          <w:p w14:paraId="18869FA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9.102</w:t>
            </w:r>
          </w:p>
        </w:tc>
        <w:tc>
          <w:tcPr>
            <w:tcW w:w="1242" w:type="dxa"/>
            <w:tcBorders>
              <w:top w:val="nil"/>
            </w:tcBorders>
            <w:vAlign w:val="center"/>
          </w:tcPr>
          <w:p w14:paraId="27BFCBF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8.308</w:t>
            </w:r>
          </w:p>
        </w:tc>
        <w:tc>
          <w:tcPr>
            <w:tcW w:w="1243" w:type="dxa"/>
            <w:tcBorders>
              <w:top w:val="nil"/>
            </w:tcBorders>
            <w:vAlign w:val="center"/>
          </w:tcPr>
          <w:p w14:paraId="403214F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9.902</w:t>
            </w:r>
          </w:p>
        </w:tc>
        <w:tc>
          <w:tcPr>
            <w:tcW w:w="1243" w:type="dxa"/>
            <w:tcBorders>
              <w:top w:val="nil"/>
            </w:tcBorders>
            <w:vAlign w:val="center"/>
          </w:tcPr>
          <w:p w14:paraId="2A3874D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13E4C23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</w:tcPr>
          <w:p w14:paraId="6D312FB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1D3F5E8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</w:tcPr>
          <w:p w14:paraId="547D956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Female</w:t>
            </w:r>
          </w:p>
        </w:tc>
        <w:tc>
          <w:tcPr>
            <w:tcW w:w="1123" w:type="dxa"/>
            <w:vAlign w:val="center"/>
          </w:tcPr>
          <w:p w14:paraId="753C013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9.556</w:t>
            </w:r>
          </w:p>
        </w:tc>
        <w:tc>
          <w:tcPr>
            <w:tcW w:w="1242" w:type="dxa"/>
            <w:vAlign w:val="center"/>
          </w:tcPr>
          <w:p w14:paraId="7D083BA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9.041</w:t>
            </w:r>
          </w:p>
        </w:tc>
        <w:tc>
          <w:tcPr>
            <w:tcW w:w="1243" w:type="dxa"/>
            <w:vAlign w:val="center"/>
          </w:tcPr>
          <w:p w14:paraId="3A4F49D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10.074</w:t>
            </w:r>
          </w:p>
        </w:tc>
        <w:tc>
          <w:tcPr>
            <w:tcW w:w="1243" w:type="dxa"/>
            <w:vAlign w:val="center"/>
          </w:tcPr>
          <w:p w14:paraId="1DC23F7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1233343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</w:tcPr>
          <w:p w14:paraId="374444A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09C255D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</w:tcPr>
          <w:p w14:paraId="79B6834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Male</w:t>
            </w:r>
          </w:p>
        </w:tc>
        <w:tc>
          <w:tcPr>
            <w:tcW w:w="1123" w:type="dxa"/>
            <w:vAlign w:val="center"/>
          </w:tcPr>
          <w:p w14:paraId="34548B9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8.864</w:t>
            </w:r>
          </w:p>
        </w:tc>
        <w:tc>
          <w:tcPr>
            <w:tcW w:w="1242" w:type="dxa"/>
            <w:vAlign w:val="center"/>
          </w:tcPr>
          <w:p w14:paraId="78B9AE2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8.241</w:t>
            </w:r>
          </w:p>
        </w:tc>
        <w:tc>
          <w:tcPr>
            <w:tcW w:w="1243" w:type="dxa"/>
            <w:vAlign w:val="center"/>
          </w:tcPr>
          <w:p w14:paraId="461916F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9.491</w:t>
            </w:r>
          </w:p>
        </w:tc>
        <w:tc>
          <w:tcPr>
            <w:tcW w:w="1243" w:type="dxa"/>
            <w:vAlign w:val="center"/>
          </w:tcPr>
          <w:p w14:paraId="2A1F4A2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6A2A10E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</w:tcPr>
          <w:p w14:paraId="25487E1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3EA684C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ASIR</w:t>
            </w:r>
          </w:p>
        </w:tc>
        <w:tc>
          <w:tcPr>
            <w:tcW w:w="988" w:type="dxa"/>
            <w:vAlign w:val="top"/>
          </w:tcPr>
          <w:p w14:paraId="3B97904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Both</w:t>
            </w:r>
          </w:p>
        </w:tc>
        <w:tc>
          <w:tcPr>
            <w:tcW w:w="1123" w:type="dxa"/>
            <w:vAlign w:val="center"/>
          </w:tcPr>
          <w:p w14:paraId="05694F0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9.030</w:t>
            </w:r>
          </w:p>
        </w:tc>
        <w:tc>
          <w:tcPr>
            <w:tcW w:w="1242" w:type="dxa"/>
            <w:vAlign w:val="center"/>
          </w:tcPr>
          <w:p w14:paraId="6F301C1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8.540</w:t>
            </w:r>
          </w:p>
        </w:tc>
        <w:tc>
          <w:tcPr>
            <w:tcW w:w="1243" w:type="dxa"/>
            <w:vAlign w:val="center"/>
          </w:tcPr>
          <w:p w14:paraId="6267207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9.522</w:t>
            </w:r>
          </w:p>
        </w:tc>
        <w:tc>
          <w:tcPr>
            <w:tcW w:w="1243" w:type="dxa"/>
            <w:vAlign w:val="center"/>
          </w:tcPr>
          <w:p w14:paraId="6DFEAB9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5264CBB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</w:tcPr>
          <w:p w14:paraId="69FF7A6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20EC930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vAlign w:val="top"/>
          </w:tcPr>
          <w:p w14:paraId="49BEAAF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Female</w:t>
            </w:r>
          </w:p>
        </w:tc>
        <w:tc>
          <w:tcPr>
            <w:tcW w:w="1123" w:type="dxa"/>
            <w:vAlign w:val="center"/>
          </w:tcPr>
          <w:p w14:paraId="29981DB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9.520</w:t>
            </w:r>
          </w:p>
        </w:tc>
        <w:tc>
          <w:tcPr>
            <w:tcW w:w="1242" w:type="dxa"/>
            <w:vAlign w:val="center"/>
          </w:tcPr>
          <w:p w14:paraId="21E195C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8.964</w:t>
            </w:r>
          </w:p>
        </w:tc>
        <w:tc>
          <w:tcPr>
            <w:tcW w:w="1243" w:type="dxa"/>
            <w:vAlign w:val="center"/>
          </w:tcPr>
          <w:p w14:paraId="739382E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10.078</w:t>
            </w:r>
          </w:p>
        </w:tc>
        <w:tc>
          <w:tcPr>
            <w:tcW w:w="1243" w:type="dxa"/>
            <w:vAlign w:val="center"/>
          </w:tcPr>
          <w:p w14:paraId="34095F5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66E5FE3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</w:tcPr>
          <w:p w14:paraId="2B0E120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53DE92D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vAlign w:val="top"/>
          </w:tcPr>
          <w:p w14:paraId="6E2750C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Male</w:t>
            </w:r>
          </w:p>
        </w:tc>
        <w:tc>
          <w:tcPr>
            <w:tcW w:w="1123" w:type="dxa"/>
            <w:vAlign w:val="center"/>
          </w:tcPr>
          <w:p w14:paraId="4CBF78F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8.499</w:t>
            </w:r>
          </w:p>
        </w:tc>
        <w:tc>
          <w:tcPr>
            <w:tcW w:w="1242" w:type="dxa"/>
            <w:vAlign w:val="center"/>
          </w:tcPr>
          <w:p w14:paraId="0674897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7.995</w:t>
            </w:r>
          </w:p>
        </w:tc>
        <w:tc>
          <w:tcPr>
            <w:tcW w:w="1243" w:type="dxa"/>
            <w:vAlign w:val="center"/>
          </w:tcPr>
          <w:p w14:paraId="132B29F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9.005</w:t>
            </w:r>
          </w:p>
        </w:tc>
        <w:tc>
          <w:tcPr>
            <w:tcW w:w="1243" w:type="dxa"/>
            <w:vAlign w:val="center"/>
          </w:tcPr>
          <w:p w14:paraId="178EC5F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6601210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</w:tcPr>
          <w:p w14:paraId="6B4B308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482C259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ASDR</w:t>
            </w:r>
          </w:p>
        </w:tc>
        <w:tc>
          <w:tcPr>
            <w:tcW w:w="988" w:type="dxa"/>
            <w:vAlign w:val="top"/>
          </w:tcPr>
          <w:p w14:paraId="791A71F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Both</w:t>
            </w:r>
          </w:p>
        </w:tc>
        <w:tc>
          <w:tcPr>
            <w:tcW w:w="1123" w:type="dxa"/>
            <w:vAlign w:val="center"/>
          </w:tcPr>
          <w:p w14:paraId="338C6AA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9.163</w:t>
            </w:r>
          </w:p>
        </w:tc>
        <w:tc>
          <w:tcPr>
            <w:tcW w:w="1242" w:type="dxa"/>
            <w:vAlign w:val="center"/>
          </w:tcPr>
          <w:p w14:paraId="7CE06C1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8.510</w:t>
            </w:r>
          </w:p>
        </w:tc>
        <w:tc>
          <w:tcPr>
            <w:tcW w:w="1243" w:type="dxa"/>
            <w:vAlign w:val="center"/>
          </w:tcPr>
          <w:p w14:paraId="0594B08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9.819</w:t>
            </w:r>
          </w:p>
        </w:tc>
        <w:tc>
          <w:tcPr>
            <w:tcW w:w="1243" w:type="dxa"/>
          </w:tcPr>
          <w:p w14:paraId="5654F6B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6DF47BC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</w:tcPr>
          <w:p w14:paraId="409D608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107A20F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vAlign w:val="top"/>
          </w:tcPr>
          <w:p w14:paraId="15C4DA7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Female</w:t>
            </w:r>
          </w:p>
        </w:tc>
        <w:tc>
          <w:tcPr>
            <w:tcW w:w="1123" w:type="dxa"/>
            <w:vAlign w:val="center"/>
          </w:tcPr>
          <w:p w14:paraId="5B14BDD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9.764</w:t>
            </w:r>
          </w:p>
        </w:tc>
        <w:tc>
          <w:tcPr>
            <w:tcW w:w="1242" w:type="dxa"/>
            <w:vAlign w:val="center"/>
          </w:tcPr>
          <w:p w14:paraId="1A89D4E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8.907</w:t>
            </w:r>
          </w:p>
        </w:tc>
        <w:tc>
          <w:tcPr>
            <w:tcW w:w="1243" w:type="dxa"/>
            <w:vAlign w:val="center"/>
          </w:tcPr>
          <w:p w14:paraId="680A87A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10.627</w:t>
            </w:r>
          </w:p>
        </w:tc>
        <w:tc>
          <w:tcPr>
            <w:tcW w:w="1243" w:type="dxa"/>
          </w:tcPr>
          <w:p w14:paraId="10224A8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2797D38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</w:tcPr>
          <w:p w14:paraId="1D8FCE0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59FDC6C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vAlign w:val="top"/>
          </w:tcPr>
          <w:p w14:paraId="681F97A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Male</w:t>
            </w:r>
          </w:p>
        </w:tc>
        <w:tc>
          <w:tcPr>
            <w:tcW w:w="1123" w:type="dxa"/>
            <w:vAlign w:val="center"/>
          </w:tcPr>
          <w:p w14:paraId="74FD931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8.630</w:t>
            </w:r>
          </w:p>
        </w:tc>
        <w:tc>
          <w:tcPr>
            <w:tcW w:w="1242" w:type="dxa"/>
            <w:vAlign w:val="center"/>
          </w:tcPr>
          <w:p w14:paraId="51C1A16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8.121</w:t>
            </w:r>
          </w:p>
        </w:tc>
        <w:tc>
          <w:tcPr>
            <w:tcW w:w="1243" w:type="dxa"/>
            <w:vAlign w:val="center"/>
          </w:tcPr>
          <w:p w14:paraId="625B87B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9.141</w:t>
            </w:r>
          </w:p>
        </w:tc>
        <w:tc>
          <w:tcPr>
            <w:tcW w:w="1243" w:type="dxa"/>
          </w:tcPr>
          <w:p w14:paraId="7871EDB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74203A8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</w:tcPr>
          <w:p w14:paraId="513D377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69F03EC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ASR of DALYs </w:t>
            </w:r>
          </w:p>
        </w:tc>
        <w:tc>
          <w:tcPr>
            <w:tcW w:w="988" w:type="dxa"/>
            <w:vAlign w:val="top"/>
          </w:tcPr>
          <w:p w14:paraId="7E92AFB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Both</w:t>
            </w:r>
          </w:p>
        </w:tc>
        <w:tc>
          <w:tcPr>
            <w:tcW w:w="1123" w:type="dxa"/>
            <w:vAlign w:val="center"/>
          </w:tcPr>
          <w:p w14:paraId="3E1CD9B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9.040</w:t>
            </w:r>
          </w:p>
        </w:tc>
        <w:tc>
          <w:tcPr>
            <w:tcW w:w="1242" w:type="dxa"/>
            <w:vAlign w:val="center"/>
          </w:tcPr>
          <w:p w14:paraId="4A3F0BE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8.366</w:t>
            </w:r>
          </w:p>
        </w:tc>
        <w:tc>
          <w:tcPr>
            <w:tcW w:w="1243" w:type="dxa"/>
            <w:vAlign w:val="center"/>
          </w:tcPr>
          <w:p w14:paraId="21B0519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9.718</w:t>
            </w:r>
          </w:p>
        </w:tc>
        <w:tc>
          <w:tcPr>
            <w:tcW w:w="1243" w:type="dxa"/>
          </w:tcPr>
          <w:p w14:paraId="38A5D37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2CF96E7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</w:tcPr>
          <w:p w14:paraId="0BB3FD7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3B35082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vAlign w:val="top"/>
          </w:tcPr>
          <w:p w14:paraId="0F3F114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Female</w:t>
            </w:r>
          </w:p>
        </w:tc>
        <w:tc>
          <w:tcPr>
            <w:tcW w:w="1123" w:type="dxa"/>
            <w:vAlign w:val="center"/>
          </w:tcPr>
          <w:p w14:paraId="4AC267A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9.548</w:t>
            </w:r>
          </w:p>
        </w:tc>
        <w:tc>
          <w:tcPr>
            <w:tcW w:w="1242" w:type="dxa"/>
            <w:vAlign w:val="center"/>
          </w:tcPr>
          <w:p w14:paraId="1986CF9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8.677</w:t>
            </w:r>
          </w:p>
        </w:tc>
        <w:tc>
          <w:tcPr>
            <w:tcW w:w="1243" w:type="dxa"/>
            <w:vAlign w:val="center"/>
          </w:tcPr>
          <w:p w14:paraId="35B186E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10.427</w:t>
            </w:r>
          </w:p>
        </w:tc>
        <w:tc>
          <w:tcPr>
            <w:tcW w:w="1243" w:type="dxa"/>
          </w:tcPr>
          <w:p w14:paraId="6C47A4C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4ECF939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</w:tcPr>
          <w:p w14:paraId="29D5649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4E8334B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vAlign w:val="top"/>
          </w:tcPr>
          <w:p w14:paraId="5D65564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Male</w:t>
            </w:r>
          </w:p>
        </w:tc>
        <w:tc>
          <w:tcPr>
            <w:tcW w:w="1123" w:type="dxa"/>
            <w:vAlign w:val="center"/>
          </w:tcPr>
          <w:p w14:paraId="6E8A15F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8.512</w:t>
            </w:r>
          </w:p>
        </w:tc>
        <w:tc>
          <w:tcPr>
            <w:tcW w:w="1242" w:type="dxa"/>
            <w:vAlign w:val="center"/>
          </w:tcPr>
          <w:p w14:paraId="390BC4F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8.001</w:t>
            </w:r>
          </w:p>
        </w:tc>
        <w:tc>
          <w:tcPr>
            <w:tcW w:w="1243" w:type="dxa"/>
            <w:vAlign w:val="center"/>
          </w:tcPr>
          <w:p w14:paraId="3A5CE3A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9.026</w:t>
            </w:r>
          </w:p>
        </w:tc>
        <w:tc>
          <w:tcPr>
            <w:tcW w:w="1243" w:type="dxa"/>
          </w:tcPr>
          <w:p w14:paraId="2E47931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15F693F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top"/>
          </w:tcPr>
          <w:p w14:paraId="1B48BB4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XDR-TB</w:t>
            </w:r>
          </w:p>
        </w:tc>
        <w:tc>
          <w:tcPr>
            <w:tcW w:w="1588" w:type="dxa"/>
            <w:vAlign w:val="top"/>
          </w:tcPr>
          <w:p w14:paraId="7287715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ASPR</w:t>
            </w:r>
          </w:p>
        </w:tc>
        <w:tc>
          <w:tcPr>
            <w:tcW w:w="988" w:type="dxa"/>
            <w:vAlign w:val="top"/>
          </w:tcPr>
          <w:p w14:paraId="703DF88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Both</w:t>
            </w:r>
          </w:p>
        </w:tc>
        <w:tc>
          <w:tcPr>
            <w:tcW w:w="1123" w:type="dxa"/>
            <w:vAlign w:val="center"/>
          </w:tcPr>
          <w:p w14:paraId="5683E26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18.444</w:t>
            </w:r>
          </w:p>
        </w:tc>
        <w:tc>
          <w:tcPr>
            <w:tcW w:w="1242" w:type="dxa"/>
            <w:vAlign w:val="center"/>
          </w:tcPr>
          <w:p w14:paraId="4F4CD22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16.368</w:t>
            </w:r>
          </w:p>
        </w:tc>
        <w:tc>
          <w:tcPr>
            <w:tcW w:w="1243" w:type="dxa"/>
            <w:vAlign w:val="center"/>
          </w:tcPr>
          <w:p w14:paraId="325B5A6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20.558</w:t>
            </w:r>
          </w:p>
        </w:tc>
        <w:tc>
          <w:tcPr>
            <w:tcW w:w="1243" w:type="dxa"/>
          </w:tcPr>
          <w:p w14:paraId="188A6BC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4CE6478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top"/>
          </w:tcPr>
          <w:p w14:paraId="733DB7F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03B6CB0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vAlign w:val="top"/>
          </w:tcPr>
          <w:p w14:paraId="5B93B03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Female</w:t>
            </w:r>
          </w:p>
        </w:tc>
        <w:tc>
          <w:tcPr>
            <w:tcW w:w="1123" w:type="dxa"/>
            <w:vAlign w:val="center"/>
          </w:tcPr>
          <w:p w14:paraId="1B66D46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19.43</w:t>
            </w:r>
          </w:p>
        </w:tc>
        <w:tc>
          <w:tcPr>
            <w:tcW w:w="1242" w:type="dxa"/>
            <w:vAlign w:val="center"/>
          </w:tcPr>
          <w:p w14:paraId="0D05AC1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16.819</w:t>
            </w:r>
          </w:p>
        </w:tc>
        <w:tc>
          <w:tcPr>
            <w:tcW w:w="1243" w:type="dxa"/>
            <w:vAlign w:val="center"/>
          </w:tcPr>
          <w:p w14:paraId="28C8F06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22.099</w:t>
            </w:r>
          </w:p>
        </w:tc>
        <w:tc>
          <w:tcPr>
            <w:tcW w:w="1243" w:type="dxa"/>
          </w:tcPr>
          <w:p w14:paraId="6E7E8CF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3898040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top"/>
          </w:tcPr>
          <w:p w14:paraId="21242A2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66722C3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vAlign w:val="top"/>
          </w:tcPr>
          <w:p w14:paraId="5F7C889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Male</w:t>
            </w:r>
          </w:p>
        </w:tc>
        <w:tc>
          <w:tcPr>
            <w:tcW w:w="1123" w:type="dxa"/>
            <w:vAlign w:val="center"/>
          </w:tcPr>
          <w:p w14:paraId="004D00D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17.84</w:t>
            </w:r>
          </w:p>
        </w:tc>
        <w:tc>
          <w:tcPr>
            <w:tcW w:w="1242" w:type="dxa"/>
            <w:vAlign w:val="center"/>
          </w:tcPr>
          <w:p w14:paraId="0FD22EF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16.055</w:t>
            </w:r>
          </w:p>
        </w:tc>
        <w:tc>
          <w:tcPr>
            <w:tcW w:w="1243" w:type="dxa"/>
            <w:vAlign w:val="center"/>
          </w:tcPr>
          <w:p w14:paraId="396CD65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19.653</w:t>
            </w:r>
          </w:p>
        </w:tc>
        <w:tc>
          <w:tcPr>
            <w:tcW w:w="1243" w:type="dxa"/>
          </w:tcPr>
          <w:p w14:paraId="3D0E006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6230640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top"/>
          </w:tcPr>
          <w:p w14:paraId="30D9466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629E630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ASIR</w:t>
            </w:r>
          </w:p>
        </w:tc>
        <w:tc>
          <w:tcPr>
            <w:tcW w:w="988" w:type="dxa"/>
            <w:vAlign w:val="top"/>
          </w:tcPr>
          <w:p w14:paraId="0C0FF4B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Both</w:t>
            </w:r>
          </w:p>
        </w:tc>
        <w:tc>
          <w:tcPr>
            <w:tcW w:w="1123" w:type="dxa"/>
            <w:vAlign w:val="center"/>
          </w:tcPr>
          <w:p w14:paraId="76B72CF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19.041</w:t>
            </w:r>
          </w:p>
        </w:tc>
        <w:tc>
          <w:tcPr>
            <w:tcW w:w="1242" w:type="dxa"/>
            <w:vAlign w:val="center"/>
          </w:tcPr>
          <w:p w14:paraId="0DD3DC8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17.376</w:t>
            </w:r>
          </w:p>
        </w:tc>
        <w:tc>
          <w:tcPr>
            <w:tcW w:w="1243" w:type="dxa"/>
            <w:vAlign w:val="center"/>
          </w:tcPr>
          <w:p w14:paraId="3F9BF29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20.729</w:t>
            </w:r>
          </w:p>
        </w:tc>
        <w:tc>
          <w:tcPr>
            <w:tcW w:w="1243" w:type="dxa"/>
          </w:tcPr>
          <w:p w14:paraId="6836C34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76ECCDE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top"/>
          </w:tcPr>
          <w:p w14:paraId="440131E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632BF3E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vAlign w:val="top"/>
          </w:tcPr>
          <w:p w14:paraId="432EC2C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Female</w:t>
            </w:r>
          </w:p>
        </w:tc>
        <w:tc>
          <w:tcPr>
            <w:tcW w:w="1123" w:type="dxa"/>
            <w:vAlign w:val="center"/>
          </w:tcPr>
          <w:p w14:paraId="0DD9CBF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20.343</w:t>
            </w:r>
          </w:p>
        </w:tc>
        <w:tc>
          <w:tcPr>
            <w:tcW w:w="1242" w:type="dxa"/>
            <w:vAlign w:val="center"/>
          </w:tcPr>
          <w:p w14:paraId="1B6E174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17.951</w:t>
            </w:r>
          </w:p>
        </w:tc>
        <w:tc>
          <w:tcPr>
            <w:tcW w:w="1243" w:type="dxa"/>
            <w:vAlign w:val="center"/>
          </w:tcPr>
          <w:p w14:paraId="46C5287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22.784</w:t>
            </w:r>
          </w:p>
        </w:tc>
        <w:tc>
          <w:tcPr>
            <w:tcW w:w="1243" w:type="dxa"/>
          </w:tcPr>
          <w:p w14:paraId="7C9AF0B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06BDF21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top"/>
          </w:tcPr>
          <w:p w14:paraId="010DC66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248B6CB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vAlign w:val="top"/>
          </w:tcPr>
          <w:p w14:paraId="1B268DF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Male</w:t>
            </w:r>
          </w:p>
        </w:tc>
        <w:tc>
          <w:tcPr>
            <w:tcW w:w="1123" w:type="dxa"/>
            <w:vAlign w:val="center"/>
          </w:tcPr>
          <w:p w14:paraId="5DF06B3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18.377</w:t>
            </w:r>
          </w:p>
        </w:tc>
        <w:tc>
          <w:tcPr>
            <w:tcW w:w="1242" w:type="dxa"/>
            <w:vAlign w:val="center"/>
          </w:tcPr>
          <w:p w14:paraId="454D53D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17.118</w:t>
            </w:r>
          </w:p>
        </w:tc>
        <w:tc>
          <w:tcPr>
            <w:tcW w:w="1243" w:type="dxa"/>
            <w:vAlign w:val="center"/>
          </w:tcPr>
          <w:p w14:paraId="5FDCE04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19.649</w:t>
            </w:r>
          </w:p>
        </w:tc>
        <w:tc>
          <w:tcPr>
            <w:tcW w:w="1243" w:type="dxa"/>
          </w:tcPr>
          <w:p w14:paraId="2FD00DC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278D8F4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top"/>
          </w:tcPr>
          <w:p w14:paraId="77F23D4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6F7EEE8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ASDR</w:t>
            </w:r>
          </w:p>
        </w:tc>
        <w:tc>
          <w:tcPr>
            <w:tcW w:w="988" w:type="dxa"/>
            <w:vAlign w:val="top"/>
          </w:tcPr>
          <w:p w14:paraId="790AA1D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Both</w:t>
            </w:r>
          </w:p>
        </w:tc>
        <w:tc>
          <w:tcPr>
            <w:tcW w:w="1123" w:type="dxa"/>
            <w:vAlign w:val="center"/>
          </w:tcPr>
          <w:p w14:paraId="2C9E257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15.365</w:t>
            </w:r>
          </w:p>
        </w:tc>
        <w:tc>
          <w:tcPr>
            <w:tcW w:w="1242" w:type="dxa"/>
            <w:vAlign w:val="center"/>
          </w:tcPr>
          <w:p w14:paraId="38BD9B5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14.283</w:t>
            </w:r>
          </w:p>
        </w:tc>
        <w:tc>
          <w:tcPr>
            <w:tcW w:w="1243" w:type="dxa"/>
            <w:vAlign w:val="center"/>
          </w:tcPr>
          <w:p w14:paraId="2C7CB21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16.458</w:t>
            </w:r>
          </w:p>
        </w:tc>
        <w:tc>
          <w:tcPr>
            <w:tcW w:w="1243" w:type="dxa"/>
          </w:tcPr>
          <w:p w14:paraId="1EAED68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4F6212C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top"/>
          </w:tcPr>
          <w:p w14:paraId="3026905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16CF1FD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vAlign w:val="top"/>
          </w:tcPr>
          <w:p w14:paraId="285AA77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Female</w:t>
            </w:r>
          </w:p>
        </w:tc>
        <w:tc>
          <w:tcPr>
            <w:tcW w:w="1123" w:type="dxa"/>
            <w:vAlign w:val="center"/>
          </w:tcPr>
          <w:p w14:paraId="7B294D3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16.524</w:t>
            </w:r>
          </w:p>
        </w:tc>
        <w:tc>
          <w:tcPr>
            <w:tcW w:w="1242" w:type="dxa"/>
            <w:vAlign w:val="center"/>
          </w:tcPr>
          <w:p w14:paraId="60E33BC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15.494</w:t>
            </w:r>
          </w:p>
        </w:tc>
        <w:tc>
          <w:tcPr>
            <w:tcW w:w="1243" w:type="dxa"/>
            <w:vAlign w:val="center"/>
          </w:tcPr>
          <w:p w14:paraId="7A13621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17.562</w:t>
            </w:r>
          </w:p>
        </w:tc>
        <w:tc>
          <w:tcPr>
            <w:tcW w:w="1243" w:type="dxa"/>
          </w:tcPr>
          <w:p w14:paraId="04D7E9E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1F57635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top"/>
          </w:tcPr>
          <w:p w14:paraId="0E07811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0B6342A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vAlign w:val="top"/>
          </w:tcPr>
          <w:p w14:paraId="4D8BA8A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Male</w:t>
            </w:r>
          </w:p>
        </w:tc>
        <w:tc>
          <w:tcPr>
            <w:tcW w:w="1123" w:type="dxa"/>
            <w:vAlign w:val="center"/>
          </w:tcPr>
          <w:p w14:paraId="4372368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14.613</w:t>
            </w:r>
          </w:p>
        </w:tc>
        <w:tc>
          <w:tcPr>
            <w:tcW w:w="1242" w:type="dxa"/>
            <w:vAlign w:val="center"/>
          </w:tcPr>
          <w:p w14:paraId="76C31CD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13.555</w:t>
            </w:r>
          </w:p>
        </w:tc>
        <w:tc>
          <w:tcPr>
            <w:tcW w:w="1243" w:type="dxa"/>
            <w:vAlign w:val="center"/>
          </w:tcPr>
          <w:p w14:paraId="735C2BE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15.682</w:t>
            </w:r>
          </w:p>
        </w:tc>
        <w:tc>
          <w:tcPr>
            <w:tcW w:w="1243" w:type="dxa"/>
          </w:tcPr>
          <w:p w14:paraId="7D1DFB3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45536E8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top"/>
          </w:tcPr>
          <w:p w14:paraId="5998007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2EE25D1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ASR of DALYs </w:t>
            </w:r>
          </w:p>
        </w:tc>
        <w:tc>
          <w:tcPr>
            <w:tcW w:w="988" w:type="dxa"/>
            <w:vAlign w:val="top"/>
          </w:tcPr>
          <w:p w14:paraId="1D02BB3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Both</w:t>
            </w:r>
          </w:p>
        </w:tc>
        <w:tc>
          <w:tcPr>
            <w:tcW w:w="1123" w:type="dxa"/>
            <w:vAlign w:val="center"/>
          </w:tcPr>
          <w:p w14:paraId="3857AF4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41.22</w:t>
            </w:r>
          </w:p>
        </w:tc>
        <w:tc>
          <w:tcPr>
            <w:tcW w:w="1242" w:type="dxa"/>
            <w:vAlign w:val="center"/>
          </w:tcPr>
          <w:p w14:paraId="29C213B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35.104</w:t>
            </w:r>
          </w:p>
        </w:tc>
        <w:tc>
          <w:tcPr>
            <w:tcW w:w="1243" w:type="dxa"/>
            <w:vAlign w:val="center"/>
          </w:tcPr>
          <w:p w14:paraId="0685CA3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47.613</w:t>
            </w:r>
          </w:p>
        </w:tc>
        <w:tc>
          <w:tcPr>
            <w:tcW w:w="1243" w:type="dxa"/>
          </w:tcPr>
          <w:p w14:paraId="4222165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5E7BBC6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top"/>
          </w:tcPr>
          <w:p w14:paraId="5B25CC7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1F15EA3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vAlign w:val="top"/>
          </w:tcPr>
          <w:p w14:paraId="614DEDF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Female</w:t>
            </w:r>
          </w:p>
        </w:tc>
        <w:tc>
          <w:tcPr>
            <w:tcW w:w="1123" w:type="dxa"/>
            <w:vAlign w:val="center"/>
          </w:tcPr>
          <w:p w14:paraId="5428C90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42.246</w:t>
            </w:r>
          </w:p>
        </w:tc>
        <w:tc>
          <w:tcPr>
            <w:tcW w:w="1242" w:type="dxa"/>
            <w:vAlign w:val="center"/>
          </w:tcPr>
          <w:p w14:paraId="3295DA8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36.314</w:t>
            </w:r>
          </w:p>
        </w:tc>
        <w:tc>
          <w:tcPr>
            <w:tcW w:w="1243" w:type="dxa"/>
            <w:vAlign w:val="center"/>
          </w:tcPr>
          <w:p w14:paraId="390D73A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48.437</w:t>
            </w:r>
          </w:p>
        </w:tc>
        <w:tc>
          <w:tcPr>
            <w:tcW w:w="1243" w:type="dxa"/>
          </w:tcPr>
          <w:p w14:paraId="59D0C01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3DF7DE2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0" w:type="dxa"/>
            <w:vAlign w:val="top"/>
          </w:tcPr>
          <w:p w14:paraId="2B77169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88" w:type="dxa"/>
            <w:vAlign w:val="top"/>
          </w:tcPr>
          <w:p w14:paraId="26D6653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8" w:type="dxa"/>
            <w:vAlign w:val="top"/>
          </w:tcPr>
          <w:p w14:paraId="02ADC3C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Male</w:t>
            </w:r>
          </w:p>
        </w:tc>
        <w:tc>
          <w:tcPr>
            <w:tcW w:w="1123" w:type="dxa"/>
            <w:vAlign w:val="center"/>
          </w:tcPr>
          <w:p w14:paraId="50CFD73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40.572</w:t>
            </w:r>
          </w:p>
        </w:tc>
        <w:tc>
          <w:tcPr>
            <w:tcW w:w="1242" w:type="dxa"/>
            <w:vAlign w:val="center"/>
          </w:tcPr>
          <w:p w14:paraId="10E99EB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34.39</w:t>
            </w:r>
          </w:p>
        </w:tc>
        <w:tc>
          <w:tcPr>
            <w:tcW w:w="1243" w:type="dxa"/>
            <w:vAlign w:val="center"/>
          </w:tcPr>
          <w:p w14:paraId="323D79B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47.039</w:t>
            </w:r>
          </w:p>
        </w:tc>
        <w:tc>
          <w:tcPr>
            <w:tcW w:w="1243" w:type="dxa"/>
          </w:tcPr>
          <w:p w14:paraId="1C6F0D7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</w:tbl>
    <w:p w14:paraId="1B1E5B00">
      <w:pPr>
        <w:keepNext w:val="0"/>
        <w:keepLines w:val="0"/>
        <w:widowControl/>
        <w:suppressLineNumbers w:val="0"/>
        <w:jc w:val="left"/>
        <w:rPr>
          <w:rFonts w:hint="eastAsia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Note: AAPC, Average annual percent change; </w:t>
      </w:r>
      <w:r>
        <w:rPr>
          <w:rFonts w:hint="default" w:ascii="Arial" w:hAnsi="Arial" w:eastAsia="Cambria" w:cs="Arial"/>
          <w:b w:val="0"/>
          <w:bCs w:val="0"/>
          <w:i/>
          <w:iCs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CI</w:t>
      </w:r>
      <w:r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, Confidence interval; ASPR, age-standardized prevalence rate; ASIR, age-standardized incidence rate; ASDR, age-standardized deaths rate; ASR, age-standardized rate; M/XDR-TB, Multidrug/Extensively Drug-Resistant Tuberculosis</w:t>
      </w:r>
      <w:r>
        <w:rPr>
          <w:rFonts w:hint="eastAsia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; DALYs,</w:t>
      </w:r>
      <w:r>
        <w:rPr>
          <w:rFonts w:hint="default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Disability-Adjusted Life Years</w:t>
      </w:r>
      <w:r>
        <w:rPr>
          <w:rFonts w:hint="eastAsia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.</w:t>
      </w:r>
    </w:p>
    <w:p w14:paraId="373B0474">
      <w:pPr>
        <w:keepNext w:val="0"/>
        <w:keepLines w:val="0"/>
        <w:widowControl/>
        <w:suppressLineNumbers w:val="0"/>
        <w:jc w:val="left"/>
        <w:rPr>
          <w:rFonts w:hint="default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969"/>
        <w:gridCol w:w="1930"/>
        <w:gridCol w:w="969"/>
        <w:gridCol w:w="1209"/>
        <w:gridCol w:w="1107"/>
        <w:gridCol w:w="1243"/>
      </w:tblGrid>
      <w:tr w14:paraId="303F50D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8649" w:type="dxa"/>
            <w:gridSpan w:val="7"/>
            <w:tcBorders>
              <w:top w:val="nil"/>
              <w:bottom w:val="single" w:color="auto" w:sz="4" w:space="0"/>
            </w:tcBorders>
          </w:tcPr>
          <w:p w14:paraId="673F244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Cambria" w:cs="Arial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  <w:lang w:val="en-US" w:eastAsia="zh-CN"/>
              </w:rPr>
              <w:t>Table S</w:t>
            </w:r>
            <w:r>
              <w:rPr>
                <w:rFonts w:hint="default" w:ascii="Arial" w:hAnsi="Arial" w:eastAsia="Cambria" w:cs="Arial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  <w:lang w:val="en-US" w:eastAsia="zh-CN"/>
              </w:rPr>
              <w:t>3. Temporal trends of HIV and DR-TB co-infection across SDI quintiles from 1990 to 2021</w:t>
            </w:r>
          </w:p>
        </w:tc>
      </w:tr>
      <w:tr w14:paraId="149012D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22" w:type="dxa"/>
            <w:tcBorders>
              <w:top w:val="single" w:color="auto" w:sz="4" w:space="0"/>
            </w:tcBorders>
          </w:tcPr>
          <w:p w14:paraId="28541CA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Measure </w:t>
            </w:r>
          </w:p>
        </w:tc>
        <w:tc>
          <w:tcPr>
            <w:tcW w:w="969" w:type="dxa"/>
            <w:tcBorders>
              <w:top w:val="single" w:color="auto" w:sz="4" w:space="0"/>
            </w:tcBorders>
          </w:tcPr>
          <w:p w14:paraId="48039D3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tcBorders>
              <w:top w:val="single" w:color="auto" w:sz="4" w:space="0"/>
            </w:tcBorders>
          </w:tcPr>
          <w:p w14:paraId="2F4DCC3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Sex </w:t>
            </w:r>
          </w:p>
        </w:tc>
        <w:tc>
          <w:tcPr>
            <w:tcW w:w="969" w:type="dxa"/>
            <w:tcBorders>
              <w:top w:val="single" w:color="auto" w:sz="4" w:space="0"/>
            </w:tcBorders>
            <w:vAlign w:val="top"/>
          </w:tcPr>
          <w:p w14:paraId="72294E4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AAPC </w:t>
            </w:r>
          </w:p>
        </w:tc>
        <w:tc>
          <w:tcPr>
            <w:tcW w:w="1209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 w14:paraId="1AE1172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95%</w:t>
            </w:r>
            <w:r>
              <w:rPr>
                <w:rFonts w:hint="default" w:ascii="Arial" w:hAnsi="Arial" w:eastAsia="等线" w:cs="Arial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>CI</w:t>
            </w:r>
          </w:p>
        </w:tc>
        <w:tc>
          <w:tcPr>
            <w:tcW w:w="1107" w:type="dxa"/>
            <w:tcBorders>
              <w:top w:val="single" w:color="auto" w:sz="4" w:space="0"/>
              <w:bottom w:val="single" w:color="auto" w:sz="4" w:space="0"/>
            </w:tcBorders>
          </w:tcPr>
          <w:p w14:paraId="1C3AB22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3" w:type="dxa"/>
            <w:tcBorders>
              <w:top w:val="single" w:color="auto" w:sz="4" w:space="0"/>
            </w:tcBorders>
          </w:tcPr>
          <w:p w14:paraId="0E682BC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>P</w:t>
            </w:r>
          </w:p>
        </w:tc>
      </w:tr>
      <w:tr w14:paraId="2449913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22" w:type="dxa"/>
            <w:tcBorders>
              <w:bottom w:val="single" w:color="auto" w:sz="4" w:space="0"/>
            </w:tcBorders>
          </w:tcPr>
          <w:p w14:paraId="6C01E41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tcBorders>
              <w:bottom w:val="single" w:color="auto" w:sz="4" w:space="0"/>
            </w:tcBorders>
          </w:tcPr>
          <w:p w14:paraId="42D287D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tcBorders>
              <w:bottom w:val="single" w:color="auto" w:sz="4" w:space="0"/>
            </w:tcBorders>
          </w:tcPr>
          <w:p w14:paraId="5A4957F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tcBorders>
              <w:bottom w:val="single" w:color="auto" w:sz="4" w:space="0"/>
            </w:tcBorders>
            <w:vAlign w:val="top"/>
          </w:tcPr>
          <w:p w14:paraId="722CB94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3F0D82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Lower</w:t>
            </w:r>
            <w:r>
              <w:rPr>
                <w:rFonts w:hint="default" w:ascii="Arial" w:hAnsi="Arial" w:eastAsia="等线" w:cs="Arial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 xml:space="preserve"> CI</w:t>
            </w:r>
          </w:p>
        </w:tc>
        <w:tc>
          <w:tcPr>
            <w:tcW w:w="110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A5D45F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Upper </w:t>
            </w:r>
            <w:r>
              <w:rPr>
                <w:rFonts w:hint="default" w:ascii="Arial" w:hAnsi="Arial" w:eastAsia="等线" w:cs="Arial"/>
                <w:b w:val="0"/>
                <w:bCs w:val="0"/>
                <w:i/>
                <w:iCs/>
                <w:color w:val="000000"/>
                <w:kern w:val="0"/>
                <w:sz w:val="24"/>
                <w:szCs w:val="24"/>
                <w:lang w:val="en-US" w:eastAsia="zh-CN"/>
              </w:rPr>
              <w:t>CI</w:t>
            </w:r>
          </w:p>
        </w:tc>
        <w:tc>
          <w:tcPr>
            <w:tcW w:w="1243" w:type="dxa"/>
            <w:tcBorders>
              <w:bottom w:val="single" w:color="auto" w:sz="4" w:space="0"/>
            </w:tcBorders>
          </w:tcPr>
          <w:p w14:paraId="10497BB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80935A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222" w:type="dxa"/>
            <w:tcBorders>
              <w:top w:val="single" w:color="auto" w:sz="4" w:space="0"/>
              <w:bottom w:val="nil"/>
            </w:tcBorders>
          </w:tcPr>
          <w:p w14:paraId="293E718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MDR-TB</w:t>
            </w:r>
          </w:p>
        </w:tc>
        <w:tc>
          <w:tcPr>
            <w:tcW w:w="969" w:type="dxa"/>
            <w:tcBorders>
              <w:top w:val="single" w:color="auto" w:sz="4" w:space="0"/>
              <w:bottom w:val="nil"/>
            </w:tcBorders>
            <w:shd w:val="clear" w:color="auto" w:fill="auto"/>
            <w:vAlign w:val="top"/>
          </w:tcPr>
          <w:p w14:paraId="5770562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ASPR</w:t>
            </w:r>
          </w:p>
        </w:tc>
        <w:tc>
          <w:tcPr>
            <w:tcW w:w="1930" w:type="dxa"/>
            <w:tcBorders>
              <w:top w:val="single" w:color="auto" w:sz="4" w:space="0"/>
              <w:bottom w:val="nil"/>
            </w:tcBorders>
          </w:tcPr>
          <w:p w14:paraId="6A0951B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tcBorders>
              <w:top w:val="single" w:color="auto" w:sz="4" w:space="0"/>
              <w:bottom w:val="nil"/>
            </w:tcBorders>
            <w:vAlign w:val="top"/>
          </w:tcPr>
          <w:p w14:paraId="590238A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9" w:type="dxa"/>
            <w:tcBorders>
              <w:top w:val="single" w:color="auto" w:sz="4" w:space="0"/>
              <w:bottom w:val="nil"/>
            </w:tcBorders>
            <w:vAlign w:val="center"/>
          </w:tcPr>
          <w:p w14:paraId="12532BD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7" w:type="dxa"/>
            <w:tcBorders>
              <w:top w:val="single" w:color="auto" w:sz="4" w:space="0"/>
              <w:bottom w:val="nil"/>
            </w:tcBorders>
            <w:vAlign w:val="center"/>
          </w:tcPr>
          <w:p w14:paraId="616F9F9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3" w:type="dxa"/>
            <w:tcBorders>
              <w:top w:val="single" w:color="auto" w:sz="4" w:space="0"/>
              <w:bottom w:val="nil"/>
            </w:tcBorders>
          </w:tcPr>
          <w:p w14:paraId="44B21AF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2516AFC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tcBorders>
              <w:top w:val="nil"/>
            </w:tcBorders>
          </w:tcPr>
          <w:p w14:paraId="51F7BC1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tcBorders>
              <w:top w:val="nil"/>
            </w:tcBorders>
            <w:vAlign w:val="top"/>
          </w:tcPr>
          <w:p w14:paraId="522B675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tcBorders>
              <w:top w:val="nil"/>
            </w:tcBorders>
            <w:vAlign w:val="center"/>
          </w:tcPr>
          <w:p w14:paraId="4EFE158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High SDI</w:t>
            </w:r>
          </w:p>
        </w:tc>
        <w:tc>
          <w:tcPr>
            <w:tcW w:w="969" w:type="dxa"/>
            <w:tcBorders>
              <w:top w:val="nil"/>
            </w:tcBorders>
            <w:vAlign w:val="center"/>
          </w:tcPr>
          <w:p w14:paraId="543CB0A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-2.547</w:t>
            </w:r>
          </w:p>
        </w:tc>
        <w:tc>
          <w:tcPr>
            <w:tcW w:w="1209" w:type="dxa"/>
            <w:tcBorders>
              <w:top w:val="nil"/>
            </w:tcBorders>
            <w:vAlign w:val="center"/>
          </w:tcPr>
          <w:p w14:paraId="175A060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-2.770</w:t>
            </w:r>
          </w:p>
        </w:tc>
        <w:tc>
          <w:tcPr>
            <w:tcW w:w="1107" w:type="dxa"/>
            <w:tcBorders>
              <w:top w:val="nil"/>
            </w:tcBorders>
            <w:vAlign w:val="center"/>
          </w:tcPr>
          <w:p w14:paraId="15C2000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-2.322</w:t>
            </w:r>
          </w:p>
        </w:tc>
        <w:tc>
          <w:tcPr>
            <w:tcW w:w="1243" w:type="dxa"/>
            <w:tcBorders>
              <w:top w:val="nil"/>
            </w:tcBorders>
            <w:vAlign w:val="center"/>
          </w:tcPr>
          <w:p w14:paraId="10C0EEF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4D4088D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09641A9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0C8289B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0CF7D7E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High-middle SDI</w:t>
            </w:r>
          </w:p>
        </w:tc>
        <w:tc>
          <w:tcPr>
            <w:tcW w:w="969" w:type="dxa"/>
            <w:vAlign w:val="center"/>
          </w:tcPr>
          <w:p w14:paraId="49F36D2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8.666</w:t>
            </w:r>
          </w:p>
        </w:tc>
        <w:tc>
          <w:tcPr>
            <w:tcW w:w="1209" w:type="dxa"/>
            <w:vAlign w:val="center"/>
          </w:tcPr>
          <w:p w14:paraId="31BCECE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7.986</w:t>
            </w:r>
          </w:p>
        </w:tc>
        <w:tc>
          <w:tcPr>
            <w:tcW w:w="1107" w:type="dxa"/>
            <w:vAlign w:val="center"/>
          </w:tcPr>
          <w:p w14:paraId="78DF8D0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9.349</w:t>
            </w:r>
          </w:p>
        </w:tc>
        <w:tc>
          <w:tcPr>
            <w:tcW w:w="1243" w:type="dxa"/>
            <w:vAlign w:val="center"/>
          </w:tcPr>
          <w:p w14:paraId="07110D7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4003DE1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0372CD0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0C3F271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54F66C7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Middle SDI</w:t>
            </w:r>
          </w:p>
        </w:tc>
        <w:tc>
          <w:tcPr>
            <w:tcW w:w="969" w:type="dxa"/>
            <w:vAlign w:val="center"/>
          </w:tcPr>
          <w:p w14:paraId="05527B6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10.157</w:t>
            </w:r>
          </w:p>
        </w:tc>
        <w:tc>
          <w:tcPr>
            <w:tcW w:w="1209" w:type="dxa"/>
            <w:vAlign w:val="center"/>
          </w:tcPr>
          <w:p w14:paraId="6F492E9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9.598</w:t>
            </w:r>
          </w:p>
        </w:tc>
        <w:tc>
          <w:tcPr>
            <w:tcW w:w="1107" w:type="dxa"/>
            <w:vAlign w:val="center"/>
          </w:tcPr>
          <w:p w14:paraId="6321B02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10.718</w:t>
            </w:r>
          </w:p>
        </w:tc>
        <w:tc>
          <w:tcPr>
            <w:tcW w:w="1243" w:type="dxa"/>
            <w:vAlign w:val="center"/>
          </w:tcPr>
          <w:p w14:paraId="6B270A2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5F77F86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00445FB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70E7D17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12F2BDC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Low-middle SDI</w:t>
            </w:r>
          </w:p>
        </w:tc>
        <w:tc>
          <w:tcPr>
            <w:tcW w:w="969" w:type="dxa"/>
            <w:vAlign w:val="center"/>
          </w:tcPr>
          <w:p w14:paraId="7C15D41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9.897</w:t>
            </w:r>
          </w:p>
        </w:tc>
        <w:tc>
          <w:tcPr>
            <w:tcW w:w="1209" w:type="dxa"/>
            <w:vAlign w:val="center"/>
          </w:tcPr>
          <w:p w14:paraId="47B1D4B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8.993</w:t>
            </w:r>
          </w:p>
        </w:tc>
        <w:tc>
          <w:tcPr>
            <w:tcW w:w="1107" w:type="dxa"/>
            <w:vAlign w:val="center"/>
          </w:tcPr>
          <w:p w14:paraId="3C8636B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10.809</w:t>
            </w:r>
          </w:p>
        </w:tc>
        <w:tc>
          <w:tcPr>
            <w:tcW w:w="1243" w:type="dxa"/>
            <w:vAlign w:val="center"/>
          </w:tcPr>
          <w:p w14:paraId="5AEFFBC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2897A7B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519A669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6490217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0E3148D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Low SDI</w:t>
            </w:r>
          </w:p>
        </w:tc>
        <w:tc>
          <w:tcPr>
            <w:tcW w:w="969" w:type="dxa"/>
            <w:vAlign w:val="center"/>
          </w:tcPr>
          <w:p w14:paraId="4687064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7.443</w:t>
            </w:r>
          </w:p>
        </w:tc>
        <w:tc>
          <w:tcPr>
            <w:tcW w:w="1209" w:type="dxa"/>
            <w:vAlign w:val="center"/>
          </w:tcPr>
          <w:p w14:paraId="239E0EE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6.370</w:t>
            </w:r>
          </w:p>
        </w:tc>
        <w:tc>
          <w:tcPr>
            <w:tcW w:w="1107" w:type="dxa"/>
            <w:vAlign w:val="center"/>
          </w:tcPr>
          <w:p w14:paraId="7A14506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8.527</w:t>
            </w:r>
          </w:p>
        </w:tc>
        <w:tc>
          <w:tcPr>
            <w:tcW w:w="1243" w:type="dxa"/>
            <w:vAlign w:val="center"/>
          </w:tcPr>
          <w:p w14:paraId="5A19B2D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4089B39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2BD3B87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shd w:val="clear" w:color="auto" w:fill="auto"/>
            <w:vAlign w:val="top"/>
          </w:tcPr>
          <w:p w14:paraId="0B0A8B0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ASIR</w:t>
            </w:r>
          </w:p>
        </w:tc>
        <w:tc>
          <w:tcPr>
            <w:tcW w:w="1930" w:type="dxa"/>
            <w:vAlign w:val="center"/>
          </w:tcPr>
          <w:p w14:paraId="6EA8846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center"/>
          </w:tcPr>
          <w:p w14:paraId="005CC71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 w14:paraId="736CDB2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7" w:type="dxa"/>
            <w:vAlign w:val="center"/>
          </w:tcPr>
          <w:p w14:paraId="5D60AB9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3" w:type="dxa"/>
            <w:vAlign w:val="center"/>
          </w:tcPr>
          <w:p w14:paraId="3619431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7AFCB85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6D15118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5343AF1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19D51A0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High SDI</w:t>
            </w:r>
          </w:p>
        </w:tc>
        <w:tc>
          <w:tcPr>
            <w:tcW w:w="969" w:type="dxa"/>
            <w:vAlign w:val="center"/>
          </w:tcPr>
          <w:p w14:paraId="2B15601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-3.163</w:t>
            </w:r>
          </w:p>
        </w:tc>
        <w:tc>
          <w:tcPr>
            <w:tcW w:w="1209" w:type="dxa"/>
            <w:vAlign w:val="center"/>
          </w:tcPr>
          <w:p w14:paraId="7E4CE8D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-3.793</w:t>
            </w:r>
          </w:p>
        </w:tc>
        <w:tc>
          <w:tcPr>
            <w:tcW w:w="1107" w:type="dxa"/>
            <w:vAlign w:val="center"/>
          </w:tcPr>
          <w:p w14:paraId="16F0C27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-2.529</w:t>
            </w:r>
          </w:p>
        </w:tc>
        <w:tc>
          <w:tcPr>
            <w:tcW w:w="1243" w:type="dxa"/>
            <w:vAlign w:val="center"/>
          </w:tcPr>
          <w:p w14:paraId="55A8EA2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766487C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3AE150B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633211F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64DDAD4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High-middle SDI</w:t>
            </w:r>
          </w:p>
        </w:tc>
        <w:tc>
          <w:tcPr>
            <w:tcW w:w="969" w:type="dxa"/>
            <w:vAlign w:val="center"/>
          </w:tcPr>
          <w:p w14:paraId="7DF336C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9.111</w:t>
            </w:r>
          </w:p>
        </w:tc>
        <w:tc>
          <w:tcPr>
            <w:tcW w:w="1209" w:type="dxa"/>
            <w:vAlign w:val="center"/>
          </w:tcPr>
          <w:p w14:paraId="7B22EF5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8.032</w:t>
            </w:r>
          </w:p>
        </w:tc>
        <w:tc>
          <w:tcPr>
            <w:tcW w:w="1107" w:type="dxa"/>
            <w:vAlign w:val="center"/>
          </w:tcPr>
          <w:p w14:paraId="5682553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10.202</w:t>
            </w:r>
          </w:p>
        </w:tc>
        <w:tc>
          <w:tcPr>
            <w:tcW w:w="1243" w:type="dxa"/>
            <w:vAlign w:val="center"/>
          </w:tcPr>
          <w:p w14:paraId="0CA6122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462FE62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4BCF46E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345012E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3C7D7FF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Middle SDI</w:t>
            </w:r>
          </w:p>
        </w:tc>
        <w:tc>
          <w:tcPr>
            <w:tcW w:w="969" w:type="dxa"/>
            <w:vAlign w:val="center"/>
          </w:tcPr>
          <w:p w14:paraId="485F011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9.283</w:t>
            </w:r>
          </w:p>
        </w:tc>
        <w:tc>
          <w:tcPr>
            <w:tcW w:w="1209" w:type="dxa"/>
            <w:vAlign w:val="center"/>
          </w:tcPr>
          <w:p w14:paraId="5448107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8.520</w:t>
            </w:r>
          </w:p>
        </w:tc>
        <w:tc>
          <w:tcPr>
            <w:tcW w:w="1107" w:type="dxa"/>
            <w:vAlign w:val="center"/>
          </w:tcPr>
          <w:p w14:paraId="202599A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10.051</w:t>
            </w:r>
          </w:p>
        </w:tc>
        <w:tc>
          <w:tcPr>
            <w:tcW w:w="1243" w:type="dxa"/>
            <w:vAlign w:val="center"/>
          </w:tcPr>
          <w:p w14:paraId="604993C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622A427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7CB7869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61F2ABA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63534F2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Low-middle SDI</w:t>
            </w:r>
          </w:p>
        </w:tc>
        <w:tc>
          <w:tcPr>
            <w:tcW w:w="969" w:type="dxa"/>
            <w:vAlign w:val="center"/>
          </w:tcPr>
          <w:p w14:paraId="4A93A73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9.898</w:t>
            </w:r>
          </w:p>
        </w:tc>
        <w:tc>
          <w:tcPr>
            <w:tcW w:w="1209" w:type="dxa"/>
            <w:vAlign w:val="center"/>
          </w:tcPr>
          <w:p w14:paraId="2B589B0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8.448</w:t>
            </w:r>
          </w:p>
        </w:tc>
        <w:tc>
          <w:tcPr>
            <w:tcW w:w="1107" w:type="dxa"/>
            <w:vAlign w:val="center"/>
          </w:tcPr>
          <w:p w14:paraId="42B5B1F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11.367</w:t>
            </w:r>
          </w:p>
        </w:tc>
        <w:tc>
          <w:tcPr>
            <w:tcW w:w="1243" w:type="dxa"/>
          </w:tcPr>
          <w:p w14:paraId="7F208CF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1543436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3E0B9D7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1752243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7CEE22E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Low SDI</w:t>
            </w:r>
          </w:p>
        </w:tc>
        <w:tc>
          <w:tcPr>
            <w:tcW w:w="969" w:type="dxa"/>
            <w:vAlign w:val="center"/>
          </w:tcPr>
          <w:p w14:paraId="58BE123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7.691</w:t>
            </w:r>
          </w:p>
        </w:tc>
        <w:tc>
          <w:tcPr>
            <w:tcW w:w="1209" w:type="dxa"/>
            <w:vAlign w:val="center"/>
          </w:tcPr>
          <w:p w14:paraId="58A309C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7.218</w:t>
            </w:r>
          </w:p>
        </w:tc>
        <w:tc>
          <w:tcPr>
            <w:tcW w:w="1107" w:type="dxa"/>
            <w:vAlign w:val="center"/>
          </w:tcPr>
          <w:p w14:paraId="601A568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8.166</w:t>
            </w:r>
          </w:p>
        </w:tc>
        <w:tc>
          <w:tcPr>
            <w:tcW w:w="1243" w:type="dxa"/>
          </w:tcPr>
          <w:p w14:paraId="3DF72A2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3F11182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1DC4AC2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73FB44F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ASDR</w:t>
            </w:r>
          </w:p>
        </w:tc>
        <w:tc>
          <w:tcPr>
            <w:tcW w:w="1930" w:type="dxa"/>
            <w:vAlign w:val="center"/>
          </w:tcPr>
          <w:p w14:paraId="2B924C6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center"/>
          </w:tcPr>
          <w:p w14:paraId="3593625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 w14:paraId="45AC088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7" w:type="dxa"/>
            <w:vAlign w:val="center"/>
          </w:tcPr>
          <w:p w14:paraId="5187739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3" w:type="dxa"/>
          </w:tcPr>
          <w:p w14:paraId="2BE3ECC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53E64B7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70414CA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48C4F7B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930" w:type="dxa"/>
            <w:vAlign w:val="center"/>
          </w:tcPr>
          <w:p w14:paraId="2539474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High SDI</w:t>
            </w:r>
          </w:p>
        </w:tc>
        <w:tc>
          <w:tcPr>
            <w:tcW w:w="969" w:type="dxa"/>
            <w:vAlign w:val="center"/>
          </w:tcPr>
          <w:p w14:paraId="518E423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-5.070</w:t>
            </w:r>
          </w:p>
        </w:tc>
        <w:tc>
          <w:tcPr>
            <w:tcW w:w="1209" w:type="dxa"/>
            <w:vAlign w:val="center"/>
          </w:tcPr>
          <w:p w14:paraId="1173935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-5.613</w:t>
            </w:r>
          </w:p>
        </w:tc>
        <w:tc>
          <w:tcPr>
            <w:tcW w:w="1107" w:type="dxa"/>
            <w:vAlign w:val="center"/>
          </w:tcPr>
          <w:p w14:paraId="5FA9836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-4.524</w:t>
            </w:r>
          </w:p>
        </w:tc>
        <w:tc>
          <w:tcPr>
            <w:tcW w:w="1243" w:type="dxa"/>
          </w:tcPr>
          <w:p w14:paraId="493A779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59531B5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5B1EA62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79774B7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7B8C1B0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High-middle SDI</w:t>
            </w:r>
          </w:p>
        </w:tc>
        <w:tc>
          <w:tcPr>
            <w:tcW w:w="969" w:type="dxa"/>
            <w:vAlign w:val="center"/>
          </w:tcPr>
          <w:p w14:paraId="6FC1CA8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7.329</w:t>
            </w:r>
          </w:p>
        </w:tc>
        <w:tc>
          <w:tcPr>
            <w:tcW w:w="1209" w:type="dxa"/>
            <w:vAlign w:val="center"/>
          </w:tcPr>
          <w:p w14:paraId="5FABCC7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6.295</w:t>
            </w:r>
          </w:p>
        </w:tc>
        <w:tc>
          <w:tcPr>
            <w:tcW w:w="1107" w:type="dxa"/>
            <w:vAlign w:val="center"/>
          </w:tcPr>
          <w:p w14:paraId="6A9AE80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8.374</w:t>
            </w:r>
          </w:p>
        </w:tc>
        <w:tc>
          <w:tcPr>
            <w:tcW w:w="1243" w:type="dxa"/>
          </w:tcPr>
          <w:p w14:paraId="74CD886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57015F7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31F95C7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490159A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448E6CE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Middle SDI</w:t>
            </w:r>
          </w:p>
        </w:tc>
        <w:tc>
          <w:tcPr>
            <w:tcW w:w="969" w:type="dxa"/>
            <w:vAlign w:val="center"/>
          </w:tcPr>
          <w:p w14:paraId="152E9B7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11.577</w:t>
            </w:r>
          </w:p>
        </w:tc>
        <w:tc>
          <w:tcPr>
            <w:tcW w:w="1209" w:type="dxa"/>
            <w:vAlign w:val="center"/>
          </w:tcPr>
          <w:p w14:paraId="36F7CD3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10.540</w:t>
            </w:r>
          </w:p>
        </w:tc>
        <w:tc>
          <w:tcPr>
            <w:tcW w:w="1107" w:type="dxa"/>
            <w:vAlign w:val="center"/>
          </w:tcPr>
          <w:p w14:paraId="7B1D0FC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12.624</w:t>
            </w:r>
          </w:p>
        </w:tc>
        <w:tc>
          <w:tcPr>
            <w:tcW w:w="1243" w:type="dxa"/>
          </w:tcPr>
          <w:p w14:paraId="68439A2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06B13D8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top"/>
          </w:tcPr>
          <w:p w14:paraId="201340D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16E93C1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10C78B7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Low-middle SDI</w:t>
            </w:r>
          </w:p>
        </w:tc>
        <w:tc>
          <w:tcPr>
            <w:tcW w:w="969" w:type="dxa"/>
            <w:vAlign w:val="center"/>
          </w:tcPr>
          <w:p w14:paraId="1BD8EC8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10.801</w:t>
            </w:r>
          </w:p>
        </w:tc>
        <w:tc>
          <w:tcPr>
            <w:tcW w:w="1209" w:type="dxa"/>
            <w:vAlign w:val="center"/>
          </w:tcPr>
          <w:p w14:paraId="591A2BD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9.921</w:t>
            </w:r>
          </w:p>
        </w:tc>
        <w:tc>
          <w:tcPr>
            <w:tcW w:w="1107" w:type="dxa"/>
            <w:vAlign w:val="center"/>
          </w:tcPr>
          <w:p w14:paraId="63BE4B6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11.688</w:t>
            </w:r>
          </w:p>
        </w:tc>
        <w:tc>
          <w:tcPr>
            <w:tcW w:w="1243" w:type="dxa"/>
            <w:shd w:val="clear" w:color="auto" w:fill="auto"/>
            <w:vAlign w:val="top"/>
          </w:tcPr>
          <w:p w14:paraId="2EA309C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7581DC4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top"/>
          </w:tcPr>
          <w:p w14:paraId="73CC8B2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28A4DB6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1B24838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Low SDI</w:t>
            </w:r>
          </w:p>
        </w:tc>
        <w:tc>
          <w:tcPr>
            <w:tcW w:w="969" w:type="dxa"/>
            <w:vAlign w:val="center"/>
          </w:tcPr>
          <w:p w14:paraId="71AC9C6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7.614</w:t>
            </w:r>
          </w:p>
        </w:tc>
        <w:tc>
          <w:tcPr>
            <w:tcW w:w="1209" w:type="dxa"/>
            <w:vAlign w:val="center"/>
          </w:tcPr>
          <w:p w14:paraId="0518F2E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6.119</w:t>
            </w:r>
          </w:p>
        </w:tc>
        <w:tc>
          <w:tcPr>
            <w:tcW w:w="1107" w:type="dxa"/>
            <w:vAlign w:val="center"/>
          </w:tcPr>
          <w:p w14:paraId="3C39A4A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9.131</w:t>
            </w:r>
          </w:p>
        </w:tc>
        <w:tc>
          <w:tcPr>
            <w:tcW w:w="1243" w:type="dxa"/>
          </w:tcPr>
          <w:p w14:paraId="68AE6A6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14CD7A7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top"/>
          </w:tcPr>
          <w:p w14:paraId="533B7EE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43801DC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ASR of DALYs</w:t>
            </w:r>
          </w:p>
        </w:tc>
        <w:tc>
          <w:tcPr>
            <w:tcW w:w="1930" w:type="dxa"/>
            <w:vAlign w:val="center"/>
          </w:tcPr>
          <w:p w14:paraId="740F451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center"/>
          </w:tcPr>
          <w:p w14:paraId="7AC97A7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 w14:paraId="0E5DD1F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7" w:type="dxa"/>
            <w:vAlign w:val="center"/>
          </w:tcPr>
          <w:p w14:paraId="0011CFB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3" w:type="dxa"/>
          </w:tcPr>
          <w:p w14:paraId="09A809D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8A71FB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top"/>
          </w:tcPr>
          <w:p w14:paraId="1DFB11A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53B522B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5907751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High SDI</w:t>
            </w:r>
          </w:p>
        </w:tc>
        <w:tc>
          <w:tcPr>
            <w:tcW w:w="969" w:type="dxa"/>
            <w:vAlign w:val="center"/>
          </w:tcPr>
          <w:p w14:paraId="7D82FD2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-5.348</w:t>
            </w:r>
          </w:p>
        </w:tc>
        <w:tc>
          <w:tcPr>
            <w:tcW w:w="1209" w:type="dxa"/>
            <w:vAlign w:val="center"/>
          </w:tcPr>
          <w:p w14:paraId="6DAD67C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-5.866</w:t>
            </w:r>
          </w:p>
        </w:tc>
        <w:tc>
          <w:tcPr>
            <w:tcW w:w="1107" w:type="dxa"/>
            <w:vAlign w:val="center"/>
          </w:tcPr>
          <w:p w14:paraId="215AECF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-4.828</w:t>
            </w:r>
          </w:p>
        </w:tc>
        <w:tc>
          <w:tcPr>
            <w:tcW w:w="1243" w:type="dxa"/>
          </w:tcPr>
          <w:p w14:paraId="2080E8B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7F32FDF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top"/>
          </w:tcPr>
          <w:p w14:paraId="6500BC4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703628E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35009A8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High-middle SDI</w:t>
            </w:r>
          </w:p>
        </w:tc>
        <w:tc>
          <w:tcPr>
            <w:tcW w:w="969" w:type="dxa"/>
            <w:vAlign w:val="center"/>
          </w:tcPr>
          <w:p w14:paraId="0D5DAEC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7.261</w:t>
            </w:r>
          </w:p>
        </w:tc>
        <w:tc>
          <w:tcPr>
            <w:tcW w:w="1209" w:type="dxa"/>
            <w:vAlign w:val="center"/>
          </w:tcPr>
          <w:p w14:paraId="3639C1E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6.256</w:t>
            </w:r>
          </w:p>
        </w:tc>
        <w:tc>
          <w:tcPr>
            <w:tcW w:w="1107" w:type="dxa"/>
            <w:vAlign w:val="center"/>
          </w:tcPr>
          <w:p w14:paraId="09B0C90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8.276</w:t>
            </w:r>
          </w:p>
        </w:tc>
        <w:tc>
          <w:tcPr>
            <w:tcW w:w="1243" w:type="dxa"/>
          </w:tcPr>
          <w:p w14:paraId="7CAA13E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1334676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top"/>
          </w:tcPr>
          <w:p w14:paraId="0ACF0FF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7FB4AD4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7196F21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Middle SDI</w:t>
            </w:r>
          </w:p>
        </w:tc>
        <w:tc>
          <w:tcPr>
            <w:tcW w:w="969" w:type="dxa"/>
            <w:vAlign w:val="center"/>
          </w:tcPr>
          <w:p w14:paraId="71194DB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11.449</w:t>
            </w:r>
          </w:p>
        </w:tc>
        <w:tc>
          <w:tcPr>
            <w:tcW w:w="1209" w:type="dxa"/>
            <w:vAlign w:val="center"/>
          </w:tcPr>
          <w:p w14:paraId="68F8200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10.450</w:t>
            </w:r>
          </w:p>
        </w:tc>
        <w:tc>
          <w:tcPr>
            <w:tcW w:w="1107" w:type="dxa"/>
            <w:vAlign w:val="center"/>
          </w:tcPr>
          <w:p w14:paraId="2380644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12.457</w:t>
            </w:r>
          </w:p>
        </w:tc>
        <w:tc>
          <w:tcPr>
            <w:tcW w:w="1243" w:type="dxa"/>
          </w:tcPr>
          <w:p w14:paraId="0C4C752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2E417CA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top"/>
          </w:tcPr>
          <w:p w14:paraId="680391A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6950A75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5ED5472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Low-middle SDI</w:t>
            </w:r>
          </w:p>
        </w:tc>
        <w:tc>
          <w:tcPr>
            <w:tcW w:w="969" w:type="dxa"/>
            <w:vAlign w:val="center"/>
          </w:tcPr>
          <w:p w14:paraId="014A55D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10.291</w:t>
            </w:r>
          </w:p>
        </w:tc>
        <w:tc>
          <w:tcPr>
            <w:tcW w:w="1209" w:type="dxa"/>
            <w:vAlign w:val="center"/>
          </w:tcPr>
          <w:p w14:paraId="242DD20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9.402</w:t>
            </w:r>
          </w:p>
        </w:tc>
        <w:tc>
          <w:tcPr>
            <w:tcW w:w="1107" w:type="dxa"/>
            <w:vAlign w:val="center"/>
          </w:tcPr>
          <w:p w14:paraId="6097B05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11.188</w:t>
            </w:r>
          </w:p>
        </w:tc>
        <w:tc>
          <w:tcPr>
            <w:tcW w:w="1243" w:type="dxa"/>
          </w:tcPr>
          <w:p w14:paraId="336471C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1C21A5B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top"/>
          </w:tcPr>
          <w:p w14:paraId="63FDBCA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6D8EC1B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655BD0B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Low SDI</w:t>
            </w:r>
          </w:p>
        </w:tc>
        <w:tc>
          <w:tcPr>
            <w:tcW w:w="969" w:type="dxa"/>
            <w:vAlign w:val="center"/>
          </w:tcPr>
          <w:p w14:paraId="7C9D7BE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7.364</w:t>
            </w:r>
          </w:p>
        </w:tc>
        <w:tc>
          <w:tcPr>
            <w:tcW w:w="1209" w:type="dxa"/>
            <w:vAlign w:val="center"/>
          </w:tcPr>
          <w:p w14:paraId="591685E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5.969</w:t>
            </w:r>
          </w:p>
        </w:tc>
        <w:tc>
          <w:tcPr>
            <w:tcW w:w="1107" w:type="dxa"/>
            <w:vAlign w:val="center"/>
          </w:tcPr>
          <w:p w14:paraId="20BB76D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8.778</w:t>
            </w:r>
          </w:p>
        </w:tc>
        <w:tc>
          <w:tcPr>
            <w:tcW w:w="1243" w:type="dxa"/>
          </w:tcPr>
          <w:p w14:paraId="5AE7BE0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67224D0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shd w:val="clear" w:color="auto" w:fill="auto"/>
            <w:vAlign w:val="top"/>
          </w:tcPr>
          <w:p w14:paraId="0A63F94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XDR-TB</w:t>
            </w:r>
          </w:p>
        </w:tc>
        <w:tc>
          <w:tcPr>
            <w:tcW w:w="969" w:type="dxa"/>
            <w:vAlign w:val="top"/>
          </w:tcPr>
          <w:p w14:paraId="7CF8225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ASPR</w:t>
            </w:r>
          </w:p>
        </w:tc>
        <w:tc>
          <w:tcPr>
            <w:tcW w:w="1930" w:type="dxa"/>
            <w:vAlign w:val="top"/>
          </w:tcPr>
          <w:p w14:paraId="49AEBAF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center"/>
          </w:tcPr>
          <w:p w14:paraId="0B95BD0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 w14:paraId="498EAD6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7" w:type="dxa"/>
            <w:vAlign w:val="center"/>
          </w:tcPr>
          <w:p w14:paraId="4EC8962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3" w:type="dxa"/>
          </w:tcPr>
          <w:p w14:paraId="5CA8457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CB70EE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top"/>
          </w:tcPr>
          <w:p w14:paraId="7B86F32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346ED3E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63C6F4A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High SDI</w:t>
            </w:r>
          </w:p>
        </w:tc>
        <w:tc>
          <w:tcPr>
            <w:tcW w:w="969" w:type="dxa"/>
            <w:vAlign w:val="center"/>
          </w:tcPr>
          <w:p w14:paraId="0FD06C9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9.206</w:t>
            </w:r>
          </w:p>
        </w:tc>
        <w:tc>
          <w:tcPr>
            <w:tcW w:w="1209" w:type="dxa"/>
            <w:vAlign w:val="center"/>
          </w:tcPr>
          <w:p w14:paraId="41BAF4A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8.845</w:t>
            </w:r>
          </w:p>
        </w:tc>
        <w:tc>
          <w:tcPr>
            <w:tcW w:w="1107" w:type="dxa"/>
            <w:vAlign w:val="center"/>
          </w:tcPr>
          <w:p w14:paraId="60DD37C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9.567</w:t>
            </w:r>
          </w:p>
        </w:tc>
        <w:tc>
          <w:tcPr>
            <w:tcW w:w="1243" w:type="dxa"/>
          </w:tcPr>
          <w:p w14:paraId="105DF67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7949422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top"/>
          </w:tcPr>
          <w:p w14:paraId="07C1F70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0A799AF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28AA51F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High-middle SDI</w:t>
            </w:r>
          </w:p>
        </w:tc>
        <w:tc>
          <w:tcPr>
            <w:tcW w:w="969" w:type="dxa"/>
            <w:vAlign w:val="center"/>
          </w:tcPr>
          <w:p w14:paraId="739CAB4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19.891</w:t>
            </w:r>
          </w:p>
        </w:tc>
        <w:tc>
          <w:tcPr>
            <w:tcW w:w="1209" w:type="dxa"/>
            <w:vAlign w:val="center"/>
          </w:tcPr>
          <w:p w14:paraId="3A9ED0E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18.494</w:t>
            </w:r>
          </w:p>
        </w:tc>
        <w:tc>
          <w:tcPr>
            <w:tcW w:w="1107" w:type="dxa"/>
            <w:vAlign w:val="center"/>
          </w:tcPr>
          <w:p w14:paraId="09BEE7B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21.304</w:t>
            </w:r>
          </w:p>
        </w:tc>
        <w:tc>
          <w:tcPr>
            <w:tcW w:w="1243" w:type="dxa"/>
          </w:tcPr>
          <w:p w14:paraId="28EC4BD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4834C86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top"/>
          </w:tcPr>
          <w:p w14:paraId="222B861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1D25061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10A51F5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Middle SDI</w:t>
            </w:r>
          </w:p>
        </w:tc>
        <w:tc>
          <w:tcPr>
            <w:tcW w:w="969" w:type="dxa"/>
            <w:vAlign w:val="center"/>
          </w:tcPr>
          <w:p w14:paraId="5F7D2A7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17.604</w:t>
            </w:r>
          </w:p>
        </w:tc>
        <w:tc>
          <w:tcPr>
            <w:tcW w:w="1209" w:type="dxa"/>
            <w:vAlign w:val="center"/>
          </w:tcPr>
          <w:p w14:paraId="219806D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16.346</w:t>
            </w:r>
          </w:p>
        </w:tc>
        <w:tc>
          <w:tcPr>
            <w:tcW w:w="1107" w:type="dxa"/>
            <w:vAlign w:val="center"/>
          </w:tcPr>
          <w:p w14:paraId="4C3F0DC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18.876</w:t>
            </w:r>
          </w:p>
        </w:tc>
        <w:tc>
          <w:tcPr>
            <w:tcW w:w="1243" w:type="dxa"/>
          </w:tcPr>
          <w:p w14:paraId="5715266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5A0173A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top"/>
          </w:tcPr>
          <w:p w14:paraId="1543BC6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44C7038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0B5FFD4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Low-middle SDI</w:t>
            </w:r>
          </w:p>
        </w:tc>
        <w:tc>
          <w:tcPr>
            <w:tcW w:w="969" w:type="dxa"/>
            <w:vAlign w:val="center"/>
          </w:tcPr>
          <w:p w14:paraId="3F5C685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20.858</w:t>
            </w:r>
          </w:p>
        </w:tc>
        <w:tc>
          <w:tcPr>
            <w:tcW w:w="1209" w:type="dxa"/>
            <w:vAlign w:val="center"/>
          </w:tcPr>
          <w:p w14:paraId="6C0A5D2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18.633</w:t>
            </w:r>
          </w:p>
        </w:tc>
        <w:tc>
          <w:tcPr>
            <w:tcW w:w="1107" w:type="dxa"/>
            <w:vAlign w:val="center"/>
          </w:tcPr>
          <w:p w14:paraId="5B1F2D8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23.124</w:t>
            </w:r>
          </w:p>
        </w:tc>
        <w:tc>
          <w:tcPr>
            <w:tcW w:w="1243" w:type="dxa"/>
          </w:tcPr>
          <w:p w14:paraId="7BBC334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7AE1DD6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top"/>
          </w:tcPr>
          <w:p w14:paraId="65C2B86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4C66EC6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72A4D9B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Low SDI</w:t>
            </w:r>
          </w:p>
        </w:tc>
        <w:tc>
          <w:tcPr>
            <w:tcW w:w="969" w:type="dxa"/>
            <w:vAlign w:val="center"/>
          </w:tcPr>
          <w:p w14:paraId="769E95C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17.394</w:t>
            </w:r>
          </w:p>
        </w:tc>
        <w:tc>
          <w:tcPr>
            <w:tcW w:w="1209" w:type="dxa"/>
            <w:vAlign w:val="center"/>
          </w:tcPr>
          <w:p w14:paraId="0B1F400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16.039</w:t>
            </w:r>
          </w:p>
        </w:tc>
        <w:tc>
          <w:tcPr>
            <w:tcW w:w="1107" w:type="dxa"/>
            <w:vAlign w:val="center"/>
          </w:tcPr>
          <w:p w14:paraId="71CDD85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18.765</w:t>
            </w:r>
          </w:p>
        </w:tc>
        <w:tc>
          <w:tcPr>
            <w:tcW w:w="1243" w:type="dxa"/>
          </w:tcPr>
          <w:p w14:paraId="32AF098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25D6F66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top"/>
          </w:tcPr>
          <w:p w14:paraId="0D02361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shd w:val="clear" w:color="auto" w:fill="auto"/>
            <w:vAlign w:val="top"/>
          </w:tcPr>
          <w:p w14:paraId="5F4C1FC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ASIR</w:t>
            </w:r>
          </w:p>
        </w:tc>
        <w:tc>
          <w:tcPr>
            <w:tcW w:w="1930" w:type="dxa"/>
            <w:vAlign w:val="center"/>
          </w:tcPr>
          <w:p w14:paraId="7B2CB77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center"/>
          </w:tcPr>
          <w:p w14:paraId="668216E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 w14:paraId="6763BFE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7" w:type="dxa"/>
            <w:vAlign w:val="center"/>
          </w:tcPr>
          <w:p w14:paraId="5096FC9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3" w:type="dxa"/>
          </w:tcPr>
          <w:p w14:paraId="615BEF6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3A04CA1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2304E02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18F4DB5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575A222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High SDI</w:t>
            </w:r>
          </w:p>
        </w:tc>
        <w:tc>
          <w:tcPr>
            <w:tcW w:w="969" w:type="dxa"/>
            <w:vAlign w:val="center"/>
          </w:tcPr>
          <w:p w14:paraId="18EB5CE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10.548</w:t>
            </w:r>
          </w:p>
        </w:tc>
        <w:tc>
          <w:tcPr>
            <w:tcW w:w="1209" w:type="dxa"/>
            <w:vAlign w:val="center"/>
          </w:tcPr>
          <w:p w14:paraId="0B9E8DB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8.921</w:t>
            </w:r>
          </w:p>
        </w:tc>
        <w:tc>
          <w:tcPr>
            <w:tcW w:w="1107" w:type="dxa"/>
            <w:vAlign w:val="center"/>
          </w:tcPr>
          <w:p w14:paraId="4BBBE20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12.200</w:t>
            </w:r>
          </w:p>
        </w:tc>
        <w:tc>
          <w:tcPr>
            <w:tcW w:w="1243" w:type="dxa"/>
          </w:tcPr>
          <w:p w14:paraId="7922F7B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0C84AC5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2A5FEBF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4E45454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4E18FCA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High-middle SDI</w:t>
            </w:r>
          </w:p>
        </w:tc>
        <w:tc>
          <w:tcPr>
            <w:tcW w:w="969" w:type="dxa"/>
            <w:vAlign w:val="center"/>
          </w:tcPr>
          <w:p w14:paraId="40E2085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20.778</w:t>
            </w:r>
          </w:p>
        </w:tc>
        <w:tc>
          <w:tcPr>
            <w:tcW w:w="1209" w:type="dxa"/>
            <w:vAlign w:val="center"/>
          </w:tcPr>
          <w:p w14:paraId="281DD9E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19.393</w:t>
            </w:r>
          </w:p>
        </w:tc>
        <w:tc>
          <w:tcPr>
            <w:tcW w:w="1107" w:type="dxa"/>
            <w:vAlign w:val="center"/>
          </w:tcPr>
          <w:p w14:paraId="7F1223C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22.179</w:t>
            </w:r>
          </w:p>
        </w:tc>
        <w:tc>
          <w:tcPr>
            <w:tcW w:w="1243" w:type="dxa"/>
          </w:tcPr>
          <w:p w14:paraId="5303FE7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5ED9955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235F96E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5FC371A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0D0659A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Middle SDI</w:t>
            </w:r>
          </w:p>
        </w:tc>
        <w:tc>
          <w:tcPr>
            <w:tcW w:w="969" w:type="dxa"/>
            <w:vAlign w:val="center"/>
          </w:tcPr>
          <w:p w14:paraId="04A7D47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17.119</w:t>
            </w:r>
          </w:p>
        </w:tc>
        <w:tc>
          <w:tcPr>
            <w:tcW w:w="1209" w:type="dxa"/>
            <w:vAlign w:val="center"/>
          </w:tcPr>
          <w:p w14:paraId="5B10BE1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15.654</w:t>
            </w:r>
          </w:p>
        </w:tc>
        <w:tc>
          <w:tcPr>
            <w:tcW w:w="1107" w:type="dxa"/>
            <w:vAlign w:val="center"/>
          </w:tcPr>
          <w:p w14:paraId="2F03DB6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18.602</w:t>
            </w:r>
          </w:p>
        </w:tc>
        <w:tc>
          <w:tcPr>
            <w:tcW w:w="1243" w:type="dxa"/>
          </w:tcPr>
          <w:p w14:paraId="64A096D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10D7C14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414C1A8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747574E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49FE13D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Low-middle SDI</w:t>
            </w:r>
          </w:p>
        </w:tc>
        <w:tc>
          <w:tcPr>
            <w:tcW w:w="969" w:type="dxa"/>
            <w:vAlign w:val="center"/>
          </w:tcPr>
          <w:p w14:paraId="29A3F68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21.026</w:t>
            </w:r>
          </w:p>
        </w:tc>
        <w:tc>
          <w:tcPr>
            <w:tcW w:w="1209" w:type="dxa"/>
            <w:vAlign w:val="center"/>
          </w:tcPr>
          <w:p w14:paraId="05D7201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18.913</w:t>
            </w:r>
          </w:p>
        </w:tc>
        <w:tc>
          <w:tcPr>
            <w:tcW w:w="1107" w:type="dxa"/>
            <w:vAlign w:val="center"/>
          </w:tcPr>
          <w:p w14:paraId="636755C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23.177</w:t>
            </w:r>
          </w:p>
        </w:tc>
        <w:tc>
          <w:tcPr>
            <w:tcW w:w="1243" w:type="dxa"/>
          </w:tcPr>
          <w:p w14:paraId="1ECBBAE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0F5661F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30DF59A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7E78AC2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01765F5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Low SDI</w:t>
            </w:r>
          </w:p>
        </w:tc>
        <w:tc>
          <w:tcPr>
            <w:tcW w:w="969" w:type="dxa"/>
            <w:vAlign w:val="center"/>
          </w:tcPr>
          <w:p w14:paraId="0A77A3A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19.318</w:t>
            </w:r>
          </w:p>
        </w:tc>
        <w:tc>
          <w:tcPr>
            <w:tcW w:w="1209" w:type="dxa"/>
            <w:vAlign w:val="center"/>
          </w:tcPr>
          <w:p w14:paraId="382127A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17.144</w:t>
            </w:r>
          </w:p>
        </w:tc>
        <w:tc>
          <w:tcPr>
            <w:tcW w:w="1107" w:type="dxa"/>
            <w:vAlign w:val="center"/>
          </w:tcPr>
          <w:p w14:paraId="4228093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21.532</w:t>
            </w:r>
          </w:p>
        </w:tc>
        <w:tc>
          <w:tcPr>
            <w:tcW w:w="1243" w:type="dxa"/>
          </w:tcPr>
          <w:p w14:paraId="0C05036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7CB911F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0F14673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3477A40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ASDR</w:t>
            </w:r>
          </w:p>
        </w:tc>
        <w:tc>
          <w:tcPr>
            <w:tcW w:w="1930" w:type="dxa"/>
            <w:vAlign w:val="center"/>
          </w:tcPr>
          <w:p w14:paraId="15946E4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center"/>
          </w:tcPr>
          <w:p w14:paraId="356EA3B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 w14:paraId="20E1896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7" w:type="dxa"/>
            <w:vAlign w:val="center"/>
          </w:tcPr>
          <w:p w14:paraId="249BF61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3" w:type="dxa"/>
          </w:tcPr>
          <w:p w14:paraId="57C8BA7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13FFC05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36A230F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4AD5B10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930" w:type="dxa"/>
            <w:vAlign w:val="center"/>
          </w:tcPr>
          <w:p w14:paraId="24280F4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High SDI</w:t>
            </w:r>
          </w:p>
        </w:tc>
        <w:tc>
          <w:tcPr>
            <w:tcW w:w="969" w:type="dxa"/>
            <w:vAlign w:val="center"/>
          </w:tcPr>
          <w:p w14:paraId="5741185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5.382</w:t>
            </w:r>
          </w:p>
        </w:tc>
        <w:tc>
          <w:tcPr>
            <w:tcW w:w="1209" w:type="dxa"/>
            <w:vAlign w:val="center"/>
          </w:tcPr>
          <w:p w14:paraId="421CB37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4.574</w:t>
            </w:r>
          </w:p>
        </w:tc>
        <w:tc>
          <w:tcPr>
            <w:tcW w:w="1107" w:type="dxa"/>
            <w:vAlign w:val="center"/>
          </w:tcPr>
          <w:p w14:paraId="7E1B52A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6.196</w:t>
            </w:r>
          </w:p>
        </w:tc>
        <w:tc>
          <w:tcPr>
            <w:tcW w:w="1243" w:type="dxa"/>
          </w:tcPr>
          <w:p w14:paraId="08D3E34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3968C78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3656DF7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174FC2D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79B0173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High-middle SDI</w:t>
            </w:r>
          </w:p>
        </w:tc>
        <w:tc>
          <w:tcPr>
            <w:tcW w:w="969" w:type="dxa"/>
            <w:vAlign w:val="center"/>
          </w:tcPr>
          <w:p w14:paraId="2D7CC5E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15.087</w:t>
            </w:r>
          </w:p>
        </w:tc>
        <w:tc>
          <w:tcPr>
            <w:tcW w:w="1209" w:type="dxa"/>
            <w:vAlign w:val="center"/>
          </w:tcPr>
          <w:p w14:paraId="16CF72D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13.381</w:t>
            </w:r>
          </w:p>
        </w:tc>
        <w:tc>
          <w:tcPr>
            <w:tcW w:w="1107" w:type="dxa"/>
            <w:vAlign w:val="center"/>
          </w:tcPr>
          <w:p w14:paraId="7C58E49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16.819</w:t>
            </w:r>
          </w:p>
        </w:tc>
        <w:tc>
          <w:tcPr>
            <w:tcW w:w="1243" w:type="dxa"/>
          </w:tcPr>
          <w:p w14:paraId="75D4732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56A386E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1C3EA5A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33E3D1D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6FDFB94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Middle SDI</w:t>
            </w:r>
          </w:p>
        </w:tc>
        <w:tc>
          <w:tcPr>
            <w:tcW w:w="969" w:type="dxa"/>
            <w:vAlign w:val="center"/>
          </w:tcPr>
          <w:p w14:paraId="30997CC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16.117</w:t>
            </w:r>
          </w:p>
        </w:tc>
        <w:tc>
          <w:tcPr>
            <w:tcW w:w="1209" w:type="dxa"/>
            <w:vAlign w:val="center"/>
          </w:tcPr>
          <w:p w14:paraId="55BA075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14.892</w:t>
            </w:r>
          </w:p>
        </w:tc>
        <w:tc>
          <w:tcPr>
            <w:tcW w:w="1107" w:type="dxa"/>
            <w:vAlign w:val="center"/>
          </w:tcPr>
          <w:p w14:paraId="073F05B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17.354</w:t>
            </w:r>
          </w:p>
        </w:tc>
        <w:tc>
          <w:tcPr>
            <w:tcW w:w="1243" w:type="dxa"/>
          </w:tcPr>
          <w:p w14:paraId="1164760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659265F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62207F5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139FEC3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0734804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Low-middle SDI</w:t>
            </w:r>
          </w:p>
        </w:tc>
        <w:tc>
          <w:tcPr>
            <w:tcW w:w="969" w:type="dxa"/>
            <w:vAlign w:val="center"/>
          </w:tcPr>
          <w:p w14:paraId="451AAF5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19.019</w:t>
            </w:r>
          </w:p>
        </w:tc>
        <w:tc>
          <w:tcPr>
            <w:tcW w:w="1209" w:type="dxa"/>
            <w:vAlign w:val="center"/>
          </w:tcPr>
          <w:p w14:paraId="53A3B48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17.008</w:t>
            </w:r>
          </w:p>
        </w:tc>
        <w:tc>
          <w:tcPr>
            <w:tcW w:w="1107" w:type="dxa"/>
            <w:vAlign w:val="center"/>
          </w:tcPr>
          <w:p w14:paraId="6756B2D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21.064</w:t>
            </w:r>
          </w:p>
        </w:tc>
        <w:tc>
          <w:tcPr>
            <w:tcW w:w="1243" w:type="dxa"/>
          </w:tcPr>
          <w:p w14:paraId="1415DA5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24FE77B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5E0D559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0E97A86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525E622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Low SDI</w:t>
            </w:r>
          </w:p>
        </w:tc>
        <w:tc>
          <w:tcPr>
            <w:tcW w:w="969" w:type="dxa"/>
            <w:vAlign w:val="center"/>
          </w:tcPr>
          <w:p w14:paraId="5729DFB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14.723</w:t>
            </w:r>
          </w:p>
        </w:tc>
        <w:tc>
          <w:tcPr>
            <w:tcW w:w="1209" w:type="dxa"/>
            <w:vAlign w:val="center"/>
          </w:tcPr>
          <w:p w14:paraId="564298B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13.437</w:t>
            </w:r>
          </w:p>
        </w:tc>
        <w:tc>
          <w:tcPr>
            <w:tcW w:w="1107" w:type="dxa"/>
            <w:vAlign w:val="center"/>
          </w:tcPr>
          <w:p w14:paraId="1D599F2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16.024</w:t>
            </w:r>
          </w:p>
        </w:tc>
        <w:tc>
          <w:tcPr>
            <w:tcW w:w="1243" w:type="dxa"/>
          </w:tcPr>
          <w:p w14:paraId="5CA6414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0D8888F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005E499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shd w:val="clear" w:color="auto" w:fill="auto"/>
            <w:vAlign w:val="top"/>
          </w:tcPr>
          <w:p w14:paraId="6D5B553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ASR of DALYs</w:t>
            </w:r>
          </w:p>
        </w:tc>
        <w:tc>
          <w:tcPr>
            <w:tcW w:w="1930" w:type="dxa"/>
            <w:vAlign w:val="center"/>
          </w:tcPr>
          <w:p w14:paraId="649C060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center"/>
          </w:tcPr>
          <w:p w14:paraId="590DCD4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9" w:type="dxa"/>
            <w:vAlign w:val="center"/>
          </w:tcPr>
          <w:p w14:paraId="7A36324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107" w:type="dxa"/>
            <w:vAlign w:val="center"/>
          </w:tcPr>
          <w:p w14:paraId="6F23676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3" w:type="dxa"/>
          </w:tcPr>
          <w:p w14:paraId="7C34CAF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3502067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75D7278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2353A40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0A8C45D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High SDI</w:t>
            </w:r>
          </w:p>
        </w:tc>
        <w:tc>
          <w:tcPr>
            <w:tcW w:w="969" w:type="dxa"/>
            <w:vAlign w:val="center"/>
          </w:tcPr>
          <w:p w14:paraId="784F6FE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29.569</w:t>
            </w:r>
          </w:p>
        </w:tc>
        <w:tc>
          <w:tcPr>
            <w:tcW w:w="1209" w:type="dxa"/>
            <w:vAlign w:val="center"/>
          </w:tcPr>
          <w:p w14:paraId="649C551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21.834</w:t>
            </w:r>
          </w:p>
        </w:tc>
        <w:tc>
          <w:tcPr>
            <w:tcW w:w="1107" w:type="dxa"/>
            <w:vAlign w:val="center"/>
          </w:tcPr>
          <w:p w14:paraId="765CEF0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37.794</w:t>
            </w:r>
          </w:p>
        </w:tc>
        <w:tc>
          <w:tcPr>
            <w:tcW w:w="1243" w:type="dxa"/>
          </w:tcPr>
          <w:p w14:paraId="4785AB0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5BD3ABA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2454B62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25AB0C2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33B6174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High-middle SDI</w:t>
            </w:r>
          </w:p>
        </w:tc>
        <w:tc>
          <w:tcPr>
            <w:tcW w:w="969" w:type="dxa"/>
            <w:vAlign w:val="center"/>
          </w:tcPr>
          <w:p w14:paraId="7BE11B5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43.652</w:t>
            </w:r>
          </w:p>
        </w:tc>
        <w:tc>
          <w:tcPr>
            <w:tcW w:w="1209" w:type="dxa"/>
            <w:vAlign w:val="center"/>
          </w:tcPr>
          <w:p w14:paraId="49F7267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36.838</w:t>
            </w:r>
          </w:p>
        </w:tc>
        <w:tc>
          <w:tcPr>
            <w:tcW w:w="1107" w:type="dxa"/>
            <w:vAlign w:val="center"/>
          </w:tcPr>
          <w:p w14:paraId="2F1D577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50.805</w:t>
            </w:r>
          </w:p>
        </w:tc>
        <w:tc>
          <w:tcPr>
            <w:tcW w:w="1243" w:type="dxa"/>
          </w:tcPr>
          <w:p w14:paraId="6AED841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3D3226A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3A6B596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5206FC1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602D723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Middle SDI</w:t>
            </w:r>
          </w:p>
        </w:tc>
        <w:tc>
          <w:tcPr>
            <w:tcW w:w="969" w:type="dxa"/>
            <w:vAlign w:val="center"/>
          </w:tcPr>
          <w:p w14:paraId="18D4A99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39.153</w:t>
            </w:r>
          </w:p>
        </w:tc>
        <w:tc>
          <w:tcPr>
            <w:tcW w:w="1209" w:type="dxa"/>
            <w:vAlign w:val="center"/>
          </w:tcPr>
          <w:p w14:paraId="46CC930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34.945</w:t>
            </w:r>
          </w:p>
        </w:tc>
        <w:tc>
          <w:tcPr>
            <w:tcW w:w="1107" w:type="dxa"/>
            <w:vAlign w:val="center"/>
          </w:tcPr>
          <w:p w14:paraId="5FA4C69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43.493</w:t>
            </w:r>
          </w:p>
        </w:tc>
        <w:tc>
          <w:tcPr>
            <w:tcW w:w="1243" w:type="dxa"/>
          </w:tcPr>
          <w:p w14:paraId="0B754FA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1D978AB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3292A06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3FCE72A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409231C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Low-middle SDI</w:t>
            </w:r>
          </w:p>
        </w:tc>
        <w:tc>
          <w:tcPr>
            <w:tcW w:w="969" w:type="dxa"/>
            <w:vAlign w:val="center"/>
          </w:tcPr>
          <w:p w14:paraId="575AE08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40.099</w:t>
            </w:r>
          </w:p>
        </w:tc>
        <w:tc>
          <w:tcPr>
            <w:tcW w:w="1209" w:type="dxa"/>
            <w:vAlign w:val="center"/>
          </w:tcPr>
          <w:p w14:paraId="08BA584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34.090</w:t>
            </w:r>
          </w:p>
        </w:tc>
        <w:tc>
          <w:tcPr>
            <w:tcW w:w="1107" w:type="dxa"/>
            <w:vAlign w:val="center"/>
          </w:tcPr>
          <w:p w14:paraId="4EEDEB2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46.378</w:t>
            </w:r>
          </w:p>
        </w:tc>
        <w:tc>
          <w:tcPr>
            <w:tcW w:w="1243" w:type="dxa"/>
          </w:tcPr>
          <w:p w14:paraId="7B6CAF8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  <w:tr w14:paraId="1E1E717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</w:tcPr>
          <w:p w14:paraId="16AA2AB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9" w:type="dxa"/>
            <w:vAlign w:val="top"/>
          </w:tcPr>
          <w:p w14:paraId="7CBC883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30" w:type="dxa"/>
            <w:vAlign w:val="center"/>
          </w:tcPr>
          <w:p w14:paraId="74BAADA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Low SDI</w:t>
            </w:r>
          </w:p>
        </w:tc>
        <w:tc>
          <w:tcPr>
            <w:tcW w:w="969" w:type="dxa"/>
            <w:vAlign w:val="center"/>
          </w:tcPr>
          <w:p w14:paraId="6DE23E5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38.090</w:t>
            </w:r>
          </w:p>
        </w:tc>
        <w:tc>
          <w:tcPr>
            <w:tcW w:w="1209" w:type="dxa"/>
            <w:vAlign w:val="center"/>
          </w:tcPr>
          <w:p w14:paraId="1007F79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31.303</w:t>
            </w:r>
          </w:p>
        </w:tc>
        <w:tc>
          <w:tcPr>
            <w:tcW w:w="1107" w:type="dxa"/>
            <w:vAlign w:val="center"/>
          </w:tcPr>
          <w:p w14:paraId="46BF906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45.228</w:t>
            </w:r>
          </w:p>
        </w:tc>
        <w:tc>
          <w:tcPr>
            <w:tcW w:w="1243" w:type="dxa"/>
          </w:tcPr>
          <w:p w14:paraId="5E39423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&lt; 0.001</w:t>
            </w:r>
          </w:p>
        </w:tc>
      </w:tr>
    </w:tbl>
    <w:p w14:paraId="24BB5F77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pacing w:beforeAutospacing="0" w:afterAutospacing="0" w:line="480" w:lineRule="auto"/>
        <w:jc w:val="left"/>
        <w:textAlignment w:val="auto"/>
        <w:rPr>
          <w:rFonts w:hint="default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Note: nnual percent change; </w:t>
      </w:r>
      <w:r>
        <w:rPr>
          <w:rFonts w:hint="default" w:ascii="Arial" w:hAnsi="Arial" w:eastAsia="Cambria" w:cs="Arial"/>
          <w:b w:val="0"/>
          <w:bCs w:val="0"/>
          <w:i/>
          <w:iCs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CI</w:t>
      </w:r>
      <w:r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, Confidence interval; </w:t>
      </w:r>
      <w:r>
        <w:rPr>
          <w:rFonts w:hint="default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SDI, Socio-demographic Index; ASPR</w:t>
      </w:r>
      <w:r>
        <w:rPr>
          <w:rFonts w:hint="eastAsia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, age-standardized prevalence rate;</w:t>
      </w:r>
      <w:r>
        <w:rPr>
          <w:rFonts w:hint="default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 ASIR</w:t>
      </w:r>
      <w:r>
        <w:rPr>
          <w:rFonts w:hint="eastAsia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, age-standardized incidence rate;</w:t>
      </w:r>
      <w:r>
        <w:rPr>
          <w:rFonts w:hint="default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 ASDR</w:t>
      </w:r>
      <w:r>
        <w:rPr>
          <w:rFonts w:hint="eastAsia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, age-standardized deaths rate;</w:t>
      </w:r>
      <w:r>
        <w:rPr>
          <w:rFonts w:hint="default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 ASR</w:t>
      </w:r>
      <w:r>
        <w:rPr>
          <w:rFonts w:hint="eastAsia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, age-standardized rate; HIV, </w:t>
      </w:r>
      <w:r>
        <w:rPr>
          <w:rFonts w:hint="default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Human Immunodeficiency Virus</w:t>
      </w:r>
      <w:r>
        <w:rPr>
          <w:rFonts w:hint="eastAsia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; </w:t>
      </w:r>
      <w:r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M/XDR-TB, Multidrug/Extensively Drug-Resistant Tuberculosis</w:t>
      </w:r>
      <w:r>
        <w:rPr>
          <w:rFonts w:hint="eastAsia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; DALYs,</w:t>
      </w:r>
      <w:r>
        <w:rPr>
          <w:rFonts w:hint="default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Disability-Adjusted Life Years</w:t>
      </w:r>
      <w:r>
        <w:rPr>
          <w:rFonts w:hint="eastAsia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.</w:t>
      </w:r>
    </w:p>
    <w:p w14:paraId="512027F6">
      <w:pPr>
        <w:keepNext w:val="0"/>
        <w:keepLines w:val="0"/>
        <w:widowControl/>
        <w:suppressLineNumbers w:val="0"/>
        <w:jc w:val="left"/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</w:p>
    <w:p w14:paraId="5221C318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5C8431C5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3DF4A3C9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23BE4DC9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3809B530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34E8226C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2D967056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228188B7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0925BC78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tbl>
      <w:tblPr>
        <w:tblStyle w:val="4"/>
        <w:tblpPr w:leftFromText="180" w:rightFromText="180" w:vertAnchor="text" w:horzAnchor="page" w:tblpX="1131" w:tblpY="727"/>
        <w:tblOverlap w:val="never"/>
        <w:tblW w:w="9796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265"/>
        <w:gridCol w:w="1134"/>
        <w:gridCol w:w="1134"/>
        <w:gridCol w:w="1134"/>
        <w:gridCol w:w="1134"/>
        <w:gridCol w:w="1072"/>
        <w:gridCol w:w="1196"/>
        <w:gridCol w:w="1029"/>
      </w:tblGrid>
      <w:tr w14:paraId="75F419D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9796" w:type="dxa"/>
            <w:gridSpan w:val="9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0FD1E8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eastAsia="Cambria" w:cs="Arial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  <w:lang w:val="en-US" w:eastAsia="zh-CN"/>
              </w:rPr>
              <w:t>Table S</w:t>
            </w:r>
            <w:r>
              <w:rPr>
                <w:rFonts w:hint="default" w:ascii="Arial" w:hAnsi="Arial" w:eastAsia="Cambria" w:cs="Arial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  <w:lang w:val="en-US" w:eastAsia="zh-CN"/>
              </w:rPr>
              <w:t>4. Statistics and prediction of HIV co-infection with MDR-TB ASR based on the BAPC model</w:t>
            </w:r>
          </w:p>
        </w:tc>
      </w:tr>
      <w:tr w14:paraId="6D4E0C6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E7670E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99" w:type="dxa"/>
            <w:gridSpan w:val="2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C594E4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Prevalence (per 100 000)</w:t>
            </w:r>
          </w:p>
        </w:tc>
        <w:tc>
          <w:tcPr>
            <w:tcW w:w="2268" w:type="dxa"/>
            <w:gridSpan w:val="2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6D7EF3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Incidence (per 100 000)</w:t>
            </w:r>
          </w:p>
        </w:tc>
        <w:tc>
          <w:tcPr>
            <w:tcW w:w="2206" w:type="dxa"/>
            <w:gridSpan w:val="2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9210EA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Deaths (per 100 000)</w:t>
            </w:r>
          </w:p>
        </w:tc>
        <w:tc>
          <w:tcPr>
            <w:tcW w:w="2225" w:type="dxa"/>
            <w:gridSpan w:val="2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874800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DALYs (per 100 000)</w:t>
            </w:r>
          </w:p>
        </w:tc>
      </w:tr>
      <w:tr w14:paraId="0A6DDC6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851E13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EEF302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mean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6B02CB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sd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C41069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mean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DEE759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sd</w:t>
            </w:r>
          </w:p>
        </w:tc>
        <w:tc>
          <w:tcPr>
            <w:tcW w:w="1134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774F6D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mean</w:t>
            </w:r>
          </w:p>
        </w:tc>
        <w:tc>
          <w:tcPr>
            <w:tcW w:w="107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BB1837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sd</w:t>
            </w:r>
          </w:p>
        </w:tc>
        <w:tc>
          <w:tcPr>
            <w:tcW w:w="119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797ABC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mean</w:t>
            </w:r>
          </w:p>
        </w:tc>
        <w:tc>
          <w:tcPr>
            <w:tcW w:w="1029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3618F8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sd</w:t>
            </w:r>
          </w:p>
        </w:tc>
      </w:tr>
      <w:tr w14:paraId="4E76716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4B49A4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1990</w:t>
            </w:r>
          </w:p>
        </w:tc>
        <w:tc>
          <w:tcPr>
            <w:tcW w:w="126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4ABA3B1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5.19E-07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35F426B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9.94E-09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0F9231B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3.66E-07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2E5ADCC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8.29E-09</w:t>
            </w:r>
          </w:p>
        </w:tc>
        <w:tc>
          <w:tcPr>
            <w:tcW w:w="113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7D8F8AE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1.40E-07</w:t>
            </w:r>
          </w:p>
        </w:tc>
        <w:tc>
          <w:tcPr>
            <w:tcW w:w="1072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09E8628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4.92E-09</w:t>
            </w:r>
          </w:p>
        </w:tc>
        <w:tc>
          <w:tcPr>
            <w:tcW w:w="1196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106D38C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7.63E-06</w:t>
            </w:r>
          </w:p>
        </w:tc>
        <w:tc>
          <w:tcPr>
            <w:tcW w:w="1029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7AEEE20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3.81E-08</w:t>
            </w:r>
          </w:p>
        </w:tc>
      </w:tr>
      <w:tr w14:paraId="3A7E68D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742549B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1991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139C6B9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1.30E-06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A28879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1.55E-08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14FE98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8.29E-07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E2151C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1.23E-08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B9E986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2.53E-07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6418036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6.34E-09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5B4E7B3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1.43E-05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354C188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5.16E-08</w:t>
            </w:r>
          </w:p>
        </w:tc>
      </w:tr>
      <w:tr w14:paraId="7904CA5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415D639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1992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31B5329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2.19E-06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24F003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2.00E-08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99F5E5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1.39E-06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9020B2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1.59E-08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01D3A3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4.42E-07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0381113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8.58E-09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4EF33A7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2.51E-05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22ECBE1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6.78E-08</w:t>
            </w:r>
          </w:p>
        </w:tc>
      </w:tr>
      <w:tr w14:paraId="140AE82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57A80CE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1993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7F257B5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3.14E-06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C35BA0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2.38E-08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A032A0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2.01E-06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E11F07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1.90E-08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89E9AF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7.29E-07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46615E4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1.12E-08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24738F9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4.11E-05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3BB98E1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8.62E-08</w:t>
            </w:r>
          </w:p>
        </w:tc>
      </w:tr>
      <w:tr w14:paraId="25A1742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7C4A28B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1994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13B4070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4.11E-06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B1C7EA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2.70E-08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CBFF5F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2.69E-06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56468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2.18E-08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4DA70C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1.13E-06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1C90E5C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1.40E-08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769CE7B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6.32E-05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2BB8570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1.06E-07</w:t>
            </w:r>
          </w:p>
        </w:tc>
      </w:tr>
      <w:tr w14:paraId="5115A28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6AA2F36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1995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5CB85D1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5.05E-06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3EF80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2.97E-08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5CF98A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3.44E-06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8490B7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2.45E-08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691CD0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1.64E-06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0DAE154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1.68E-08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7B4641F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9.16E-05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5B897AF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1.27E-07</w:t>
            </w:r>
          </w:p>
        </w:tc>
      </w:tr>
      <w:tr w14:paraId="66B82FC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160F8BA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1996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1D500C9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6.29E-06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C00A4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3.29E-08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88E877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4.41E-06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BAEB0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2.76E-08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D1F4F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2.23E-06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13B883B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1.96E-08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2D89C9D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1.25E-04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56C8EF2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1.47E-07</w:t>
            </w:r>
          </w:p>
        </w:tc>
      </w:tr>
      <w:tr w14:paraId="564F375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30F4626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1997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7DBA97F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7.96E-06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EC3841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3.67E-08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E92560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5.61E-06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1E51B5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3.09E-08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8B0A9C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2.82E-06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1A37291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2.19E-08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1BFAC59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1.57E-04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625874E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1.64E-07</w:t>
            </w:r>
          </w:p>
        </w:tc>
      </w:tr>
      <w:tr w14:paraId="3529C6F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40585DC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1998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5966871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9.78E-06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13545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4.04E-08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6CF7AF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6.93E-06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F817C9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3.41E-08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E2B511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3.49E-06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53DA4A6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2.42E-08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1E96933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1.95E-04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221FCB9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1.81E-07</w:t>
            </w:r>
          </w:p>
        </w:tc>
      </w:tr>
      <w:tr w14:paraId="08F97CC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1399335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1999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2683C28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1.15E-05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16E465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4.34E-08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9BB812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8.17E-06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E66B73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3.67E-08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F97966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4.25E-06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611389E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2.66E-08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198905F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2.36E-04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474C484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1.97E-07</w:t>
            </w:r>
          </w:p>
        </w:tc>
      </w:tr>
      <w:tr w14:paraId="04F1D86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48342ED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2000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07B966B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12B159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4.53E-08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BF01C6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9.12E-06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1BCC64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3.85E-08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4381EF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4.91E-06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41D327A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2.84E-08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72A8E2C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2.71E-04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53C4113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2.10E-07</w:t>
            </w:r>
          </w:p>
        </w:tc>
      </w:tr>
      <w:tr w14:paraId="1567A05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4FD65FD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2001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12079DF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1.37E-05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769EC7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4.67E-08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B03F88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9.90E-06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3F12F5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3.99E-08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9A7B89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5.49E-06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18582AE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2.98E-08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1934B58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3.01E-04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6A06EEC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2.20E-07</w:t>
            </w:r>
          </w:p>
        </w:tc>
      </w:tr>
      <w:tr w14:paraId="5D9FBBC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616EB5E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2002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6B26ABB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423D34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4.80E-08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2B67C1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1.07E-05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69A9F4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4.11E-08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F4609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5.99E-06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3682CD6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3.09E-08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0353DC8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3.28E-04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0CDD48A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2.28E-07</w:t>
            </w:r>
          </w:p>
        </w:tc>
      </w:tr>
      <w:tr w14:paraId="3EEA814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33280DB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2003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51650B8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1.55E-05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4AC9D1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4.91E-08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D2836C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1.13E-05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8938E8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4.20E-08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8BD607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6.36E-06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4054D9B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3.15E-08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0DDDD12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3.47E-04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0260124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2.33E-07</w:t>
            </w:r>
          </w:p>
        </w:tc>
      </w:tr>
      <w:tr w14:paraId="57DD7A9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6B9DE14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2004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2042680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1.62E-05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2208B3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4.96E-08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C6873D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CDC1CC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4.24E-08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4D417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6.54E-06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6242B48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3.17E-08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22A4FEE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3.57E-04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055A172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2.34E-07</w:t>
            </w:r>
          </w:p>
        </w:tc>
      </w:tr>
      <w:tr w14:paraId="7B12F46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7F25398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2005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638DE6A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1.64E-05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37DFCE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4.96E-08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EE97BB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1.18E-05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9D342C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4.22E-08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2DC6C2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6.56E-06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4039140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3.15E-08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0C64E9A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3.58E-04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201FD10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2.33E-07</w:t>
            </w:r>
          </w:p>
        </w:tc>
      </w:tr>
      <w:tr w14:paraId="0E14F96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1603F3C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2006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0395048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1.62E-05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11ABB1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4.90E-08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FAD3D4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1.16E-05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C5BBD1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4.14E-08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8806F0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6.30E-06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49FA4ED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3.06E-08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390F608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3.44E-04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5086DA2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2.27E-07</w:t>
            </w:r>
          </w:p>
        </w:tc>
      </w:tr>
      <w:tr w14:paraId="23F3C44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32028F2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2007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78E1738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4B9016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4.78E-08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DA28CF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1.10E-05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E09C47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4.01E-08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0C9058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5.89E-06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374F3B8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2.93E-08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79B6745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3.22E-04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2A17446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2.18E-07</w:t>
            </w:r>
          </w:p>
        </w:tc>
      </w:tr>
      <w:tr w14:paraId="31E01B9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1E433E4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2008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093C57B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1.50E-05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849389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4.64E-08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E3C79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1.03E-05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7FCD2B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3.85E-08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01DEB8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5.48E-06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530810A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2.80E-08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4721CC5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3.00E-04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0A43E2F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2.08E-07</w:t>
            </w:r>
          </w:p>
        </w:tc>
      </w:tr>
      <w:tr w14:paraId="6E0D79F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065C4CC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2009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7C8A35A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1.43E-05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2FE648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4.49E-08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257C50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9.67E-06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A26A26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3.70E-08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AAF402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5.04E-06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3AAB544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2.67E-08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6C8DD26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2.76E-04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46D854C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1.99E-07</w:t>
            </w:r>
          </w:p>
        </w:tc>
      </w:tr>
      <w:tr w14:paraId="3B5260F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076EC21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2010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13F0560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1.37E-05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70A634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4.37E-08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15142F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9.11E-06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62C0CA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3.57E-08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0161C2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4.54E-06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1A5B734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2.51E-08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2416BCF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2.50E-04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3CA2AB9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1.87E-07</w:t>
            </w:r>
          </w:p>
        </w:tc>
      </w:tr>
      <w:tr w14:paraId="6BC064C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6E1447F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2011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3973323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1.31E-05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81AB9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4.25E-08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54A4D8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8.64E-06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070BB3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3.45E-08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585C17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4.12E-06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5B8656E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2.37E-08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007864C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2.27E-04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6805853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1.77E-07</w:t>
            </w:r>
          </w:p>
        </w:tc>
      </w:tr>
      <w:tr w14:paraId="718B5E2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5A91BD5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2012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3E7C5A8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1.24E-05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FBE09F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4.10E-08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179883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8.10E-06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184113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3.32E-08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AEB382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3.74E-06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0EBAFF3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2.24E-08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6F29074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2.06E-04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7C54970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1.68E-07</w:t>
            </w:r>
          </w:p>
        </w:tc>
      </w:tr>
      <w:tr w14:paraId="0E9FEEE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17237F5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2013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7AD56F4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1.16E-05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9811B9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3.94E-08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8BE9D2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7.53E-06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3B8AF3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3.18E-08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6AF0FF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3.41E-06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7C03481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2.13E-08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6866B77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1.88E-04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5078537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1.60E-07</w:t>
            </w:r>
          </w:p>
        </w:tc>
      </w:tr>
      <w:tr w14:paraId="526501C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4D0835D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2014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2D9AC41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1.09E-05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A67039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3.80E-08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FC86EC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7.02E-06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E14F7E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3.05E-08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D5974D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3.13E-06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696561E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2.02E-08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75EAFEB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1.72E-04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0099E8C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1.52E-07</w:t>
            </w:r>
          </w:p>
        </w:tc>
      </w:tr>
      <w:tr w14:paraId="63BBB61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41C77B3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2015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1FDEFD5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1.04E-05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8703CC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3.70E-08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105514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6.67E-06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2D5039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2.95E-08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691E91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2.95E-06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1A1385E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1.95E-08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68E6200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1.62E-04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4E36777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1.46E-07</w:t>
            </w:r>
          </w:p>
        </w:tc>
      </w:tr>
      <w:tr w14:paraId="777F212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7D5FCC9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2016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5CB2B0A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1.02E-05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A9743F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3.62E-08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B4F2E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6.47E-06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5DFA6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2.89E-08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7060EA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2.79E-06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4101BFB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1.88E-08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1667176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1.53E-04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61735CC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1.41E-07</w:t>
            </w:r>
          </w:p>
        </w:tc>
      </w:tr>
      <w:tr w14:paraId="01D5C1F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5B8F253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2017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6F1BD77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9.88E-06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F26D2E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3.55E-08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2CDE1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6.30E-06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0C0BC9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2.83E-08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F94585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2.63E-06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4F1CB15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1.82E-08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62F7374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1.44E-04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6B7EAB5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1.36E-07</w:t>
            </w:r>
          </w:p>
        </w:tc>
      </w:tr>
      <w:tr w14:paraId="5E8C8D1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1D8CE09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2018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44A9C59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9.62E-06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AE37F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3.48E-08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C4603D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6.15E-06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E96C44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2.78E-08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805D9C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2.50E-06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0980C06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1.76E-08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069E0BF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1.36E-04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483CB2F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1.32E-07</w:t>
            </w:r>
          </w:p>
        </w:tc>
      </w:tr>
      <w:tr w14:paraId="0978114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5289484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2019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7693951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9.39E-06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082433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3.42E-08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90C1FC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5.99E-06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7694A4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2.73E-08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32AB10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2.38E-06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7BA590E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1.71E-08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16FFFF3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1.29E-04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0A35000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1.28E-07</w:t>
            </w:r>
          </w:p>
        </w:tc>
      </w:tr>
      <w:tr w14:paraId="7179D05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1BEECBD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2020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5CF3ADA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9.13E-06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DBFA0B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3.35E-08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052D44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5.79E-06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9A9966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2.67E-08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5257B3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2.24E-06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48220EF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1.65E-08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29DF926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1.21E-04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04320B7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1.24E-07</w:t>
            </w:r>
          </w:p>
        </w:tc>
      </w:tr>
      <w:tr w14:paraId="49B65AC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6AE23ED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2021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6B84675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8.69E-06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2AB5EB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3.26E-08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CB6698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5.55E-06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E72FC2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2.60E-08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BD3D1F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2.13E-06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32B3EB8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1.61E-08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1502FD7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1.15E-04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5DE36D8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1.20E-07</w:t>
            </w:r>
          </w:p>
        </w:tc>
      </w:tr>
      <w:tr w14:paraId="0F1C851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092C764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2022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53B7E56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9.41E-06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537D16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1.29E-06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997461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5.98E-06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F7B0DC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7.23E-07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6BB8CC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2.21E-06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75DB3AA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1.99E-07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781D2AC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1.28E-04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16A5785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1.50E-05</w:t>
            </w:r>
          </w:p>
        </w:tc>
      </w:tr>
      <w:tr w14:paraId="7260CE8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3436412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2023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3729E18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9.24E-06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DC767C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2.07E-06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2EF7FA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5.88E-06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69F558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1.13E-06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F5D07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2.13E-06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32CBBE5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3.11E-07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24ED6A8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1.25E-04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467597F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2.21E-05</w:t>
            </w:r>
          </w:p>
        </w:tc>
      </w:tr>
      <w:tr w14:paraId="53027A4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5237BCC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2024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563DE20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9.07E-06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5B0B4B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3.04E-06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DE6EDF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5.79E-06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6A5B35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1.63E-06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D32134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2.06E-06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3F7B280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4.48E-07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1E7986A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1.22E-04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314A57E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3.12E-05</w:t>
            </w:r>
          </w:p>
        </w:tc>
      </w:tr>
      <w:tr w14:paraId="00E4C81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6BB3592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2025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651F376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8.91E-06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5B2A66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4.15E-06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8AAB99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5.70E-06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889E43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E65358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1.99E-06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6F87363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5.99E-07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51591E4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1.20E-04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3EDF157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4.15E-05</w:t>
            </w:r>
          </w:p>
        </w:tc>
      </w:tr>
      <w:tr w14:paraId="054F68F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18293C3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2026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117CDB9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8.75E-06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6DE3D2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5.34E-06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5FAA2F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5.61E-06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A6D0B5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2.84E-06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3B3EDD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1.93E-06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1A6E1F6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7.61E-07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431110F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1.17E-04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2225AC9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5.27E-05</w:t>
            </w:r>
          </w:p>
        </w:tc>
      </w:tr>
      <w:tr w14:paraId="0E7665B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19141E6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2027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5B42656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8.60E-06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7D54F5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6.62E-06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1059B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5.53E-06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3EDF08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3.51E-06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D35EAD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1.88E-06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5646811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9.29E-07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11AD4C8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1.15E-04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6C90B21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6.46E-05</w:t>
            </w:r>
          </w:p>
        </w:tc>
      </w:tr>
      <w:tr w14:paraId="5A093EA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7132463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2028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27A9999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8.44E-06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1D49B3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7.94E-06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765333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5.44E-06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9004C9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4.21E-06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B3F36E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1.82E-06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705154A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1.10E-06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68F2891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1.13E-04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7A1A1D9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7.70E-05</w:t>
            </w:r>
          </w:p>
        </w:tc>
      </w:tr>
      <w:tr w14:paraId="4075B67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6D80997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2029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24130DA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8.26E-06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1E256D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9.28E-06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247FA0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5.34E-06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6D6A99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4.93E-06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E9EF86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1.77E-06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24A93BF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1.27E-06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48AEADA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1.11E-04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077251B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8.97E-05</w:t>
            </w:r>
          </w:p>
        </w:tc>
      </w:tr>
      <w:tr w14:paraId="0F06F10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4DFFF94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2030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75EA6A3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8.08E-06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C84ED5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1.06E-05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10C63A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5.24E-06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D43206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5.66E-06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99449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1.72E-06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222AC85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1.45E-06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7842212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1.08E-04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21B69D4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1.03E-04</w:t>
            </w:r>
          </w:p>
        </w:tc>
      </w:tr>
      <w:tr w14:paraId="3D9D4B6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698" w:type="dxa"/>
            <w:shd w:val="clear" w:color="auto" w:fill="auto"/>
            <w:noWrap/>
            <w:vAlign w:val="center"/>
          </w:tcPr>
          <w:p w14:paraId="4F8E78D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2031</w:t>
            </w:r>
          </w:p>
        </w:tc>
        <w:tc>
          <w:tcPr>
            <w:tcW w:w="1265" w:type="dxa"/>
            <w:shd w:val="clear" w:color="auto" w:fill="auto"/>
            <w:noWrap/>
            <w:vAlign w:val="center"/>
          </w:tcPr>
          <w:p w14:paraId="45AC2A9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7.88E-06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F30D0B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1.20E-05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A156C0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5.13E-06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8437F5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6.39E-06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8E83E2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1.66E-06</w:t>
            </w:r>
          </w:p>
        </w:tc>
        <w:tc>
          <w:tcPr>
            <w:tcW w:w="1072" w:type="dxa"/>
            <w:shd w:val="clear" w:color="auto" w:fill="auto"/>
            <w:noWrap/>
            <w:vAlign w:val="center"/>
          </w:tcPr>
          <w:p w14:paraId="3BA5C23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1.62E-06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 w14:paraId="1CF6925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1.06E-04</w:t>
            </w:r>
          </w:p>
        </w:tc>
        <w:tc>
          <w:tcPr>
            <w:tcW w:w="1029" w:type="dxa"/>
            <w:shd w:val="clear" w:color="auto" w:fill="auto"/>
            <w:noWrap/>
            <w:vAlign w:val="center"/>
          </w:tcPr>
          <w:p w14:paraId="5D2090F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1.15E-04</w:t>
            </w:r>
          </w:p>
        </w:tc>
      </w:tr>
    </w:tbl>
    <w:p w14:paraId="2B20A14C">
      <w:pPr>
        <w:keepNext w:val="0"/>
        <w:keepLines w:val="0"/>
        <w:widowControl/>
        <w:suppressLineNumbers w:val="0"/>
        <w:jc w:val="left"/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Note: sd, Standard Deviation; BAPC, Bayesian Age-Period-Cohort Model; </w:t>
      </w:r>
      <w:r>
        <w:rPr>
          <w:rFonts w:hint="default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ASPR, age-standardized prevalence rate; ASIR, age-standardized incidence rate; ASDR, age-standardized deaths rate; ASR, age-standardized rate; HIV, Human Immunodeficiency Virus; XDR-TB, Extensively Drug-Resistant Tuberculosis; DALYs,Disability-Adjusted Life Years.</w:t>
      </w:r>
    </w:p>
    <w:p w14:paraId="0B21A957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4E6F2DFB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17CF3D83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24448B34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3ECF0CB4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5459A098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649E6AF4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7F9E1F58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40E8CE8B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038A8239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083D84F1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5D5C91C5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2D205DDB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52BC8482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2C554041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76A90EBB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48FC6B42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6E459D46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6504BFF9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0C711A9C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05646A3E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73224299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07698AFE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5F3ABBD4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237EACF9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21EA8E4B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6BA30FDF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620A5B17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51B417D6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7D8424EA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1788FF2A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12338C72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486CF120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15162739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010003FB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34051E8C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tbl>
      <w:tblPr>
        <w:tblStyle w:val="4"/>
        <w:tblpPr w:leftFromText="180" w:rightFromText="180" w:vertAnchor="text" w:horzAnchor="page" w:tblpXSpec="center" w:tblpY="287"/>
        <w:tblOverlap w:val="never"/>
        <w:tblW w:w="9790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316"/>
        <w:gridCol w:w="1191"/>
        <w:gridCol w:w="1206"/>
        <w:gridCol w:w="1191"/>
        <w:gridCol w:w="1191"/>
        <w:gridCol w:w="1191"/>
        <w:gridCol w:w="1191"/>
        <w:gridCol w:w="1191"/>
      </w:tblGrid>
      <w:tr w14:paraId="6C923B7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9790" w:type="dxa"/>
            <w:gridSpan w:val="9"/>
            <w:tcBorders>
              <w:top w:val="nil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A3526C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eastAsia="Cambria" w:cs="Arial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  <w:lang w:val="en-US" w:eastAsia="zh-CN"/>
              </w:rPr>
              <w:t>Table S</w:t>
            </w:r>
            <w:r>
              <w:rPr>
                <w:rFonts w:hint="default" w:ascii="Arial" w:hAnsi="Arial" w:eastAsia="Cambria" w:cs="Arial"/>
                <w:b w:val="0"/>
                <w:bCs w:val="0"/>
                <w:i w:val="0"/>
                <w:iCs w:val="0"/>
                <w:caps w:val="0"/>
                <w:color w:val="212121"/>
                <w:spacing w:val="0"/>
                <w:sz w:val="24"/>
                <w:szCs w:val="24"/>
                <w:shd w:val="clear" w:fill="FFFFFF"/>
                <w:lang w:val="en-US" w:eastAsia="zh-CN"/>
              </w:rPr>
              <w:t>5. Statistics and prediction of HIV co-infection with XDR-TB ASR based on the BAPC model</w:t>
            </w:r>
          </w:p>
        </w:tc>
      </w:tr>
      <w:tr w14:paraId="1B6848C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608B9B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2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8B39A1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Prevalence (per 100 000)</w:t>
            </w:r>
          </w:p>
        </w:tc>
        <w:tc>
          <w:tcPr>
            <w:tcW w:w="2302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2A3DA1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Incidence (per 100 000)</w:t>
            </w:r>
          </w:p>
        </w:tc>
        <w:tc>
          <w:tcPr>
            <w:tcW w:w="2192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ABDF31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Deaths (per 100 000)</w:t>
            </w:r>
          </w:p>
        </w:tc>
        <w:tc>
          <w:tcPr>
            <w:tcW w:w="2192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8F2C48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DALYs (per 100 000)</w:t>
            </w:r>
          </w:p>
        </w:tc>
      </w:tr>
      <w:tr w14:paraId="5599538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D32C4C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AD8B86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mean</w:t>
            </w:r>
          </w:p>
        </w:tc>
        <w:tc>
          <w:tcPr>
            <w:tcW w:w="109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F667F5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sd</w:t>
            </w:r>
          </w:p>
        </w:tc>
        <w:tc>
          <w:tcPr>
            <w:tcW w:w="120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543F47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mean</w:t>
            </w:r>
          </w:p>
        </w:tc>
        <w:tc>
          <w:tcPr>
            <w:tcW w:w="109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A655E0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sd</w:t>
            </w:r>
          </w:p>
        </w:tc>
        <w:tc>
          <w:tcPr>
            <w:tcW w:w="109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7A9B6E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mean</w:t>
            </w:r>
          </w:p>
        </w:tc>
        <w:tc>
          <w:tcPr>
            <w:tcW w:w="109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C2F407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sd</w:t>
            </w:r>
          </w:p>
        </w:tc>
        <w:tc>
          <w:tcPr>
            <w:tcW w:w="109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375C2F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mean</w:t>
            </w:r>
          </w:p>
        </w:tc>
        <w:tc>
          <w:tcPr>
            <w:tcW w:w="109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2E0566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sd</w:t>
            </w:r>
          </w:p>
        </w:tc>
      </w:tr>
      <w:tr w14:paraId="38D9C64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59A1CA5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1990</w:t>
            </w:r>
          </w:p>
        </w:tc>
        <w:tc>
          <w:tcPr>
            <w:tcW w:w="1316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3EDC429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8.98E-10</w:t>
            </w:r>
          </w:p>
        </w:tc>
        <w:tc>
          <w:tcPr>
            <w:tcW w:w="1096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51E9696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2.06E-10</w:t>
            </w:r>
          </w:p>
        </w:tc>
        <w:tc>
          <w:tcPr>
            <w:tcW w:w="1206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7352B2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7.39E-10</w:t>
            </w:r>
          </w:p>
        </w:tc>
        <w:tc>
          <w:tcPr>
            <w:tcW w:w="1096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DD1167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1.84E-10</w:t>
            </w:r>
          </w:p>
        </w:tc>
        <w:tc>
          <w:tcPr>
            <w:tcW w:w="1096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392DDAB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1.66E-10</w:t>
            </w:r>
          </w:p>
        </w:tc>
        <w:tc>
          <w:tcPr>
            <w:tcW w:w="1096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190596C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7.71E-11</w:t>
            </w:r>
          </w:p>
        </w:tc>
        <w:tc>
          <w:tcPr>
            <w:tcW w:w="1096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6F8F1A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2.42E-12</w:t>
            </w:r>
          </w:p>
        </w:tc>
        <w:tc>
          <w:tcPr>
            <w:tcW w:w="1096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4E3A39B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3.06E-12</w:t>
            </w:r>
          </w:p>
        </w:tc>
      </w:tr>
      <w:tr w14:paraId="16E50E2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23A487E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1991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01DEA44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1.66E-09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80E2EE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2.75E-10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3F316A3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1.44E-09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616605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2.58E-10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653CFE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3.93E-10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257DE4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1.34E-10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164D21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8.43E-11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E737BA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5.84E-11</w:t>
            </w:r>
          </w:p>
        </w:tc>
      </w:tr>
      <w:tr w14:paraId="6B33631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53E46A4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1992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6E3EED0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3.05E-09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615F55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3.55E-10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6B6C1A6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2.76E-09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AD87F0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3.48E-10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084E9C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9.30E-10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3210EF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2.19E-10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89BFBA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2.90E-09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555C84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7.83E-10</w:t>
            </w:r>
          </w:p>
        </w:tc>
      </w:tr>
      <w:tr w14:paraId="5EC11E4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4F9E7ED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1993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297269E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5.45E-09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494ECB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4.61E-10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059FF55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5.20E-09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58932C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4.66E-10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02FE36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2.16E-09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6C329A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3.29E-10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7A828F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9.24E-08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0D7ED2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4.07E-09</w:t>
            </w:r>
          </w:p>
        </w:tc>
      </w:tr>
      <w:tr w14:paraId="1C0870F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7B0EA93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1994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7612CE5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9.33E-09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80C8F9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6.15E-10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7AD0148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9.40E-09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148628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6.37E-10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FF6EFF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4.77E-09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C5FD67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4.76E-10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DE52E4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2.79E-07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6AE3F8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7.04E-09</w:t>
            </w:r>
          </w:p>
        </w:tc>
      </w:tr>
      <w:tr w14:paraId="6A23A2A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61FC7BD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1995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558ED83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1.52E-08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7FFE96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8.22E-10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1FB1825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1.62E-08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08AFE2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8.85E-10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4A17A7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9.54E-09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1D092C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7.18E-10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BF8DD2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5.62E-07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74CF63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9.95E-09</w:t>
            </w:r>
          </w:p>
        </w:tc>
      </w:tr>
      <w:tr w14:paraId="60BAEA3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136D68B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1996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0223D96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2.39E-08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50D1E8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1.09E-09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09AFF73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2.61E-08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46A6CD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1.20E-09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405523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1.68E-08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7304E5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1.03E-09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A7A9EA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9.46E-07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0CE778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1.28E-08</w:t>
            </w:r>
          </w:p>
        </w:tc>
      </w:tr>
      <w:tr w14:paraId="50ED7BE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52710BF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1997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19DB8B5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3.61E-08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E3B134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1.41E-09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663C26C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3.96E-08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980973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1.54E-09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245C5F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2.62E-08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ACE5A1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1.32E-09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0F366E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1.37E-06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1BDF1D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1.53E-08</w:t>
            </w:r>
          </w:p>
        </w:tc>
      </w:tr>
      <w:tr w14:paraId="02C5331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1DC7DCC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1998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3B3DCBB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5.17E-08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2761A9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1.77E-09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4D5D8BE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5.64E-08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7074C9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1.91E-09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D83F4E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3.74E-08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BDD765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1.62E-09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196DF3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1.85E-06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14FC75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1.76E-08</w:t>
            </w:r>
          </w:p>
        </w:tc>
      </w:tr>
      <w:tr w14:paraId="3BF9B86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3B2D68F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1999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7EA6F1D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6.91E-08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9C3120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2.11E-09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37C0FDE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7.66E-08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DA3BF8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2.31E-09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698438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5.13E-08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C0F45C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1.97E-09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9F0768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2.69E-06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FC5099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2.11E-08</w:t>
            </w:r>
          </w:p>
        </w:tc>
      </w:tr>
      <w:tr w14:paraId="22C9B6F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3FA0D91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2000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28F21C7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8.69E-08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B0ECB0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2.42E-09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776A5CA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9.87E-08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74AB5E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2.70E-09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DC10E6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6.68E-08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FA971C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2.31E-09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186F17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3.52E-06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77488A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2.39E-08</w:t>
            </w:r>
          </w:p>
        </w:tc>
      </w:tr>
      <w:tr w14:paraId="2CDDC7E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6956CC5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2001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5EAB521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1.05E-07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0C936A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2.72E-09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0E97848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1.22E-07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BB5481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3.06E-09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3AEF56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8.22E-08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B49B90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2.62E-09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D7353F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4.26E-06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10F781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2.61E-08</w:t>
            </w:r>
          </w:p>
        </w:tc>
      </w:tr>
      <w:tr w14:paraId="35977D8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31E38ED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2002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216AAB5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1.25E-07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70E24D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3.02E-09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108B1CE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1.46E-07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71A0E6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3.43E-09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E4275C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9.80E-08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D445BC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2.91E-09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0CE81D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5.09E-06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C444F8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2.83E-08</w:t>
            </w:r>
          </w:p>
        </w:tc>
      </w:tr>
      <w:tr w14:paraId="599F6D5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2DCCEBB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2003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4EEC40E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1.45E-07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1ABCCB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3.31E-09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77C8A88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1.71E-07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6D1737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3.77E-09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6CEBFA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1.14E-07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F0B368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3.19E-09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F3E866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5.94E-06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784570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3.04E-08</w:t>
            </w:r>
          </w:p>
        </w:tc>
      </w:tr>
      <w:tr w14:paraId="31B24CB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7D32773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2004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445201C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1.64E-07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2E9F70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3.56E-09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37C8BDD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1.94E-07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76108B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4.06E-09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926DF5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1.29E-07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0B4761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3.43E-09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D17B2E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6.67E-06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E74942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3.19E-08</w:t>
            </w:r>
          </w:p>
        </w:tc>
      </w:tr>
      <w:tr w14:paraId="0EE91BB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67036EE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2005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604F287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1.79E-07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01F604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3.74E-09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1BC89CA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2.12E-07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AEEF6C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4.28E-09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66469D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1.45E-07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BA2018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3.66E-09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9D2142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7.68E-06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6D2BA5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3.39E-08</w:t>
            </w:r>
          </w:p>
        </w:tc>
      </w:tr>
      <w:tr w14:paraId="18BFA78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419DF18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2006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67970E6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1.91E-07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69ED67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3.88E-09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78E239D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2.21E-07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EB82C8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4.36E-09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4049E5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1.51E-07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A52197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3.73E-09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DC74AE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7.86E-06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24BF49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3.41E-08</w:t>
            </w:r>
          </w:p>
        </w:tc>
      </w:tr>
      <w:tr w14:paraId="34A5BDA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512BB67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2007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0549FE2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2.02E-07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568723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4.01E-09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0717A6C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2.28E-07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6F1BB0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4.41E-09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FB090E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1.56E-07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765A8F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3.79E-09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9622E1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8.17E-06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D5BA2F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3.45E-08</w:t>
            </w:r>
          </w:p>
        </w:tc>
      </w:tr>
      <w:tr w14:paraId="448ECF1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385E817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2008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6397131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2.12E-07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CBC498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4.12E-09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4F14790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2.32E-07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F4C8C9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4.45E-09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BA79E5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1.61E-07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DB78E5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3.84E-09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CBEEE8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8.53E-06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492CB9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3.50E-08</w:t>
            </w:r>
          </w:p>
        </w:tc>
      </w:tr>
      <w:tr w14:paraId="2A2A492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00C5F78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2009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287197C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2.21E-07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1B2BB2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4.19E-09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0AAE8AC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2.32E-07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4D3BBB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4.42E-09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922E80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1.60E-07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14AEF6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3.80E-09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809268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8.40E-06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4F824D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3.45E-08</w:t>
            </w:r>
          </w:p>
        </w:tc>
      </w:tr>
      <w:tr w14:paraId="359E25B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2CCF017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2010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02FEDAA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2.25E-07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81AEA3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4.23E-09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6B9D2FE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2.31E-07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450569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4.39E-09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3E0702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1.58E-07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BE5A60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3.76E-09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AD19E5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8.34E-06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7369B2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3.41E-08</w:t>
            </w:r>
          </w:p>
        </w:tc>
      </w:tr>
      <w:tr w14:paraId="4BC1137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7CCB9FA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2011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63B6560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2.27E-07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42BCFD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4.23E-09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3336FC4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2.31E-07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61B2F2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4.36E-09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A5846E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1.57E-07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876996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3.71E-09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8BFA3D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8.26E-06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CBF2D5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3.37E-08</w:t>
            </w:r>
          </w:p>
        </w:tc>
      </w:tr>
      <w:tr w14:paraId="233AB13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63A8F4E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2012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4FE4BE0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2.27E-07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35B9AB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4.21E-09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5888B4E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2.29E-07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53EA4A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4.32E-09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6F29C4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1.53E-07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32803A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3.64E-09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C8B9B6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8.13E-06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497E14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3.32E-08</w:t>
            </w:r>
          </w:p>
        </w:tc>
      </w:tr>
      <w:tr w14:paraId="0BBD482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161FF4B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2013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25377A0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2.26E-07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E09495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4.18E-09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42C91FD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2.26E-07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D65703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4.27E-09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1D31B8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1.47E-07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850703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3.53E-09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6460B7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7.71E-06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9B1AFE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3.22E-08</w:t>
            </w:r>
          </w:p>
        </w:tc>
      </w:tr>
      <w:tr w14:paraId="4681027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5281723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2014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1954A27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2.25E-07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AD346D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4.14E-09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3DCACC7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2.23E-07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C232D0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4.21E-09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321CF2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1.42E-07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D1C98F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3.44E-09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8C9392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7.47E-06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533559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3.15E-08</w:t>
            </w:r>
          </w:p>
        </w:tc>
      </w:tr>
      <w:tr w14:paraId="1A7B84B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5D9CDE8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2015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7BF4F6C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2.24E-07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4E1628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4.11E-09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445FA76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2.20E-07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7A07C9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4.15E-09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EE1B3A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1.38E-07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CD2485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3.36E-09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E87D52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7.23E-06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DD4577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3.08E-08</w:t>
            </w:r>
          </w:p>
        </w:tc>
      </w:tr>
      <w:tr w14:paraId="04D9834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028F60C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2016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3A14D72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2.24E-07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EBA394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4.09E-09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0840CC5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2.18E-07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EE8AFE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4.11E-09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3CE563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1.34E-07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8D1C31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3.28E-09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700BEA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7.00E-06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61206D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3.01E-08</w:t>
            </w:r>
          </w:p>
        </w:tc>
      </w:tr>
      <w:tr w14:paraId="5DAE9AB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1A1BF64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2017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1A89D97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2.24E-07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038FDB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4.08E-09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4CD5508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2.15E-07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877B69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4.06E-09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C81B57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1.29E-07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78D0D9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3.18E-09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6D2278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6.59E-06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62CEE8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2.90E-08</w:t>
            </w:r>
          </w:p>
        </w:tc>
      </w:tr>
      <w:tr w14:paraId="6F5A18F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1BAD187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2018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4DCD855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2.24E-07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834FD5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4.07E-09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39E239B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2.13E-07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C3946C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4.03E-09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244A0E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1.25E-07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28F70B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3.11E-09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123ADF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6.43E-06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C490DA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2.85E-08</w:t>
            </w:r>
          </w:p>
        </w:tc>
      </w:tr>
      <w:tr w14:paraId="5831F14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181784F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2019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13884F1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2.23E-07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5B319A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4.07E-09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2AC6433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2.10E-07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C5CED4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4.00E-09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17F863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1.19E-07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37B10D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3.03E-09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1DE3B2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6.11E-06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E00E37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2.76E-08</w:t>
            </w:r>
          </w:p>
        </w:tc>
      </w:tr>
      <w:tr w14:paraId="0481771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14F930B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2020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7AC847B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2.19E-07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D20001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4.01E-09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0A65987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2.03E-07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525997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3.92E-09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AF824A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1.10E-07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6ABEC9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2.88E-09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DBB47C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5.53E-06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E3F042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2.62E-08</w:t>
            </w:r>
          </w:p>
        </w:tc>
      </w:tr>
      <w:tr w14:paraId="4247928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12ADB40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2021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4010CF2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2.10E-07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6C25A6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4.73E-09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4D1469E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1.95E-07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5DE99F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4.58E-09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470445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1.02E-07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AC0AC6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3.30E-09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AF6188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5.14E-06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7B6674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2.51E-08</w:t>
            </w:r>
          </w:p>
        </w:tc>
      </w:tr>
      <w:tr w14:paraId="28AEF8B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6342E10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2022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5D7423E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2.02E-07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8B731C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1.30E-08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0D8CEEF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1.88E-07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B7FE83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1.29E-08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7CCD64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9.45E-08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767211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9.07E-09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3D2439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5.39E-06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B89219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2.46E-06</w:t>
            </w:r>
          </w:p>
        </w:tc>
      </w:tr>
      <w:tr w14:paraId="224CF63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2A7FCF6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2023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3AB2DC9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1.95E-07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B1DA41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2.37E-08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301116D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1.81E-07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CC4533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2.36E-08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258F2A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8.75E-08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F76E81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1.62E-08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BCCD74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5.07E-06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B9EA51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5.14E-06</w:t>
            </w:r>
          </w:p>
        </w:tc>
      </w:tr>
      <w:tr w14:paraId="3DABD29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5F0A16E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2024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061A0CF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1.87E-07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2A1F39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3.59E-08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3F58D9D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1.73E-07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D6CD0C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3.58E-08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C20825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8.12E-08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C1A6BF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2.39E-08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EDAC69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4.78E-06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577F71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8.08E-06</w:t>
            </w:r>
          </w:p>
        </w:tc>
      </w:tr>
      <w:tr w14:paraId="61020A1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245463C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2025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5EBB1C7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1.80E-07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76F6D0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4.89E-08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4872FC0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1.66E-07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F067E7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4.87E-08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234A9C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7.53E-08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CCD99A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3.15E-08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593F00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4.51E-06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500D34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1.11E-05</w:t>
            </w:r>
          </w:p>
        </w:tc>
      </w:tr>
      <w:tr w14:paraId="463261D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084A18C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2026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5611DB6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1.73E-07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F1329B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6.25E-08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558B958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1.59E-07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3767CF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6.20E-08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931617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6.99E-08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A563BF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3.89E-08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F4ECE6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4.26E-06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84F181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1.42E-05</w:t>
            </w:r>
          </w:p>
        </w:tc>
      </w:tr>
      <w:tr w14:paraId="47DCAA4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4E3DBFE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2027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3523015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1.67E-07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02CA23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7.63E-08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082D34F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1.53E-07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8CE735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7.54E-08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57D6F5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6.50E-08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F9EEC6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4.60E-08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0BA243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4.04E-06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84E0CC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1.73E-05</w:t>
            </w:r>
          </w:p>
        </w:tc>
      </w:tr>
      <w:tr w14:paraId="5DAAAFE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3310D78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2028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253A725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1.61E-07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B8FE0C3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9.03E-08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5D272A14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1.46E-07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427845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8.88E-08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FD46CE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6.04E-08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F238FA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5.26E-08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834C365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3.82E-06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2AD7D1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2.03E-05</w:t>
            </w:r>
          </w:p>
        </w:tc>
      </w:tr>
      <w:tr w14:paraId="20AD1E4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72E7E4A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2029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497954D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1.55E-07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646C9A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1.04E-07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740AD0F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1.40E-07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6C54BB9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1.02E-07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504037E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5.62E-08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25495A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5.86E-08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F10B3F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3.62E-06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84ABC7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2.32E-05</w:t>
            </w:r>
          </w:p>
        </w:tc>
      </w:tr>
      <w:tr w14:paraId="7B7C598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29FAD20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2030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56B5EA38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1.49E-07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6B4300A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1.18E-07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07B287CB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1.34E-07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B8ACF3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1.15E-07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4C673D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5.22E-08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4731607F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6.41E-08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A7EFB60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3.42E-06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7E87200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2.59E-05</w:t>
            </w:r>
          </w:p>
        </w:tc>
      </w:tr>
      <w:tr w14:paraId="1FDD1A2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692" w:type="dxa"/>
            <w:shd w:val="clear" w:color="auto" w:fill="auto"/>
            <w:noWrap/>
            <w:vAlign w:val="center"/>
          </w:tcPr>
          <w:p w14:paraId="4EA04B02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2031</w:t>
            </w:r>
          </w:p>
        </w:tc>
        <w:tc>
          <w:tcPr>
            <w:tcW w:w="1316" w:type="dxa"/>
            <w:shd w:val="clear" w:color="auto" w:fill="auto"/>
            <w:noWrap/>
            <w:vAlign w:val="center"/>
          </w:tcPr>
          <w:p w14:paraId="7093680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1.43E-07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720797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1.31E-07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14:paraId="74705819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1.28E-07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1660993D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1.27E-07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0C937DF7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4.86E-08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25524F01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6.90E-08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302BE8EC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3.24E-06</w:t>
            </w:r>
          </w:p>
        </w:tc>
        <w:tc>
          <w:tcPr>
            <w:tcW w:w="1096" w:type="dxa"/>
            <w:shd w:val="clear" w:color="auto" w:fill="auto"/>
            <w:noWrap/>
            <w:vAlign w:val="center"/>
          </w:tcPr>
          <w:p w14:paraId="56D81606">
            <w:pP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Arial" w:hAnsi="Arial" w:eastAsia="等线" w:cs="Arial"/>
                <w:b w:val="0"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2.85E-05</w:t>
            </w:r>
          </w:p>
        </w:tc>
      </w:tr>
    </w:tbl>
    <w:p w14:paraId="2BC82CEC">
      <w:pPr>
        <w:keepNext w:val="0"/>
        <w:keepLines w:val="0"/>
        <w:widowControl/>
        <w:suppressLineNumbers w:val="0"/>
        <w:jc w:val="left"/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Note: sd, Standard Deviation; BAPC, Bayesian Age-Period-Cohort Model; </w:t>
      </w:r>
      <w:r>
        <w:rPr>
          <w:rFonts w:hint="default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ASPR, age-standardized prevalence rate; ASIR, age-standardized incidence rate; ASDR, age-standardized deaths rate; ASR, age-standardized rate; HIV, Human Immunodeficiency Virus; XDR-TB, Extensively Drug-Resistant Tuberculosis; DALYs,Disability-Adjusted Life Years.</w:t>
      </w:r>
    </w:p>
    <w:p w14:paraId="474FC2BF">
      <w:pPr>
        <w:keepNext w:val="0"/>
        <w:keepLines w:val="0"/>
        <w:widowControl/>
        <w:suppressLineNumbers w:val="0"/>
        <w:jc w:val="left"/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</w:p>
    <w:p w14:paraId="521EC62A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524CB7EC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4C5265CF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0266EDA0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7CC50103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16316B68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7BF1ECD0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6299D598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538C21F1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5E9E9727">
      <w:pPr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</w:p>
    <w:p w14:paraId="20BA92D9">
      <w:pPr>
        <w:keepNext w:val="0"/>
        <w:keepLines w:val="0"/>
        <w:widowControl/>
        <w:suppressLineNumbers w:val="0"/>
        <w:jc w:val="left"/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268595" cy="6994525"/>
            <wp:effectExtent l="0" t="0" r="4445" b="635"/>
            <wp:docPr id="6" name="图片 6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699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429A3">
      <w:pPr>
        <w:keepNext w:val="0"/>
        <w:keepLines w:val="0"/>
        <w:widowControl/>
        <w:suppressLineNumbers w:val="0"/>
        <w:jc w:val="left"/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Figure S</w:t>
      </w:r>
      <w:r>
        <w:rPr>
          <w:rFonts w:hint="default" w:ascii="Arial" w:hAnsi="Arial" w:eastAsia="等线" w:cs="Arial"/>
          <w:b w:val="0"/>
          <w:bCs w:val="0"/>
          <w:color w:val="000000"/>
          <w:kern w:val="0"/>
          <w:sz w:val="24"/>
          <w:szCs w:val="24"/>
          <w:lang w:val="en-US" w:eastAsia="zh-CN"/>
        </w:rPr>
        <w:t>1</w:t>
      </w:r>
      <w:r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 The global analysis of age, period, and cohort effects on the Incidence(A-C) and Mortality(D-F) rates of HIV and MDR-TB co-infection.</w:t>
      </w:r>
    </w:p>
    <w:p w14:paraId="6B9603F3">
      <w:pPr>
        <w:keepNext w:val="0"/>
        <w:keepLines w:val="0"/>
        <w:widowControl/>
        <w:suppressLineNumbers w:val="0"/>
        <w:jc w:val="left"/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Note: </w:t>
      </w:r>
      <w:r>
        <w:rPr>
          <w:rFonts w:hint="default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MDR-TB</w:t>
      </w:r>
      <w:r>
        <w:rPr>
          <w:rFonts w:hint="eastAsia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, </w:t>
      </w:r>
      <w:r>
        <w:rPr>
          <w:rFonts w:hint="default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Multidrug</w:t>
      </w:r>
      <w:r>
        <w:rPr>
          <w:rFonts w:hint="eastAsia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default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Drug-Resistant Tuberculosis</w:t>
      </w:r>
      <w:r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.</w:t>
      </w:r>
    </w:p>
    <w:p w14:paraId="09D50680">
      <w:pPr>
        <w:keepNext w:val="0"/>
        <w:keepLines w:val="0"/>
        <w:widowControl/>
        <w:suppressLineNumbers w:val="0"/>
        <w:jc w:val="left"/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268595" cy="6975475"/>
            <wp:effectExtent l="0" t="0" r="4445" b="4445"/>
            <wp:docPr id="9" name="图片 9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697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4D428">
      <w:pPr>
        <w:keepNext w:val="0"/>
        <w:keepLines w:val="0"/>
        <w:widowControl/>
        <w:suppressLineNumbers w:val="0"/>
        <w:jc w:val="left"/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Figure S</w:t>
      </w:r>
      <w:r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2 The global analysis of age, period, and cohort effects on the Incidence(A-C) and Mortality(D-F) rates of HIV and XDR-TB co-infection.</w:t>
      </w:r>
    </w:p>
    <w:p w14:paraId="48FF89D4">
      <w:pPr>
        <w:keepNext w:val="0"/>
        <w:keepLines w:val="0"/>
        <w:widowControl/>
        <w:suppressLineNumbers w:val="0"/>
        <w:jc w:val="left"/>
        <w:rPr>
          <w:rFonts w:hint="default" w:ascii="Arial" w:hAnsi="Arial" w:cs="Arial"/>
          <w:b w:val="0"/>
          <w:bCs w:val="0"/>
          <w:sz w:val="24"/>
          <w:szCs w:val="24"/>
          <w:lang w:val="en-US" w:eastAsia="zh-CN"/>
        </w:rPr>
      </w:pPr>
      <w:r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 xml:space="preserve">Note: </w:t>
      </w:r>
      <w:r>
        <w:rPr>
          <w:rFonts w:hint="default" w:ascii="Arial" w:hAnsi="Arial" w:eastAsia="Cambria" w:cs="Arial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XDR-TB, Extensively Drug-Resistant Tuberculosis</w:t>
      </w:r>
      <w:r>
        <w:rPr>
          <w:rFonts w:hint="default" w:ascii="Arial" w:hAnsi="Arial" w:eastAsia="Cambria" w:cs="Arial"/>
          <w:b w:val="0"/>
          <w:bCs w:val="0"/>
          <w:i w:val="0"/>
          <w:iCs w:val="0"/>
          <w:caps w:val="0"/>
          <w:color w:val="212121"/>
          <w:spacing w:val="0"/>
          <w:sz w:val="24"/>
          <w:szCs w:val="24"/>
          <w:shd w:val="clear" w:fill="FFFFFF"/>
          <w:lang w:val="en-US" w:eastAsia="zh-CN"/>
        </w:rPr>
        <w:t>.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F01C0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5352B3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B5352B3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OTg2OGMxMmJlZWEwYzU4NWMzZGYwY2E0MGZhZGYifQ=="/>
  </w:docVars>
  <w:rsids>
    <w:rsidRoot w:val="00000000"/>
    <w:rsid w:val="05157C93"/>
    <w:rsid w:val="057D6A1A"/>
    <w:rsid w:val="074958E1"/>
    <w:rsid w:val="09DB5239"/>
    <w:rsid w:val="0A6B3509"/>
    <w:rsid w:val="0AB93C79"/>
    <w:rsid w:val="1818564B"/>
    <w:rsid w:val="1820570B"/>
    <w:rsid w:val="1C200F43"/>
    <w:rsid w:val="1F44680D"/>
    <w:rsid w:val="35AF563D"/>
    <w:rsid w:val="3BC812D3"/>
    <w:rsid w:val="3BD363C0"/>
    <w:rsid w:val="3C93263E"/>
    <w:rsid w:val="4A1470AD"/>
    <w:rsid w:val="4A2A2C73"/>
    <w:rsid w:val="4B9A03B6"/>
    <w:rsid w:val="53ED728E"/>
    <w:rsid w:val="56D552DF"/>
    <w:rsid w:val="59C8006F"/>
    <w:rsid w:val="5A89130C"/>
    <w:rsid w:val="5B763E36"/>
    <w:rsid w:val="5D18122F"/>
    <w:rsid w:val="621A6DD3"/>
    <w:rsid w:val="64960F13"/>
    <w:rsid w:val="76241723"/>
    <w:rsid w:val="782868B8"/>
    <w:rsid w:val="78D36201"/>
    <w:rsid w:val="78F571F6"/>
    <w:rsid w:val="797A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894</Words>
  <Characters>5069</Characters>
  <Lines>0</Lines>
  <Paragraphs>0</Paragraphs>
  <TotalTime>11</TotalTime>
  <ScaleCrop>false</ScaleCrop>
  <LinksUpToDate>false</LinksUpToDate>
  <CharactersWithSpaces>5393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Amy</cp:lastModifiedBy>
  <dcterms:modified xsi:type="dcterms:W3CDTF">2024-11-10T04:21:10Z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D21A94B02C0544B6B02ED814CCBB4A68_12</vt:lpwstr>
  </property>
</Properties>
</file>