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D34DF2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List of Tables</w:t>
      </w:r>
    </w:p>
    <w:p w14:paraId="6821D098">
      <w:pPr>
        <w:jc w:val="center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 xml:space="preserve">Table 1. </w:t>
      </w:r>
      <w:r>
        <w:rPr>
          <w:rFonts w:ascii="Times New Roman" w:hAnsi="Times New Roman" w:cs="Times New Roman"/>
          <w:lang w:val="en-US"/>
        </w:rPr>
        <w:t xml:space="preserve">Electroplating conditions for the Zn-Ni alloy on </w:t>
      </w:r>
      <w:r>
        <w:rPr>
          <w:rFonts w:hint="default" w:ascii="Times New Roman" w:hAnsi="Times New Roman" w:cs="Times New Roman"/>
          <w:lang w:val="en-US"/>
        </w:rPr>
        <w:t>AISI</w:t>
      </w:r>
      <w:r>
        <w:rPr>
          <w:rFonts w:ascii="Times New Roman" w:hAnsi="Times New Roman" w:cs="Times New Roman"/>
          <w:lang w:val="en-US"/>
        </w:rPr>
        <w:t xml:space="preserve"> 1020 steel.</w:t>
      </w:r>
    </w:p>
    <w:tbl>
      <w:tblPr>
        <w:tblStyle w:val="34"/>
        <w:tblW w:w="0" w:type="auto"/>
        <w:jc w:val="center"/>
        <w:tblBorders>
          <w:top w:val="single" w:color="7E7E7E" w:themeColor="text1" w:themeTint="80" w:sz="4" w:space="0"/>
          <w:left w:val="none" w:color="auto" w:sz="0" w:space="0"/>
          <w:bottom w:val="single" w:color="7E7E7E" w:themeColor="text1" w:themeTint="80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7"/>
        <w:gridCol w:w="4008"/>
      </w:tblGrid>
      <w:tr w14:paraId="07F7947F">
        <w:trPr>
          <w:jc w:val="center"/>
        </w:trPr>
        <w:tc>
          <w:tcPr>
            <w:tcW w:w="2977" w:type="dxa"/>
            <w:tcBorders>
              <w:bottom w:val="single" w:color="7E7E7E" w:themeColor="text1" w:themeTint="80" w:sz="4" w:space="0"/>
              <w:insideH w:val="single" w:sz="4" w:space="0"/>
            </w:tcBorders>
          </w:tcPr>
          <w:p w14:paraId="744C36C0">
            <w:pPr>
              <w:spacing w:after="0"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Bath composition</w:t>
            </w:r>
          </w:p>
        </w:tc>
        <w:tc>
          <w:tcPr>
            <w:tcW w:w="4008" w:type="dxa"/>
            <w:tcBorders>
              <w:bottom w:val="single" w:color="7E7E7E" w:themeColor="text1" w:themeTint="80" w:sz="4" w:space="0"/>
              <w:insideH w:val="single" w:sz="4" w:space="0"/>
            </w:tcBorders>
          </w:tcPr>
          <w:p w14:paraId="2ADD544B">
            <w:pPr>
              <w:spacing w:after="0"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color w:val="1F1F1F"/>
              </w:rPr>
              <w:t>Value</w:t>
            </w:r>
          </w:p>
        </w:tc>
      </w:tr>
      <w:tr w14:paraId="2812E130">
        <w:trPr>
          <w:jc w:val="center"/>
        </w:trPr>
        <w:tc>
          <w:tcPr>
            <w:tcW w:w="2977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 w14:paraId="4008780C">
            <w:pPr>
              <w:spacing w:after="0" w:line="276" w:lineRule="auto"/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ZnCl</w:t>
            </w:r>
            <w:r>
              <w:rPr>
                <w:rFonts w:ascii="Times New Roman" w:hAnsi="Times New Roman" w:cs="Times New Roman"/>
                <w:b w:val="0"/>
                <w:bCs w:val="0"/>
                <w:vertAlign w:val="subscript"/>
              </w:rPr>
              <w:t>2</w:t>
            </w:r>
          </w:p>
        </w:tc>
        <w:tc>
          <w:tcPr>
            <w:tcW w:w="4008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 w14:paraId="1FF228C5">
            <w:pPr>
              <w:spacing w:after="0" w:line="276" w:lineRule="auto"/>
              <w:jc w:val="both"/>
              <w:rPr>
                <w:rFonts w:hint="default" w:ascii="Times New Roman" w:hAnsi="Times New Roman" w:cs="Times New Roman"/>
                <w:vertAlign w:val="baseline"/>
                <w:lang w:val="en-US"/>
              </w:rPr>
            </w:pPr>
            <w:r>
              <w:rPr>
                <w:rFonts w:ascii="Times New Roman" w:hAnsi="Times New Roman" w:cs="Times New Roman"/>
              </w:rPr>
              <w:t>0.1 mol.L</w:t>
            </w:r>
            <w:r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hint="default" w:ascii="Times New Roman" w:hAnsi="Times New Roman" w:cs="Times New Roman"/>
                <w:vertAlign w:val="baseline"/>
                <w:lang w:val="en-US"/>
              </w:rPr>
              <w:t xml:space="preserve"> (source of Zn)</w:t>
            </w:r>
          </w:p>
        </w:tc>
      </w:tr>
      <w:tr w14:paraId="6C4EFFF3">
        <w:trPr>
          <w:jc w:val="center"/>
        </w:trPr>
        <w:tc>
          <w:tcPr>
            <w:tcW w:w="2977" w:type="dxa"/>
          </w:tcPr>
          <w:p w14:paraId="7755BD2F">
            <w:pPr>
              <w:spacing w:after="0" w:line="276" w:lineRule="auto"/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NiCl</w:t>
            </w:r>
            <w:r>
              <w:rPr>
                <w:rFonts w:ascii="Times New Roman" w:hAnsi="Times New Roman" w:cs="Times New Roman"/>
                <w:b w:val="0"/>
                <w:bCs w:val="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.6H</w:t>
            </w:r>
            <w:r>
              <w:rPr>
                <w:rFonts w:ascii="Times New Roman" w:hAnsi="Times New Roman" w:cs="Times New Roman"/>
                <w:b w:val="0"/>
                <w:bCs w:val="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b w:val="0"/>
                <w:bCs w:val="0"/>
              </w:rPr>
              <w:t>O</w:t>
            </w:r>
          </w:p>
        </w:tc>
        <w:tc>
          <w:tcPr>
            <w:tcW w:w="4008" w:type="dxa"/>
          </w:tcPr>
          <w:p w14:paraId="2F47B09B">
            <w:pPr>
              <w:spacing w:after="0" w:line="276" w:lineRule="auto"/>
              <w:jc w:val="both"/>
              <w:rPr>
                <w:rFonts w:hint="default" w:ascii="Times New Roman" w:hAnsi="Times New Roman" w:cs="Times New Roman"/>
                <w:vertAlign w:val="baseline"/>
                <w:lang w:val="en-US"/>
              </w:rPr>
            </w:pPr>
            <w:r>
              <w:rPr>
                <w:rFonts w:ascii="Times New Roman" w:hAnsi="Times New Roman" w:cs="Times New Roman"/>
              </w:rPr>
              <w:t>0.1, 0.2 and 0.3 mol.L</w:t>
            </w:r>
            <w:r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hint="default" w:ascii="Times New Roman" w:hAnsi="Times New Roman" w:cs="Times New Roman"/>
                <w:vertAlign w:val="superscript"/>
                <w:lang w:val="en-US"/>
              </w:rPr>
              <w:t xml:space="preserve">  </w:t>
            </w:r>
            <w:r>
              <w:rPr>
                <w:rFonts w:hint="default" w:ascii="Times New Roman" w:hAnsi="Times New Roman" w:cs="Times New Roman"/>
                <w:vertAlign w:val="baseline"/>
                <w:lang w:val="en-US"/>
              </w:rPr>
              <w:t>(source of Ni)</w:t>
            </w:r>
          </w:p>
        </w:tc>
      </w:tr>
      <w:tr w14:paraId="299C34BB">
        <w:trPr>
          <w:jc w:val="center"/>
        </w:trPr>
        <w:tc>
          <w:tcPr>
            <w:tcW w:w="2977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 w14:paraId="2DBDFEB8">
            <w:pPr>
              <w:spacing w:after="0" w:line="276" w:lineRule="auto"/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KCl</w:t>
            </w:r>
          </w:p>
        </w:tc>
        <w:tc>
          <w:tcPr>
            <w:tcW w:w="4008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 w14:paraId="6CE1B2FB">
            <w:pPr>
              <w:spacing w:after="0" w:line="276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en-US"/>
              </w:rPr>
            </w:pPr>
            <w:r>
              <w:rPr>
                <w:rFonts w:ascii="Times New Roman" w:hAnsi="Times New Roman" w:cs="Times New Roman"/>
              </w:rPr>
              <w:t>2.8 mol.L</w:t>
            </w:r>
            <w:r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hint="default" w:ascii="Times New Roman" w:hAnsi="Times New Roman" w:cs="Times New Roman"/>
                <w:vertAlign w:val="superscript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en-US"/>
              </w:rPr>
              <w:t>(increase conductivity)</w:t>
            </w:r>
          </w:p>
        </w:tc>
      </w:tr>
      <w:tr w14:paraId="5FEBC9D3">
        <w:trPr>
          <w:jc w:val="center"/>
        </w:trPr>
        <w:tc>
          <w:tcPr>
            <w:tcW w:w="2977" w:type="dxa"/>
          </w:tcPr>
          <w:p w14:paraId="689FB2FD">
            <w:pPr>
              <w:spacing w:after="0" w:line="276" w:lineRule="auto"/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H</w:t>
            </w:r>
            <w:r>
              <w:rPr>
                <w:rFonts w:ascii="Times New Roman" w:hAnsi="Times New Roman" w:cs="Times New Roman"/>
                <w:b w:val="0"/>
                <w:bCs w:val="0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b w:val="0"/>
                <w:bCs w:val="0"/>
              </w:rPr>
              <w:t>BO</w:t>
            </w:r>
            <w:r>
              <w:rPr>
                <w:rFonts w:ascii="Times New Roman" w:hAnsi="Times New Roman" w:cs="Times New Roman"/>
                <w:b w:val="0"/>
                <w:bCs w:val="0"/>
                <w:vertAlign w:val="subscript"/>
              </w:rPr>
              <w:t>3</w:t>
            </w:r>
          </w:p>
        </w:tc>
        <w:tc>
          <w:tcPr>
            <w:tcW w:w="4008" w:type="dxa"/>
          </w:tcPr>
          <w:p w14:paraId="51A27192">
            <w:pPr>
              <w:spacing w:after="0" w:line="276" w:lineRule="auto"/>
              <w:jc w:val="both"/>
              <w:rPr>
                <w:rFonts w:hint="default" w:ascii="Times New Roman" w:hAnsi="Times New Roman" w:cs="Times New Roman"/>
                <w:vertAlign w:val="baseline"/>
                <w:lang w:val="en-US"/>
              </w:rPr>
            </w:pPr>
            <w:r>
              <w:rPr>
                <w:rFonts w:ascii="Times New Roman" w:hAnsi="Times New Roman" w:cs="Times New Roman"/>
              </w:rPr>
              <w:t>0.32 mol.L</w:t>
            </w:r>
            <w:r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hint="default" w:ascii="Times New Roman" w:hAnsi="Times New Roman" w:cs="Times New Roman"/>
                <w:vertAlign w:val="superscript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vertAlign w:val="baseline"/>
                <w:lang w:val="en-US"/>
              </w:rPr>
              <w:t>(buffer solution)</w:t>
            </w:r>
          </w:p>
        </w:tc>
      </w:tr>
      <w:tr w14:paraId="0A231058">
        <w:trPr>
          <w:jc w:val="center"/>
        </w:trPr>
        <w:tc>
          <w:tcPr>
            <w:tcW w:w="2977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 w14:paraId="73AA910B">
            <w:pPr>
              <w:spacing w:after="0"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Operational parameters</w:t>
            </w:r>
          </w:p>
        </w:tc>
        <w:tc>
          <w:tcPr>
            <w:tcW w:w="4008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 w14:paraId="718B5AB0"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14:paraId="31D39B7B">
        <w:trPr>
          <w:jc w:val="center"/>
        </w:trPr>
        <w:tc>
          <w:tcPr>
            <w:tcW w:w="2977" w:type="dxa"/>
          </w:tcPr>
          <w:p w14:paraId="7E36C3ED">
            <w:pPr>
              <w:spacing w:after="0" w:line="276" w:lineRule="auto"/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Current density</w:t>
            </w:r>
          </w:p>
        </w:tc>
        <w:tc>
          <w:tcPr>
            <w:tcW w:w="4008" w:type="dxa"/>
          </w:tcPr>
          <w:p w14:paraId="160751A3"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80.0 mA/cm²</w:t>
            </w:r>
          </w:p>
        </w:tc>
      </w:tr>
      <w:tr w14:paraId="09BDED5F">
        <w:trPr>
          <w:jc w:val="center"/>
        </w:trPr>
        <w:tc>
          <w:tcPr>
            <w:tcW w:w="2977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 w14:paraId="1E00792E">
            <w:pPr>
              <w:spacing w:after="0" w:line="276" w:lineRule="auto"/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Temperature</w:t>
            </w:r>
          </w:p>
        </w:tc>
        <w:tc>
          <w:tcPr>
            <w:tcW w:w="4008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 w14:paraId="133595BB"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25°C</w:t>
            </w:r>
          </w:p>
        </w:tc>
      </w:tr>
      <w:tr w14:paraId="0C7ACAF4">
        <w:trPr>
          <w:jc w:val="center"/>
        </w:trPr>
        <w:tc>
          <w:tcPr>
            <w:tcW w:w="2977" w:type="dxa"/>
          </w:tcPr>
          <w:p w14:paraId="5647FF19">
            <w:pPr>
              <w:spacing w:after="0" w:line="276" w:lineRule="auto"/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pH</w:t>
            </w:r>
          </w:p>
        </w:tc>
        <w:tc>
          <w:tcPr>
            <w:tcW w:w="4008" w:type="dxa"/>
          </w:tcPr>
          <w:p w14:paraId="231234A8"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4.7-5.0</w:t>
            </w:r>
          </w:p>
        </w:tc>
      </w:tr>
      <w:tr w14:paraId="70E764B6">
        <w:trPr>
          <w:jc w:val="center"/>
        </w:trPr>
        <w:tc>
          <w:tcPr>
            <w:tcW w:w="2977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 w14:paraId="5DC8B5C6">
            <w:pPr>
              <w:spacing w:after="0" w:line="276" w:lineRule="auto"/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Deposition time.</w:t>
            </w:r>
          </w:p>
          <w:p w14:paraId="77F2638A">
            <w:pPr>
              <w:spacing w:after="0" w:line="276" w:lineRule="auto"/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4008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 w14:paraId="28E19394"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45.0 min. </w:t>
            </w:r>
          </w:p>
        </w:tc>
      </w:tr>
    </w:tbl>
    <w:p w14:paraId="740842A4">
      <w:pPr>
        <w:spacing w:after="0" w:line="276" w:lineRule="auto"/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71910BDF">
      <w:pPr>
        <w:spacing w:after="0" w:line="276" w:lineRule="auto"/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480A633E">
      <w:pPr>
        <w:spacing w:after="0" w:line="276" w:lineRule="auto"/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Table 2.</w:t>
      </w:r>
      <w:r>
        <w:rPr>
          <w:rFonts w:hint="default" w:ascii="Times New Roman" w:hAnsi="Times New Roman"/>
          <w:lang w:val="en-US"/>
        </w:rPr>
        <w:t>Chemical composition (wt.%) for base metal and electroplated alloys - Zn-Ni by EDS analysis.</w:t>
      </w:r>
    </w:p>
    <w:tbl>
      <w:tblPr>
        <w:tblStyle w:val="34"/>
        <w:tblW w:w="10671" w:type="dxa"/>
        <w:jc w:val="center"/>
        <w:tblBorders>
          <w:top w:val="single" w:color="7E7E7E" w:themeColor="text1" w:themeTint="80" w:sz="4" w:space="0"/>
          <w:left w:val="none" w:color="auto" w:sz="0" w:space="0"/>
          <w:bottom w:val="single" w:color="7E7E7E" w:themeColor="text1" w:themeTint="80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3"/>
        <w:gridCol w:w="1014"/>
        <w:gridCol w:w="1152"/>
        <w:gridCol w:w="1152"/>
        <w:gridCol w:w="1152"/>
        <w:gridCol w:w="1152"/>
        <w:gridCol w:w="1152"/>
        <w:gridCol w:w="1152"/>
        <w:gridCol w:w="1152"/>
      </w:tblGrid>
      <w:tr w14:paraId="46A4098B">
        <w:trPr>
          <w:jc w:val="center"/>
        </w:trPr>
        <w:tc>
          <w:tcPr>
            <w:tcW w:w="1593" w:type="dxa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auto"/>
            <w:vAlign w:val="center"/>
          </w:tcPr>
          <w:p w14:paraId="518E13DE">
            <w:pPr>
              <w:spacing w:after="0" w:line="276" w:lineRule="auto"/>
              <w:jc w:val="center"/>
              <w:rPr>
                <w:rFonts w:hint="default" w:ascii="Times New Roman" w:hAnsi="Times New Roman" w:cs="Times New Roman"/>
                <w:b/>
                <w:bCs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lang w:val="en-US"/>
              </w:rPr>
              <w:t>elments</w:t>
            </w:r>
          </w:p>
        </w:tc>
        <w:tc>
          <w:tcPr>
            <w:tcW w:w="1014" w:type="dxa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auto"/>
            <w:vAlign w:val="center"/>
          </w:tcPr>
          <w:p w14:paraId="529D1D64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Zn</w:t>
            </w:r>
          </w:p>
        </w:tc>
        <w:tc>
          <w:tcPr>
            <w:tcW w:w="1152" w:type="dxa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auto"/>
            <w:vAlign w:val="center"/>
          </w:tcPr>
          <w:p w14:paraId="707D54D3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Ni</w:t>
            </w:r>
          </w:p>
        </w:tc>
        <w:tc>
          <w:tcPr>
            <w:tcW w:w="1152" w:type="dxa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auto"/>
            <w:vAlign w:val="center"/>
          </w:tcPr>
          <w:p w14:paraId="132C182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152" w:type="dxa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auto"/>
            <w:vAlign w:val="center"/>
          </w:tcPr>
          <w:p w14:paraId="1DA6EFBA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O</w:t>
            </w:r>
          </w:p>
        </w:tc>
        <w:tc>
          <w:tcPr>
            <w:tcW w:w="1152" w:type="dxa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auto"/>
            <w:vAlign w:val="center"/>
          </w:tcPr>
          <w:p w14:paraId="28477376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Fe</w:t>
            </w:r>
          </w:p>
        </w:tc>
        <w:tc>
          <w:tcPr>
            <w:tcW w:w="1152" w:type="dxa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auto"/>
            <w:vAlign w:val="center"/>
          </w:tcPr>
          <w:p w14:paraId="582534E1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Mo</w:t>
            </w:r>
          </w:p>
        </w:tc>
        <w:tc>
          <w:tcPr>
            <w:tcW w:w="1152" w:type="dxa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auto"/>
            <w:vAlign w:val="center"/>
          </w:tcPr>
          <w:p w14:paraId="266A92BA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Cr</w:t>
            </w:r>
          </w:p>
        </w:tc>
        <w:tc>
          <w:tcPr>
            <w:tcW w:w="1152" w:type="dxa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auto"/>
            <w:vAlign w:val="center"/>
          </w:tcPr>
          <w:p w14:paraId="618BAE21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Co</w:t>
            </w:r>
          </w:p>
        </w:tc>
      </w:tr>
      <w:tr w14:paraId="2076244E">
        <w:trPr>
          <w:jc w:val="center"/>
        </w:trPr>
        <w:tc>
          <w:tcPr>
            <w:tcW w:w="1593" w:type="dxa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auto"/>
            <w:vAlign w:val="center"/>
          </w:tcPr>
          <w:p w14:paraId="2F4C3EB3">
            <w:pPr>
              <w:spacing w:after="0" w:line="276" w:lineRule="auto"/>
              <w:jc w:val="center"/>
              <w:rPr>
                <w:rFonts w:hint="default"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BM</w:t>
            </w:r>
          </w:p>
        </w:tc>
        <w:tc>
          <w:tcPr>
            <w:tcW w:w="1014" w:type="dxa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auto"/>
            <w:vAlign w:val="center"/>
          </w:tcPr>
          <w:p w14:paraId="7AE06271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2" w:type="dxa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auto"/>
            <w:vAlign w:val="center"/>
          </w:tcPr>
          <w:p w14:paraId="2D51AB70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2" w:type="dxa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auto"/>
            <w:vAlign w:val="center"/>
          </w:tcPr>
          <w:p w14:paraId="33AEF841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2" w:type="dxa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auto"/>
            <w:vAlign w:val="center"/>
          </w:tcPr>
          <w:p w14:paraId="5729662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2" w:type="dxa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auto"/>
            <w:vAlign w:val="center"/>
          </w:tcPr>
          <w:p w14:paraId="4AF1A5FE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2" w:type="dxa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auto"/>
            <w:vAlign w:val="center"/>
          </w:tcPr>
          <w:p w14:paraId="5056500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2" w:type="dxa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auto"/>
            <w:vAlign w:val="center"/>
          </w:tcPr>
          <w:p w14:paraId="44F1DD34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2" w:type="dxa"/>
            <w:tcBorders>
              <w:bottom w:val="single" w:color="7E7E7E" w:themeColor="text1" w:themeTint="80" w:sz="4" w:space="0"/>
              <w:insideH w:val="single" w:sz="4" w:space="0"/>
            </w:tcBorders>
            <w:shd w:val="clear" w:color="auto" w:fill="auto"/>
            <w:vAlign w:val="center"/>
          </w:tcPr>
          <w:p w14:paraId="629DD0E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14:paraId="71CDEDCA">
        <w:trPr>
          <w:jc w:val="center"/>
        </w:trPr>
        <w:tc>
          <w:tcPr>
            <w:tcW w:w="1593" w:type="dxa"/>
            <w:vAlign w:val="center"/>
          </w:tcPr>
          <w:p w14:paraId="1E0F065F">
            <w:pPr>
              <w:spacing w:after="0" w:line="276" w:lineRule="auto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/>
                <w:bCs/>
                <w:lang w:val="en-US"/>
              </w:rPr>
              <w:t>wt.%</w:t>
            </w:r>
          </w:p>
        </w:tc>
        <w:tc>
          <w:tcPr>
            <w:tcW w:w="1014" w:type="dxa"/>
            <w:vAlign w:val="center"/>
          </w:tcPr>
          <w:p w14:paraId="41741B1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152" w:type="dxa"/>
            <w:vAlign w:val="center"/>
          </w:tcPr>
          <w:p w14:paraId="1E3F29A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152" w:type="dxa"/>
            <w:vAlign w:val="center"/>
          </w:tcPr>
          <w:p w14:paraId="782CBFC8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5.48</w:t>
            </w:r>
          </w:p>
        </w:tc>
        <w:tc>
          <w:tcPr>
            <w:tcW w:w="1152" w:type="dxa"/>
            <w:vAlign w:val="center"/>
          </w:tcPr>
          <w:p w14:paraId="67C641A2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1.96</w:t>
            </w:r>
          </w:p>
        </w:tc>
        <w:tc>
          <w:tcPr>
            <w:tcW w:w="1152" w:type="dxa"/>
            <w:vAlign w:val="center"/>
          </w:tcPr>
          <w:p w14:paraId="3BD0C5EF">
            <w:pPr>
              <w:spacing w:after="0" w:line="276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90.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152" w:type="dxa"/>
            <w:vAlign w:val="center"/>
          </w:tcPr>
          <w:p w14:paraId="534632BF">
            <w:pPr>
              <w:spacing w:after="0" w:line="276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0.89</w:t>
            </w:r>
          </w:p>
        </w:tc>
        <w:tc>
          <w:tcPr>
            <w:tcW w:w="1152" w:type="dxa"/>
            <w:vAlign w:val="center"/>
          </w:tcPr>
          <w:p w14:paraId="4715A9D2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</w:p>
        </w:tc>
        <w:tc>
          <w:tcPr>
            <w:tcW w:w="1152" w:type="dxa"/>
            <w:vAlign w:val="center"/>
          </w:tcPr>
          <w:p w14:paraId="2520AE5D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</w:tc>
      </w:tr>
      <w:tr w14:paraId="49094400">
        <w:trPr>
          <w:jc w:val="center"/>
        </w:trPr>
        <w:tc>
          <w:tcPr>
            <w:tcW w:w="1593" w:type="dxa"/>
            <w:vAlign w:val="center"/>
          </w:tcPr>
          <w:p w14:paraId="04284D9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NiCl</w:t>
            </w:r>
            <w:r>
              <w:rPr>
                <w:rFonts w:ascii="Times New Roman" w:hAnsi="Times New Roman" w:cs="Times New Roman"/>
                <w:b w:val="0"/>
                <w:bCs w:val="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.6H</w:t>
            </w:r>
            <w:r>
              <w:rPr>
                <w:rFonts w:ascii="Times New Roman" w:hAnsi="Times New Roman" w:cs="Times New Roman"/>
                <w:b w:val="0"/>
                <w:bCs w:val="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b w:val="0"/>
                <w:bCs w:val="0"/>
              </w:rPr>
              <w:t>O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</w:rPr>
              <w:t>(mol. L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1014" w:type="dxa"/>
            <w:vAlign w:val="center"/>
          </w:tcPr>
          <w:p w14:paraId="1934EF86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  <w:vAlign w:val="center"/>
          </w:tcPr>
          <w:p w14:paraId="1ED5A978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  <w:vAlign w:val="center"/>
          </w:tcPr>
          <w:p w14:paraId="05D3268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  <w:vAlign w:val="center"/>
          </w:tcPr>
          <w:p w14:paraId="1078E866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  <w:vAlign w:val="center"/>
          </w:tcPr>
          <w:p w14:paraId="09785A1D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  <w:vAlign w:val="center"/>
          </w:tcPr>
          <w:p w14:paraId="6925C1D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  <w:vAlign w:val="center"/>
          </w:tcPr>
          <w:p w14:paraId="6889E42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  <w:vAlign w:val="center"/>
          </w:tcPr>
          <w:p w14:paraId="0D030CA8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411B46EC">
        <w:trPr>
          <w:jc w:val="center"/>
        </w:trPr>
        <w:tc>
          <w:tcPr>
            <w:tcW w:w="1593" w:type="dxa"/>
            <w:vAlign w:val="center"/>
          </w:tcPr>
          <w:p w14:paraId="03828BF8">
            <w:pPr>
              <w:spacing w:after="0" w:line="276" w:lineRule="auto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0.1</w:t>
            </w:r>
          </w:p>
        </w:tc>
        <w:tc>
          <w:tcPr>
            <w:tcW w:w="1014" w:type="dxa"/>
            <w:vAlign w:val="center"/>
          </w:tcPr>
          <w:p w14:paraId="42406603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72.37</w:t>
            </w:r>
          </w:p>
        </w:tc>
        <w:tc>
          <w:tcPr>
            <w:tcW w:w="1152" w:type="dxa"/>
            <w:vAlign w:val="center"/>
          </w:tcPr>
          <w:p w14:paraId="3B964E6B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11.32</w:t>
            </w:r>
          </w:p>
        </w:tc>
        <w:tc>
          <w:tcPr>
            <w:tcW w:w="1152" w:type="dxa"/>
            <w:vAlign w:val="center"/>
          </w:tcPr>
          <w:p w14:paraId="104B23BC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11.28</w:t>
            </w:r>
          </w:p>
        </w:tc>
        <w:tc>
          <w:tcPr>
            <w:tcW w:w="1152" w:type="dxa"/>
            <w:vAlign w:val="center"/>
          </w:tcPr>
          <w:p w14:paraId="2DA6940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2.99</w:t>
            </w:r>
          </w:p>
        </w:tc>
        <w:tc>
          <w:tcPr>
            <w:tcW w:w="1152" w:type="dxa"/>
            <w:vAlign w:val="center"/>
          </w:tcPr>
          <w:p w14:paraId="6A88A062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1152" w:type="dxa"/>
            <w:vAlign w:val="center"/>
          </w:tcPr>
          <w:p w14:paraId="167DCE62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0.37</w:t>
            </w:r>
          </w:p>
        </w:tc>
        <w:tc>
          <w:tcPr>
            <w:tcW w:w="1152" w:type="dxa"/>
            <w:vAlign w:val="center"/>
          </w:tcPr>
          <w:p w14:paraId="736345F6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  <w:tc>
          <w:tcPr>
            <w:tcW w:w="1152" w:type="dxa"/>
            <w:vAlign w:val="center"/>
          </w:tcPr>
          <w:p w14:paraId="427FEFB2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</w:tr>
      <w:tr w14:paraId="68AA3A39">
        <w:trPr>
          <w:jc w:val="center"/>
        </w:trPr>
        <w:tc>
          <w:tcPr>
            <w:tcW w:w="1593" w:type="dxa"/>
            <w:vAlign w:val="center"/>
          </w:tcPr>
          <w:p w14:paraId="4E7C9B9B">
            <w:pPr>
              <w:spacing w:after="0" w:line="276" w:lineRule="auto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0.2</w:t>
            </w:r>
          </w:p>
        </w:tc>
        <w:tc>
          <w:tcPr>
            <w:tcW w:w="1014" w:type="dxa"/>
            <w:vAlign w:val="center"/>
          </w:tcPr>
          <w:p w14:paraId="1D6A7B47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65.49</w:t>
            </w:r>
          </w:p>
        </w:tc>
        <w:tc>
          <w:tcPr>
            <w:tcW w:w="1152" w:type="dxa"/>
            <w:vAlign w:val="center"/>
          </w:tcPr>
          <w:p w14:paraId="190810D6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17.27</w:t>
            </w:r>
          </w:p>
        </w:tc>
        <w:tc>
          <w:tcPr>
            <w:tcW w:w="1152" w:type="dxa"/>
            <w:vAlign w:val="center"/>
          </w:tcPr>
          <w:p w14:paraId="657AA48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11.77</w:t>
            </w:r>
          </w:p>
        </w:tc>
        <w:tc>
          <w:tcPr>
            <w:tcW w:w="1152" w:type="dxa"/>
            <w:vAlign w:val="center"/>
          </w:tcPr>
          <w:p w14:paraId="2D05BCA2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4.08</w:t>
            </w:r>
          </w:p>
        </w:tc>
        <w:tc>
          <w:tcPr>
            <w:tcW w:w="1152" w:type="dxa"/>
            <w:vAlign w:val="center"/>
          </w:tcPr>
          <w:p w14:paraId="50226F8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1152" w:type="dxa"/>
            <w:vAlign w:val="center"/>
          </w:tcPr>
          <w:p w14:paraId="541DCF0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1152" w:type="dxa"/>
            <w:vAlign w:val="center"/>
          </w:tcPr>
          <w:p w14:paraId="169D48B2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1152" w:type="dxa"/>
            <w:vAlign w:val="center"/>
          </w:tcPr>
          <w:p w14:paraId="2AFA8AC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</w:tr>
      <w:tr w14:paraId="589BCAA8">
        <w:trPr>
          <w:jc w:val="center"/>
        </w:trPr>
        <w:tc>
          <w:tcPr>
            <w:tcW w:w="1593" w:type="dxa"/>
            <w:vAlign w:val="center"/>
          </w:tcPr>
          <w:p w14:paraId="65887F50">
            <w:pPr>
              <w:spacing w:after="0" w:line="276" w:lineRule="auto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0.3</w:t>
            </w:r>
          </w:p>
        </w:tc>
        <w:tc>
          <w:tcPr>
            <w:tcW w:w="1014" w:type="dxa"/>
            <w:vAlign w:val="center"/>
          </w:tcPr>
          <w:p w14:paraId="4088FB66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64.46</w:t>
            </w:r>
          </w:p>
        </w:tc>
        <w:tc>
          <w:tcPr>
            <w:tcW w:w="1152" w:type="dxa"/>
            <w:vAlign w:val="center"/>
          </w:tcPr>
          <w:p w14:paraId="6221620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19.54</w:t>
            </w:r>
          </w:p>
        </w:tc>
        <w:tc>
          <w:tcPr>
            <w:tcW w:w="1152" w:type="dxa"/>
            <w:vAlign w:val="center"/>
          </w:tcPr>
          <w:p w14:paraId="35B9940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12.33</w:t>
            </w:r>
          </w:p>
        </w:tc>
        <w:tc>
          <w:tcPr>
            <w:tcW w:w="1152" w:type="dxa"/>
            <w:vAlign w:val="center"/>
          </w:tcPr>
          <w:p w14:paraId="2B71D92B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1.79</w:t>
            </w:r>
          </w:p>
        </w:tc>
        <w:tc>
          <w:tcPr>
            <w:tcW w:w="1152" w:type="dxa"/>
            <w:vAlign w:val="center"/>
          </w:tcPr>
          <w:p w14:paraId="49A518AB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1152" w:type="dxa"/>
            <w:vAlign w:val="center"/>
          </w:tcPr>
          <w:p w14:paraId="5DB02DFD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  <w:tc>
          <w:tcPr>
            <w:tcW w:w="1152" w:type="dxa"/>
            <w:vAlign w:val="center"/>
          </w:tcPr>
          <w:p w14:paraId="4AE122E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1152" w:type="dxa"/>
            <w:vAlign w:val="center"/>
          </w:tcPr>
          <w:p w14:paraId="3A0478D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</w:tr>
    </w:tbl>
    <w:p w14:paraId="53166C7A">
      <w:pPr>
        <w:jc w:val="left"/>
        <w:rPr>
          <w:rFonts w:hint="default" w:ascii="Times New Roman" w:hAnsi="Times New Roman" w:cs="Times New Roman"/>
          <w:b/>
          <w:bCs/>
          <w:lang w:val="en-US"/>
        </w:rPr>
      </w:pPr>
    </w:p>
    <w:p w14:paraId="79FAC7F3">
      <w:pPr>
        <w:pStyle w:val="13"/>
        <w:jc w:val="both"/>
        <w:rPr>
          <w:rFonts w:cs="Times New Roman"/>
          <w:b/>
          <w:bCs w:val="0"/>
          <w:sz w:val="24"/>
          <w:szCs w:val="24"/>
          <w:lang w:val="en-US"/>
        </w:rPr>
      </w:pPr>
    </w:p>
    <w:p w14:paraId="632DBAAD">
      <w:pPr>
        <w:pStyle w:val="13"/>
        <w:rPr>
          <w:sz w:val="24"/>
          <w:szCs w:val="24"/>
          <w:lang w:val="en-US"/>
        </w:rPr>
      </w:pPr>
      <w:r>
        <w:rPr>
          <w:rFonts w:cs="Times New Roman"/>
          <w:b/>
          <w:bCs w:val="0"/>
          <w:sz w:val="24"/>
          <w:szCs w:val="24"/>
          <w:lang w:val="en-US"/>
        </w:rPr>
        <w:t xml:space="preserve">Table 3. </w:t>
      </w:r>
      <w:r>
        <w:rPr>
          <w:rFonts w:cs="Times New Roman"/>
          <w:sz w:val="24"/>
          <w:szCs w:val="24"/>
          <w:lang w:val="en-US"/>
        </w:rPr>
        <w:t xml:space="preserve">Deposition efficiency obtained </w:t>
      </w:r>
      <w:r>
        <w:rPr>
          <w:sz w:val="24"/>
          <w:szCs w:val="24"/>
          <w:lang w:val="en-US"/>
        </w:rPr>
        <w:t xml:space="preserve">for different </w:t>
      </w:r>
      <w:r>
        <w:rPr>
          <w:rFonts w:ascii="Times New Roman" w:hAnsi="Times New Roman" w:cs="Times New Roman"/>
          <w:b w:val="0"/>
          <w:bCs w:val="0"/>
        </w:rPr>
        <w:t>NiCl</w:t>
      </w:r>
      <w:r>
        <w:rPr>
          <w:rFonts w:ascii="Times New Roman" w:hAnsi="Times New Roman" w:cs="Times New Roman"/>
          <w:b w:val="0"/>
          <w:bCs w:val="0"/>
          <w:vertAlign w:val="subscript"/>
        </w:rPr>
        <w:t>2</w:t>
      </w:r>
      <w:r>
        <w:rPr>
          <w:rFonts w:ascii="Times New Roman" w:hAnsi="Times New Roman" w:cs="Times New Roman"/>
          <w:b w:val="0"/>
          <w:bCs w:val="0"/>
        </w:rPr>
        <w:t>.6H</w:t>
      </w:r>
      <w:r>
        <w:rPr>
          <w:rFonts w:ascii="Times New Roman" w:hAnsi="Times New Roman" w:cs="Times New Roman"/>
          <w:b w:val="0"/>
          <w:bCs w:val="0"/>
          <w:vertAlign w:val="subscript"/>
        </w:rPr>
        <w:t>2</w:t>
      </w:r>
      <w:r>
        <w:rPr>
          <w:rFonts w:ascii="Times New Roman" w:hAnsi="Times New Roman" w:cs="Times New Roman"/>
          <w:b w:val="0"/>
          <w:bCs w:val="0"/>
        </w:rPr>
        <w:t>O</w:t>
      </w:r>
      <w:r>
        <w:rPr>
          <w:sz w:val="24"/>
          <w:szCs w:val="24"/>
          <w:lang w:val="en-US"/>
        </w:rPr>
        <w:t xml:space="preserve"> c</w:t>
      </w:r>
      <w:r>
        <w:rPr>
          <w:rFonts w:hint="default"/>
          <w:sz w:val="24"/>
          <w:szCs w:val="24"/>
          <w:lang w:val="en-US"/>
        </w:rPr>
        <w:t xml:space="preserve">oncentration </w:t>
      </w:r>
      <w:r>
        <w:rPr>
          <w:sz w:val="24"/>
          <w:szCs w:val="24"/>
          <w:lang w:val="en-US"/>
        </w:rPr>
        <w:t xml:space="preserve"> in the electroplating bath.</w:t>
      </w:r>
    </w:p>
    <w:tbl>
      <w:tblPr>
        <w:tblStyle w:val="35"/>
        <w:tblW w:w="0" w:type="auto"/>
        <w:jc w:val="center"/>
        <w:tblBorders>
          <w:top w:val="single" w:color="000000" w:themeColor="text1" w:sz="4" w:space="0"/>
          <w:left w:val="none" w:color="auto" w:sz="0" w:space="0"/>
          <w:bottom w:val="single" w:color="000000" w:themeColor="text1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4"/>
        <w:gridCol w:w="3173"/>
        <w:gridCol w:w="1372"/>
      </w:tblGrid>
      <w:tr w14:paraId="56128B11">
        <w:trPr>
          <w:jc w:val="center"/>
        </w:trPr>
        <w:tc>
          <w:tcPr>
            <w:tcW w:w="2284" w:type="dxa"/>
            <w:tcBorders>
              <w:bottom w:val="single" w:color="000000" w:themeColor="text1" w:sz="4" w:space="0"/>
              <w:right w:val="single" w:color="auto" w:sz="4" w:space="0"/>
              <w:insideH w:val="single" w:sz="4" w:space="0"/>
            </w:tcBorders>
            <w:vAlign w:val="center"/>
          </w:tcPr>
          <w:p w14:paraId="21F0FD11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NiCl</w:t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vertAlign w:val="sub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.6H</w:t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vertAlign w:val="sub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(mol.L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-1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3173" w:type="dxa"/>
            <w:tcBorders>
              <w:left w:val="single" w:color="auto" w:sz="4" w:space="0"/>
              <w:bottom w:val="single" w:color="000000" w:themeColor="text1" w:sz="4" w:space="0"/>
              <w:insideH w:val="single" w:sz="4" w:space="0"/>
            </w:tcBorders>
            <w:vAlign w:val="center"/>
          </w:tcPr>
          <w:p w14:paraId="35293E88">
            <w:pPr>
              <w:spacing w:after="0" w:line="276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Ni (wt.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%</w:t>
            </w: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372" w:type="dxa"/>
            <w:tcBorders>
              <w:bottom w:val="single" w:color="000000" w:themeColor="text1" w:sz="4" w:space="0"/>
              <w:insideH w:val="single" w:sz="4" w:space="0"/>
            </w:tcBorders>
            <w:vAlign w:val="center"/>
          </w:tcPr>
          <w:p w14:paraId="0A50BA9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Edep (%)</w:t>
            </w:r>
          </w:p>
        </w:tc>
      </w:tr>
      <w:tr w14:paraId="644DDDA7">
        <w:trPr>
          <w:jc w:val="center"/>
        </w:trPr>
        <w:tc>
          <w:tcPr>
            <w:tcW w:w="2284" w:type="dxa"/>
            <w:tcBorders>
              <w:right w:val="single" w:color="auto" w:sz="4" w:space="0"/>
            </w:tcBorders>
            <w:vAlign w:val="center"/>
          </w:tcPr>
          <w:p w14:paraId="206DFA1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0.1</w:t>
            </w:r>
          </w:p>
        </w:tc>
        <w:tc>
          <w:tcPr>
            <w:tcW w:w="3173" w:type="dxa"/>
            <w:tcBorders>
              <w:left w:val="single" w:color="auto" w:sz="4" w:space="0"/>
            </w:tcBorders>
            <w:vAlign w:val="center"/>
          </w:tcPr>
          <w:p w14:paraId="361F57C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11.32</w:t>
            </w:r>
          </w:p>
        </w:tc>
        <w:tc>
          <w:tcPr>
            <w:tcW w:w="1372" w:type="dxa"/>
            <w:vAlign w:val="center"/>
          </w:tcPr>
          <w:p w14:paraId="6B778C4A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48.50</w:t>
            </w:r>
          </w:p>
        </w:tc>
      </w:tr>
      <w:tr w14:paraId="7A215253">
        <w:trPr>
          <w:jc w:val="center"/>
        </w:trPr>
        <w:tc>
          <w:tcPr>
            <w:tcW w:w="2284" w:type="dxa"/>
            <w:tcBorders>
              <w:right w:val="single" w:color="auto" w:sz="4" w:space="0"/>
            </w:tcBorders>
            <w:vAlign w:val="center"/>
          </w:tcPr>
          <w:p w14:paraId="1A3D49BB">
            <w:pPr>
              <w:spacing w:after="0"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0.2</w:t>
            </w:r>
          </w:p>
        </w:tc>
        <w:tc>
          <w:tcPr>
            <w:tcW w:w="3173" w:type="dxa"/>
            <w:tcBorders>
              <w:left w:val="single" w:color="auto" w:sz="4" w:space="0"/>
            </w:tcBorders>
            <w:vAlign w:val="center"/>
          </w:tcPr>
          <w:p w14:paraId="3C423A4A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17.27</w:t>
            </w:r>
          </w:p>
        </w:tc>
        <w:tc>
          <w:tcPr>
            <w:tcW w:w="1372" w:type="dxa"/>
            <w:vAlign w:val="center"/>
          </w:tcPr>
          <w:p w14:paraId="53C2FAEE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65.96</w:t>
            </w:r>
          </w:p>
        </w:tc>
      </w:tr>
      <w:tr w14:paraId="766171C3">
        <w:trPr>
          <w:jc w:val="center"/>
        </w:trPr>
        <w:tc>
          <w:tcPr>
            <w:tcW w:w="2284" w:type="dxa"/>
            <w:tcBorders>
              <w:right w:val="single" w:color="auto" w:sz="4" w:space="0"/>
            </w:tcBorders>
            <w:vAlign w:val="center"/>
          </w:tcPr>
          <w:p w14:paraId="6B60407F">
            <w:pPr>
              <w:spacing w:after="0"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0.3</w:t>
            </w:r>
          </w:p>
        </w:tc>
        <w:tc>
          <w:tcPr>
            <w:tcW w:w="3173" w:type="dxa"/>
            <w:tcBorders>
              <w:left w:val="single" w:color="auto" w:sz="4" w:space="0"/>
            </w:tcBorders>
            <w:vAlign w:val="center"/>
          </w:tcPr>
          <w:p w14:paraId="66973C33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19.54</w:t>
            </w:r>
          </w:p>
        </w:tc>
        <w:tc>
          <w:tcPr>
            <w:tcW w:w="1372" w:type="dxa"/>
            <w:vAlign w:val="center"/>
          </w:tcPr>
          <w:p w14:paraId="52ED584D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72.20</w:t>
            </w:r>
          </w:p>
        </w:tc>
      </w:tr>
    </w:tbl>
    <w:p w14:paraId="0FAD691D">
      <w:pPr>
        <w:rPr>
          <w:rFonts w:ascii="Times New Roman" w:hAnsi="Times New Roman" w:cs="Times New Roman"/>
          <w:b/>
          <w:bCs/>
          <w:lang w:val="en-US"/>
        </w:rPr>
      </w:pPr>
    </w:p>
    <w:p w14:paraId="7D7E9CD4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br w:type="page"/>
      </w:r>
    </w:p>
    <w:p w14:paraId="27B1F1D0">
      <w:pPr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Table 4.</w:t>
      </w:r>
      <w:r>
        <w:rPr>
          <w:rFonts w:ascii="Times New Roman" w:hAnsi="Times New Roman" w:cs="Times New Roman"/>
          <w:lang w:val="en-US"/>
        </w:rPr>
        <w:t xml:space="preserve"> </w:t>
      </w:r>
      <w:r>
        <w:rPr>
          <w:rFonts w:hint="default" w:ascii="Times New Roman" w:hAnsi="Times New Roman"/>
          <w:lang w:val="en-US"/>
        </w:rPr>
        <w:t>The electrochemical parameters of corrosion tests conducted in a 3.5% NaCl solution are presented for base metal samples without and with a Zn-Ni coating.</w:t>
      </w:r>
    </w:p>
    <w:tbl>
      <w:tblPr>
        <w:tblStyle w:val="34"/>
        <w:tblW w:w="9026" w:type="dxa"/>
        <w:jc w:val="center"/>
        <w:tblBorders>
          <w:top w:val="single" w:color="7E7E7E" w:themeColor="text1" w:themeTint="80" w:sz="4" w:space="0"/>
          <w:left w:val="none" w:color="auto" w:sz="0" w:space="0"/>
          <w:bottom w:val="single" w:color="7E7E7E" w:themeColor="text1" w:themeTint="80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4"/>
        <w:gridCol w:w="1510"/>
        <w:gridCol w:w="1761"/>
        <w:gridCol w:w="1123"/>
        <w:gridCol w:w="1938"/>
      </w:tblGrid>
      <w:tr w14:paraId="12FD4BA4">
        <w:trPr>
          <w:trHeight w:val="431" w:hRule="atLeast"/>
          <w:jc w:val="center"/>
        </w:trPr>
        <w:tc>
          <w:tcPr>
            <w:tcW w:w="2694" w:type="dxa"/>
            <w:tcBorders>
              <w:bottom w:val="single" w:color="7E7E7E" w:themeColor="text1" w:themeTint="80" w:sz="4" w:space="0"/>
              <w:insideH w:val="single" w:sz="4" w:space="0"/>
            </w:tcBorders>
            <w:noWrap/>
            <w:vAlign w:val="center"/>
          </w:tcPr>
          <w:p w14:paraId="709682F7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lang w:val="en-US"/>
              </w:rPr>
            </w:pPr>
          </w:p>
        </w:tc>
        <w:tc>
          <w:tcPr>
            <w:tcW w:w="1510" w:type="dxa"/>
            <w:tcBorders>
              <w:bottom w:val="single" w:color="7E7E7E" w:themeColor="text1" w:themeTint="80" w:sz="4" w:space="0"/>
              <w:insideH w:val="single" w:sz="4" w:space="0"/>
            </w:tcBorders>
            <w:vAlign w:val="center"/>
          </w:tcPr>
          <w:p w14:paraId="592B25BB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b/>
                <w:bCs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</w:rPr>
              <w:t>E</w:t>
            </w:r>
            <w:r>
              <w:rPr>
                <w:rFonts w:ascii="Times New Roman" w:hAnsi="Times New Roman" w:eastAsia="Times New Roman" w:cs="Times New Roman"/>
                <w:b/>
                <w:bCs/>
                <w:vertAlign w:val="subscript"/>
              </w:rPr>
              <w:t>corr</w:t>
            </w:r>
            <w:r>
              <w:rPr>
                <w:rFonts w:ascii="Times New Roman" w:hAnsi="Times New Roman" w:eastAsia="Times New Roman" w:cs="Times New Roman"/>
                <w:b/>
                <w:bCs/>
              </w:rPr>
              <w:t xml:space="preserve"> (mV)</w:t>
            </w:r>
          </w:p>
        </w:tc>
        <w:tc>
          <w:tcPr>
            <w:tcW w:w="1761" w:type="dxa"/>
            <w:tcBorders>
              <w:bottom w:val="single" w:color="7E7E7E" w:themeColor="text1" w:themeTint="80" w:sz="4" w:space="0"/>
              <w:insideH w:val="single" w:sz="4" w:space="0"/>
            </w:tcBorders>
            <w:noWrap/>
            <w:vAlign w:val="center"/>
          </w:tcPr>
          <w:p w14:paraId="67535544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b/>
                <w:bCs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</w:rPr>
              <w:t>I</w:t>
            </w:r>
            <w:r>
              <w:rPr>
                <w:rFonts w:ascii="Times New Roman" w:hAnsi="Times New Roman" w:eastAsia="Times New Roman" w:cs="Times New Roman"/>
                <w:b/>
                <w:bCs/>
                <w:vertAlign w:val="subscript"/>
              </w:rPr>
              <w:t xml:space="preserve">corr </w:t>
            </w:r>
            <w:r>
              <w:rPr>
                <w:rFonts w:ascii="Times New Roman" w:hAnsi="Times New Roman" w:eastAsia="Times New Roman" w:cs="Times New Roman"/>
                <w:b/>
                <w:bCs/>
              </w:rPr>
              <w:t>(µA)</w:t>
            </w:r>
          </w:p>
        </w:tc>
        <w:tc>
          <w:tcPr>
            <w:tcW w:w="1123" w:type="dxa"/>
            <w:tcBorders>
              <w:bottom w:val="single" w:color="7E7E7E" w:themeColor="text1" w:themeTint="80" w:sz="4" w:space="0"/>
              <w:insideH w:val="single" w:sz="4" w:space="0"/>
            </w:tcBorders>
            <w:noWrap/>
            <w:vAlign w:val="center"/>
          </w:tcPr>
          <w:p w14:paraId="02FB05D9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b/>
                <w:bCs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</w:rPr>
              <w:t>R</w:t>
            </w:r>
            <w:r>
              <w:rPr>
                <w:rFonts w:ascii="Times New Roman" w:hAnsi="Times New Roman" w:eastAsia="Times New Roman" w:cs="Times New Roman"/>
                <w:b/>
                <w:bCs/>
                <w:vertAlign w:val="subscript"/>
              </w:rPr>
              <w:t>p</w:t>
            </w:r>
            <w:r>
              <w:rPr>
                <w:rFonts w:ascii="Times New Roman" w:hAnsi="Times New Roman" w:eastAsia="Times New Roman" w:cs="Times New Roman"/>
                <w:b/>
                <w:bCs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</w:rPr>
              <w:t>Ω)</w:t>
            </w:r>
          </w:p>
        </w:tc>
        <w:tc>
          <w:tcPr>
            <w:tcW w:w="1938" w:type="dxa"/>
            <w:tcBorders>
              <w:bottom w:val="single" w:color="7E7E7E" w:themeColor="text1" w:themeTint="80" w:sz="4" w:space="0"/>
              <w:insideH w:val="single" w:sz="4" w:space="0"/>
            </w:tcBorders>
            <w:noWrap/>
            <w:vAlign w:val="center"/>
          </w:tcPr>
          <w:p w14:paraId="731BF7C6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b/>
                <w:bCs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</w:rPr>
              <w:t>CR (mmpy)</w:t>
            </w:r>
          </w:p>
        </w:tc>
      </w:tr>
      <w:tr w14:paraId="3F50C110">
        <w:trPr>
          <w:trHeight w:val="431" w:hRule="atLeast"/>
          <w:jc w:val="center"/>
        </w:trPr>
        <w:tc>
          <w:tcPr>
            <w:tcW w:w="2694" w:type="dxa"/>
            <w:noWrap/>
            <w:vAlign w:val="center"/>
          </w:tcPr>
          <w:p w14:paraId="1A4B7B91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BM</w:t>
            </w:r>
          </w:p>
        </w:tc>
        <w:tc>
          <w:tcPr>
            <w:tcW w:w="1510" w:type="dxa"/>
            <w:vAlign w:val="center"/>
          </w:tcPr>
          <w:p w14:paraId="5CD02ADD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cs="Times New Roman"/>
              </w:rPr>
              <w:t>-9</w:t>
            </w:r>
            <w:r>
              <w:rPr>
                <w:rFonts w:hint="default" w:ascii="Times New Roman" w:hAnsi="Times New Roman" w:cs="Times New Roman"/>
                <w:lang w:val="en-US"/>
              </w:rPr>
              <w:t>62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hint="default" w:ascii="Times New Roman" w:hAnsi="Times New Roman" w:cs="Times New Roman"/>
                <w:lang w:val="en-US"/>
              </w:rPr>
              <w:t>8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761" w:type="dxa"/>
            <w:noWrap/>
            <w:vAlign w:val="center"/>
          </w:tcPr>
          <w:p w14:paraId="39093B2D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183.70</w:t>
            </w:r>
          </w:p>
        </w:tc>
        <w:tc>
          <w:tcPr>
            <w:tcW w:w="1123" w:type="dxa"/>
            <w:noWrap/>
            <w:vAlign w:val="center"/>
          </w:tcPr>
          <w:p w14:paraId="322FED7D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52.70</w:t>
            </w:r>
          </w:p>
        </w:tc>
        <w:tc>
          <w:tcPr>
            <w:tcW w:w="1938" w:type="dxa"/>
            <w:noWrap/>
            <w:vAlign w:val="center"/>
          </w:tcPr>
          <w:p w14:paraId="73B69A77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0.68</w:t>
            </w:r>
          </w:p>
        </w:tc>
      </w:tr>
      <w:tr w14:paraId="40546AC5">
        <w:trPr>
          <w:trHeight w:val="431" w:hRule="atLeast"/>
          <w:jc w:val="center"/>
        </w:trPr>
        <w:tc>
          <w:tcPr>
            <w:tcW w:w="2694" w:type="dxa"/>
            <w:noWrap/>
            <w:vAlign w:val="center"/>
          </w:tcPr>
          <w:p w14:paraId="027B9D74">
            <w:pPr>
              <w:spacing w:after="0" w:line="276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BM/Zn-Ni</w:t>
            </w:r>
            <w:r>
              <w:rPr>
                <w:rFonts w:hint="default" w:ascii="Times New Roman" w:hAnsi="Times New Roman" w:cs="Times New Roman"/>
                <w:b/>
                <w:bCs/>
                <w:vertAlign w:val="subscript"/>
                <w:lang w:val="en-US"/>
              </w:rPr>
              <w:t>x</w:t>
            </w:r>
          </w:p>
          <w:p w14:paraId="2EE20444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</w:rPr>
              <w:t>[</w:t>
            </w:r>
            <w:r>
              <w:rPr>
                <w:rFonts w:hint="default" w:ascii="Times New Roman" w:hAnsi="Times New Roman" w:cs="Times New Roman"/>
                <w:b/>
                <w:bCs/>
                <w:lang w:val="en-US"/>
              </w:rPr>
              <w:t>x</w:t>
            </w:r>
            <w:r>
              <w:rPr>
                <w:rFonts w:ascii="Times New Roman" w:hAnsi="Times New Roman" w:cs="Times New Roman"/>
                <w:b/>
                <w:bCs/>
              </w:rPr>
              <w:t>-</w:t>
            </w:r>
            <w:r>
              <w:rPr>
                <w:rFonts w:hint="default" w:ascii="Times New Roman" w:hAnsi="Times New Roman" w:cs="Times New Roman"/>
                <w:b/>
                <w:bCs/>
                <w:lang w:val="en-US"/>
              </w:rPr>
              <w:t>wt.</w:t>
            </w:r>
            <w:r>
              <w:rPr>
                <w:rFonts w:ascii="Times New Roman" w:hAnsi="Times New Roman" w:cs="Times New Roman"/>
                <w:b/>
                <w:bCs/>
              </w:rPr>
              <w:t>%]</w:t>
            </w:r>
          </w:p>
        </w:tc>
        <w:tc>
          <w:tcPr>
            <w:tcW w:w="1510" w:type="dxa"/>
            <w:vAlign w:val="center"/>
          </w:tcPr>
          <w:p w14:paraId="08F3AD11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1" w:type="dxa"/>
            <w:noWrap/>
            <w:vAlign w:val="center"/>
          </w:tcPr>
          <w:p w14:paraId="07430B51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123" w:type="dxa"/>
            <w:noWrap/>
            <w:vAlign w:val="center"/>
          </w:tcPr>
          <w:p w14:paraId="3215E75C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938" w:type="dxa"/>
            <w:noWrap/>
            <w:vAlign w:val="center"/>
          </w:tcPr>
          <w:p w14:paraId="0D599276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</w:rPr>
            </w:pPr>
          </w:p>
        </w:tc>
      </w:tr>
      <w:tr w14:paraId="7C55D7CF">
        <w:trPr>
          <w:trHeight w:val="431" w:hRule="atLeast"/>
          <w:jc w:val="center"/>
        </w:trPr>
        <w:tc>
          <w:tcPr>
            <w:tcW w:w="2694" w:type="dxa"/>
            <w:noWrap/>
            <w:vAlign w:val="center"/>
          </w:tcPr>
          <w:p w14:paraId="0190E05C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11.32</w:t>
            </w:r>
          </w:p>
        </w:tc>
        <w:tc>
          <w:tcPr>
            <w:tcW w:w="1510" w:type="dxa"/>
            <w:vAlign w:val="center"/>
          </w:tcPr>
          <w:p w14:paraId="2DFBE644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cs="Times New Roman"/>
              </w:rPr>
              <w:t>-953.88</w:t>
            </w:r>
          </w:p>
        </w:tc>
        <w:tc>
          <w:tcPr>
            <w:tcW w:w="1761" w:type="dxa"/>
            <w:noWrap/>
            <w:vAlign w:val="center"/>
          </w:tcPr>
          <w:p w14:paraId="33BD8510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147.42</w:t>
            </w:r>
          </w:p>
        </w:tc>
        <w:tc>
          <w:tcPr>
            <w:tcW w:w="1123" w:type="dxa"/>
            <w:noWrap/>
            <w:vAlign w:val="center"/>
          </w:tcPr>
          <w:p w14:paraId="08A68B4C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57.30</w:t>
            </w:r>
          </w:p>
        </w:tc>
        <w:tc>
          <w:tcPr>
            <w:tcW w:w="1938" w:type="dxa"/>
            <w:noWrap/>
            <w:vAlign w:val="center"/>
          </w:tcPr>
          <w:p w14:paraId="783AA195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0.60</w:t>
            </w:r>
          </w:p>
        </w:tc>
      </w:tr>
      <w:tr w14:paraId="25564383">
        <w:trPr>
          <w:trHeight w:val="431" w:hRule="atLeast"/>
          <w:jc w:val="center"/>
        </w:trPr>
        <w:tc>
          <w:tcPr>
            <w:tcW w:w="2694" w:type="dxa"/>
            <w:noWrap/>
            <w:vAlign w:val="center"/>
          </w:tcPr>
          <w:p w14:paraId="04452068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17.27</w:t>
            </w:r>
          </w:p>
        </w:tc>
        <w:tc>
          <w:tcPr>
            <w:tcW w:w="1510" w:type="dxa"/>
            <w:vAlign w:val="center"/>
          </w:tcPr>
          <w:p w14:paraId="6AF8E12A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-889.14</w:t>
            </w:r>
          </w:p>
        </w:tc>
        <w:tc>
          <w:tcPr>
            <w:tcW w:w="1761" w:type="dxa"/>
            <w:noWrap/>
            <w:vAlign w:val="center"/>
          </w:tcPr>
          <w:p w14:paraId="68E2E89D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92.32</w:t>
            </w:r>
          </w:p>
        </w:tc>
        <w:tc>
          <w:tcPr>
            <w:tcW w:w="1123" w:type="dxa"/>
            <w:noWrap/>
            <w:vAlign w:val="center"/>
          </w:tcPr>
          <w:p w14:paraId="6402BFA7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108.00</w:t>
            </w:r>
          </w:p>
        </w:tc>
        <w:tc>
          <w:tcPr>
            <w:tcW w:w="1938" w:type="dxa"/>
            <w:noWrap/>
            <w:vAlign w:val="center"/>
          </w:tcPr>
          <w:p w14:paraId="587F43BB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0.36</w:t>
            </w:r>
          </w:p>
        </w:tc>
      </w:tr>
      <w:tr w14:paraId="59B12C1E">
        <w:trPr>
          <w:trHeight w:val="431" w:hRule="atLeast"/>
          <w:jc w:val="center"/>
        </w:trPr>
        <w:tc>
          <w:tcPr>
            <w:tcW w:w="2694" w:type="dxa"/>
            <w:noWrap/>
            <w:vAlign w:val="center"/>
          </w:tcPr>
          <w:p w14:paraId="7968C59D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</w:rPr>
              <w:t>19.54</w:t>
            </w:r>
          </w:p>
        </w:tc>
        <w:tc>
          <w:tcPr>
            <w:tcW w:w="1510" w:type="dxa"/>
            <w:vAlign w:val="center"/>
          </w:tcPr>
          <w:p w14:paraId="43720DBF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cs="Times New Roman"/>
              </w:rPr>
              <w:t>-736.59</w:t>
            </w:r>
          </w:p>
        </w:tc>
        <w:tc>
          <w:tcPr>
            <w:tcW w:w="1761" w:type="dxa"/>
            <w:noWrap/>
            <w:vAlign w:val="center"/>
          </w:tcPr>
          <w:p w14:paraId="09864004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69.05</w:t>
            </w:r>
          </w:p>
        </w:tc>
        <w:tc>
          <w:tcPr>
            <w:tcW w:w="1123" w:type="dxa"/>
            <w:noWrap/>
            <w:vAlign w:val="center"/>
          </w:tcPr>
          <w:p w14:paraId="7E5294F1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145.00</w:t>
            </w:r>
          </w:p>
        </w:tc>
        <w:tc>
          <w:tcPr>
            <w:tcW w:w="1938" w:type="dxa"/>
            <w:noWrap/>
            <w:vAlign w:val="center"/>
          </w:tcPr>
          <w:p w14:paraId="4128EA4C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0.26</w:t>
            </w:r>
          </w:p>
        </w:tc>
      </w:tr>
    </w:tbl>
    <w:p w14:paraId="703A4165">
      <w:pPr>
        <w:pStyle w:val="29"/>
        <w:ind w:left="0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40D43E70">
      <w:pPr>
        <w:pStyle w:val="29"/>
        <w:ind w:left="0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56B5F891">
      <w:pPr>
        <w:pStyle w:val="29"/>
        <w:ind w:left="0"/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Table 5</w:t>
      </w:r>
      <w:r>
        <w:rPr>
          <w:rFonts w:ascii="Times New Roman" w:hAnsi="Times New Roman" w:cs="Times New Roman"/>
          <w:lang w:val="en-US"/>
        </w:rPr>
        <w:t>. Values obtained for the amount of hydrogen adsorbed on the deposits during electrodeposition.</w:t>
      </w:r>
    </w:p>
    <w:tbl>
      <w:tblPr>
        <w:tblStyle w:val="34"/>
        <w:tblW w:w="9072" w:type="dxa"/>
        <w:jc w:val="center"/>
        <w:tblBorders>
          <w:top w:val="single" w:color="7E7E7E" w:themeColor="text1" w:themeTint="80" w:sz="4" w:space="0"/>
          <w:left w:val="none" w:color="auto" w:sz="0" w:space="0"/>
          <w:bottom w:val="single" w:color="7E7E7E" w:themeColor="text1" w:themeTint="80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7"/>
        <w:gridCol w:w="1440"/>
        <w:gridCol w:w="1299"/>
        <w:gridCol w:w="1672"/>
        <w:gridCol w:w="298"/>
        <w:gridCol w:w="2126"/>
      </w:tblGrid>
      <w:tr w14:paraId="7DE2AE1A">
        <w:trPr>
          <w:jc w:val="center"/>
        </w:trPr>
        <w:tc>
          <w:tcPr>
            <w:tcW w:w="2237" w:type="dxa"/>
            <w:tcBorders>
              <w:bottom w:val="single" w:color="7E7E7E" w:themeColor="text1" w:themeTint="80" w:sz="4" w:space="0"/>
              <w:insideH w:val="single" w:sz="4" w:space="0"/>
            </w:tcBorders>
          </w:tcPr>
          <w:p w14:paraId="1E0DC41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Ni (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wt.%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440" w:type="dxa"/>
            <w:tcBorders>
              <w:bottom w:val="single" w:color="7E7E7E" w:themeColor="text1" w:themeTint="80" w:sz="4" w:space="0"/>
              <w:insideH w:val="single" w:sz="4" w:space="0"/>
            </w:tcBorders>
          </w:tcPr>
          <w:p w14:paraId="11298CE4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α x</w:t>
            </w:r>
            <w:r>
              <w:rPr>
                <w:rFonts w:hint="default" w:ascii="Times New Roman" w:hAnsi="Times New Roman" w:cs="Times New Roman"/>
                <w:b/>
                <w:bCs/>
                <w:lang w:val="pt-BR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</w:rPr>
              <w:t>10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t>6</w:t>
            </w:r>
            <w:bookmarkStart w:id="0" w:name="_GoBack"/>
            <w:bookmarkEnd w:id="0"/>
          </w:p>
        </w:tc>
        <w:tc>
          <w:tcPr>
            <w:tcW w:w="1299" w:type="dxa"/>
            <w:tcBorders>
              <w:bottom w:val="single" w:color="7E7E7E" w:themeColor="text1" w:themeTint="80" w:sz="4" w:space="0"/>
              <w:insideH w:val="single" w:sz="4" w:space="0"/>
            </w:tcBorders>
          </w:tcPr>
          <w:p w14:paraId="020EC014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β (s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b/>
                <w:bCs/>
              </w:rPr>
              <w:t>) x10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t>4</w:t>
            </w:r>
          </w:p>
        </w:tc>
        <w:tc>
          <w:tcPr>
            <w:tcW w:w="1970" w:type="dxa"/>
            <w:gridSpan w:val="2"/>
            <w:tcBorders>
              <w:bottom w:val="single" w:color="7E7E7E" w:themeColor="text1" w:themeTint="80" w:sz="4" w:space="0"/>
              <w:insideH w:val="single" w:sz="4" w:space="0"/>
            </w:tcBorders>
          </w:tcPr>
          <w:p w14:paraId="0AEB6A0E">
            <w:pPr>
              <w:spacing w:after="0" w:line="276" w:lineRule="auto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Q</w:t>
            </w:r>
            <w:r>
              <w:rPr>
                <w:rFonts w:ascii="Times New Roman" w:hAnsi="Times New Roman" w:cs="Times New Roman"/>
                <w:b/>
                <w:bCs/>
                <w:vertAlign w:val="subscript"/>
              </w:rPr>
              <w:t>Hads</w:t>
            </w:r>
            <w:r>
              <w:rPr>
                <w:rFonts w:ascii="Times New Roman" w:hAnsi="Times New Roman" w:cs="Times New Roman"/>
                <w:b/>
                <w:bCs/>
              </w:rPr>
              <w:t>(C/cm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) </w:t>
            </w:r>
          </w:p>
          <w:p w14:paraId="045043B4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26" w:type="dxa"/>
            <w:tcBorders>
              <w:bottom w:val="single" w:color="7E7E7E" w:themeColor="text1" w:themeTint="80" w:sz="4" w:space="0"/>
              <w:insideH w:val="single" w:sz="4" w:space="0"/>
            </w:tcBorders>
          </w:tcPr>
          <w:p w14:paraId="164205BC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Q</w:t>
            </w:r>
            <w:r>
              <w:rPr>
                <w:rFonts w:ascii="Times New Roman" w:hAnsi="Times New Roman" w:cs="Times New Roman"/>
                <w:b/>
                <w:bCs/>
                <w:vertAlign w:val="subscript"/>
              </w:rPr>
              <w:t>Hads</w:t>
            </w:r>
            <w:r>
              <w:rPr>
                <w:rFonts w:ascii="Times New Roman" w:hAnsi="Times New Roman" w:cs="Times New Roman"/>
                <w:b/>
                <w:bCs/>
              </w:rPr>
              <w:t>/F(mol/cm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b/>
                <w:bCs/>
              </w:rPr>
              <w:t>)</w:t>
            </w:r>
          </w:p>
          <w:p w14:paraId="77A9DE31">
            <w:pPr>
              <w:spacing w:after="0" w:line="276" w:lineRule="auto"/>
              <w:jc w:val="center"/>
              <w:rPr>
                <w:rFonts w:hint="default" w:ascii="Times New Roman" w:hAnsi="Times New Roman" w:cs="Times New Roman"/>
                <w:b/>
                <w:bCs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lang w:val="en-US"/>
              </w:rPr>
              <w:t>x10</w:t>
            </w:r>
            <w:r>
              <w:rPr>
                <w:rFonts w:hint="default" w:ascii="Times New Roman" w:hAnsi="Times New Roman" w:cs="Times New Roman"/>
                <w:b/>
                <w:bCs/>
                <w:vertAlign w:val="superscript"/>
                <w:lang w:val="en-US"/>
              </w:rPr>
              <w:t>7</w:t>
            </w:r>
          </w:p>
        </w:tc>
      </w:tr>
      <w:tr w14:paraId="05F247E9">
        <w:trPr>
          <w:jc w:val="center"/>
        </w:trPr>
        <w:tc>
          <w:tcPr>
            <w:tcW w:w="2237" w:type="dxa"/>
          </w:tcPr>
          <w:p w14:paraId="7C3E0637">
            <w:pPr>
              <w:spacing w:after="0" w:line="276" w:lineRule="auto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11.32</w:t>
            </w:r>
          </w:p>
        </w:tc>
        <w:tc>
          <w:tcPr>
            <w:tcW w:w="1440" w:type="dxa"/>
          </w:tcPr>
          <w:p w14:paraId="7281660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9.95</w:t>
            </w:r>
          </w:p>
        </w:tc>
        <w:tc>
          <w:tcPr>
            <w:tcW w:w="1299" w:type="dxa"/>
          </w:tcPr>
          <w:p w14:paraId="6934636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-4.49</w:t>
            </w:r>
          </w:p>
        </w:tc>
        <w:tc>
          <w:tcPr>
            <w:tcW w:w="1672" w:type="dxa"/>
          </w:tcPr>
          <w:p w14:paraId="19D725B1">
            <w:pPr>
              <w:spacing w:after="0" w:line="276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0.022</w:t>
            </w:r>
          </w:p>
        </w:tc>
        <w:tc>
          <w:tcPr>
            <w:tcW w:w="2424" w:type="dxa"/>
            <w:gridSpan w:val="2"/>
          </w:tcPr>
          <w:p w14:paraId="6DCDA9A6">
            <w:pPr>
              <w:spacing w:after="0" w:line="276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2.28</w:t>
            </w:r>
          </w:p>
        </w:tc>
      </w:tr>
      <w:tr w14:paraId="787DB9DD">
        <w:trPr>
          <w:jc w:val="center"/>
        </w:trPr>
        <w:tc>
          <w:tcPr>
            <w:tcW w:w="2237" w:type="dxa"/>
          </w:tcPr>
          <w:p w14:paraId="3ABD59D6">
            <w:pPr>
              <w:spacing w:after="0" w:line="276" w:lineRule="auto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17.27</w:t>
            </w:r>
          </w:p>
        </w:tc>
        <w:tc>
          <w:tcPr>
            <w:tcW w:w="1440" w:type="dxa"/>
          </w:tcPr>
          <w:p w14:paraId="0D2C365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14.42</w:t>
            </w:r>
          </w:p>
        </w:tc>
        <w:tc>
          <w:tcPr>
            <w:tcW w:w="1299" w:type="dxa"/>
          </w:tcPr>
          <w:p w14:paraId="742C978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-1.96</w:t>
            </w:r>
          </w:p>
        </w:tc>
        <w:tc>
          <w:tcPr>
            <w:tcW w:w="1672" w:type="dxa"/>
          </w:tcPr>
          <w:p w14:paraId="6DBD97D7">
            <w:pPr>
              <w:spacing w:after="0" w:line="276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0.073</w:t>
            </w:r>
          </w:p>
        </w:tc>
        <w:tc>
          <w:tcPr>
            <w:tcW w:w="2424" w:type="dxa"/>
            <w:gridSpan w:val="2"/>
          </w:tcPr>
          <w:p w14:paraId="1D76FABC">
            <w:pPr>
              <w:spacing w:after="0" w:line="276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7.56</w:t>
            </w:r>
          </w:p>
        </w:tc>
      </w:tr>
      <w:tr w14:paraId="2E6B0401">
        <w:trPr>
          <w:jc w:val="center"/>
        </w:trPr>
        <w:tc>
          <w:tcPr>
            <w:tcW w:w="2237" w:type="dxa"/>
          </w:tcPr>
          <w:p w14:paraId="0A503CA3">
            <w:pPr>
              <w:spacing w:after="0" w:line="276" w:lineRule="auto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19.54</w:t>
            </w:r>
          </w:p>
        </w:tc>
        <w:tc>
          <w:tcPr>
            <w:tcW w:w="1440" w:type="dxa"/>
          </w:tcPr>
          <w:p w14:paraId="4332FBAD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26.36</w:t>
            </w:r>
          </w:p>
        </w:tc>
        <w:tc>
          <w:tcPr>
            <w:tcW w:w="1299" w:type="dxa"/>
          </w:tcPr>
          <w:p w14:paraId="15EDFA1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-1.66</w:t>
            </w:r>
          </w:p>
        </w:tc>
        <w:tc>
          <w:tcPr>
            <w:tcW w:w="1672" w:type="dxa"/>
          </w:tcPr>
          <w:p w14:paraId="65A0CAFA">
            <w:pPr>
              <w:spacing w:after="0" w:line="276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0.158</w:t>
            </w:r>
          </w:p>
        </w:tc>
        <w:tc>
          <w:tcPr>
            <w:tcW w:w="2424" w:type="dxa"/>
            <w:gridSpan w:val="2"/>
          </w:tcPr>
          <w:p w14:paraId="6497CB9C">
            <w:pPr>
              <w:spacing w:after="0" w:line="276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16.37</w:t>
            </w:r>
          </w:p>
        </w:tc>
      </w:tr>
    </w:tbl>
    <w:p w14:paraId="7247DB07">
      <w:pPr>
        <w:ind w:firstLine="708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Faraday Constant,  F=96,485.33 C.</w:t>
      </w:r>
    </w:p>
    <w:p w14:paraId="350278BA">
      <w:pPr>
        <w:rPr>
          <w:rFonts w:ascii="Times New Roman" w:hAnsi="Times New Roman" w:cs="Times New Roman"/>
          <w:b/>
          <w:bCs/>
          <w:lang w:val="en-US"/>
        </w:rPr>
      </w:pPr>
    </w:p>
    <w:p w14:paraId="19F97E43">
      <w:pPr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Table 6.</w:t>
      </w:r>
      <w:r>
        <w:rPr>
          <w:rFonts w:ascii="Times New Roman" w:hAnsi="Times New Roman" w:cs="Times New Roman"/>
          <w:lang w:val="en-US"/>
        </w:rPr>
        <w:t xml:space="preserve"> Estimation of the </w:t>
      </w:r>
      <w:r>
        <w:rPr>
          <w:rFonts w:hint="default" w:ascii="Times New Roman" w:hAnsi="Times New Roman" w:cs="Times New Roman"/>
          <w:lang w:val="en-US"/>
        </w:rPr>
        <w:t xml:space="preserve">break-through </w:t>
      </w:r>
      <w:r>
        <w:rPr>
          <w:rFonts w:ascii="Times New Roman" w:hAnsi="Times New Roman" w:cs="Times New Roman"/>
          <w:lang w:val="en-US"/>
        </w:rPr>
        <w:t>time  (</w:t>
      </w:r>
      <w:r>
        <w:rPr>
          <w:rFonts w:hint="default" w:ascii="Times New Roman" w:hAnsi="Times New Roman" w:cs="Times New Roman"/>
          <w:lang w:val="en-US"/>
        </w:rPr>
        <w:t>t</w:t>
      </w:r>
      <w:r>
        <w:rPr>
          <w:rFonts w:hint="default" w:ascii="Times New Roman" w:hAnsi="Times New Roman" w:cs="Times New Roman"/>
          <w:vertAlign w:val="subscript"/>
          <w:lang w:val="en-US"/>
        </w:rPr>
        <w:t>b</w:t>
      </w:r>
      <w:r>
        <w:rPr>
          <w:rFonts w:ascii="Times New Roman" w:hAnsi="Times New Roman" w:cs="Times New Roman"/>
          <w:lang w:val="en-US"/>
        </w:rPr>
        <w:t xml:space="preserve">), </w:t>
      </w:r>
      <w:r>
        <w:rPr>
          <w:rFonts w:hint="default" w:ascii="Times New Roman" w:hAnsi="Times New Roman" w:cs="Times New Roman"/>
          <w:lang w:val="en-US"/>
        </w:rPr>
        <w:t>apparent d</w:t>
      </w:r>
      <w:r>
        <w:rPr>
          <w:rFonts w:ascii="Times New Roman" w:hAnsi="Times New Roman" w:cs="Times New Roman"/>
          <w:lang w:val="en-US"/>
        </w:rPr>
        <w:t>iffusivity (D</w:t>
      </w:r>
      <w:r>
        <w:rPr>
          <w:rFonts w:hint="default" w:ascii="Times New Roman" w:hAnsi="Times New Roman" w:cs="Times New Roman"/>
          <w:vertAlign w:val="subscript"/>
          <w:lang w:val="en-US"/>
        </w:rPr>
        <w:t>app</w:t>
      </w:r>
      <w:r>
        <w:rPr>
          <w:rFonts w:ascii="Times New Roman" w:hAnsi="Times New Roman" w:cs="Times New Roman"/>
          <w:lang w:val="en-US"/>
        </w:rPr>
        <w:t>), Permeability (P) and Solubility (S) parameters.</w:t>
      </w:r>
    </w:p>
    <w:tbl>
      <w:tblPr>
        <w:tblStyle w:val="34"/>
        <w:tblW w:w="0" w:type="auto"/>
        <w:jc w:val="center"/>
        <w:tblBorders>
          <w:top w:val="single" w:color="7E7E7E" w:themeColor="text1" w:themeTint="80" w:sz="4" w:space="0"/>
          <w:left w:val="none" w:color="auto" w:sz="0" w:space="0"/>
          <w:bottom w:val="single" w:color="7E7E7E" w:themeColor="text1" w:themeTint="80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2"/>
        <w:gridCol w:w="1327"/>
        <w:gridCol w:w="1559"/>
        <w:gridCol w:w="1941"/>
        <w:gridCol w:w="1715"/>
      </w:tblGrid>
      <w:tr w14:paraId="09E24653">
        <w:trPr>
          <w:jc w:val="center"/>
        </w:trPr>
        <w:tc>
          <w:tcPr>
            <w:tcW w:w="1962" w:type="dxa"/>
            <w:tcBorders>
              <w:bottom w:val="single" w:color="7E7E7E" w:themeColor="text1" w:themeTint="80" w:sz="4" w:space="0"/>
              <w:insideH w:val="single" w:sz="4" w:space="0"/>
            </w:tcBorders>
          </w:tcPr>
          <w:p w14:paraId="136D831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327" w:type="dxa"/>
            <w:tcBorders>
              <w:bottom w:val="single" w:color="7E7E7E" w:themeColor="text1" w:themeTint="80" w:sz="4" w:space="0"/>
              <w:insideH w:val="single" w:sz="4" w:space="0"/>
            </w:tcBorders>
          </w:tcPr>
          <w:p w14:paraId="6B49FBE3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  <w:lang w:val="en-US"/>
              </w:rPr>
              <w:t>t</w:t>
            </w:r>
            <w:r>
              <w:rPr>
                <w:rFonts w:hint="default" w:ascii="Times New Roman" w:hAnsi="Times New Roman" w:cs="Times New Roman"/>
                <w:b/>
                <w:bCs/>
                <w:vertAlign w:val="subscript"/>
                <w:lang w:val="en-US"/>
              </w:rPr>
              <w:t>b</w:t>
            </w:r>
            <w:r>
              <w:rPr>
                <w:rFonts w:ascii="Times New Roman" w:hAnsi="Times New Roman" w:cs="Times New Roman"/>
                <w:b/>
                <w:bCs/>
              </w:rPr>
              <w:t>(s)</w:t>
            </w:r>
          </w:p>
        </w:tc>
        <w:tc>
          <w:tcPr>
            <w:tcW w:w="1559" w:type="dxa"/>
            <w:tcBorders>
              <w:bottom w:val="single" w:color="7E7E7E" w:themeColor="text1" w:themeTint="80" w:sz="4" w:space="0"/>
              <w:insideH w:val="single" w:sz="4" w:space="0"/>
            </w:tcBorders>
          </w:tcPr>
          <w:p w14:paraId="10513611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</w:t>
            </w:r>
            <w:r>
              <w:rPr>
                <w:rFonts w:hint="default" w:ascii="Times New Roman" w:hAnsi="Times New Roman" w:cs="Times New Roman"/>
                <w:b/>
                <w:bCs/>
                <w:vertAlign w:val="subscript"/>
                <w:lang w:val="en-US"/>
              </w:rPr>
              <w:t>app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x10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t xml:space="preserve">5 </w:t>
            </w:r>
            <w:r>
              <w:rPr>
                <w:rFonts w:ascii="Times New Roman" w:hAnsi="Times New Roman" w:cs="Times New Roman"/>
                <w:b/>
                <w:bCs/>
              </w:rPr>
              <w:t>(cm²/s)</w:t>
            </w:r>
          </w:p>
        </w:tc>
        <w:tc>
          <w:tcPr>
            <w:tcW w:w="1941" w:type="dxa"/>
            <w:tcBorders>
              <w:bottom w:val="single" w:color="7E7E7E" w:themeColor="text1" w:themeTint="80" w:sz="4" w:space="0"/>
              <w:insideH w:val="single" w:sz="4" w:space="0"/>
            </w:tcBorders>
          </w:tcPr>
          <w:p w14:paraId="1693F4B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 x10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t>1</w:t>
            </w:r>
            <w:r>
              <w:rPr>
                <w:rFonts w:hint="default" w:ascii="Times New Roman" w:hAnsi="Times New Roman" w:cs="Times New Roman"/>
                <w:b/>
                <w:bCs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(mol/cm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b/>
                <w:bCs/>
              </w:rPr>
              <w:t>.s)</w:t>
            </w:r>
          </w:p>
        </w:tc>
        <w:tc>
          <w:tcPr>
            <w:tcW w:w="1715" w:type="dxa"/>
            <w:tcBorders>
              <w:bottom w:val="single" w:color="7E7E7E" w:themeColor="text1" w:themeTint="80" w:sz="4" w:space="0"/>
              <w:insideH w:val="single" w:sz="4" w:space="0"/>
            </w:tcBorders>
          </w:tcPr>
          <w:p w14:paraId="4520798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 x 10</w:t>
            </w:r>
            <w:r>
              <w:rPr>
                <w:rFonts w:hint="default" w:ascii="Times New Roman" w:hAnsi="Times New Roman" w:cs="Times New Roman"/>
                <w:b/>
                <w:bCs/>
                <w:vertAlign w:val="superscript"/>
                <w:lang w:val="en-US"/>
              </w:rPr>
              <w:t>8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(mol/cm³) </w:t>
            </w:r>
          </w:p>
        </w:tc>
      </w:tr>
      <w:tr w14:paraId="7BE18C2E">
        <w:trPr>
          <w:jc w:val="center"/>
        </w:trPr>
        <w:tc>
          <w:tcPr>
            <w:tcW w:w="1962" w:type="dxa"/>
          </w:tcPr>
          <w:p w14:paraId="48B08650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BM</w:t>
            </w:r>
          </w:p>
        </w:tc>
        <w:tc>
          <w:tcPr>
            <w:tcW w:w="1327" w:type="dxa"/>
          </w:tcPr>
          <w:p w14:paraId="371D92B0">
            <w:pPr>
              <w:spacing w:after="0" w:line="276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5</w:t>
            </w:r>
          </w:p>
        </w:tc>
        <w:tc>
          <w:tcPr>
            <w:tcW w:w="1559" w:type="dxa"/>
          </w:tcPr>
          <w:p w14:paraId="04914BCC">
            <w:pPr>
              <w:spacing w:after="0" w:line="276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15.40</w:t>
            </w:r>
          </w:p>
        </w:tc>
        <w:tc>
          <w:tcPr>
            <w:tcW w:w="1941" w:type="dxa"/>
          </w:tcPr>
          <w:p w14:paraId="55158D20">
            <w:pPr>
              <w:spacing w:after="0" w:line="276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3.28</w:t>
            </w:r>
          </w:p>
        </w:tc>
        <w:tc>
          <w:tcPr>
            <w:tcW w:w="1715" w:type="dxa"/>
          </w:tcPr>
          <w:p w14:paraId="36D3F16C">
            <w:pPr>
              <w:spacing w:after="0" w:line="276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2.13</w:t>
            </w:r>
          </w:p>
        </w:tc>
      </w:tr>
      <w:tr w14:paraId="11F8B5EE">
        <w:trPr>
          <w:jc w:val="center"/>
        </w:trPr>
        <w:tc>
          <w:tcPr>
            <w:tcW w:w="1962" w:type="dxa"/>
          </w:tcPr>
          <w:p w14:paraId="521B6F0E">
            <w:pPr>
              <w:spacing w:after="0" w:line="276" w:lineRule="auto"/>
              <w:jc w:val="center"/>
              <w:rPr>
                <w:rFonts w:hint="default"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BM/Zn-Ni</w:t>
            </w:r>
            <w:r>
              <w:rPr>
                <w:rFonts w:hint="default" w:ascii="Times New Roman" w:hAnsi="Times New Roman" w:cs="Times New Roman"/>
                <w:b/>
                <w:bCs/>
                <w:vertAlign w:val="subscript"/>
                <w:lang w:val="en-US"/>
              </w:rPr>
              <w:t>x</w:t>
            </w:r>
            <w:r>
              <w:rPr>
                <w:rFonts w:hint="default" w:ascii="Times New Roman" w:hAnsi="Times New Roman" w:cs="Times New Roman"/>
                <w:b/>
                <w:bCs/>
                <w:lang w:val="en-US"/>
              </w:rPr>
              <w:t xml:space="preserve"> </w:t>
            </w:r>
          </w:p>
          <w:p w14:paraId="209DCF60">
            <w:pPr>
              <w:spacing w:after="0" w:line="276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lang w:val="en-US"/>
              </w:rPr>
              <w:t>(x-wt.</w:t>
            </w:r>
            <w:r>
              <w:rPr>
                <w:rFonts w:ascii="Times New Roman" w:hAnsi="Times New Roman" w:cs="Times New Roman"/>
                <w:b/>
                <w:bCs/>
              </w:rPr>
              <w:t>%</w:t>
            </w:r>
            <w:r>
              <w:rPr>
                <w:rFonts w:hint="default" w:ascii="Times New Roman" w:hAnsi="Times New Roman" w:cs="Times New Roman"/>
                <w:b/>
                <w:bCs/>
                <w:lang w:val="en-US"/>
              </w:rPr>
              <w:t>)</w:t>
            </w:r>
          </w:p>
        </w:tc>
        <w:tc>
          <w:tcPr>
            <w:tcW w:w="1327" w:type="dxa"/>
          </w:tcPr>
          <w:p w14:paraId="612966F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0C5F404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41" w:type="dxa"/>
          </w:tcPr>
          <w:p w14:paraId="3D31F95A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5" w:type="dxa"/>
          </w:tcPr>
          <w:p w14:paraId="4137BA7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14:paraId="35266DF0">
        <w:trPr>
          <w:jc w:val="center"/>
        </w:trPr>
        <w:tc>
          <w:tcPr>
            <w:tcW w:w="1962" w:type="dxa"/>
          </w:tcPr>
          <w:p w14:paraId="0D68315F">
            <w:pPr>
              <w:spacing w:after="0" w:line="276" w:lineRule="auto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11.32</w:t>
            </w:r>
          </w:p>
        </w:tc>
        <w:tc>
          <w:tcPr>
            <w:tcW w:w="1327" w:type="dxa"/>
          </w:tcPr>
          <w:p w14:paraId="713ACF0B">
            <w:pPr>
              <w:spacing w:after="0" w:line="276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17</w:t>
            </w:r>
          </w:p>
        </w:tc>
        <w:tc>
          <w:tcPr>
            <w:tcW w:w="1559" w:type="dxa"/>
          </w:tcPr>
          <w:p w14:paraId="7825C869">
            <w:pPr>
              <w:spacing w:after="0" w:line="276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4.53</w:t>
            </w:r>
          </w:p>
        </w:tc>
        <w:tc>
          <w:tcPr>
            <w:tcW w:w="1941" w:type="dxa"/>
          </w:tcPr>
          <w:p w14:paraId="5C86683E">
            <w:pPr>
              <w:spacing w:after="0" w:line="276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3.63</w:t>
            </w:r>
          </w:p>
        </w:tc>
        <w:tc>
          <w:tcPr>
            <w:tcW w:w="1715" w:type="dxa"/>
          </w:tcPr>
          <w:p w14:paraId="2B59F55B">
            <w:pPr>
              <w:spacing w:after="0" w:line="276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8.02</w:t>
            </w:r>
          </w:p>
        </w:tc>
      </w:tr>
      <w:tr w14:paraId="6B1A52CE">
        <w:trPr>
          <w:jc w:val="center"/>
        </w:trPr>
        <w:tc>
          <w:tcPr>
            <w:tcW w:w="1962" w:type="dxa"/>
          </w:tcPr>
          <w:p w14:paraId="1E546DC6">
            <w:pPr>
              <w:spacing w:after="0" w:line="276" w:lineRule="auto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17.27</w:t>
            </w:r>
          </w:p>
        </w:tc>
        <w:tc>
          <w:tcPr>
            <w:tcW w:w="1327" w:type="dxa"/>
          </w:tcPr>
          <w:p w14:paraId="280419C0">
            <w:pPr>
              <w:spacing w:after="0" w:line="276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36</w:t>
            </w:r>
          </w:p>
        </w:tc>
        <w:tc>
          <w:tcPr>
            <w:tcW w:w="1559" w:type="dxa"/>
          </w:tcPr>
          <w:p w14:paraId="405CA5E7">
            <w:pPr>
              <w:spacing w:after="0" w:line="276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2.14</w:t>
            </w:r>
          </w:p>
        </w:tc>
        <w:tc>
          <w:tcPr>
            <w:tcW w:w="1941" w:type="dxa"/>
          </w:tcPr>
          <w:p w14:paraId="3D556FE0">
            <w:pPr>
              <w:spacing w:after="0" w:line="276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1.25</w:t>
            </w:r>
          </w:p>
        </w:tc>
        <w:tc>
          <w:tcPr>
            <w:tcW w:w="1715" w:type="dxa"/>
          </w:tcPr>
          <w:p w14:paraId="11B1BFDE">
            <w:pPr>
              <w:spacing w:after="0" w:line="276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5.85</w:t>
            </w:r>
          </w:p>
        </w:tc>
      </w:tr>
      <w:tr w14:paraId="0EFDC4CD">
        <w:trPr>
          <w:jc w:val="center"/>
        </w:trPr>
        <w:tc>
          <w:tcPr>
            <w:tcW w:w="1962" w:type="dxa"/>
          </w:tcPr>
          <w:p w14:paraId="6BE79AA6">
            <w:pPr>
              <w:spacing w:after="0" w:line="276" w:lineRule="auto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19.54</w:t>
            </w:r>
          </w:p>
        </w:tc>
        <w:tc>
          <w:tcPr>
            <w:tcW w:w="1327" w:type="dxa"/>
          </w:tcPr>
          <w:p w14:paraId="2F24CF36">
            <w:pPr>
              <w:spacing w:after="0" w:line="276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129</w:t>
            </w:r>
          </w:p>
        </w:tc>
        <w:tc>
          <w:tcPr>
            <w:tcW w:w="1559" w:type="dxa"/>
          </w:tcPr>
          <w:p w14:paraId="322E1CAA">
            <w:pPr>
              <w:spacing w:after="0" w:line="276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0.15</w:t>
            </w:r>
          </w:p>
        </w:tc>
        <w:tc>
          <w:tcPr>
            <w:tcW w:w="1941" w:type="dxa"/>
          </w:tcPr>
          <w:p w14:paraId="2E0E7BA1">
            <w:pPr>
              <w:spacing w:after="0" w:line="276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2.</w:t>
            </w:r>
            <w:r>
              <w:rPr>
                <w:rFonts w:hint="default" w:ascii="Times New Roman" w:hAnsi="Times New Roman" w:cs="Times New Roman"/>
                <w:lang w:val="en-US"/>
              </w:rPr>
              <w:t>74</w:t>
            </w:r>
          </w:p>
        </w:tc>
        <w:tc>
          <w:tcPr>
            <w:tcW w:w="1715" w:type="dxa"/>
          </w:tcPr>
          <w:p w14:paraId="7CA9891B">
            <w:pPr>
              <w:spacing w:after="0" w:line="276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45.8</w:t>
            </w:r>
          </w:p>
        </w:tc>
      </w:tr>
    </w:tbl>
    <w:p w14:paraId="5B6CE256"/>
    <w:p w14:paraId="5E09279A"/>
    <w:sectPr>
      <w:pgSz w:w="11906" w:h="16838"/>
      <w:pgMar w:top="1417" w:right="1701" w:bottom="1417" w:left="1701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">
    <w:panose1 w:val="020B07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609020205020404"/>
    <w:charset w:val="00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ptos">
    <w:altName w:val="苹方-简"/>
    <w:panose1 w:val="00000000000000000000"/>
    <w:charset w:val="86"/>
    <w:family w:val="swiss"/>
    <w:pitch w:val="default"/>
    <w:sig w:usb0="00000000" w:usb1="00000000" w:usb2="00000000" w:usb3="00000000" w:csb0="0000019F" w:csb1="00000000"/>
  </w:font>
  <w:font w:name="Aptos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ptos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ptos Display">
    <w:altName w:val="苹方-简"/>
    <w:panose1 w:val="00000000000000000000"/>
    <w:charset w:val="00"/>
    <w:family w:val="swiss"/>
    <w:pitch w:val="default"/>
    <w:sig w:usb0="00000000" w:usb1="00000000" w:usb2="00000000" w:usb3="00000000" w:csb0="0000019F" w:csb1="00000000"/>
  </w:font>
  <w:font w:name="等线 Light">
    <w:altName w:val="宋体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New Roman Bold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苹方-简">
    <w:altName w:val="Times New Roman"/>
    <w:panose1 w:val="020B0600000000000000"/>
    <w:charset w:val="00"/>
    <w:family w:val="auto"/>
    <w:pitch w:val="default"/>
    <w:sig w:usb0="A00002FF" w:usb1="7ACFFDFB" w:usb2="00000017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FE2"/>
    <w:rsid w:val="003B2851"/>
    <w:rsid w:val="00671779"/>
    <w:rsid w:val="00A83FE2"/>
    <w:rsid w:val="00EA4797"/>
    <w:rsid w:val="1FFE9890"/>
    <w:rsid w:val="33FF01B9"/>
    <w:rsid w:val="33FF69D1"/>
    <w:rsid w:val="3F4BBB20"/>
    <w:rsid w:val="5A2F14CA"/>
    <w:rsid w:val="6DF7229B"/>
    <w:rsid w:val="6FF7F373"/>
    <w:rsid w:val="6FF9B630"/>
    <w:rsid w:val="77CE8E3D"/>
    <w:rsid w:val="78C043B4"/>
    <w:rsid w:val="79FD71F0"/>
    <w:rsid w:val="7D5AF2DF"/>
    <w:rsid w:val="7E9F63F8"/>
    <w:rsid w:val="7FBF6576"/>
    <w:rsid w:val="9EDED420"/>
    <w:rsid w:val="B9FDCD51"/>
    <w:rsid w:val="BBDC571A"/>
    <w:rsid w:val="BCCD9B50"/>
    <w:rsid w:val="BD3F4ABC"/>
    <w:rsid w:val="BD7F10FA"/>
    <w:rsid w:val="D76EE3E8"/>
    <w:rsid w:val="D7EF1575"/>
    <w:rsid w:val="DDD72F52"/>
    <w:rsid w:val="DDFE9E60"/>
    <w:rsid w:val="DFFDC265"/>
    <w:rsid w:val="DFFEE1CF"/>
    <w:rsid w:val="E1DF3D17"/>
    <w:rsid w:val="E73BA5B6"/>
    <w:rsid w:val="EDAA7B99"/>
    <w:rsid w:val="EE7C03D6"/>
    <w:rsid w:val="EFF3D36E"/>
    <w:rsid w:val="F6FFD7A2"/>
    <w:rsid w:val="FB7DA10D"/>
    <w:rsid w:val="FEECB06D"/>
    <w:rsid w:val="FF5F16A8"/>
    <w:rsid w:val="FF8F1241"/>
    <w:rsid w:val="FFF54CF9"/>
    <w:rsid w:val="FFFD2199"/>
    <w:rsid w:val="FFFF4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78" w:lineRule="auto"/>
    </w:pPr>
    <w:rPr>
      <w:rFonts w:asciiTheme="minorHAnsi" w:hAnsiTheme="minorHAnsi" w:eastAsiaTheme="minorHAnsi" w:cstheme="minorBidi"/>
      <w:kern w:val="2"/>
      <w:sz w:val="24"/>
      <w:szCs w:val="24"/>
      <w:lang w:val="pt-BR" w:eastAsia="en-US" w:bidi="ar-SA"/>
      <w14:ligatures w14:val="standardContextual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3">
    <w:name w:val="heading 2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4">
    <w:name w:val="heading 3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104862" w:themeColor="accent1" w:themeShade="BF"/>
      <w:sz w:val="28"/>
      <w:szCs w:val="28"/>
    </w:rPr>
  </w:style>
  <w:style w:type="paragraph" w:styleId="5">
    <w:name w:val="heading 4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104862" w:themeColor="accent1" w:themeShade="BF"/>
    </w:rPr>
  </w:style>
  <w:style w:type="paragraph" w:styleId="6">
    <w:name w:val="heading 5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104862" w:themeColor="accent1" w:themeShade="BF"/>
    </w:rPr>
  </w:style>
  <w:style w:type="paragraph" w:styleId="7">
    <w:name w:val="heading 6"/>
    <w:basedOn w:val="1"/>
    <w:next w:val="1"/>
    <w:link w:val="21"/>
    <w:semiHidden/>
    <w:unhideWhenUsed/>
    <w:qFormat/>
    <w:uiPriority w:val="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22"/>
    <w:semiHidden/>
    <w:unhideWhenUsed/>
    <w:qFormat/>
    <w:uiPriority w:val="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3"/>
    <w:semiHidden/>
    <w:unhideWhenUsed/>
    <w:qFormat/>
    <w:uiPriority w:val="9"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24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caption"/>
    <w:basedOn w:val="1"/>
    <w:next w:val="1"/>
    <w:unhideWhenUsed/>
    <w:qFormat/>
    <w:uiPriority w:val="35"/>
    <w:pPr>
      <w:spacing w:after="0" w:line="360" w:lineRule="auto"/>
      <w:jc w:val="center"/>
    </w:pPr>
    <w:rPr>
      <w:rFonts w:ascii="Times New Roman" w:hAnsi="Times New Roman" w:eastAsiaTheme="minorEastAsia"/>
      <w:bCs/>
      <w:kern w:val="0"/>
      <w:sz w:val="20"/>
      <w:szCs w:val="18"/>
      <w:lang w:eastAsia="pt-BR"/>
      <w14:ligatures w14:val="none"/>
    </w:rPr>
  </w:style>
  <w:style w:type="paragraph" w:styleId="14">
    <w:name w:val="Subtitle"/>
    <w:basedOn w:val="1"/>
    <w:next w:val="1"/>
    <w:link w:val="26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5">
    <w:name w:val="Title"/>
    <w:basedOn w:val="1"/>
    <w:next w:val="1"/>
    <w:link w:val="25"/>
    <w:qFormat/>
    <w:uiPriority w:val="1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6">
    <w:name w:val="Título 1 Char"/>
    <w:basedOn w:val="11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7">
    <w:name w:val="Título 2 Char"/>
    <w:basedOn w:val="11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8">
    <w:name w:val="Título 3 Char"/>
    <w:basedOn w:val="11"/>
    <w:link w:val="4"/>
    <w:semiHidden/>
    <w:uiPriority w:val="9"/>
    <w:rPr>
      <w:rFonts w:eastAsiaTheme="majorEastAsia" w:cstheme="majorBidi"/>
      <w:color w:val="104862" w:themeColor="accent1" w:themeShade="BF"/>
      <w:sz w:val="28"/>
      <w:szCs w:val="28"/>
    </w:rPr>
  </w:style>
  <w:style w:type="character" w:customStyle="1" w:styleId="19">
    <w:name w:val="Título 4 Char"/>
    <w:basedOn w:val="11"/>
    <w:link w:val="5"/>
    <w:semiHidden/>
    <w:uiPriority w:val="9"/>
    <w:rPr>
      <w:rFonts w:eastAsiaTheme="majorEastAsia" w:cstheme="majorBidi"/>
      <w:i/>
      <w:iCs/>
      <w:color w:val="104862" w:themeColor="accent1" w:themeShade="BF"/>
    </w:rPr>
  </w:style>
  <w:style w:type="character" w:customStyle="1" w:styleId="20">
    <w:name w:val="Título 5 Char"/>
    <w:basedOn w:val="11"/>
    <w:link w:val="6"/>
    <w:semiHidden/>
    <w:uiPriority w:val="9"/>
    <w:rPr>
      <w:rFonts w:eastAsiaTheme="majorEastAsia" w:cstheme="majorBidi"/>
      <w:color w:val="104862" w:themeColor="accent1" w:themeShade="BF"/>
    </w:rPr>
  </w:style>
  <w:style w:type="character" w:customStyle="1" w:styleId="21">
    <w:name w:val="Título 6 Char"/>
    <w:basedOn w:val="11"/>
    <w:link w:val="7"/>
    <w:semiHidden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Título 7 Char"/>
    <w:basedOn w:val="11"/>
    <w:link w:val="8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Título 8 Char"/>
    <w:basedOn w:val="11"/>
    <w:link w:val="9"/>
    <w:semiHidden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4">
    <w:name w:val="Título 9 Char"/>
    <w:basedOn w:val="11"/>
    <w:link w:val="10"/>
    <w:semiHidden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5">
    <w:name w:val="Título Char"/>
    <w:basedOn w:val="11"/>
    <w:link w:val="15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6">
    <w:name w:val="Subtítulo Char"/>
    <w:basedOn w:val="11"/>
    <w:link w:val="14"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7">
    <w:name w:val="Quote"/>
    <w:basedOn w:val="1"/>
    <w:next w:val="1"/>
    <w:link w:val="28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8">
    <w:name w:val="Citação Char"/>
    <w:basedOn w:val="11"/>
    <w:link w:val="27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9">
    <w:name w:val="List Paragraph"/>
    <w:basedOn w:val="1"/>
    <w:qFormat/>
    <w:uiPriority w:val="34"/>
    <w:pPr>
      <w:ind w:left="720"/>
      <w:contextualSpacing/>
    </w:pPr>
  </w:style>
  <w:style w:type="character" w:customStyle="1" w:styleId="30">
    <w:name w:val="Intense Emphasis"/>
    <w:basedOn w:val="11"/>
    <w:qFormat/>
    <w:uiPriority w:val="21"/>
    <w:rPr>
      <w:i/>
      <w:iCs/>
      <w:color w:val="104862" w:themeColor="accent1" w:themeShade="BF"/>
    </w:rPr>
  </w:style>
  <w:style w:type="paragraph" w:styleId="31">
    <w:name w:val="Intense Quote"/>
    <w:basedOn w:val="1"/>
    <w:next w:val="1"/>
    <w:link w:val="32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2">
    <w:name w:val="Citação Intensa Char"/>
    <w:basedOn w:val="11"/>
    <w:link w:val="31"/>
    <w:uiPriority w:val="30"/>
    <w:rPr>
      <w:i/>
      <w:iCs/>
      <w:color w:val="104862" w:themeColor="accent1" w:themeShade="BF"/>
    </w:rPr>
  </w:style>
  <w:style w:type="character" w:customStyle="1" w:styleId="33">
    <w:name w:val="Intense Reference"/>
    <w:basedOn w:val="11"/>
    <w:qFormat/>
    <w:uiPriority w:val="32"/>
    <w:rPr>
      <w:b/>
      <w:bCs/>
      <w:smallCaps/>
      <w:color w:val="104862" w:themeColor="accent1" w:themeShade="BF"/>
      <w:spacing w:val="5"/>
    </w:rPr>
  </w:style>
  <w:style w:type="table" w:customStyle="1" w:styleId="34">
    <w:name w:val="Plain Table 2"/>
    <w:basedOn w:val="12"/>
    <w:uiPriority w:val="42"/>
    <w:pPr>
      <w:spacing w:after="0" w:line="240" w:lineRule="auto"/>
    </w:p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bC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2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1Horz">
      <w:tcPr>
        <w:tcBorders>
          <w:top w:val="single" w:color="7E7E7E" w:themeColor="text1" w:themeTint="80" w:sz="4" w:space="0"/>
          <w:bottom w:val="single" w:color="7E7E7E" w:themeColor="text1" w:themeTint="80" w:sz="4" w:space="0"/>
        </w:tcBorders>
      </w:tcPr>
    </w:tblStylePr>
  </w:style>
  <w:style w:type="table" w:customStyle="1" w:styleId="35">
    <w:name w:val="List Table 6 Colorful"/>
    <w:basedOn w:val="12"/>
    <w:uiPriority w:val="51"/>
    <w:pPr>
      <w:spacing w:after="0" w:line="240" w:lineRule="auto"/>
    </w:pPr>
    <w:rPr>
      <w:color w:val="000000" w:themeColor="text1"/>
      <w:sz w:val="22"/>
      <w:szCs w:val="22"/>
      <w14:textFill>
        <w14:solidFill>
          <w14:schemeClr w14:val="tx1"/>
        </w14:solidFill>
      </w14:textFill>
    </w:rPr>
    <w:tblPr>
      <w:tblBorders>
        <w:top w:val="single" w:color="000000" w:themeColor="text1" w:sz="4" w:space="0"/>
        <w:bottom w:val="single" w:color="000000" w:themeColor="text1" w:sz="4" w:space="0"/>
      </w:tblBorders>
    </w:tblPr>
    <w:tblStylePr w:type="firstRow">
      <w:rPr>
        <w:b/>
        <w:bCs/>
      </w:rPr>
      <w:tcPr>
        <w:tcBorders>
          <w:bottom w:val="single" w:color="000000" w:themeColor="text1" w:sz="4" w:space="0"/>
        </w:tcBorders>
      </w:tcPr>
    </w:tblStylePr>
    <w:tblStylePr w:type="lastRow">
      <w:rPr>
        <w:b/>
        <w:bCs/>
      </w:rPr>
      <w:tcPr>
        <w:tcBorders>
          <w:top w:val="double" w:color="000000" w:themeColor="tex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290</Words>
  <Characters>1567</Characters>
  <Lines>13</Lines>
  <Paragraphs>3</Paragraphs>
  <TotalTime>300</TotalTime>
  <ScaleCrop>false</ScaleCrop>
  <LinksUpToDate>false</LinksUpToDate>
  <CharactersWithSpaces>1854</CharactersWithSpaces>
  <Application>WPS Office_6.10.1.8203_F1E327BC-269C-435d-A152-05C5408002CA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2024-10-15T11:50:00Z</dcterms:created>
  <dc:creator>Eudesio Oliveira Vilar</dc:creator>
  <cp:lastModifiedBy>WPS_1729065590</cp:lastModifiedBy>
  <dcterms:modified xsi:type="dcterms:W3CDTF">2024-11-09T08:06:17Z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1033-6.10.1.8203</vt:lpwstr>
  </property>
  <property fmtid="{D5CDD505-2E9C-101B-9397-08002B2CF9AE}" pid="3" name="ICV">
    <vt:lpwstr>241406E4922416003069176787CF5E5F_43</vt:lpwstr>
  </property>
</Properties>
</file>