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3E11D0" w14:textId="77777777" w:rsidR="00865A86" w:rsidRPr="00F575F5" w:rsidRDefault="00865A86" w:rsidP="009563B3">
      <w:pPr>
        <w:pStyle w:val="TableTitle"/>
        <w:pBdr>
          <w:top w:val="single" w:sz="4" w:space="1" w:color="auto"/>
          <w:left w:val="single" w:sz="4" w:space="1" w:color="auto"/>
          <w:bottom w:val="single" w:sz="4" w:space="1" w:color="auto"/>
          <w:right w:val="single" w:sz="4" w:space="1" w:color="auto"/>
          <w:between w:val="single" w:sz="4" w:space="1" w:color="auto"/>
          <w:bar w:val="single" w:sz="4" w:color="auto"/>
        </w:pBdr>
        <w:spacing w:line="240" w:lineRule="auto"/>
        <w:rPr>
          <w:b/>
        </w:rPr>
      </w:pPr>
      <w:r w:rsidRPr="00F575F5">
        <w:rPr>
          <w:b/>
        </w:rPr>
        <w:t xml:space="preserve">PRISMA-P </w:t>
      </w:r>
      <w:r w:rsidR="00860D8B" w:rsidRPr="00F575F5">
        <w:rPr>
          <w:b/>
        </w:rPr>
        <w:t>(</w:t>
      </w:r>
      <w:r w:rsidR="00F575F5" w:rsidRPr="00F575F5">
        <w:rPr>
          <w:b/>
        </w:rPr>
        <w:t>P</w:t>
      </w:r>
      <w:r w:rsidR="00860D8B" w:rsidRPr="00F575F5">
        <w:rPr>
          <w:b/>
        </w:rPr>
        <w:t xml:space="preserve">referred </w:t>
      </w:r>
      <w:r w:rsidR="00F575F5" w:rsidRPr="00F575F5">
        <w:rPr>
          <w:b/>
        </w:rPr>
        <w:t>R</w:t>
      </w:r>
      <w:r w:rsidR="00860D8B" w:rsidRPr="00F575F5">
        <w:rPr>
          <w:b/>
        </w:rPr>
        <w:t xml:space="preserve">eporting </w:t>
      </w:r>
      <w:r w:rsidR="00F575F5" w:rsidRPr="00F575F5">
        <w:rPr>
          <w:b/>
        </w:rPr>
        <w:t>I</w:t>
      </w:r>
      <w:r w:rsidR="00860D8B" w:rsidRPr="00F575F5">
        <w:rPr>
          <w:b/>
        </w:rPr>
        <w:t xml:space="preserve">tems for </w:t>
      </w:r>
      <w:r w:rsidR="00F575F5" w:rsidRPr="00F575F5">
        <w:rPr>
          <w:b/>
        </w:rPr>
        <w:t>Systematic review and M</w:t>
      </w:r>
      <w:r w:rsidR="00860D8B" w:rsidRPr="00F575F5">
        <w:rPr>
          <w:b/>
        </w:rPr>
        <w:t>eta-</w:t>
      </w:r>
      <w:r w:rsidR="00F575F5" w:rsidRPr="00F575F5">
        <w:rPr>
          <w:b/>
        </w:rPr>
        <w:t>Analysis P</w:t>
      </w:r>
      <w:r w:rsidR="00860D8B" w:rsidRPr="00F575F5">
        <w:rPr>
          <w:b/>
        </w:rPr>
        <w:t xml:space="preserve">rotocols) 2015 </w:t>
      </w:r>
      <w:r w:rsidRPr="00F575F5">
        <w:rPr>
          <w:b/>
        </w:rPr>
        <w:t xml:space="preserve">checklist: </w:t>
      </w:r>
      <w:r w:rsidR="00800DCC" w:rsidRPr="00F575F5">
        <w:rPr>
          <w:b/>
        </w:rPr>
        <w:t xml:space="preserve">recommended </w:t>
      </w:r>
      <w:r w:rsidRPr="00F575F5">
        <w:rPr>
          <w:b/>
        </w:rPr>
        <w:t>items to address in a systematic review protocol</w:t>
      </w:r>
      <w:r w:rsidR="00800DCC" w:rsidRPr="00F575F5">
        <w:rPr>
          <w:b/>
        </w:rPr>
        <w:t>*</w:t>
      </w:r>
      <w:r w:rsidR="00837428" w:rsidRPr="00F575F5">
        <w:rPr>
          <w:b/>
        </w:rPr>
        <w:t xml:space="preserve"> </w:t>
      </w:r>
    </w:p>
    <w:tbl>
      <w:tblPr>
        <w:tblW w:w="5000" w:type="pct"/>
        <w:tblCellMar>
          <w:top w:w="17" w:type="dxa"/>
          <w:left w:w="17" w:type="dxa"/>
          <w:bottom w:w="17" w:type="dxa"/>
          <w:right w:w="17" w:type="dxa"/>
        </w:tblCellMar>
        <w:tblLook w:val="0400" w:firstRow="0" w:lastRow="0" w:firstColumn="0" w:lastColumn="0" w:noHBand="0" w:noVBand="1"/>
      </w:tblPr>
      <w:tblGrid>
        <w:gridCol w:w="1599"/>
        <w:gridCol w:w="435"/>
        <w:gridCol w:w="10583"/>
        <w:gridCol w:w="1337"/>
      </w:tblGrid>
      <w:tr w:rsidR="009563B3" w:rsidRPr="00837428" w14:paraId="464556C6" w14:textId="3220E73E" w:rsidTr="003C11A9">
        <w:tc>
          <w:tcPr>
            <w:tcW w:w="573" w:type="pct"/>
          </w:tcPr>
          <w:p w14:paraId="143E08B5" w14:textId="77777777" w:rsidR="009563B3" w:rsidRPr="00837428" w:rsidRDefault="009563B3" w:rsidP="009563B3">
            <w:pPr>
              <w:pStyle w:val="TableHeader"/>
              <w:pBdr>
                <w:top w:val="single" w:sz="4" w:space="1" w:color="auto"/>
                <w:left w:val="single" w:sz="4" w:space="1" w:color="auto"/>
                <w:bottom w:val="single" w:sz="4" w:space="1" w:color="auto"/>
                <w:right w:val="single" w:sz="4" w:space="1" w:color="auto"/>
                <w:between w:val="single" w:sz="4" w:space="1" w:color="auto"/>
                <w:bar w:val="single" w:sz="4" w:color="auto"/>
              </w:pBdr>
              <w:spacing w:after="8"/>
              <w:rPr>
                <w:sz w:val="20"/>
              </w:rPr>
            </w:pPr>
            <w:r w:rsidRPr="00837428">
              <w:rPr>
                <w:sz w:val="20"/>
              </w:rPr>
              <w:t>Section and topic</w:t>
            </w:r>
          </w:p>
        </w:tc>
        <w:tc>
          <w:tcPr>
            <w:tcW w:w="156" w:type="pct"/>
          </w:tcPr>
          <w:p w14:paraId="2AE0C310" w14:textId="77777777" w:rsidR="009563B3" w:rsidRPr="00837428" w:rsidRDefault="009563B3" w:rsidP="009563B3">
            <w:pPr>
              <w:pStyle w:val="TableHeader"/>
              <w:pBdr>
                <w:top w:val="single" w:sz="4" w:space="1" w:color="auto"/>
                <w:left w:val="single" w:sz="4" w:space="1" w:color="auto"/>
                <w:bottom w:val="single" w:sz="4" w:space="1" w:color="auto"/>
                <w:right w:val="single" w:sz="4" w:space="1" w:color="auto"/>
                <w:between w:val="single" w:sz="4" w:space="1" w:color="auto"/>
                <w:bar w:val="single" w:sz="4" w:color="auto"/>
              </w:pBdr>
              <w:spacing w:after="8"/>
              <w:jc w:val="center"/>
              <w:rPr>
                <w:sz w:val="20"/>
              </w:rPr>
            </w:pPr>
            <w:r w:rsidRPr="00837428">
              <w:rPr>
                <w:sz w:val="20"/>
              </w:rPr>
              <w:t>Item No</w:t>
            </w:r>
          </w:p>
        </w:tc>
        <w:tc>
          <w:tcPr>
            <w:tcW w:w="3791" w:type="pct"/>
          </w:tcPr>
          <w:p w14:paraId="0BA7FA98" w14:textId="77777777" w:rsidR="009563B3" w:rsidRPr="00837428" w:rsidRDefault="009563B3" w:rsidP="009563B3">
            <w:pPr>
              <w:pStyle w:val="TableHeader"/>
              <w:pBdr>
                <w:top w:val="single" w:sz="4" w:space="1" w:color="auto"/>
                <w:left w:val="single" w:sz="4" w:space="1" w:color="auto"/>
                <w:bottom w:val="single" w:sz="4" w:space="1" w:color="auto"/>
                <w:right w:val="single" w:sz="4" w:space="1" w:color="auto"/>
                <w:between w:val="single" w:sz="4" w:space="1" w:color="auto"/>
                <w:bar w:val="single" w:sz="4" w:color="auto"/>
              </w:pBdr>
              <w:spacing w:after="8"/>
              <w:jc w:val="center"/>
              <w:rPr>
                <w:sz w:val="20"/>
              </w:rPr>
            </w:pPr>
            <w:r w:rsidRPr="00837428">
              <w:rPr>
                <w:sz w:val="20"/>
              </w:rPr>
              <w:t>Checklist item</w:t>
            </w:r>
          </w:p>
        </w:tc>
        <w:tc>
          <w:tcPr>
            <w:tcW w:w="479" w:type="pct"/>
          </w:tcPr>
          <w:p w14:paraId="33541402" w14:textId="30F97699" w:rsidR="009563B3" w:rsidRPr="00837428" w:rsidRDefault="009563B3" w:rsidP="009563B3">
            <w:pPr>
              <w:pStyle w:val="TableHeader"/>
              <w:pBdr>
                <w:top w:val="single" w:sz="4" w:space="1" w:color="auto"/>
                <w:left w:val="single" w:sz="4" w:space="1" w:color="auto"/>
                <w:bottom w:val="single" w:sz="4" w:space="1" w:color="auto"/>
                <w:right w:val="single" w:sz="4" w:space="1" w:color="auto"/>
                <w:between w:val="single" w:sz="4" w:space="1" w:color="auto"/>
                <w:bar w:val="single" w:sz="4" w:color="auto"/>
              </w:pBdr>
              <w:spacing w:after="8"/>
              <w:jc w:val="center"/>
              <w:rPr>
                <w:sz w:val="20"/>
              </w:rPr>
            </w:pPr>
            <w:r>
              <w:rPr>
                <w:sz w:val="20"/>
              </w:rPr>
              <w:t>Page No</w:t>
            </w:r>
          </w:p>
        </w:tc>
      </w:tr>
      <w:tr w:rsidR="009563B3" w:rsidRPr="00837428" w14:paraId="4EA9D0F6" w14:textId="3B906C70" w:rsidTr="003C11A9">
        <w:trPr>
          <w:trHeight w:val="253"/>
        </w:trPr>
        <w:tc>
          <w:tcPr>
            <w:tcW w:w="4521" w:type="pct"/>
            <w:gridSpan w:val="3"/>
          </w:tcPr>
          <w:p w14:paraId="6D1EB8F0" w14:textId="77777777" w:rsidR="009563B3" w:rsidRPr="00837428" w:rsidRDefault="009563B3" w:rsidP="009563B3">
            <w:pPr>
              <w:pStyle w:val="TableSubHead"/>
              <w:pBdr>
                <w:top w:val="single" w:sz="4" w:space="1" w:color="auto"/>
                <w:left w:val="single" w:sz="4" w:space="1" w:color="auto"/>
                <w:bottom w:val="single" w:sz="4" w:space="1" w:color="auto"/>
                <w:right w:val="single" w:sz="4" w:space="1" w:color="auto"/>
                <w:between w:val="single" w:sz="4" w:space="1" w:color="auto"/>
                <w:bar w:val="single" w:sz="4" w:color="auto"/>
              </w:pBdr>
              <w:spacing w:after="8"/>
              <w:rPr>
                <w:sz w:val="20"/>
              </w:rPr>
            </w:pPr>
            <w:r>
              <w:rPr>
                <w:sz w:val="20"/>
              </w:rPr>
              <w:t>ADMINISTRATIVE INFORMATION</w:t>
            </w:r>
          </w:p>
        </w:tc>
        <w:tc>
          <w:tcPr>
            <w:tcW w:w="479" w:type="pct"/>
          </w:tcPr>
          <w:p w14:paraId="2E9CEB1E" w14:textId="77777777" w:rsidR="009563B3" w:rsidRDefault="009563B3" w:rsidP="009563B3">
            <w:pPr>
              <w:pStyle w:val="TableSubHead"/>
              <w:pBdr>
                <w:top w:val="single" w:sz="4" w:space="1" w:color="auto"/>
                <w:left w:val="single" w:sz="4" w:space="1" w:color="auto"/>
                <w:bottom w:val="single" w:sz="4" w:space="1" w:color="auto"/>
                <w:right w:val="single" w:sz="4" w:space="1" w:color="auto"/>
                <w:between w:val="single" w:sz="4" w:space="1" w:color="auto"/>
                <w:bar w:val="single" w:sz="4" w:color="auto"/>
              </w:pBdr>
              <w:spacing w:after="8"/>
              <w:rPr>
                <w:sz w:val="20"/>
              </w:rPr>
            </w:pPr>
          </w:p>
        </w:tc>
      </w:tr>
      <w:tr w:rsidR="009563B3" w:rsidRPr="00837428" w14:paraId="35198617" w14:textId="54F49CFD" w:rsidTr="003C11A9">
        <w:tc>
          <w:tcPr>
            <w:tcW w:w="573" w:type="pct"/>
          </w:tcPr>
          <w:p w14:paraId="63C25E48" w14:textId="4350EE7E" w:rsidR="009563B3" w:rsidRPr="008E08D7"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lang w:val="en-US"/>
              </w:rPr>
            </w:pPr>
            <w:r w:rsidRPr="00837428">
              <w:rPr>
                <w:sz w:val="20"/>
              </w:rPr>
              <w:t>Title:</w:t>
            </w:r>
            <w:r>
              <w:t xml:space="preserve"> </w:t>
            </w:r>
          </w:p>
        </w:tc>
        <w:tc>
          <w:tcPr>
            <w:tcW w:w="156" w:type="pct"/>
          </w:tcPr>
          <w:p w14:paraId="32A7E618"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jc w:val="center"/>
              <w:rPr>
                <w:sz w:val="20"/>
              </w:rPr>
            </w:pPr>
          </w:p>
        </w:tc>
        <w:tc>
          <w:tcPr>
            <w:tcW w:w="3791" w:type="pct"/>
          </w:tcPr>
          <w:p w14:paraId="6E32FCCF" w14:textId="12DA3822"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8F242B">
              <w:rPr>
                <w:b/>
                <w:bCs/>
                <w:sz w:val="20"/>
              </w:rPr>
              <w:t>Auricular acupuncture for preoperative anxiety - protocol of systematic review and meta-analysis of randomized controlled clinical trials</w:t>
            </w:r>
          </w:p>
        </w:tc>
        <w:tc>
          <w:tcPr>
            <w:tcW w:w="479" w:type="pct"/>
          </w:tcPr>
          <w:p w14:paraId="47376D80"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tc>
      </w:tr>
      <w:tr w:rsidR="009563B3" w:rsidRPr="00837428" w14:paraId="63356C11" w14:textId="3470AE4D" w:rsidTr="003C11A9">
        <w:tc>
          <w:tcPr>
            <w:tcW w:w="573" w:type="pct"/>
          </w:tcPr>
          <w:p w14:paraId="2F39E19F"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ind w:left="284"/>
              <w:rPr>
                <w:sz w:val="20"/>
              </w:rPr>
            </w:pPr>
            <w:r w:rsidRPr="00837428">
              <w:rPr>
                <w:sz w:val="20"/>
              </w:rPr>
              <w:t> </w:t>
            </w:r>
            <w:r w:rsidRPr="00837428">
              <w:rPr>
                <w:sz w:val="20"/>
              </w:rPr>
              <w:t>Identification</w:t>
            </w:r>
          </w:p>
        </w:tc>
        <w:tc>
          <w:tcPr>
            <w:tcW w:w="156" w:type="pct"/>
          </w:tcPr>
          <w:p w14:paraId="5A914C41"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jc w:val="center"/>
              <w:rPr>
                <w:sz w:val="20"/>
              </w:rPr>
            </w:pPr>
            <w:r w:rsidRPr="00837428">
              <w:rPr>
                <w:sz w:val="20"/>
              </w:rPr>
              <w:t>1a</w:t>
            </w:r>
          </w:p>
        </w:tc>
        <w:tc>
          <w:tcPr>
            <w:tcW w:w="3791" w:type="pct"/>
          </w:tcPr>
          <w:p w14:paraId="599DB461" w14:textId="77777777" w:rsidR="009563B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Pr>
                <w:sz w:val="20"/>
              </w:rPr>
              <w:t>This is</w:t>
            </w:r>
            <w:r w:rsidRPr="00837428">
              <w:rPr>
                <w:sz w:val="20"/>
              </w:rPr>
              <w:t xml:space="preserve"> a protocol of a systematic review</w:t>
            </w:r>
          </w:p>
          <w:p w14:paraId="13273BFF" w14:textId="3B5E88C9"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Pr>
                <w:sz w:val="20"/>
              </w:rPr>
              <w:t>Title</w:t>
            </w:r>
          </w:p>
        </w:tc>
        <w:tc>
          <w:tcPr>
            <w:tcW w:w="479" w:type="pct"/>
          </w:tcPr>
          <w:p w14:paraId="61DBA1E7" w14:textId="35DCB3EE" w:rsidR="009563B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Pr>
                <w:sz w:val="20"/>
              </w:rPr>
              <w:t>Page 1</w:t>
            </w:r>
          </w:p>
        </w:tc>
      </w:tr>
      <w:tr w:rsidR="009563B3" w:rsidRPr="00837428" w14:paraId="0CD192BC" w14:textId="41DF0444" w:rsidTr="003C11A9">
        <w:tc>
          <w:tcPr>
            <w:tcW w:w="573" w:type="pct"/>
          </w:tcPr>
          <w:p w14:paraId="137FBE7E"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ind w:left="284"/>
              <w:rPr>
                <w:sz w:val="20"/>
              </w:rPr>
            </w:pPr>
            <w:r w:rsidRPr="00837428">
              <w:rPr>
                <w:sz w:val="20"/>
              </w:rPr>
              <w:t> </w:t>
            </w:r>
            <w:r w:rsidRPr="00837428">
              <w:rPr>
                <w:sz w:val="20"/>
              </w:rPr>
              <w:t>Update</w:t>
            </w:r>
          </w:p>
        </w:tc>
        <w:tc>
          <w:tcPr>
            <w:tcW w:w="156" w:type="pct"/>
          </w:tcPr>
          <w:p w14:paraId="26BB93FC"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jc w:val="center"/>
              <w:rPr>
                <w:sz w:val="20"/>
              </w:rPr>
            </w:pPr>
            <w:r w:rsidRPr="00837428">
              <w:rPr>
                <w:sz w:val="20"/>
              </w:rPr>
              <w:t>1b</w:t>
            </w:r>
          </w:p>
        </w:tc>
        <w:tc>
          <w:tcPr>
            <w:tcW w:w="3791" w:type="pct"/>
          </w:tcPr>
          <w:p w14:paraId="38973A2E" w14:textId="77777777" w:rsidR="009563B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Pr>
                <w:sz w:val="20"/>
              </w:rPr>
              <w:t xml:space="preserve">There is no previous review on this topic       </w:t>
            </w:r>
          </w:p>
          <w:p w14:paraId="0528E478" w14:textId="4B0F80CE"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Pr>
                <w:sz w:val="20"/>
              </w:rPr>
              <w:t xml:space="preserve">                                 </w:t>
            </w:r>
          </w:p>
        </w:tc>
        <w:tc>
          <w:tcPr>
            <w:tcW w:w="479" w:type="pct"/>
          </w:tcPr>
          <w:p w14:paraId="23B38D61" w14:textId="35BA1670" w:rsidR="009563B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Pr>
                <w:sz w:val="20"/>
              </w:rPr>
              <w:t>2, 10</w:t>
            </w:r>
          </w:p>
        </w:tc>
      </w:tr>
      <w:tr w:rsidR="009563B3" w:rsidRPr="00837428" w14:paraId="67AC6283" w14:textId="3A439290" w:rsidTr="003C11A9">
        <w:tc>
          <w:tcPr>
            <w:tcW w:w="573" w:type="pct"/>
          </w:tcPr>
          <w:p w14:paraId="5EF6E02E"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837428">
              <w:rPr>
                <w:sz w:val="20"/>
              </w:rPr>
              <w:t>Registration</w:t>
            </w:r>
          </w:p>
        </w:tc>
        <w:tc>
          <w:tcPr>
            <w:tcW w:w="156" w:type="pct"/>
          </w:tcPr>
          <w:p w14:paraId="40033328"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jc w:val="center"/>
              <w:rPr>
                <w:sz w:val="20"/>
              </w:rPr>
            </w:pPr>
            <w:r w:rsidRPr="00837428">
              <w:rPr>
                <w:sz w:val="20"/>
              </w:rPr>
              <w:t>2</w:t>
            </w:r>
          </w:p>
        </w:tc>
        <w:tc>
          <w:tcPr>
            <w:tcW w:w="3791" w:type="pct"/>
          </w:tcPr>
          <w:p w14:paraId="55CE5554" w14:textId="4B9560F9"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Pr>
                <w:sz w:val="20"/>
              </w:rPr>
              <w:t xml:space="preserve">PROSPERO ID </w:t>
            </w:r>
            <w:r w:rsidR="00124AD2" w:rsidRPr="00124AD2">
              <w:rPr>
                <w:sz w:val="20"/>
              </w:rPr>
              <w:t>CRD42020184795</w:t>
            </w:r>
          </w:p>
        </w:tc>
        <w:tc>
          <w:tcPr>
            <w:tcW w:w="479" w:type="pct"/>
          </w:tcPr>
          <w:p w14:paraId="4D5A6D5D" w14:textId="3EFBA998" w:rsidR="009563B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Pr>
                <w:sz w:val="20"/>
              </w:rPr>
              <w:t>2</w:t>
            </w:r>
          </w:p>
        </w:tc>
      </w:tr>
      <w:tr w:rsidR="009563B3" w:rsidRPr="00837428" w14:paraId="677EFE7D" w14:textId="21225477" w:rsidTr="003C11A9">
        <w:tc>
          <w:tcPr>
            <w:tcW w:w="573" w:type="pct"/>
          </w:tcPr>
          <w:p w14:paraId="5B4C241D"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837428">
              <w:rPr>
                <w:sz w:val="20"/>
              </w:rPr>
              <w:t>Authors:</w:t>
            </w:r>
          </w:p>
        </w:tc>
        <w:tc>
          <w:tcPr>
            <w:tcW w:w="156" w:type="pct"/>
          </w:tcPr>
          <w:p w14:paraId="1312554A"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jc w:val="center"/>
              <w:rPr>
                <w:sz w:val="20"/>
              </w:rPr>
            </w:pPr>
          </w:p>
        </w:tc>
        <w:tc>
          <w:tcPr>
            <w:tcW w:w="3791" w:type="pct"/>
          </w:tcPr>
          <w:p w14:paraId="415EA8D0"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tc>
        <w:tc>
          <w:tcPr>
            <w:tcW w:w="479" w:type="pct"/>
          </w:tcPr>
          <w:p w14:paraId="3D0F1E3D"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tc>
      </w:tr>
      <w:tr w:rsidR="009563B3" w:rsidRPr="00837428" w14:paraId="1ECB465C" w14:textId="0807EF2B" w:rsidTr="003C11A9">
        <w:tc>
          <w:tcPr>
            <w:tcW w:w="573" w:type="pct"/>
          </w:tcPr>
          <w:p w14:paraId="0DF5F3D4"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ind w:left="284"/>
              <w:rPr>
                <w:sz w:val="20"/>
              </w:rPr>
            </w:pPr>
            <w:r w:rsidRPr="00837428">
              <w:rPr>
                <w:sz w:val="20"/>
              </w:rPr>
              <w:t> </w:t>
            </w:r>
            <w:r w:rsidRPr="00837428">
              <w:rPr>
                <w:sz w:val="20"/>
              </w:rPr>
              <w:t>Contact</w:t>
            </w:r>
          </w:p>
        </w:tc>
        <w:tc>
          <w:tcPr>
            <w:tcW w:w="156" w:type="pct"/>
          </w:tcPr>
          <w:p w14:paraId="2F97CD81"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jc w:val="center"/>
              <w:rPr>
                <w:sz w:val="20"/>
              </w:rPr>
            </w:pPr>
            <w:r w:rsidRPr="00837428">
              <w:rPr>
                <w:sz w:val="20"/>
              </w:rPr>
              <w:t>3a</w:t>
            </w:r>
          </w:p>
        </w:tc>
        <w:tc>
          <w:tcPr>
            <w:tcW w:w="3791" w:type="pct"/>
          </w:tcPr>
          <w:p w14:paraId="4CB68FE2" w14:textId="77777777" w:rsidR="009563B3" w:rsidRPr="0088375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883753">
              <w:rPr>
                <w:sz w:val="20"/>
              </w:rPr>
              <w:t xml:space="preserve">Corresponding author: Joanna Dietzel, Institute for Social Medicine, Epidemiology and Health Economics, Charité University Medicine, Luisenstr. 57, 10117 Berlin, Germany; Joanna.dietzel@charite.de  </w:t>
            </w:r>
          </w:p>
          <w:p w14:paraId="12BAB8E1" w14:textId="77777777" w:rsidR="009563B3" w:rsidRPr="0088375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883753">
              <w:rPr>
                <w:sz w:val="20"/>
              </w:rPr>
              <w:t>Mike Cummings, British Medical Acupuncture Society, UK; Mike.Cummings@btinternet.com</w:t>
            </w:r>
          </w:p>
          <w:p w14:paraId="2053592C" w14:textId="77777777" w:rsidR="009563B3" w:rsidRPr="0088375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883753">
              <w:rPr>
                <w:sz w:val="20"/>
              </w:rPr>
              <w:t>Klaus Hahnenkamp, Department for Anesthesiology, University Hospital Greifswald, Germany; Klaus.Hahnenkamp@med-uni.greifswald.de</w:t>
            </w:r>
          </w:p>
          <w:p w14:paraId="3890A0C3" w14:textId="77777777" w:rsidR="009563B3" w:rsidRPr="0088375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883753">
              <w:rPr>
                <w:sz w:val="20"/>
              </w:rPr>
              <w:t>Benno Brinkhaus, Institute for Social Medicine, Epidemiology and Health Economics, Charité University Medicine, Berlin, Germany; Benno.Brinkhaus@charite.de</w:t>
            </w:r>
          </w:p>
          <w:p w14:paraId="44CFCEB7" w14:textId="162ED983" w:rsidR="009563B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883753">
              <w:rPr>
                <w:sz w:val="20"/>
              </w:rPr>
              <w:t xml:space="preserve">Taras Usichenko, Department for Anesthesiology, University Hospital Greifswald, Germany; </w:t>
            </w:r>
            <w:hyperlink r:id="rId8" w:history="1">
              <w:r w:rsidRPr="003918E4">
                <w:rPr>
                  <w:rStyle w:val="Hyperlink"/>
                  <w:sz w:val="20"/>
                </w:rPr>
                <w:t>Taras.Usichenko@med.uni-greifswald.de</w:t>
              </w:r>
            </w:hyperlink>
          </w:p>
          <w:p w14:paraId="6DB39E42" w14:textId="15EA4EA5"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tc>
        <w:tc>
          <w:tcPr>
            <w:tcW w:w="479" w:type="pct"/>
          </w:tcPr>
          <w:p w14:paraId="336EF267" w14:textId="57A5FD11" w:rsidR="009563B3" w:rsidRPr="0088375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Pr>
                <w:sz w:val="20"/>
              </w:rPr>
              <w:t>1</w:t>
            </w:r>
          </w:p>
        </w:tc>
      </w:tr>
      <w:tr w:rsidR="009563B3" w:rsidRPr="00837428" w14:paraId="69DF382C" w14:textId="42563295" w:rsidTr="003C11A9">
        <w:tc>
          <w:tcPr>
            <w:tcW w:w="573" w:type="pct"/>
          </w:tcPr>
          <w:p w14:paraId="7756FEFA"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ind w:left="284"/>
              <w:rPr>
                <w:sz w:val="20"/>
              </w:rPr>
            </w:pPr>
            <w:r w:rsidRPr="00837428">
              <w:rPr>
                <w:sz w:val="20"/>
              </w:rPr>
              <w:t> </w:t>
            </w:r>
            <w:r w:rsidRPr="00837428">
              <w:rPr>
                <w:sz w:val="20"/>
              </w:rPr>
              <w:t>Contributions</w:t>
            </w:r>
          </w:p>
        </w:tc>
        <w:tc>
          <w:tcPr>
            <w:tcW w:w="156" w:type="pct"/>
          </w:tcPr>
          <w:p w14:paraId="5F80A891"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jc w:val="center"/>
              <w:rPr>
                <w:sz w:val="20"/>
              </w:rPr>
            </w:pPr>
            <w:r w:rsidRPr="00837428">
              <w:rPr>
                <w:sz w:val="20"/>
              </w:rPr>
              <w:t>3b</w:t>
            </w:r>
          </w:p>
        </w:tc>
        <w:tc>
          <w:tcPr>
            <w:tcW w:w="3791" w:type="pct"/>
          </w:tcPr>
          <w:p w14:paraId="2E021EC5" w14:textId="77777777"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Data collection: Joanna Dietzel, Taras Usichenko</w:t>
            </w:r>
          </w:p>
          <w:p w14:paraId="2263397E" w14:textId="77777777"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Funding acquisition: Klaus Hahnenkamp, Benno Brinkhaus</w:t>
            </w:r>
          </w:p>
          <w:p w14:paraId="53A16D04" w14:textId="77777777"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Formal analysis: Mike Cummings</w:t>
            </w:r>
          </w:p>
          <w:p w14:paraId="72E00EE9" w14:textId="77777777"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Supervision: Mike Cummings, Klaus Hahnenkamp</w:t>
            </w:r>
          </w:p>
          <w:p w14:paraId="18A90665" w14:textId="77777777"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Writing – original draft: Joanna Dietzel, Taras Usichenko, Benno Brinkhaus</w:t>
            </w:r>
          </w:p>
          <w:p w14:paraId="3B209F40" w14:textId="77777777" w:rsidR="009563B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Writing – review &amp; editing: Joanna Dietzel, Taras Usichenko, Mike Cummings</w:t>
            </w:r>
          </w:p>
          <w:p w14:paraId="65CFA44E" w14:textId="114A55AB"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tc>
        <w:tc>
          <w:tcPr>
            <w:tcW w:w="479" w:type="pct"/>
          </w:tcPr>
          <w:p w14:paraId="7FDF5DCF" w14:textId="67BE798F"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Pr>
                <w:sz w:val="20"/>
              </w:rPr>
              <w:t>11</w:t>
            </w:r>
          </w:p>
        </w:tc>
      </w:tr>
      <w:tr w:rsidR="009563B3" w:rsidRPr="00837428" w14:paraId="64C3F97A" w14:textId="371ECCAE" w:rsidTr="003C11A9">
        <w:tc>
          <w:tcPr>
            <w:tcW w:w="573" w:type="pct"/>
          </w:tcPr>
          <w:p w14:paraId="337AE925"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837428">
              <w:rPr>
                <w:sz w:val="20"/>
              </w:rPr>
              <w:lastRenderedPageBreak/>
              <w:t>Amendments</w:t>
            </w:r>
          </w:p>
        </w:tc>
        <w:tc>
          <w:tcPr>
            <w:tcW w:w="156" w:type="pct"/>
          </w:tcPr>
          <w:p w14:paraId="0D4EFF45"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jc w:val="center"/>
              <w:rPr>
                <w:sz w:val="20"/>
              </w:rPr>
            </w:pPr>
            <w:r w:rsidRPr="00837428">
              <w:rPr>
                <w:sz w:val="20"/>
              </w:rPr>
              <w:t>4</w:t>
            </w:r>
          </w:p>
        </w:tc>
        <w:tc>
          <w:tcPr>
            <w:tcW w:w="3791" w:type="pct"/>
          </w:tcPr>
          <w:p w14:paraId="2AA3B0D7" w14:textId="593FD3F0"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Pr>
                <w:sz w:val="20"/>
              </w:rPr>
              <w:t>Not applicable</w:t>
            </w:r>
          </w:p>
        </w:tc>
        <w:tc>
          <w:tcPr>
            <w:tcW w:w="479" w:type="pct"/>
          </w:tcPr>
          <w:p w14:paraId="339EFA11" w14:textId="77777777" w:rsidR="009563B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tc>
      </w:tr>
      <w:tr w:rsidR="009563B3" w:rsidRPr="00837428" w14:paraId="3B633292" w14:textId="74EC2342" w:rsidTr="003C11A9">
        <w:tc>
          <w:tcPr>
            <w:tcW w:w="573" w:type="pct"/>
          </w:tcPr>
          <w:p w14:paraId="4D46A133"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837428">
              <w:rPr>
                <w:sz w:val="20"/>
              </w:rPr>
              <w:t>Support:</w:t>
            </w:r>
          </w:p>
        </w:tc>
        <w:tc>
          <w:tcPr>
            <w:tcW w:w="156" w:type="pct"/>
          </w:tcPr>
          <w:p w14:paraId="29A3003D"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jc w:val="center"/>
              <w:rPr>
                <w:sz w:val="20"/>
              </w:rPr>
            </w:pPr>
          </w:p>
        </w:tc>
        <w:tc>
          <w:tcPr>
            <w:tcW w:w="3791" w:type="pct"/>
          </w:tcPr>
          <w:p w14:paraId="6D4CEE69"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tc>
        <w:tc>
          <w:tcPr>
            <w:tcW w:w="479" w:type="pct"/>
          </w:tcPr>
          <w:p w14:paraId="221186F3"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tc>
      </w:tr>
      <w:tr w:rsidR="009563B3" w:rsidRPr="00837428" w14:paraId="6FAD5EDE" w14:textId="1572E861" w:rsidTr="003C11A9">
        <w:tc>
          <w:tcPr>
            <w:tcW w:w="573" w:type="pct"/>
          </w:tcPr>
          <w:p w14:paraId="6797F1C3"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ind w:left="284"/>
              <w:rPr>
                <w:sz w:val="20"/>
              </w:rPr>
            </w:pPr>
            <w:r w:rsidRPr="00837428">
              <w:rPr>
                <w:sz w:val="20"/>
              </w:rPr>
              <w:t> </w:t>
            </w:r>
            <w:r w:rsidRPr="00837428">
              <w:rPr>
                <w:sz w:val="20"/>
              </w:rPr>
              <w:t>Sources</w:t>
            </w:r>
          </w:p>
        </w:tc>
        <w:tc>
          <w:tcPr>
            <w:tcW w:w="156" w:type="pct"/>
          </w:tcPr>
          <w:p w14:paraId="4B22C72A"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jc w:val="center"/>
              <w:rPr>
                <w:sz w:val="20"/>
              </w:rPr>
            </w:pPr>
            <w:r w:rsidRPr="00837428">
              <w:rPr>
                <w:sz w:val="20"/>
              </w:rPr>
              <w:t>5a</w:t>
            </w:r>
          </w:p>
        </w:tc>
        <w:tc>
          <w:tcPr>
            <w:tcW w:w="3791" w:type="pct"/>
          </w:tcPr>
          <w:p w14:paraId="3B957190" w14:textId="77777777" w:rsidR="009563B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bookmarkStart w:id="0" w:name="_Hlk40528788"/>
            <w:r>
              <w:rPr>
                <w:sz w:val="20"/>
              </w:rPr>
              <w:t xml:space="preserve">Joanna Dietzel received a research grant from the Karl and Veronica Carstens foundation for conducting several clinical studies and a systematic review with Meta-Analysis.  </w:t>
            </w:r>
            <w:bookmarkEnd w:id="0"/>
          </w:p>
          <w:p w14:paraId="103F83BB" w14:textId="4BBE99D1"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tc>
        <w:tc>
          <w:tcPr>
            <w:tcW w:w="479" w:type="pct"/>
          </w:tcPr>
          <w:p w14:paraId="74498B61" w14:textId="5C9E9B74" w:rsidR="009563B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Pr>
                <w:sz w:val="20"/>
              </w:rPr>
              <w:t>12</w:t>
            </w:r>
          </w:p>
        </w:tc>
      </w:tr>
      <w:tr w:rsidR="009563B3" w:rsidRPr="00D56622" w14:paraId="0F55FB88" w14:textId="447506A4" w:rsidTr="003C11A9">
        <w:tc>
          <w:tcPr>
            <w:tcW w:w="573" w:type="pct"/>
          </w:tcPr>
          <w:p w14:paraId="691D64DB"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ind w:left="284"/>
              <w:rPr>
                <w:sz w:val="20"/>
              </w:rPr>
            </w:pPr>
            <w:bookmarkStart w:id="1" w:name="_Hlk40528985"/>
            <w:r w:rsidRPr="00837428">
              <w:rPr>
                <w:sz w:val="20"/>
              </w:rPr>
              <w:t> </w:t>
            </w:r>
            <w:r w:rsidRPr="00837428">
              <w:rPr>
                <w:sz w:val="20"/>
              </w:rPr>
              <w:t>Sponsor</w:t>
            </w:r>
          </w:p>
        </w:tc>
        <w:tc>
          <w:tcPr>
            <w:tcW w:w="156" w:type="pct"/>
          </w:tcPr>
          <w:p w14:paraId="27B3094A"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jc w:val="center"/>
              <w:rPr>
                <w:sz w:val="20"/>
              </w:rPr>
            </w:pPr>
            <w:r w:rsidRPr="00837428">
              <w:rPr>
                <w:sz w:val="20"/>
              </w:rPr>
              <w:t>5b</w:t>
            </w:r>
          </w:p>
        </w:tc>
        <w:tc>
          <w:tcPr>
            <w:tcW w:w="3791" w:type="pct"/>
          </w:tcPr>
          <w:p w14:paraId="7C555CDB" w14:textId="77777777" w:rsidR="009563B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 xml:space="preserve">Karl and Veronica Carstens foundation, </w:t>
            </w:r>
            <w:r w:rsidRPr="008F242B">
              <w:rPr>
                <w:sz w:val="20"/>
              </w:rPr>
              <w:t>Am Deimelsberg 36</w:t>
            </w:r>
            <w:r>
              <w:rPr>
                <w:sz w:val="20"/>
              </w:rPr>
              <w:t xml:space="preserve">, </w:t>
            </w:r>
            <w:r w:rsidRPr="008F242B">
              <w:rPr>
                <w:sz w:val="20"/>
              </w:rPr>
              <w:t>45276 Essen</w:t>
            </w:r>
            <w:r w:rsidRPr="00D56622">
              <w:rPr>
                <w:sz w:val="20"/>
              </w:rPr>
              <w:t xml:space="preserve">, Germany. </w:t>
            </w:r>
          </w:p>
          <w:p w14:paraId="1A782CA8" w14:textId="6A1FB73F"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tc>
        <w:tc>
          <w:tcPr>
            <w:tcW w:w="479" w:type="pct"/>
          </w:tcPr>
          <w:p w14:paraId="588CABE6" w14:textId="77777777"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tc>
      </w:tr>
      <w:tr w:rsidR="009563B3" w:rsidRPr="00837428" w14:paraId="6A84CD77" w14:textId="27AB8D18" w:rsidTr="003C11A9">
        <w:tc>
          <w:tcPr>
            <w:tcW w:w="573" w:type="pct"/>
          </w:tcPr>
          <w:p w14:paraId="709F435B"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ind w:left="284"/>
              <w:rPr>
                <w:sz w:val="20"/>
              </w:rPr>
            </w:pPr>
            <w:bookmarkStart w:id="2" w:name="_Hlk40529005"/>
            <w:bookmarkEnd w:id="1"/>
            <w:r w:rsidRPr="00837428">
              <w:rPr>
                <w:sz w:val="20"/>
              </w:rPr>
              <w:t> </w:t>
            </w:r>
            <w:r w:rsidRPr="00837428">
              <w:rPr>
                <w:sz w:val="20"/>
              </w:rPr>
              <w:t>Role of sponsor or funder</w:t>
            </w:r>
          </w:p>
        </w:tc>
        <w:tc>
          <w:tcPr>
            <w:tcW w:w="156" w:type="pct"/>
          </w:tcPr>
          <w:p w14:paraId="28E7E7AE"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jc w:val="center"/>
              <w:rPr>
                <w:sz w:val="20"/>
              </w:rPr>
            </w:pPr>
            <w:r w:rsidRPr="00837428">
              <w:rPr>
                <w:sz w:val="20"/>
              </w:rPr>
              <w:t>5c</w:t>
            </w:r>
          </w:p>
        </w:tc>
        <w:tc>
          <w:tcPr>
            <w:tcW w:w="3791" w:type="pct"/>
          </w:tcPr>
          <w:p w14:paraId="51757D1A" w14:textId="77777777" w:rsidR="009563B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Pr>
                <w:sz w:val="20"/>
              </w:rPr>
              <w:t>The foundation had no role in the development of the protocol.</w:t>
            </w:r>
          </w:p>
          <w:p w14:paraId="63AFCE28" w14:textId="5DC5E14C"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tc>
        <w:tc>
          <w:tcPr>
            <w:tcW w:w="479" w:type="pct"/>
          </w:tcPr>
          <w:p w14:paraId="7B5092D4" w14:textId="77777777" w:rsidR="009563B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tc>
      </w:tr>
      <w:bookmarkEnd w:id="2"/>
      <w:tr w:rsidR="009563B3" w:rsidRPr="00837428" w14:paraId="24C44117" w14:textId="5D1DC94C" w:rsidTr="003C11A9">
        <w:tc>
          <w:tcPr>
            <w:tcW w:w="4521" w:type="pct"/>
            <w:gridSpan w:val="3"/>
          </w:tcPr>
          <w:p w14:paraId="03CB2E84" w14:textId="77777777" w:rsidR="009563B3" w:rsidRPr="00837428" w:rsidRDefault="009563B3" w:rsidP="009563B3">
            <w:pPr>
              <w:pStyle w:val="TableSubHead"/>
              <w:pBdr>
                <w:top w:val="single" w:sz="4" w:space="1" w:color="auto"/>
                <w:left w:val="single" w:sz="4" w:space="1" w:color="auto"/>
                <w:bottom w:val="single" w:sz="4" w:space="1" w:color="auto"/>
                <w:right w:val="single" w:sz="4" w:space="1" w:color="auto"/>
                <w:between w:val="single" w:sz="4" w:space="1" w:color="auto"/>
                <w:bar w:val="single" w:sz="4" w:color="auto"/>
              </w:pBdr>
              <w:spacing w:after="8"/>
              <w:rPr>
                <w:sz w:val="20"/>
              </w:rPr>
            </w:pPr>
            <w:r>
              <w:rPr>
                <w:sz w:val="20"/>
              </w:rPr>
              <w:t>INTRODUCTION</w:t>
            </w:r>
          </w:p>
        </w:tc>
        <w:tc>
          <w:tcPr>
            <w:tcW w:w="479" w:type="pct"/>
          </w:tcPr>
          <w:p w14:paraId="5AC0533B" w14:textId="77777777" w:rsidR="009563B3" w:rsidRDefault="009563B3" w:rsidP="009563B3">
            <w:pPr>
              <w:pStyle w:val="TableSubHead"/>
              <w:pBdr>
                <w:top w:val="single" w:sz="4" w:space="1" w:color="auto"/>
                <w:left w:val="single" w:sz="4" w:space="1" w:color="auto"/>
                <w:bottom w:val="single" w:sz="4" w:space="1" w:color="auto"/>
                <w:right w:val="single" w:sz="4" w:space="1" w:color="auto"/>
                <w:between w:val="single" w:sz="4" w:space="1" w:color="auto"/>
                <w:bar w:val="single" w:sz="4" w:color="auto"/>
              </w:pBdr>
              <w:spacing w:after="8"/>
              <w:rPr>
                <w:sz w:val="20"/>
              </w:rPr>
            </w:pPr>
          </w:p>
        </w:tc>
      </w:tr>
      <w:tr w:rsidR="009563B3" w:rsidRPr="00837428" w14:paraId="3273BFA0" w14:textId="1F45EA7C" w:rsidTr="003C11A9">
        <w:tc>
          <w:tcPr>
            <w:tcW w:w="573" w:type="pct"/>
          </w:tcPr>
          <w:p w14:paraId="1801DF9B"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837428">
              <w:rPr>
                <w:sz w:val="20"/>
              </w:rPr>
              <w:t>Rationale</w:t>
            </w:r>
          </w:p>
        </w:tc>
        <w:tc>
          <w:tcPr>
            <w:tcW w:w="156" w:type="pct"/>
          </w:tcPr>
          <w:p w14:paraId="1AEC0564"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jc w:val="center"/>
              <w:rPr>
                <w:sz w:val="20"/>
              </w:rPr>
            </w:pPr>
            <w:r w:rsidRPr="00837428">
              <w:rPr>
                <w:sz w:val="20"/>
              </w:rPr>
              <w:t>6</w:t>
            </w:r>
          </w:p>
        </w:tc>
        <w:tc>
          <w:tcPr>
            <w:tcW w:w="3791" w:type="pct"/>
          </w:tcPr>
          <w:p w14:paraId="43378B61" w14:textId="77777777" w:rsidR="009563B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Preoperative anxiety causes a profound psychological and physiological reactions, that may lead to a worse postoperative recovery, higher intensity of acute and persistent postsurgical pain and impaired quality of life in the postoperative period. Previous randomized controlled trials (RCTs) suggest that auricular acupuncture (AA) is safe and effective in treatment of preoperative anxiety; a systematic evidence on this topic is missing. The results of this review will provide the basis for better understanding of auricular acupuncture in treatment of perioperative anxiety and will yield the evidence for implementation of this method in clinical practice.</w:t>
            </w:r>
          </w:p>
          <w:p w14:paraId="6B979D20" w14:textId="6440B03F"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lang w:val="en-US"/>
              </w:rPr>
            </w:pPr>
          </w:p>
        </w:tc>
        <w:tc>
          <w:tcPr>
            <w:tcW w:w="479" w:type="pct"/>
          </w:tcPr>
          <w:p w14:paraId="584147AD" w14:textId="1C14C7C6"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Pr>
                <w:sz w:val="20"/>
              </w:rPr>
              <w:t>4, 11</w:t>
            </w:r>
          </w:p>
        </w:tc>
      </w:tr>
      <w:tr w:rsidR="009563B3" w:rsidRPr="00837428" w14:paraId="7C38466C" w14:textId="5B678D44" w:rsidTr="003C11A9">
        <w:tc>
          <w:tcPr>
            <w:tcW w:w="573" w:type="pct"/>
          </w:tcPr>
          <w:p w14:paraId="1D8B1F4A"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837428">
              <w:rPr>
                <w:sz w:val="20"/>
              </w:rPr>
              <w:t>Objectives</w:t>
            </w:r>
          </w:p>
        </w:tc>
        <w:tc>
          <w:tcPr>
            <w:tcW w:w="156" w:type="pct"/>
          </w:tcPr>
          <w:p w14:paraId="7D3C1C44"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jc w:val="center"/>
              <w:rPr>
                <w:sz w:val="20"/>
              </w:rPr>
            </w:pPr>
            <w:r w:rsidRPr="00837428">
              <w:rPr>
                <w:sz w:val="20"/>
              </w:rPr>
              <w:t>7</w:t>
            </w:r>
          </w:p>
        </w:tc>
        <w:tc>
          <w:tcPr>
            <w:tcW w:w="3791" w:type="pct"/>
          </w:tcPr>
          <w:p w14:paraId="371275A7" w14:textId="6F997BEE"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 xml:space="preserve">Types of participants </w:t>
            </w:r>
          </w:p>
          <w:p w14:paraId="5A3868EC" w14:textId="77777777"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No restrictions on study populations will be made, as long as they are described as patients, undergoing surgical procedures, including all medical interventions requiring intra-procedural sedation or analgesia. There will be no restrictions regarding the age, gender or ethnicity of participants.</w:t>
            </w:r>
          </w:p>
          <w:p w14:paraId="411E1D18" w14:textId="77777777"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p w14:paraId="3B4F091F" w14:textId="6E345743"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Types of interventions/comparators</w:t>
            </w:r>
          </w:p>
          <w:p w14:paraId="621DB736" w14:textId="77777777"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This review will include all studies, where auricular stimulation or related interventions (auricular acupuncture, auricular acupressure, auricular electroacupuncture, etc.) applied alone or in addition to routine care will be compared with a variety of control conditions, such as: sham acupuncture, acupressure, placebo, routine care, various cognitive-behavioral therapies (CBTs) such as relaxation techniques, music therapy, hypnosis, etc.</w:t>
            </w:r>
          </w:p>
          <w:p w14:paraId="290A815D" w14:textId="77777777"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p w14:paraId="13119219" w14:textId="576645FF"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Types of outcome measures</w:t>
            </w:r>
          </w:p>
          <w:p w14:paraId="241E7D3C" w14:textId="6FB6EB1A"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Primary outcomes</w:t>
            </w:r>
          </w:p>
          <w:p w14:paraId="40B72A75" w14:textId="77777777"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lastRenderedPageBreak/>
              <w:t xml:space="preserve">The primary outcome for this review will be an intensity of preoperative anxiety, measured using patient-reported psychophysical anxiety scales, such as the State Trait Anxiety Inventory (STAI), Anxiety Visual Analogue Scale-100 (VAS-100), the Amsterdam Preoperative Anxiety and Information Scale (APAIS), Self-Rating Anxiety Scale (SAS), extensively described elsewhere (23). </w:t>
            </w:r>
          </w:p>
          <w:p w14:paraId="4DE4A52B" w14:textId="77777777"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p w14:paraId="57A13438" w14:textId="3DA4A5F1"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Pr>
                <w:sz w:val="20"/>
              </w:rPr>
              <w:t xml:space="preserve">Secondary </w:t>
            </w:r>
            <w:r w:rsidRPr="00D56622">
              <w:rPr>
                <w:sz w:val="20"/>
              </w:rPr>
              <w:t>outcomes</w:t>
            </w:r>
          </w:p>
          <w:p w14:paraId="5E5D1AC3" w14:textId="77777777"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Secondary outcomes will include physiological parameters describing the response of the autonomic nervous system (e.g. heart rate, blood pressure, respiratory rate, sweating reaction); the preoperative requirement of anxiolytic medication; the intraoperative requirement of anaesthetic and analgesic medication; the intensity of postoperative pain; the postoperative requirement for analgesic medication and patient satisfaction with the treatment of preoperative anxiety.</w:t>
            </w:r>
          </w:p>
          <w:p w14:paraId="34D8A38D" w14:textId="77777777"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p w14:paraId="76072399" w14:textId="45E2E319"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 xml:space="preserve">Safety of intervention. </w:t>
            </w:r>
          </w:p>
          <w:p w14:paraId="0AED9A73" w14:textId="6AE1FDB6" w:rsidR="009563B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Adverse event and serious adverse events reporting will be analysed, including events such as pain, inflammation and infection at the sites of auricular stimulation, and vasovagal reactions during the auricular interventions.</w:t>
            </w:r>
          </w:p>
          <w:p w14:paraId="06155A5D" w14:textId="68F2B873"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tc>
        <w:tc>
          <w:tcPr>
            <w:tcW w:w="479" w:type="pct"/>
          </w:tcPr>
          <w:p w14:paraId="2EA3463E" w14:textId="43B0E463"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Pr>
                <w:sz w:val="20"/>
              </w:rPr>
              <w:lastRenderedPageBreak/>
              <w:t>5, 6</w:t>
            </w:r>
          </w:p>
        </w:tc>
      </w:tr>
      <w:tr w:rsidR="009563B3" w:rsidRPr="00837428" w14:paraId="16890F21" w14:textId="48CA7883" w:rsidTr="003C11A9">
        <w:tc>
          <w:tcPr>
            <w:tcW w:w="4521" w:type="pct"/>
            <w:gridSpan w:val="3"/>
          </w:tcPr>
          <w:p w14:paraId="15F2969F" w14:textId="77777777" w:rsidR="009563B3" w:rsidRPr="00837428" w:rsidRDefault="009563B3" w:rsidP="009563B3">
            <w:pPr>
              <w:pStyle w:val="TableSubHead"/>
              <w:pBdr>
                <w:top w:val="single" w:sz="4" w:space="1" w:color="auto"/>
                <w:left w:val="single" w:sz="4" w:space="1" w:color="auto"/>
                <w:bottom w:val="single" w:sz="4" w:space="1" w:color="auto"/>
                <w:right w:val="single" w:sz="4" w:space="1" w:color="auto"/>
                <w:between w:val="single" w:sz="4" w:space="1" w:color="auto"/>
                <w:bar w:val="single" w:sz="4" w:color="auto"/>
              </w:pBdr>
              <w:spacing w:after="8"/>
              <w:rPr>
                <w:sz w:val="20"/>
              </w:rPr>
            </w:pPr>
            <w:r>
              <w:rPr>
                <w:sz w:val="20"/>
              </w:rPr>
              <w:t>METHODS</w:t>
            </w:r>
          </w:p>
        </w:tc>
        <w:tc>
          <w:tcPr>
            <w:tcW w:w="479" w:type="pct"/>
          </w:tcPr>
          <w:p w14:paraId="1A7E1814" w14:textId="77777777" w:rsidR="009563B3" w:rsidRDefault="009563B3" w:rsidP="009563B3">
            <w:pPr>
              <w:pStyle w:val="TableSubHead"/>
              <w:pBdr>
                <w:top w:val="single" w:sz="4" w:space="1" w:color="auto"/>
                <w:left w:val="single" w:sz="4" w:space="1" w:color="auto"/>
                <w:bottom w:val="single" w:sz="4" w:space="1" w:color="auto"/>
                <w:right w:val="single" w:sz="4" w:space="1" w:color="auto"/>
                <w:between w:val="single" w:sz="4" w:space="1" w:color="auto"/>
                <w:bar w:val="single" w:sz="4" w:color="auto"/>
              </w:pBdr>
              <w:spacing w:after="8"/>
              <w:rPr>
                <w:sz w:val="20"/>
              </w:rPr>
            </w:pPr>
          </w:p>
        </w:tc>
      </w:tr>
      <w:tr w:rsidR="009563B3" w:rsidRPr="00837428" w14:paraId="105C2D36" w14:textId="726E6C9D" w:rsidTr="003C11A9">
        <w:tc>
          <w:tcPr>
            <w:tcW w:w="573" w:type="pct"/>
          </w:tcPr>
          <w:p w14:paraId="231635C3"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837428">
              <w:rPr>
                <w:sz w:val="20"/>
              </w:rPr>
              <w:t>Eligibility criteria</w:t>
            </w:r>
          </w:p>
        </w:tc>
        <w:tc>
          <w:tcPr>
            <w:tcW w:w="156" w:type="pct"/>
          </w:tcPr>
          <w:p w14:paraId="26194C56"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jc w:val="center"/>
              <w:rPr>
                <w:sz w:val="20"/>
              </w:rPr>
            </w:pPr>
            <w:r w:rsidRPr="00837428">
              <w:rPr>
                <w:sz w:val="20"/>
              </w:rPr>
              <w:t>8</w:t>
            </w:r>
          </w:p>
        </w:tc>
        <w:tc>
          <w:tcPr>
            <w:tcW w:w="3791" w:type="pct"/>
          </w:tcPr>
          <w:p w14:paraId="0377F3A4" w14:textId="77777777" w:rsidR="009563B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Only randomized controlled trials (RCTs) in European languages will be included. Results from quasi RCT will be discussed if little evidence is available, but they will not be part of the analysis.</w:t>
            </w:r>
          </w:p>
          <w:p w14:paraId="2BCA9BFE" w14:textId="77777777"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 xml:space="preserve">Types of participants </w:t>
            </w:r>
          </w:p>
          <w:p w14:paraId="16CF28B5" w14:textId="77777777"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No restrictions on study populations will be made, as long as they are described as patients, undergoing surgical procedures, including all medical interventions requiring intra-procedural sedation or analgesia. There will be no restrictions regarding the age, gender or ethnicity of participants.</w:t>
            </w:r>
          </w:p>
          <w:p w14:paraId="24595B88" w14:textId="77777777"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p w14:paraId="13193797" w14:textId="77777777"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Types of interventions/comparators</w:t>
            </w:r>
          </w:p>
          <w:p w14:paraId="497664C3" w14:textId="77777777"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This review will include all studies, where auricular stimulation or related interventions (auricular acupuncture, auricular acupressure, auricular electroacupuncture, etc.) applied alone or in addition to routine care will be compared with a variety of control conditions, such as: sham acupuncture, acupressure, placebo, routine care, various cognitive-behavioral therapies (CBTs) such as relaxation techniques, music therapy, hypnosis, etc.</w:t>
            </w:r>
          </w:p>
          <w:p w14:paraId="5E045C90" w14:textId="77777777"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p w14:paraId="685FE457" w14:textId="77777777"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Types of outcome measures</w:t>
            </w:r>
          </w:p>
          <w:p w14:paraId="41C7CA40" w14:textId="77777777"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Primary outcomes</w:t>
            </w:r>
          </w:p>
          <w:p w14:paraId="28A6E1A0" w14:textId="77777777"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 xml:space="preserve">The primary outcome for this review will be an intensity of preoperative anxiety, measured using patient-reported psychophysical anxiety scales, such as the State Trait Anxiety Inventory (STAI), Anxiety Visual Analogue Scale-100 (VAS-100), the Amsterdam Preoperative Anxiety and Information Scale (APAIS), Self-Rating Anxiety Scale (SAS), extensively described elsewhere (23). </w:t>
            </w:r>
          </w:p>
          <w:p w14:paraId="252A91F1" w14:textId="77777777"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p w14:paraId="6D2D83B8" w14:textId="77777777"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Pr>
                <w:sz w:val="20"/>
              </w:rPr>
              <w:t xml:space="preserve">Secondary </w:t>
            </w:r>
            <w:r w:rsidRPr="00D56622">
              <w:rPr>
                <w:sz w:val="20"/>
              </w:rPr>
              <w:t>outcomes</w:t>
            </w:r>
          </w:p>
          <w:p w14:paraId="06231A64" w14:textId="77777777"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Secondary outcomes will include physiological parameters describing the response of the autonomic nervous system (e.g. heart rate, blood pressure, respiratory rate, sweating reaction); the preoperative requirement of anxiolytic medication; the intraoperative requirement of anaesthetic and analgesic medication; the intensity of postoperative pain; the postoperative requirement for analgesic medication and patient satisfaction with the treatment of preoperative anxiety.</w:t>
            </w:r>
          </w:p>
          <w:p w14:paraId="0BB81B37" w14:textId="77777777"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p w14:paraId="30F8B8E4" w14:textId="77777777"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 xml:space="preserve">Safety of intervention. </w:t>
            </w:r>
          </w:p>
          <w:p w14:paraId="50D9C73D" w14:textId="77777777"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Adverse event and serious adverse events reporting will be analysed, including events such as pain, inflammation and infection at the sites of auricular stimulation, and vasovagal reactions during the auricular interventions.</w:t>
            </w:r>
          </w:p>
          <w:p w14:paraId="70B7C167" w14:textId="77777777" w:rsidR="009563B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p w14:paraId="3392588F" w14:textId="429AF004"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tc>
        <w:tc>
          <w:tcPr>
            <w:tcW w:w="479" w:type="pct"/>
          </w:tcPr>
          <w:p w14:paraId="1149A977" w14:textId="7D45CA7F"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Pr>
                <w:sz w:val="20"/>
              </w:rPr>
              <w:lastRenderedPageBreak/>
              <w:t>5, 6</w:t>
            </w:r>
          </w:p>
        </w:tc>
      </w:tr>
      <w:tr w:rsidR="009563B3" w:rsidRPr="00837428" w14:paraId="7BBE0519" w14:textId="51F6F965" w:rsidTr="003C11A9">
        <w:tc>
          <w:tcPr>
            <w:tcW w:w="573" w:type="pct"/>
          </w:tcPr>
          <w:p w14:paraId="3B3F1A21"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837428">
              <w:rPr>
                <w:sz w:val="20"/>
              </w:rPr>
              <w:t>Information sources</w:t>
            </w:r>
          </w:p>
        </w:tc>
        <w:tc>
          <w:tcPr>
            <w:tcW w:w="156" w:type="pct"/>
          </w:tcPr>
          <w:p w14:paraId="7EDA2F96"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jc w:val="center"/>
              <w:rPr>
                <w:sz w:val="20"/>
              </w:rPr>
            </w:pPr>
            <w:r w:rsidRPr="00837428">
              <w:rPr>
                <w:sz w:val="20"/>
              </w:rPr>
              <w:t>9</w:t>
            </w:r>
          </w:p>
        </w:tc>
        <w:tc>
          <w:tcPr>
            <w:tcW w:w="3791" w:type="pct"/>
          </w:tcPr>
          <w:p w14:paraId="17605958" w14:textId="77777777" w:rsidR="009563B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A770DA">
              <w:rPr>
                <w:sz w:val="20"/>
              </w:rPr>
              <w:t>The search will be done across the following electronic databases and registers, from their inception till June 2020: MEDLINE (PubMed), EMBASE, Cochrane Central Register of Controlled Trials (CENTRAL), ISI Web of Science, Scopus Database, Google search.</w:t>
            </w:r>
          </w:p>
          <w:p w14:paraId="13609843" w14:textId="79765548"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tc>
        <w:tc>
          <w:tcPr>
            <w:tcW w:w="479" w:type="pct"/>
          </w:tcPr>
          <w:p w14:paraId="0ACA7641" w14:textId="4BB2A1C4" w:rsidR="009563B3" w:rsidRPr="00A770DA"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Pr>
                <w:sz w:val="20"/>
              </w:rPr>
              <w:t>7</w:t>
            </w:r>
          </w:p>
        </w:tc>
      </w:tr>
      <w:tr w:rsidR="009563B3" w:rsidRPr="00837428" w14:paraId="73A98861" w14:textId="142757EF" w:rsidTr="003C11A9">
        <w:tc>
          <w:tcPr>
            <w:tcW w:w="573" w:type="pct"/>
          </w:tcPr>
          <w:p w14:paraId="43D68A37"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837428">
              <w:rPr>
                <w:sz w:val="20"/>
              </w:rPr>
              <w:t>Search strategy</w:t>
            </w:r>
          </w:p>
        </w:tc>
        <w:tc>
          <w:tcPr>
            <w:tcW w:w="156" w:type="pct"/>
          </w:tcPr>
          <w:p w14:paraId="18813CD2"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jc w:val="center"/>
              <w:rPr>
                <w:sz w:val="20"/>
              </w:rPr>
            </w:pPr>
            <w:r w:rsidRPr="00837428">
              <w:rPr>
                <w:sz w:val="20"/>
              </w:rPr>
              <w:t>10</w:t>
            </w:r>
          </w:p>
        </w:tc>
        <w:tc>
          <w:tcPr>
            <w:tcW w:w="3791" w:type="pct"/>
          </w:tcPr>
          <w:p w14:paraId="1BDC6D67" w14:textId="77777777" w:rsidR="009563B3" w:rsidRPr="00A770DA"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A770DA">
              <w:rPr>
                <w:sz w:val="20"/>
              </w:rPr>
              <w:t>Table 1. Search strategy used in MEDLINE database</w:t>
            </w:r>
          </w:p>
          <w:p w14:paraId="725DCFBF" w14:textId="77777777" w:rsidR="009563B3" w:rsidRPr="00A770DA"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A770DA">
              <w:rPr>
                <w:sz w:val="20"/>
              </w:rPr>
              <w:t>N</w:t>
            </w:r>
            <w:r w:rsidRPr="00A770DA">
              <w:rPr>
                <w:sz w:val="20"/>
              </w:rPr>
              <w:tab/>
              <w:t>Search item [title/ abstract]</w:t>
            </w:r>
          </w:p>
          <w:p w14:paraId="13F7CF98" w14:textId="77777777" w:rsidR="009563B3" w:rsidRPr="00A770DA"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A770DA">
              <w:rPr>
                <w:sz w:val="20"/>
              </w:rPr>
              <w:t>1</w:t>
            </w:r>
            <w:r w:rsidRPr="00A770DA">
              <w:rPr>
                <w:sz w:val="20"/>
              </w:rPr>
              <w:tab/>
              <w:t>Randomized controlled  trial</w:t>
            </w:r>
          </w:p>
          <w:p w14:paraId="24E3C1C7" w14:textId="77777777" w:rsidR="009563B3" w:rsidRPr="00A770DA"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A770DA">
              <w:rPr>
                <w:sz w:val="20"/>
              </w:rPr>
              <w:t>2</w:t>
            </w:r>
            <w:r w:rsidRPr="00A770DA">
              <w:rPr>
                <w:sz w:val="20"/>
              </w:rPr>
              <w:tab/>
              <w:t>Controlled clinical trial</w:t>
            </w:r>
          </w:p>
          <w:p w14:paraId="508DB4AD" w14:textId="77777777" w:rsidR="009563B3" w:rsidRPr="00A770DA"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A770DA">
              <w:rPr>
                <w:sz w:val="20"/>
              </w:rPr>
              <w:t>3</w:t>
            </w:r>
            <w:r w:rsidRPr="00A770DA">
              <w:rPr>
                <w:sz w:val="20"/>
              </w:rPr>
              <w:tab/>
              <w:t>Randomized</w:t>
            </w:r>
          </w:p>
          <w:p w14:paraId="67593254" w14:textId="77777777" w:rsidR="009563B3" w:rsidRPr="00A770DA"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A770DA">
              <w:rPr>
                <w:sz w:val="20"/>
              </w:rPr>
              <w:t>4</w:t>
            </w:r>
            <w:r w:rsidRPr="00A770DA">
              <w:rPr>
                <w:sz w:val="20"/>
              </w:rPr>
              <w:tab/>
              <w:t>Randomly</w:t>
            </w:r>
          </w:p>
          <w:p w14:paraId="63ECA66B" w14:textId="77777777" w:rsidR="009563B3" w:rsidRPr="00A770DA"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A770DA">
              <w:rPr>
                <w:sz w:val="20"/>
              </w:rPr>
              <w:t>5</w:t>
            </w:r>
            <w:r w:rsidRPr="00A770DA">
              <w:rPr>
                <w:sz w:val="20"/>
              </w:rPr>
              <w:tab/>
              <w:t>Trial</w:t>
            </w:r>
          </w:p>
          <w:p w14:paraId="08B931EA" w14:textId="77777777" w:rsidR="009563B3" w:rsidRPr="00A770DA"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A770DA">
              <w:rPr>
                <w:sz w:val="20"/>
              </w:rPr>
              <w:t>6</w:t>
            </w:r>
            <w:r w:rsidRPr="00A770DA">
              <w:rPr>
                <w:sz w:val="20"/>
              </w:rPr>
              <w:tab/>
              <w:t>OR #1-6</w:t>
            </w:r>
          </w:p>
          <w:p w14:paraId="43BC85B8" w14:textId="77777777" w:rsidR="009563B3" w:rsidRPr="00A770DA"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A770DA">
              <w:rPr>
                <w:sz w:val="20"/>
              </w:rPr>
              <w:t>7</w:t>
            </w:r>
            <w:r w:rsidRPr="00A770DA">
              <w:rPr>
                <w:sz w:val="20"/>
              </w:rPr>
              <w:tab/>
              <w:t>Anxiety</w:t>
            </w:r>
          </w:p>
          <w:p w14:paraId="3262C806" w14:textId="77777777" w:rsidR="009563B3" w:rsidRPr="00A770DA"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A770DA">
              <w:rPr>
                <w:sz w:val="20"/>
              </w:rPr>
              <w:t>8</w:t>
            </w:r>
            <w:r w:rsidRPr="00A770DA">
              <w:rPr>
                <w:sz w:val="20"/>
              </w:rPr>
              <w:tab/>
              <w:t>Fear</w:t>
            </w:r>
          </w:p>
          <w:p w14:paraId="12A06267" w14:textId="77777777" w:rsidR="009563B3" w:rsidRPr="00A770DA"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A770DA">
              <w:rPr>
                <w:sz w:val="20"/>
              </w:rPr>
              <w:t>9</w:t>
            </w:r>
            <w:r w:rsidRPr="00A770DA">
              <w:rPr>
                <w:sz w:val="20"/>
              </w:rPr>
              <w:tab/>
              <w:t>Preoperative</w:t>
            </w:r>
          </w:p>
          <w:p w14:paraId="2DEBC330" w14:textId="77777777" w:rsidR="009563B3" w:rsidRPr="00A770DA"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A770DA">
              <w:rPr>
                <w:sz w:val="20"/>
              </w:rPr>
              <w:t>11</w:t>
            </w:r>
            <w:r w:rsidRPr="00A770DA">
              <w:rPr>
                <w:sz w:val="20"/>
              </w:rPr>
              <w:tab/>
              <w:t>Surgical</w:t>
            </w:r>
          </w:p>
          <w:p w14:paraId="48ABE400" w14:textId="77777777" w:rsidR="009563B3" w:rsidRPr="00A770DA"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A770DA">
              <w:rPr>
                <w:sz w:val="20"/>
              </w:rPr>
              <w:t>12</w:t>
            </w:r>
            <w:r w:rsidRPr="00A770DA">
              <w:rPr>
                <w:sz w:val="20"/>
              </w:rPr>
              <w:tab/>
              <w:t>Intervention</w:t>
            </w:r>
          </w:p>
          <w:p w14:paraId="0556AC7F" w14:textId="77777777" w:rsidR="009563B3" w:rsidRPr="00A770DA"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A770DA">
              <w:rPr>
                <w:sz w:val="20"/>
              </w:rPr>
              <w:t>14</w:t>
            </w:r>
            <w:r w:rsidRPr="00A770DA">
              <w:rPr>
                <w:sz w:val="20"/>
              </w:rPr>
              <w:tab/>
              <w:t>Anesthesia</w:t>
            </w:r>
          </w:p>
          <w:p w14:paraId="6924251A" w14:textId="77777777" w:rsidR="009563B3" w:rsidRPr="00A770DA"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A770DA">
              <w:rPr>
                <w:sz w:val="20"/>
              </w:rPr>
              <w:t>15</w:t>
            </w:r>
            <w:r w:rsidRPr="00A770DA">
              <w:rPr>
                <w:sz w:val="20"/>
              </w:rPr>
              <w:tab/>
              <w:t>OR #7-14</w:t>
            </w:r>
          </w:p>
          <w:p w14:paraId="2AB053A7" w14:textId="77777777" w:rsidR="009563B3" w:rsidRPr="00A770DA"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A770DA">
              <w:rPr>
                <w:sz w:val="20"/>
              </w:rPr>
              <w:t>16</w:t>
            </w:r>
            <w:r w:rsidRPr="00A770DA">
              <w:rPr>
                <w:sz w:val="20"/>
              </w:rPr>
              <w:tab/>
              <w:t>Auricular acupuncture</w:t>
            </w:r>
          </w:p>
          <w:p w14:paraId="4985F526" w14:textId="77777777" w:rsidR="009563B3" w:rsidRPr="00A770DA"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A770DA">
              <w:rPr>
                <w:sz w:val="20"/>
              </w:rPr>
              <w:lastRenderedPageBreak/>
              <w:t>17</w:t>
            </w:r>
            <w:r w:rsidRPr="00A770DA">
              <w:rPr>
                <w:sz w:val="20"/>
              </w:rPr>
              <w:tab/>
              <w:t xml:space="preserve">Auricular </w:t>
            </w:r>
          </w:p>
          <w:p w14:paraId="331A9796" w14:textId="77777777" w:rsidR="009563B3" w:rsidRPr="00A770DA"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A770DA">
              <w:rPr>
                <w:sz w:val="20"/>
              </w:rPr>
              <w:t>18</w:t>
            </w:r>
            <w:r w:rsidRPr="00A770DA">
              <w:rPr>
                <w:sz w:val="20"/>
              </w:rPr>
              <w:tab/>
              <w:t xml:space="preserve">Ear </w:t>
            </w:r>
          </w:p>
          <w:p w14:paraId="1E3614BC" w14:textId="77777777" w:rsidR="009563B3" w:rsidRPr="00A770DA"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A770DA">
              <w:rPr>
                <w:sz w:val="20"/>
              </w:rPr>
              <w:t>19</w:t>
            </w:r>
            <w:r w:rsidRPr="00A770DA">
              <w:rPr>
                <w:sz w:val="20"/>
              </w:rPr>
              <w:tab/>
              <w:t>Acupressure</w:t>
            </w:r>
          </w:p>
          <w:p w14:paraId="1BC62F77" w14:textId="77777777" w:rsidR="009563B3" w:rsidRPr="00A770DA"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A770DA">
              <w:rPr>
                <w:sz w:val="20"/>
              </w:rPr>
              <w:t>20</w:t>
            </w:r>
            <w:r w:rsidRPr="00A770DA">
              <w:rPr>
                <w:sz w:val="20"/>
              </w:rPr>
              <w:tab/>
              <w:t>Electro-acupuncture</w:t>
            </w:r>
          </w:p>
          <w:p w14:paraId="1D17A06E" w14:textId="77777777" w:rsidR="009563B3" w:rsidRPr="00A770DA"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A770DA">
              <w:rPr>
                <w:sz w:val="20"/>
              </w:rPr>
              <w:t>21</w:t>
            </w:r>
            <w:r w:rsidRPr="00A770DA">
              <w:rPr>
                <w:sz w:val="20"/>
              </w:rPr>
              <w:tab/>
              <w:t>OR #16-20</w:t>
            </w:r>
          </w:p>
          <w:p w14:paraId="2E725848" w14:textId="77777777" w:rsidR="009563B3" w:rsidRPr="00A770DA"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A770DA">
              <w:rPr>
                <w:sz w:val="20"/>
              </w:rPr>
              <w:t>This search strategy will be modified as required for other electronic databases.</w:t>
            </w:r>
          </w:p>
          <w:p w14:paraId="3106F9CA" w14:textId="7DF3973F"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tc>
        <w:tc>
          <w:tcPr>
            <w:tcW w:w="479" w:type="pct"/>
          </w:tcPr>
          <w:p w14:paraId="446527C4" w14:textId="623A9F06" w:rsidR="009563B3" w:rsidRPr="00A770DA"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Pr>
                <w:sz w:val="20"/>
              </w:rPr>
              <w:lastRenderedPageBreak/>
              <w:t>Table 1, table 2</w:t>
            </w:r>
          </w:p>
        </w:tc>
      </w:tr>
      <w:tr w:rsidR="009563B3" w:rsidRPr="00837428" w14:paraId="2CC45415" w14:textId="77B37007" w:rsidTr="003C11A9">
        <w:tc>
          <w:tcPr>
            <w:tcW w:w="573" w:type="pct"/>
          </w:tcPr>
          <w:p w14:paraId="49E1F4D0"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837428">
              <w:rPr>
                <w:sz w:val="20"/>
              </w:rPr>
              <w:t>Study records:</w:t>
            </w:r>
          </w:p>
        </w:tc>
        <w:tc>
          <w:tcPr>
            <w:tcW w:w="156" w:type="pct"/>
          </w:tcPr>
          <w:p w14:paraId="7C79A7E6"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jc w:val="center"/>
              <w:rPr>
                <w:sz w:val="20"/>
              </w:rPr>
            </w:pPr>
          </w:p>
        </w:tc>
        <w:tc>
          <w:tcPr>
            <w:tcW w:w="3791" w:type="pct"/>
          </w:tcPr>
          <w:p w14:paraId="622B28AD"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tc>
        <w:tc>
          <w:tcPr>
            <w:tcW w:w="479" w:type="pct"/>
          </w:tcPr>
          <w:p w14:paraId="39DDB6FA"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tc>
      </w:tr>
      <w:tr w:rsidR="009563B3" w:rsidRPr="00837428" w14:paraId="337E05F5" w14:textId="09C1672C" w:rsidTr="003C11A9">
        <w:tc>
          <w:tcPr>
            <w:tcW w:w="573" w:type="pct"/>
          </w:tcPr>
          <w:p w14:paraId="02DA7E4D"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ind w:left="284"/>
              <w:rPr>
                <w:sz w:val="20"/>
              </w:rPr>
            </w:pPr>
            <w:bookmarkStart w:id="3" w:name="_Hlk40529358"/>
            <w:r w:rsidRPr="00837428">
              <w:rPr>
                <w:sz w:val="20"/>
              </w:rPr>
              <w:t> </w:t>
            </w:r>
            <w:r w:rsidRPr="00837428">
              <w:rPr>
                <w:sz w:val="20"/>
              </w:rPr>
              <w:t>Data management</w:t>
            </w:r>
          </w:p>
        </w:tc>
        <w:tc>
          <w:tcPr>
            <w:tcW w:w="156" w:type="pct"/>
          </w:tcPr>
          <w:p w14:paraId="132C0D31"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jc w:val="center"/>
              <w:rPr>
                <w:sz w:val="20"/>
              </w:rPr>
            </w:pPr>
            <w:r w:rsidRPr="00837428">
              <w:rPr>
                <w:sz w:val="20"/>
              </w:rPr>
              <w:t>11a</w:t>
            </w:r>
          </w:p>
        </w:tc>
        <w:tc>
          <w:tcPr>
            <w:tcW w:w="3791" w:type="pct"/>
          </w:tcPr>
          <w:p w14:paraId="7859932A" w14:textId="77777777" w:rsidR="009563B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Pr>
                <w:sz w:val="20"/>
              </w:rPr>
              <w:t xml:space="preserve">A new database for each of the two researchers will be set up to organize the data of the literature search. </w:t>
            </w:r>
          </w:p>
          <w:p w14:paraId="1C02D3A4" w14:textId="26E746A9"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tc>
        <w:tc>
          <w:tcPr>
            <w:tcW w:w="479" w:type="pct"/>
          </w:tcPr>
          <w:p w14:paraId="5B9FA7FF" w14:textId="1FEECAD0" w:rsidR="009563B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Pr>
                <w:sz w:val="20"/>
              </w:rPr>
              <w:t>7, table 2</w:t>
            </w:r>
          </w:p>
        </w:tc>
      </w:tr>
      <w:bookmarkEnd w:id="3"/>
      <w:tr w:rsidR="009563B3" w:rsidRPr="00837428" w14:paraId="3017A8D7" w14:textId="16FCD780" w:rsidTr="003C11A9">
        <w:tc>
          <w:tcPr>
            <w:tcW w:w="573" w:type="pct"/>
          </w:tcPr>
          <w:p w14:paraId="04B75782"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ind w:left="284"/>
              <w:rPr>
                <w:sz w:val="20"/>
              </w:rPr>
            </w:pPr>
            <w:r w:rsidRPr="00837428">
              <w:rPr>
                <w:sz w:val="20"/>
              </w:rPr>
              <w:t> </w:t>
            </w:r>
            <w:r w:rsidRPr="00837428">
              <w:rPr>
                <w:sz w:val="20"/>
              </w:rPr>
              <w:t>Selection process</w:t>
            </w:r>
          </w:p>
        </w:tc>
        <w:tc>
          <w:tcPr>
            <w:tcW w:w="156" w:type="pct"/>
          </w:tcPr>
          <w:p w14:paraId="08A4BEFE"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jc w:val="center"/>
              <w:rPr>
                <w:sz w:val="20"/>
              </w:rPr>
            </w:pPr>
            <w:r w:rsidRPr="00837428">
              <w:rPr>
                <w:sz w:val="20"/>
              </w:rPr>
              <w:t>11b</w:t>
            </w:r>
          </w:p>
        </w:tc>
        <w:tc>
          <w:tcPr>
            <w:tcW w:w="3791" w:type="pct"/>
          </w:tcPr>
          <w:p w14:paraId="3DAAB92F" w14:textId="77777777" w:rsidR="009563B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4C6555">
              <w:rPr>
                <w:sz w:val="20"/>
              </w:rPr>
              <w:t>Two researchers will screen the titles and abstracts of articles found in the search, and discard trials that are not eligible. They will assess independently whether the trials meet the inclusion criteria, with disagreements to be resolved by discussion with the third author. When articles contain insufficient information to make a decision about eligibility, one of the researchers will attempt to contact authors of the original reports to obtain further details via email</w:t>
            </w:r>
            <w:r>
              <w:rPr>
                <w:sz w:val="20"/>
              </w:rPr>
              <w:t>.</w:t>
            </w:r>
          </w:p>
          <w:p w14:paraId="333FC28F" w14:textId="04952255"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tc>
        <w:tc>
          <w:tcPr>
            <w:tcW w:w="479" w:type="pct"/>
          </w:tcPr>
          <w:p w14:paraId="7CE4189F" w14:textId="77777777" w:rsidR="009563B3" w:rsidRPr="004C6555"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tc>
      </w:tr>
      <w:tr w:rsidR="009563B3" w:rsidRPr="00837428" w14:paraId="61B9A4BC" w14:textId="559184C5" w:rsidTr="003C11A9">
        <w:tc>
          <w:tcPr>
            <w:tcW w:w="573" w:type="pct"/>
          </w:tcPr>
          <w:p w14:paraId="16B4FF1F"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ind w:left="284"/>
              <w:rPr>
                <w:sz w:val="20"/>
              </w:rPr>
            </w:pPr>
            <w:r w:rsidRPr="00837428">
              <w:rPr>
                <w:sz w:val="20"/>
              </w:rPr>
              <w:t> </w:t>
            </w:r>
            <w:r w:rsidRPr="00837428">
              <w:rPr>
                <w:sz w:val="20"/>
              </w:rPr>
              <w:t>Data collection process</w:t>
            </w:r>
          </w:p>
        </w:tc>
        <w:tc>
          <w:tcPr>
            <w:tcW w:w="156" w:type="pct"/>
          </w:tcPr>
          <w:p w14:paraId="38AC18E3"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jc w:val="center"/>
              <w:rPr>
                <w:sz w:val="20"/>
              </w:rPr>
            </w:pPr>
            <w:r w:rsidRPr="00837428">
              <w:rPr>
                <w:sz w:val="20"/>
              </w:rPr>
              <w:t>11c</w:t>
            </w:r>
          </w:p>
        </w:tc>
        <w:tc>
          <w:tcPr>
            <w:tcW w:w="3791" w:type="pct"/>
          </w:tcPr>
          <w:p w14:paraId="19841A00" w14:textId="77777777" w:rsidR="009563B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4C6555">
              <w:rPr>
                <w:sz w:val="20"/>
              </w:rPr>
              <w:t>Following the selection for inclusion, two researchers will independently extract data according to the standardized form designed by the review group. A third researcher will check for accuracy and enter data into Review Manager software (RevMan 5.3. 2011).</w:t>
            </w:r>
          </w:p>
          <w:p w14:paraId="3D438106" w14:textId="6852D870"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tc>
        <w:tc>
          <w:tcPr>
            <w:tcW w:w="479" w:type="pct"/>
          </w:tcPr>
          <w:p w14:paraId="4A9F60E4" w14:textId="77777777" w:rsidR="009563B3" w:rsidRPr="004C6555"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tc>
      </w:tr>
      <w:tr w:rsidR="009563B3" w:rsidRPr="00837428" w14:paraId="5CE129C9" w14:textId="5F54F72C" w:rsidTr="003C11A9">
        <w:tc>
          <w:tcPr>
            <w:tcW w:w="573" w:type="pct"/>
          </w:tcPr>
          <w:p w14:paraId="29F1AD2B"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837428">
              <w:rPr>
                <w:sz w:val="20"/>
              </w:rPr>
              <w:t>Data items</w:t>
            </w:r>
          </w:p>
        </w:tc>
        <w:tc>
          <w:tcPr>
            <w:tcW w:w="156" w:type="pct"/>
          </w:tcPr>
          <w:p w14:paraId="378D218A"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jc w:val="center"/>
              <w:rPr>
                <w:sz w:val="20"/>
              </w:rPr>
            </w:pPr>
            <w:r w:rsidRPr="00837428">
              <w:rPr>
                <w:sz w:val="20"/>
              </w:rPr>
              <w:t>12</w:t>
            </w:r>
          </w:p>
        </w:tc>
        <w:tc>
          <w:tcPr>
            <w:tcW w:w="3791" w:type="pct"/>
          </w:tcPr>
          <w:p w14:paraId="4AE27AB7" w14:textId="77777777" w:rsidR="009563B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2B55EE">
              <w:rPr>
                <w:sz w:val="20"/>
              </w:rPr>
              <w:t>For variables for which data will be sought please see our PICO items. Funding sources will be registered</w:t>
            </w:r>
            <w:r>
              <w:rPr>
                <w:sz w:val="20"/>
              </w:rPr>
              <w:t>.</w:t>
            </w:r>
          </w:p>
          <w:p w14:paraId="3C4C7995" w14:textId="4D463E6B" w:rsidR="009563B3" w:rsidRPr="002B55EE"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tc>
        <w:tc>
          <w:tcPr>
            <w:tcW w:w="479" w:type="pct"/>
          </w:tcPr>
          <w:p w14:paraId="599B45D9" w14:textId="77777777" w:rsidR="009563B3" w:rsidRPr="002B55EE"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tc>
      </w:tr>
      <w:tr w:rsidR="009563B3" w:rsidRPr="00837428" w14:paraId="7F6031BE" w14:textId="34D38121" w:rsidTr="003C11A9">
        <w:tc>
          <w:tcPr>
            <w:tcW w:w="573" w:type="pct"/>
          </w:tcPr>
          <w:p w14:paraId="450CE9FF"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837428">
              <w:rPr>
                <w:sz w:val="20"/>
              </w:rPr>
              <w:t>Outcomes and prioritization</w:t>
            </w:r>
          </w:p>
        </w:tc>
        <w:tc>
          <w:tcPr>
            <w:tcW w:w="156" w:type="pct"/>
          </w:tcPr>
          <w:p w14:paraId="1B79BDA5"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jc w:val="center"/>
              <w:rPr>
                <w:sz w:val="20"/>
              </w:rPr>
            </w:pPr>
            <w:r w:rsidRPr="00837428">
              <w:rPr>
                <w:sz w:val="20"/>
              </w:rPr>
              <w:t>13</w:t>
            </w:r>
          </w:p>
        </w:tc>
        <w:tc>
          <w:tcPr>
            <w:tcW w:w="3791" w:type="pct"/>
          </w:tcPr>
          <w:p w14:paraId="5CA3B129" w14:textId="77777777" w:rsidR="009563B3" w:rsidRPr="004C6555"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b/>
                <w:bCs/>
                <w:sz w:val="20"/>
              </w:rPr>
            </w:pPr>
            <w:r w:rsidRPr="004C6555">
              <w:rPr>
                <w:b/>
                <w:bCs/>
                <w:sz w:val="20"/>
              </w:rPr>
              <w:t>Primary outcomes</w:t>
            </w:r>
          </w:p>
          <w:p w14:paraId="4F9A1A08" w14:textId="77777777" w:rsidR="009563B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State Trait Anxiety Inventory (STAI)</w:t>
            </w:r>
          </w:p>
          <w:p w14:paraId="716DDAC4" w14:textId="77777777" w:rsidR="009563B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Anxiety Visual Analogue Scale-100 (VAS-100)</w:t>
            </w:r>
          </w:p>
          <w:p w14:paraId="3DCBD57B" w14:textId="77777777" w:rsidR="009563B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Amsterdam Preoperative Anxiety and Information Scale (APAIS)</w:t>
            </w:r>
          </w:p>
          <w:p w14:paraId="0ED06CC8" w14:textId="1D84A57F"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Self-Rating Anxiety Scale (SAS</w:t>
            </w:r>
            <w:r>
              <w:rPr>
                <w:sz w:val="20"/>
              </w:rPr>
              <w:t>)</w:t>
            </w:r>
          </w:p>
          <w:p w14:paraId="63DA3944" w14:textId="77777777" w:rsidR="009563B3" w:rsidRPr="004C6555"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b/>
                <w:bCs/>
                <w:sz w:val="20"/>
              </w:rPr>
            </w:pPr>
            <w:r w:rsidRPr="004C6555">
              <w:rPr>
                <w:b/>
                <w:bCs/>
                <w:sz w:val="20"/>
              </w:rPr>
              <w:t>Secondary outcomes</w:t>
            </w:r>
          </w:p>
          <w:p w14:paraId="1DEF7295" w14:textId="77777777" w:rsidR="009563B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 xml:space="preserve">physiological parameters describing the response of the autonomic nervous system </w:t>
            </w:r>
          </w:p>
          <w:p w14:paraId="2081F2EB" w14:textId="77777777" w:rsidR="009563B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heart rate</w:t>
            </w:r>
          </w:p>
          <w:p w14:paraId="2EA71CB4" w14:textId="77777777" w:rsidR="009563B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blood pressure</w:t>
            </w:r>
          </w:p>
          <w:p w14:paraId="272ED2D5" w14:textId="77777777" w:rsidR="009563B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respiratory rate</w:t>
            </w:r>
          </w:p>
          <w:p w14:paraId="22383064" w14:textId="77777777" w:rsidR="009563B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sweating reaction</w:t>
            </w:r>
          </w:p>
          <w:p w14:paraId="71EACB24" w14:textId="3B9E7FE1" w:rsidR="009563B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lastRenderedPageBreak/>
              <w:t>preoperative requirement of anxiolytic medication</w:t>
            </w:r>
          </w:p>
          <w:p w14:paraId="12C00F79" w14:textId="6D1E406A" w:rsidR="009563B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intraoperative requirement of anaesthetic and analgesic medication</w:t>
            </w:r>
          </w:p>
          <w:p w14:paraId="45D3BFD8" w14:textId="5FA331F3" w:rsidR="009563B3" w:rsidRPr="00D56622"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D56622">
              <w:rPr>
                <w:sz w:val="20"/>
              </w:rPr>
              <w:t xml:space="preserve"> the intensity of postoperative pain; the postoperative requirement for analgesic medication and patient satisfaction with the treatment of preoperative anxiety.</w:t>
            </w:r>
          </w:p>
          <w:p w14:paraId="5137BC22" w14:textId="77777777" w:rsidR="009563B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837428">
              <w:rPr>
                <w:sz w:val="20"/>
              </w:rPr>
              <w:t>List and define all outcomes for which data will be sought, including prioritization of main and additional outcomes, with rationale</w:t>
            </w:r>
          </w:p>
          <w:p w14:paraId="286D2CE6" w14:textId="449A60F6"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tc>
        <w:tc>
          <w:tcPr>
            <w:tcW w:w="479" w:type="pct"/>
          </w:tcPr>
          <w:p w14:paraId="310DAD06" w14:textId="46ABB70E" w:rsidR="009563B3" w:rsidRPr="009563B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9563B3">
              <w:rPr>
                <w:sz w:val="20"/>
              </w:rPr>
              <w:lastRenderedPageBreak/>
              <w:t>Table 2</w:t>
            </w:r>
          </w:p>
        </w:tc>
      </w:tr>
      <w:tr w:rsidR="009563B3" w:rsidRPr="00837428" w14:paraId="14A71BE4" w14:textId="74B39771" w:rsidTr="003C11A9">
        <w:tc>
          <w:tcPr>
            <w:tcW w:w="573" w:type="pct"/>
          </w:tcPr>
          <w:p w14:paraId="28613D16"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837428">
              <w:rPr>
                <w:sz w:val="20"/>
              </w:rPr>
              <w:t>Risk of bias in individual studies</w:t>
            </w:r>
          </w:p>
        </w:tc>
        <w:tc>
          <w:tcPr>
            <w:tcW w:w="156" w:type="pct"/>
          </w:tcPr>
          <w:p w14:paraId="35714099"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jc w:val="center"/>
              <w:rPr>
                <w:sz w:val="20"/>
              </w:rPr>
            </w:pPr>
            <w:r w:rsidRPr="00837428">
              <w:rPr>
                <w:sz w:val="20"/>
              </w:rPr>
              <w:t>14</w:t>
            </w:r>
          </w:p>
        </w:tc>
        <w:tc>
          <w:tcPr>
            <w:tcW w:w="3791" w:type="pct"/>
          </w:tcPr>
          <w:p w14:paraId="15219471" w14:textId="1E619A07" w:rsidR="009563B3" w:rsidRPr="00522CA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522CA8">
              <w:rPr>
                <w:sz w:val="20"/>
              </w:rPr>
              <w:t>Assessment of risk of bias in included studies</w:t>
            </w:r>
          </w:p>
          <w:p w14:paraId="44486853" w14:textId="77777777" w:rsidR="009563B3" w:rsidRPr="00522CA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522CA8">
              <w:rPr>
                <w:sz w:val="20"/>
              </w:rPr>
              <w:t>Two researchers will assess all included trials for risk of bias, blind to each other's assessments. Random sequence generation, allocation concealment, blinding of participants and personnel, incomplete outcome data, selective reporting and other potential sources of bias will be evaluated regarding low, high and unclear risk of bias according to Cochrane Collaboration assessment tool. Any disagreements will be resolved by discussion or by involving a third researcher to adjudicate.</w:t>
            </w:r>
          </w:p>
          <w:p w14:paraId="28D7179D" w14:textId="77777777" w:rsidR="009563B3" w:rsidRPr="00522CA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p w14:paraId="5EB1A53F" w14:textId="57BD8ACC" w:rsidR="009563B3" w:rsidRPr="00522CA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522CA8">
              <w:rPr>
                <w:sz w:val="20"/>
              </w:rPr>
              <w:t>Measures of treatment effects</w:t>
            </w:r>
          </w:p>
          <w:p w14:paraId="601D391A" w14:textId="77777777" w:rsidR="009563B3" w:rsidRPr="00522CA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522CA8">
              <w:rPr>
                <w:sz w:val="20"/>
              </w:rPr>
              <w:t>Since all outcome measures of this review represent continuous data, they will be presented as mean differences with 95% confidence intervals (CI), or as standardized mean differences (SMD).</w:t>
            </w:r>
          </w:p>
          <w:p w14:paraId="5C2484C4" w14:textId="77777777" w:rsidR="009563B3" w:rsidRPr="00522CA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p w14:paraId="000649BE" w14:textId="1C0DB31B" w:rsidR="009563B3" w:rsidRPr="00522CA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522CA8">
              <w:rPr>
                <w:sz w:val="20"/>
              </w:rPr>
              <w:t>Dealing with missing data.</w:t>
            </w:r>
          </w:p>
          <w:p w14:paraId="0C47BF24" w14:textId="77777777" w:rsidR="009563B3" w:rsidRPr="00522CA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522CA8">
              <w:rPr>
                <w:sz w:val="20"/>
              </w:rPr>
              <w:t>All outcomes will be analyzed on an intention-to-treat basis. Corresponding authors from the trials with incomplete or insufficient data will be contacted via email to complete the data. Trials with greater than 20% of missing data will be excluded from the analysis.</w:t>
            </w:r>
          </w:p>
          <w:p w14:paraId="377C75A3" w14:textId="77777777" w:rsidR="009563B3" w:rsidRPr="00522CA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p w14:paraId="3CB9C021" w14:textId="7B29B140" w:rsidR="009563B3" w:rsidRPr="00522CA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522CA8">
              <w:rPr>
                <w:sz w:val="20"/>
              </w:rPr>
              <w:t>Assessment of heterogeneity</w:t>
            </w:r>
          </w:p>
          <w:p w14:paraId="3D0C986A" w14:textId="77777777" w:rsidR="009563B3" w:rsidRPr="00522CA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522CA8">
              <w:rPr>
                <w:sz w:val="20"/>
              </w:rPr>
              <w:t>Statistical heterogeneity will be assessed in each meta-analysis using the T2, I2 and Chi2 statistics calculated by RevMan software. Heterogeneity will be regarded as substantial if T2 is greater than zero and either I2 is greater than 50% or there is a low P value (less than 0.10) in the Chi2 test for heterogeneity.</w:t>
            </w:r>
          </w:p>
          <w:p w14:paraId="273FFFF6" w14:textId="77777777" w:rsidR="009563B3" w:rsidRPr="00522CA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p w14:paraId="5D4B57F5" w14:textId="5AD723DF" w:rsidR="009563B3" w:rsidRPr="00522CA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522CA8">
              <w:rPr>
                <w:sz w:val="20"/>
              </w:rPr>
              <w:t>Assessment of reporting biases</w:t>
            </w:r>
          </w:p>
          <w:p w14:paraId="73692775" w14:textId="77777777" w:rsidR="009563B3" w:rsidRPr="00522CA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pPr>
            <w:r w:rsidRPr="00522CA8">
              <w:rPr>
                <w:sz w:val="20"/>
              </w:rPr>
              <w:t>If the meta-analysis includes more than 10 investigations, reporting biases will be studied using a funnel plot with asymmetry testing.</w:t>
            </w:r>
            <w:r w:rsidRPr="00522CA8">
              <w:t xml:space="preserve"> </w:t>
            </w:r>
          </w:p>
          <w:p w14:paraId="7F07E22B" w14:textId="77777777" w:rsidR="009563B3" w:rsidRPr="00522CA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522CA8">
              <w:rPr>
                <w:sz w:val="20"/>
              </w:rPr>
              <w:t xml:space="preserve">Statistical analysis will be carried out using the RevMan software. Fixed-effect meta-analysis for combining data including primary outcome (anxiety scales) will be performed to estimate the treatment effect using SMD and 95% CI. In case of substantial clinical or statistical heterogeneity, a random-effects (RE) meta-analysis will be done to yield an overall summary. If RE analyses will be </w:t>
            </w:r>
            <w:r w:rsidRPr="00522CA8">
              <w:rPr>
                <w:sz w:val="20"/>
              </w:rPr>
              <w:lastRenderedPageBreak/>
              <w:t>necessary, their results will be presented as the average treatment effect with its 95% confidence interval, and the estimates of T2 and I2.</w:t>
            </w:r>
          </w:p>
          <w:p w14:paraId="54C7EB9F" w14:textId="3610DD5A" w:rsidR="009563B3" w:rsidRPr="00522CA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lang w:val="en-US"/>
              </w:rPr>
            </w:pPr>
          </w:p>
        </w:tc>
        <w:tc>
          <w:tcPr>
            <w:tcW w:w="479" w:type="pct"/>
          </w:tcPr>
          <w:p w14:paraId="28C5C935" w14:textId="4ED75626" w:rsidR="009563B3" w:rsidRPr="00522CA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Pr>
                <w:sz w:val="20"/>
              </w:rPr>
              <w:lastRenderedPageBreak/>
              <w:t>8,9</w:t>
            </w:r>
          </w:p>
        </w:tc>
      </w:tr>
      <w:tr w:rsidR="009563B3" w:rsidRPr="00837428" w14:paraId="4B332DB3" w14:textId="46C4B32C" w:rsidTr="003C11A9">
        <w:tc>
          <w:tcPr>
            <w:tcW w:w="573" w:type="pct"/>
            <w:vMerge w:val="restart"/>
          </w:tcPr>
          <w:p w14:paraId="69E5A73C"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837428">
              <w:rPr>
                <w:sz w:val="20"/>
              </w:rPr>
              <w:t>Data synthesis</w:t>
            </w:r>
          </w:p>
        </w:tc>
        <w:tc>
          <w:tcPr>
            <w:tcW w:w="156" w:type="pct"/>
          </w:tcPr>
          <w:p w14:paraId="2A4D857C"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jc w:val="center"/>
              <w:rPr>
                <w:sz w:val="20"/>
              </w:rPr>
            </w:pPr>
            <w:r w:rsidRPr="00837428">
              <w:rPr>
                <w:sz w:val="20"/>
              </w:rPr>
              <w:t>15a</w:t>
            </w:r>
          </w:p>
        </w:tc>
        <w:tc>
          <w:tcPr>
            <w:tcW w:w="3791" w:type="pct"/>
          </w:tcPr>
          <w:p w14:paraId="104A38DC" w14:textId="77777777" w:rsidR="009563B3" w:rsidRPr="00522CA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522CA8">
              <w:rPr>
                <w:sz w:val="20"/>
              </w:rPr>
              <w:t xml:space="preserve">Since all outcome measures of this review represent continuous data, they will be presented as mean differences with 95% confidence intervals (CI), or as standardized mean differences (SMD). </w:t>
            </w:r>
          </w:p>
          <w:p w14:paraId="7B06B3F8" w14:textId="485731FB" w:rsidR="009563B3" w:rsidRPr="00522CA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tc>
        <w:tc>
          <w:tcPr>
            <w:tcW w:w="479" w:type="pct"/>
          </w:tcPr>
          <w:p w14:paraId="031A6C50" w14:textId="13308B28" w:rsidR="009563B3" w:rsidRPr="00522CA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Pr>
                <w:sz w:val="20"/>
              </w:rPr>
              <w:t>9, 10</w:t>
            </w:r>
          </w:p>
        </w:tc>
      </w:tr>
      <w:tr w:rsidR="009563B3" w:rsidRPr="00837428" w14:paraId="5299103C" w14:textId="27B9FDEC" w:rsidTr="003C11A9">
        <w:tc>
          <w:tcPr>
            <w:tcW w:w="573" w:type="pct"/>
            <w:vMerge/>
          </w:tcPr>
          <w:p w14:paraId="056D0891"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tc>
        <w:tc>
          <w:tcPr>
            <w:tcW w:w="156" w:type="pct"/>
          </w:tcPr>
          <w:p w14:paraId="42EE62AA"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jc w:val="center"/>
              <w:rPr>
                <w:sz w:val="20"/>
              </w:rPr>
            </w:pPr>
            <w:r w:rsidRPr="00837428">
              <w:rPr>
                <w:sz w:val="20"/>
              </w:rPr>
              <w:t>15b</w:t>
            </w:r>
          </w:p>
        </w:tc>
        <w:tc>
          <w:tcPr>
            <w:tcW w:w="3791" w:type="pct"/>
          </w:tcPr>
          <w:p w14:paraId="3FB650C6" w14:textId="77777777" w:rsidR="009563B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3F5513">
              <w:rPr>
                <w:sz w:val="20"/>
              </w:rPr>
              <w:t>Statistical heterogeneity will be assessed in each meta-analysis using the T2, I2 and Chi2 statistics calculated by RevMan software. Heterogeneity will be regarded as substantial if T2 is greater than zero and either I2 is greater than 50% or there is a low P value (less than 0.10) in the Chi2 test for heterogeneity.</w:t>
            </w:r>
          </w:p>
          <w:p w14:paraId="4E4BF23E" w14:textId="542549B7" w:rsidR="009563B3" w:rsidRPr="003F551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highlight w:val="yellow"/>
                <w:lang w:val="en-US"/>
              </w:rPr>
            </w:pPr>
          </w:p>
        </w:tc>
        <w:tc>
          <w:tcPr>
            <w:tcW w:w="479" w:type="pct"/>
          </w:tcPr>
          <w:p w14:paraId="254F1DCE" w14:textId="77777777" w:rsidR="009563B3" w:rsidRPr="003F551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tc>
      </w:tr>
      <w:tr w:rsidR="009563B3" w:rsidRPr="00837428" w14:paraId="7BE57BEC" w14:textId="673734DC" w:rsidTr="003C11A9">
        <w:tc>
          <w:tcPr>
            <w:tcW w:w="573" w:type="pct"/>
            <w:vMerge/>
          </w:tcPr>
          <w:p w14:paraId="5510B439"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tc>
        <w:tc>
          <w:tcPr>
            <w:tcW w:w="156" w:type="pct"/>
          </w:tcPr>
          <w:p w14:paraId="7CDED428"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jc w:val="center"/>
              <w:rPr>
                <w:sz w:val="20"/>
              </w:rPr>
            </w:pPr>
            <w:r w:rsidRPr="00837428">
              <w:rPr>
                <w:sz w:val="20"/>
              </w:rPr>
              <w:t>15c</w:t>
            </w:r>
          </w:p>
        </w:tc>
        <w:tc>
          <w:tcPr>
            <w:tcW w:w="3791" w:type="pct"/>
          </w:tcPr>
          <w:p w14:paraId="0680BCA9" w14:textId="2AFFE501" w:rsidR="009563B3" w:rsidRPr="003F551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3F5513">
              <w:rPr>
                <w:sz w:val="20"/>
              </w:rPr>
              <w:t xml:space="preserve">Subgroup analysis and investigation of heterogeneity </w:t>
            </w:r>
          </w:p>
          <w:p w14:paraId="13D2647B" w14:textId="77777777" w:rsidR="009563B3" w:rsidRPr="003F551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3F5513">
              <w:rPr>
                <w:sz w:val="20"/>
              </w:rPr>
              <w:t>To assess potential heterogeneity, subgroup analyses will be performed including following comparisons: adult versus pediatric patients; female versus male patients; emergency surgery versus elective surgery; inpatient versus outpatient surgery. Differences between subgroups will be assessed by interaction tests for fixed-effect inverse variance meta-analyses. For fixed-effect meta-analyses and RE using methods other than inverse variance, the comparison of subgroups’ confidence intervals will be used: non-overlapping confidence intervals indicate a statistically significant difference in treatment effect between the subgroups.</w:t>
            </w:r>
          </w:p>
          <w:p w14:paraId="0965884C" w14:textId="77777777" w:rsidR="009563B3" w:rsidRPr="003F551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p w14:paraId="172A7546" w14:textId="7028A758" w:rsidR="009563B3" w:rsidRPr="003F551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3F5513">
              <w:rPr>
                <w:sz w:val="20"/>
              </w:rPr>
              <w:t>Sensitivity analysis</w:t>
            </w:r>
          </w:p>
          <w:p w14:paraId="2918C541" w14:textId="77777777" w:rsidR="009563B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3F5513">
              <w:rPr>
                <w:sz w:val="20"/>
              </w:rPr>
              <w:t>Where subgroup analysis fails to explain the heterogeneity, data analysis using the RE model will be used. A priori, sensitivity analyses on results will be done to look at the possible contribution of differences in methodological quality, comparing trials with a low risk of bias to all trials.</w:t>
            </w:r>
          </w:p>
          <w:p w14:paraId="0B7E007D" w14:textId="3589E206" w:rsidR="009563B3" w:rsidRPr="003F551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highlight w:val="yellow"/>
                <w:lang w:val="en-US"/>
              </w:rPr>
            </w:pPr>
          </w:p>
        </w:tc>
        <w:tc>
          <w:tcPr>
            <w:tcW w:w="479" w:type="pct"/>
          </w:tcPr>
          <w:p w14:paraId="4BF3D1A2" w14:textId="77777777" w:rsidR="009563B3" w:rsidRPr="003F5513"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tc>
      </w:tr>
      <w:tr w:rsidR="009563B3" w:rsidRPr="00837428" w14:paraId="2D738D3B" w14:textId="63BE1B67" w:rsidTr="003C11A9">
        <w:tc>
          <w:tcPr>
            <w:tcW w:w="573" w:type="pct"/>
            <w:vMerge/>
          </w:tcPr>
          <w:p w14:paraId="2DCFF5A3"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tc>
        <w:tc>
          <w:tcPr>
            <w:tcW w:w="156" w:type="pct"/>
          </w:tcPr>
          <w:p w14:paraId="1E0F2D15"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jc w:val="center"/>
              <w:rPr>
                <w:sz w:val="20"/>
              </w:rPr>
            </w:pPr>
            <w:r w:rsidRPr="00837428">
              <w:rPr>
                <w:sz w:val="20"/>
              </w:rPr>
              <w:t>15d</w:t>
            </w:r>
          </w:p>
        </w:tc>
        <w:tc>
          <w:tcPr>
            <w:tcW w:w="3791" w:type="pct"/>
          </w:tcPr>
          <w:p w14:paraId="601D6A76" w14:textId="77777777" w:rsidR="009563B3" w:rsidRPr="00522CA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522CA8">
              <w:rPr>
                <w:sz w:val="20"/>
              </w:rPr>
              <w:t>In case of substantial clinical or statistical heterogeneity, a random-effects (RE) meta-analysis will be done to yield an overall summary. If RE analyses will be necessary, their results will be presented as the average treatment effect with its 95% confidence interval, and the estimates of T2 and I2.</w:t>
            </w:r>
          </w:p>
          <w:p w14:paraId="47414151" w14:textId="05B0D347" w:rsidR="009563B3" w:rsidRPr="00522CA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tc>
        <w:tc>
          <w:tcPr>
            <w:tcW w:w="479" w:type="pct"/>
          </w:tcPr>
          <w:p w14:paraId="0F2E194F" w14:textId="77777777" w:rsidR="009563B3" w:rsidRPr="00522CA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tc>
      </w:tr>
      <w:tr w:rsidR="009563B3" w:rsidRPr="00837428" w14:paraId="07F43A03" w14:textId="768DABD6" w:rsidTr="003C11A9">
        <w:tc>
          <w:tcPr>
            <w:tcW w:w="573" w:type="pct"/>
          </w:tcPr>
          <w:p w14:paraId="44FDCAE1"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837428">
              <w:rPr>
                <w:sz w:val="20"/>
              </w:rPr>
              <w:t>Meta-bias(es)</w:t>
            </w:r>
          </w:p>
        </w:tc>
        <w:tc>
          <w:tcPr>
            <w:tcW w:w="156" w:type="pct"/>
          </w:tcPr>
          <w:p w14:paraId="575CE74A"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jc w:val="center"/>
              <w:rPr>
                <w:sz w:val="20"/>
              </w:rPr>
            </w:pPr>
            <w:r w:rsidRPr="00837428">
              <w:rPr>
                <w:sz w:val="20"/>
              </w:rPr>
              <w:t>16</w:t>
            </w:r>
          </w:p>
        </w:tc>
        <w:tc>
          <w:tcPr>
            <w:tcW w:w="3791" w:type="pct"/>
          </w:tcPr>
          <w:p w14:paraId="7AE79BD4" w14:textId="77777777" w:rsidR="009563B3" w:rsidRPr="00522CA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522CA8">
              <w:rPr>
                <w:sz w:val="20"/>
              </w:rPr>
              <w:t>If the meta-analysis includes more than 10 investigations, reporting biases will be studied using a funnel plot with asymmetry testing.</w:t>
            </w:r>
          </w:p>
          <w:p w14:paraId="2221DBA6" w14:textId="70EA5BF1" w:rsidR="009563B3" w:rsidRPr="00522CA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p>
        </w:tc>
        <w:tc>
          <w:tcPr>
            <w:tcW w:w="479" w:type="pct"/>
          </w:tcPr>
          <w:p w14:paraId="34061D2A" w14:textId="6BA60F20" w:rsidR="009563B3" w:rsidRPr="00522CA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Pr>
                <w:sz w:val="20"/>
              </w:rPr>
              <w:t>9</w:t>
            </w:r>
          </w:p>
        </w:tc>
      </w:tr>
      <w:tr w:rsidR="009563B3" w:rsidRPr="00837428" w14:paraId="5C67F85E" w14:textId="6999A7CD" w:rsidTr="003C11A9">
        <w:tc>
          <w:tcPr>
            <w:tcW w:w="573" w:type="pct"/>
          </w:tcPr>
          <w:p w14:paraId="3F623C3D"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837428">
              <w:rPr>
                <w:sz w:val="20"/>
              </w:rPr>
              <w:t>Confidence in cumulative evidence</w:t>
            </w:r>
          </w:p>
        </w:tc>
        <w:tc>
          <w:tcPr>
            <w:tcW w:w="156" w:type="pct"/>
          </w:tcPr>
          <w:p w14:paraId="36ADBE03" w14:textId="77777777" w:rsidR="009563B3" w:rsidRPr="0083742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jc w:val="center"/>
              <w:rPr>
                <w:sz w:val="20"/>
              </w:rPr>
            </w:pPr>
            <w:r w:rsidRPr="00837428">
              <w:rPr>
                <w:sz w:val="20"/>
              </w:rPr>
              <w:t>17</w:t>
            </w:r>
          </w:p>
        </w:tc>
        <w:tc>
          <w:tcPr>
            <w:tcW w:w="3791" w:type="pct"/>
          </w:tcPr>
          <w:p w14:paraId="1B8F33BB" w14:textId="77777777" w:rsidR="009563B3" w:rsidRPr="00522CA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sidRPr="00522CA8">
              <w:rPr>
                <w:sz w:val="20"/>
              </w:rPr>
              <w:t>The quality of outcome evidence will be summarized using the Grading of Recommendations Assessment, Development and Evaluation (GRADE) approach. Each grade of evidence will be rated as: high, moderate, low or very low.</w:t>
            </w:r>
          </w:p>
          <w:p w14:paraId="425F485D" w14:textId="69D62509" w:rsidR="009563B3" w:rsidRPr="00522CA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lang w:val="en-US"/>
              </w:rPr>
            </w:pPr>
          </w:p>
        </w:tc>
        <w:tc>
          <w:tcPr>
            <w:tcW w:w="479" w:type="pct"/>
          </w:tcPr>
          <w:p w14:paraId="46C7519E" w14:textId="62403386" w:rsidR="009563B3" w:rsidRPr="00522CA8" w:rsidRDefault="009563B3"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after="8" w:line="240" w:lineRule="auto"/>
              <w:rPr>
                <w:sz w:val="20"/>
              </w:rPr>
            </w:pPr>
            <w:r>
              <w:rPr>
                <w:sz w:val="20"/>
              </w:rPr>
              <w:t>10</w:t>
            </w:r>
          </w:p>
        </w:tc>
      </w:tr>
    </w:tbl>
    <w:p w14:paraId="1BB00D29" w14:textId="77777777" w:rsidR="00F575F5" w:rsidRPr="00F575F5" w:rsidRDefault="00F575F5" w:rsidP="009563B3">
      <w:pPr>
        <w:pStyle w:val="Endnotentext"/>
        <w:pBdr>
          <w:top w:val="single" w:sz="4" w:space="1" w:color="auto"/>
          <w:left w:val="single" w:sz="4" w:space="1" w:color="auto"/>
          <w:bottom w:val="single" w:sz="4" w:space="1" w:color="auto"/>
          <w:right w:val="single" w:sz="4" w:space="1" w:color="auto"/>
          <w:between w:val="single" w:sz="4" w:space="1" w:color="auto"/>
          <w:bar w:val="single" w:sz="4" w:color="auto"/>
        </w:pBdr>
        <w:rPr>
          <w:rFonts w:ascii="Times" w:hAnsi="Times" w:cs="Times New Roman"/>
          <w:b/>
          <w:sz w:val="20"/>
          <w:szCs w:val="20"/>
          <w:vertAlign w:val="superscript"/>
        </w:rPr>
      </w:pPr>
      <w:r w:rsidRPr="00F575F5">
        <w:rPr>
          <w:rFonts w:ascii="Times" w:hAnsi="Times"/>
          <w:b/>
          <w:sz w:val="20"/>
          <w:szCs w:val="20"/>
        </w:rPr>
        <w:lastRenderedPageBreak/>
        <w:t>*</w:t>
      </w:r>
      <w:r w:rsidRPr="00F575F5">
        <w:rPr>
          <w:rStyle w:val="Endnotenzeichen"/>
          <w:rFonts w:ascii="Times" w:hAnsi="Times"/>
          <w:b/>
          <w:sz w:val="20"/>
          <w:szCs w:val="20"/>
        </w:rPr>
        <w:t xml:space="preserve"> </w:t>
      </w:r>
      <w:r w:rsidRPr="00F575F5">
        <w:rPr>
          <w:rFonts w:ascii="Times" w:hAnsi="Times"/>
          <w:b/>
          <w:sz w:val="20"/>
          <w:szCs w:val="20"/>
        </w:rPr>
        <w:t xml:space="preserve">It is strongly recommended that this checklist be read in conjunction with the PRISMA-P Explanation and Elaboration (cite when available) for important clarification on the items. Amendments to a review protocol should be tracked and dated. The copyright for PRISMA-P (including checklist) is held by the PRISMA-P Group and is distributed under a Creative Commons Attribution Licence 4.0. </w:t>
      </w:r>
    </w:p>
    <w:p w14:paraId="4BF59DA8" w14:textId="77777777" w:rsidR="00F575F5" w:rsidRPr="00417662" w:rsidRDefault="00F575F5" w:rsidP="009563B3">
      <w:pPr>
        <w:pStyle w:val="Endnotentext"/>
        <w:pBdr>
          <w:top w:val="single" w:sz="4" w:space="1" w:color="auto"/>
          <w:left w:val="single" w:sz="4" w:space="1" w:color="auto"/>
          <w:bottom w:val="single" w:sz="4" w:space="1" w:color="auto"/>
          <w:right w:val="single" w:sz="4" w:space="1" w:color="auto"/>
          <w:between w:val="single" w:sz="4" w:space="1" w:color="auto"/>
          <w:bar w:val="single" w:sz="4" w:color="auto"/>
        </w:pBdr>
        <w:rPr>
          <w:lang w:val="en-US"/>
        </w:rPr>
      </w:pPr>
    </w:p>
    <w:p w14:paraId="28AE25FA" w14:textId="77777777" w:rsidR="00F575F5" w:rsidRPr="00F575F5" w:rsidRDefault="00F575F5"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line="240" w:lineRule="auto"/>
        <w:rPr>
          <w:i/>
          <w:sz w:val="20"/>
        </w:rPr>
      </w:pPr>
      <w:r w:rsidRPr="00F575F5">
        <w:rPr>
          <w:i/>
          <w:sz w:val="20"/>
        </w:rPr>
        <w:t>From: Shamseer L, Moher D, Clarke M, Ghersi D, Liberati A, Petticrew M, Shekelle P, Stewart L, PRISMA-P Group. Preferred reporting items for systematic review and meta-analysis protocols (PRISMA-P) 2015: elaboration and explanation. BMJ. 2015 Jan 2;349(jan02 1):g7647.</w:t>
      </w:r>
    </w:p>
    <w:p w14:paraId="3BF3A988" w14:textId="77777777" w:rsidR="00D34831" w:rsidRPr="00837428" w:rsidRDefault="00D34831" w:rsidP="009563B3">
      <w:pPr>
        <w:pBdr>
          <w:top w:val="single" w:sz="4" w:space="1" w:color="auto"/>
          <w:left w:val="single" w:sz="4" w:space="1" w:color="auto"/>
          <w:bottom w:val="single" w:sz="4" w:space="1" w:color="auto"/>
          <w:right w:val="single" w:sz="4" w:space="1" w:color="auto"/>
          <w:between w:val="single" w:sz="4" w:space="1" w:color="auto"/>
          <w:bar w:val="single" w:sz="4" w:color="auto"/>
        </w:pBdr>
        <w:spacing w:line="240" w:lineRule="auto"/>
        <w:rPr>
          <w:sz w:val="20"/>
        </w:rPr>
      </w:pPr>
    </w:p>
    <w:sectPr w:rsidR="00D34831" w:rsidRPr="00837428" w:rsidSect="00860D8B">
      <w:footerReference w:type="even" r:id="rId9"/>
      <w:pgSz w:w="16834" w:h="11909"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9BBFD4" w14:textId="77777777" w:rsidR="008F49E8" w:rsidRDefault="008F49E8" w:rsidP="004975DD">
      <w:pPr>
        <w:spacing w:line="240" w:lineRule="auto"/>
      </w:pPr>
      <w:r>
        <w:separator/>
      </w:r>
    </w:p>
  </w:endnote>
  <w:endnote w:type="continuationSeparator" w:id="0">
    <w:p w14:paraId="09CF2174" w14:textId="77777777" w:rsidR="008F49E8" w:rsidRDefault="008F49E8" w:rsidP="004975D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B59333" w14:textId="77777777" w:rsidR="008E08D7" w:rsidRDefault="008E08D7" w:rsidP="00A5790C">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48DCEB83" w14:textId="77777777" w:rsidR="008E08D7" w:rsidRDefault="008E08D7" w:rsidP="00D34831">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2CDC86F" w14:textId="77777777" w:rsidR="008F49E8" w:rsidRDefault="008F49E8" w:rsidP="004975DD">
      <w:pPr>
        <w:spacing w:line="240" w:lineRule="auto"/>
      </w:pPr>
      <w:r>
        <w:separator/>
      </w:r>
    </w:p>
  </w:footnote>
  <w:footnote w:type="continuationSeparator" w:id="0">
    <w:p w14:paraId="3ABC2FD7" w14:textId="77777777" w:rsidR="008F49E8" w:rsidRDefault="008F49E8" w:rsidP="004975D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619862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3"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23EB1FAD"/>
    <w:multiLevelType w:val="multilevel"/>
    <w:tmpl w:val="DD34CDBE"/>
    <w:numStyleLink w:val="Tab"/>
  </w:abstractNum>
  <w:abstractNum w:abstractNumId="5" w15:restartNumberingAfterBreak="0">
    <w:nsid w:val="2A623996"/>
    <w:multiLevelType w:val="multilevel"/>
    <w:tmpl w:val="9EF0E7A6"/>
    <w:numStyleLink w:val="vid"/>
  </w:abstractNum>
  <w:abstractNum w:abstractNumId="6" w15:restartNumberingAfterBreak="0">
    <w:nsid w:val="2C5A46B2"/>
    <w:multiLevelType w:val="multilevel"/>
    <w:tmpl w:val="BBBCAD00"/>
    <w:numStyleLink w:val="data-supp"/>
  </w:abstractNum>
  <w:abstractNum w:abstractNumId="7"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9"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berschrift2"/>
      <w:lvlText w:val="%2."/>
      <w:lvlJc w:val="left"/>
      <w:pPr>
        <w:tabs>
          <w:tab w:val="num" w:pos="1080"/>
        </w:tabs>
        <w:ind w:left="720" w:firstLine="0"/>
      </w:pPr>
    </w:lvl>
    <w:lvl w:ilvl="2">
      <w:start w:val="1"/>
      <w:numFmt w:val="decimal"/>
      <w:pStyle w:val="berschrift3"/>
      <w:lvlText w:val="%3."/>
      <w:lvlJc w:val="left"/>
      <w:pPr>
        <w:tabs>
          <w:tab w:val="num" w:pos="1800"/>
        </w:tabs>
        <w:ind w:left="1440" w:firstLine="0"/>
      </w:pPr>
    </w:lvl>
    <w:lvl w:ilvl="3">
      <w:start w:val="1"/>
      <w:numFmt w:val="lowerLetter"/>
      <w:pStyle w:val="berschrift4"/>
      <w:lvlText w:val="%4)"/>
      <w:lvlJc w:val="left"/>
      <w:pPr>
        <w:tabs>
          <w:tab w:val="num" w:pos="2520"/>
        </w:tabs>
        <w:ind w:left="2160" w:firstLine="0"/>
      </w:pPr>
    </w:lvl>
    <w:lvl w:ilvl="4">
      <w:start w:val="1"/>
      <w:numFmt w:val="decimal"/>
      <w:pStyle w:val="berschrift5"/>
      <w:lvlText w:val="(%5)"/>
      <w:lvlJc w:val="left"/>
      <w:pPr>
        <w:tabs>
          <w:tab w:val="num" w:pos="3240"/>
        </w:tabs>
        <w:ind w:left="2880" w:firstLine="0"/>
      </w:pPr>
    </w:lvl>
    <w:lvl w:ilvl="5">
      <w:start w:val="1"/>
      <w:numFmt w:val="lowerLetter"/>
      <w:pStyle w:val="berschrift6"/>
      <w:lvlText w:val="(%6)"/>
      <w:lvlJc w:val="left"/>
      <w:pPr>
        <w:tabs>
          <w:tab w:val="num" w:pos="3960"/>
        </w:tabs>
        <w:ind w:left="3600" w:firstLine="0"/>
      </w:pPr>
    </w:lvl>
    <w:lvl w:ilvl="6">
      <w:start w:val="1"/>
      <w:numFmt w:val="lowerRoman"/>
      <w:pStyle w:val="berschrift7"/>
      <w:lvlText w:val="(%7)"/>
      <w:lvlJc w:val="left"/>
      <w:pPr>
        <w:tabs>
          <w:tab w:val="num" w:pos="4680"/>
        </w:tabs>
        <w:ind w:left="4320" w:firstLine="0"/>
      </w:pPr>
    </w:lvl>
    <w:lvl w:ilvl="7">
      <w:start w:val="1"/>
      <w:numFmt w:val="lowerLetter"/>
      <w:pStyle w:val="berschrift8"/>
      <w:lvlText w:val="(%8)"/>
      <w:lvlJc w:val="left"/>
      <w:pPr>
        <w:tabs>
          <w:tab w:val="num" w:pos="5400"/>
        </w:tabs>
        <w:ind w:left="5040" w:firstLine="0"/>
      </w:pPr>
    </w:lvl>
    <w:lvl w:ilvl="8">
      <w:start w:val="1"/>
      <w:numFmt w:val="lowerRoman"/>
      <w:pStyle w:val="berschrift9"/>
      <w:lvlText w:val="(%9)"/>
      <w:lvlJc w:val="left"/>
      <w:pPr>
        <w:tabs>
          <w:tab w:val="num" w:pos="6120"/>
        </w:tabs>
        <w:ind w:left="5760" w:firstLine="0"/>
      </w:pPr>
    </w:lvl>
  </w:abstractNum>
  <w:abstractNum w:abstractNumId="10" w15:restartNumberingAfterBreak="0">
    <w:nsid w:val="3D494CB4"/>
    <w:multiLevelType w:val="multilevel"/>
    <w:tmpl w:val="59187088"/>
    <w:numStyleLink w:val="Fig"/>
  </w:abstractNum>
  <w:abstractNum w:abstractNumId="11" w15:restartNumberingAfterBreak="0">
    <w:nsid w:val="566C2B40"/>
    <w:multiLevelType w:val="hybridMultilevel"/>
    <w:tmpl w:val="4B5A48C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6F612173"/>
    <w:multiLevelType w:val="multilevel"/>
    <w:tmpl w:val="488A68AE"/>
    <w:numStyleLink w:val="aud"/>
  </w:abstractNum>
  <w:abstractNum w:abstractNumId="14"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11"/>
  </w:num>
  <w:num w:numId="2">
    <w:abstractNumId w:val="9"/>
  </w:num>
  <w:num w:numId="3">
    <w:abstractNumId w:val="14"/>
  </w:num>
  <w:num w:numId="4">
    <w:abstractNumId w:val="2"/>
  </w:num>
  <w:num w:numId="5">
    <w:abstractNumId w:val="8"/>
  </w:num>
  <w:num w:numId="6">
    <w:abstractNumId w:val="4"/>
  </w:num>
  <w:num w:numId="7">
    <w:abstractNumId w:val="7"/>
  </w:num>
  <w:num w:numId="8">
    <w:abstractNumId w:val="1"/>
  </w:num>
  <w:num w:numId="9">
    <w:abstractNumId w:val="3"/>
  </w:num>
  <w:num w:numId="10">
    <w:abstractNumId w:val="16"/>
  </w:num>
  <w:num w:numId="11">
    <w:abstractNumId w:val="13"/>
  </w:num>
  <w:num w:numId="12">
    <w:abstractNumId w:val="12"/>
  </w:num>
  <w:num w:numId="13">
    <w:abstractNumId w:val="10"/>
  </w:num>
  <w:num w:numId="14">
    <w:abstractNumId w:val="15"/>
  </w:num>
  <w:num w:numId="15">
    <w:abstractNumId w:val="5"/>
  </w:num>
  <w:num w:numId="16">
    <w:abstractNumId w:val="6"/>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ttachedTemplate r:id="rId1"/>
  <w:linkStyles/>
  <w:defaultTabStop w:val="720"/>
  <w:hyphenationZone w:val="425"/>
  <w:drawingGridHorizontalSpacing w:val="110"/>
  <w:displayHorizontalDrawingGridEvery w:val="2"/>
  <w:characterSpacingControl w:val="doNotCompress"/>
  <w:footnotePr>
    <w:footnote w:id="-1"/>
    <w:footnote w:id="0"/>
  </w:footnotePr>
  <w:endnotePr>
    <w:pos w:val="sectEnd"/>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70B1"/>
    <w:rsid w:val="000131D3"/>
    <w:rsid w:val="00017639"/>
    <w:rsid w:val="00041FD0"/>
    <w:rsid w:val="0012360C"/>
    <w:rsid w:val="00124AD2"/>
    <w:rsid w:val="0025498C"/>
    <w:rsid w:val="00270705"/>
    <w:rsid w:val="002B55EE"/>
    <w:rsid w:val="002C37C8"/>
    <w:rsid w:val="003C11A9"/>
    <w:rsid w:val="003E3215"/>
    <w:rsid w:val="003F5513"/>
    <w:rsid w:val="00433595"/>
    <w:rsid w:val="004867A5"/>
    <w:rsid w:val="004975DD"/>
    <w:rsid w:val="004C6555"/>
    <w:rsid w:val="004E20DF"/>
    <w:rsid w:val="00522CA8"/>
    <w:rsid w:val="005820CD"/>
    <w:rsid w:val="0060668F"/>
    <w:rsid w:val="006570B1"/>
    <w:rsid w:val="006B4020"/>
    <w:rsid w:val="006E28C3"/>
    <w:rsid w:val="007A48D4"/>
    <w:rsid w:val="00800DCC"/>
    <w:rsid w:val="0082738E"/>
    <w:rsid w:val="00837428"/>
    <w:rsid w:val="00860D8B"/>
    <w:rsid w:val="0086184A"/>
    <w:rsid w:val="00865A86"/>
    <w:rsid w:val="008668BC"/>
    <w:rsid w:val="00883753"/>
    <w:rsid w:val="00892288"/>
    <w:rsid w:val="008D40E0"/>
    <w:rsid w:val="008E08D7"/>
    <w:rsid w:val="008F242B"/>
    <w:rsid w:val="008F49E8"/>
    <w:rsid w:val="009563B3"/>
    <w:rsid w:val="00996DC2"/>
    <w:rsid w:val="009E7D9E"/>
    <w:rsid w:val="00A43197"/>
    <w:rsid w:val="00A5790C"/>
    <w:rsid w:val="00A709E7"/>
    <w:rsid w:val="00A770DA"/>
    <w:rsid w:val="00A93A70"/>
    <w:rsid w:val="00B22FF1"/>
    <w:rsid w:val="00BD5C30"/>
    <w:rsid w:val="00BE3FBE"/>
    <w:rsid w:val="00C54E1E"/>
    <w:rsid w:val="00D34831"/>
    <w:rsid w:val="00D56622"/>
    <w:rsid w:val="00D818C2"/>
    <w:rsid w:val="00DC7E67"/>
    <w:rsid w:val="00DD109B"/>
    <w:rsid w:val="00DF512B"/>
    <w:rsid w:val="00E21D4B"/>
    <w:rsid w:val="00F575F5"/>
    <w:rsid w:val="00FA04F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7395EB3"/>
  <w14:defaultImageDpi w14:val="300"/>
  <w15:chartTrackingRefBased/>
  <w15:docId w15:val="{121634BD-FF0F-43F6-A199-DA9F5249FB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MS Mincho" w:hAnsi="Cambria"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iPriority="0" w:unhideWhenUsed="1"/>
    <w:lsdException w:name="toa heading" w:semiHidden="1"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iPriority="0" w:unhideWhenUsed="1"/>
    <w:lsdException w:name="List Continue 5" w:semiHidden="1" w:uiPriority="0" w:unhideWhenUsed="1"/>
    <w:lsdException w:name="Message Header" w:semiHidden="1" w:uiPriority="0"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37428"/>
    <w:pPr>
      <w:spacing w:line="300" w:lineRule="exact"/>
    </w:pPr>
    <w:rPr>
      <w:rFonts w:ascii="Times New Roman" w:eastAsia="Times New Roman" w:hAnsi="Times New Roman"/>
      <w:sz w:val="24"/>
      <w:lang w:val="en-GB" w:eastAsia="en-US"/>
    </w:rPr>
  </w:style>
  <w:style w:type="paragraph" w:styleId="berschrift1">
    <w:name w:val="heading 1"/>
    <w:basedOn w:val="Standard"/>
    <w:next w:val="Standard"/>
    <w:link w:val="berschrift1Zchn"/>
    <w:qFormat/>
    <w:rsid w:val="00837428"/>
    <w:pPr>
      <w:keepNext/>
      <w:spacing w:before="240" w:after="60"/>
      <w:outlineLvl w:val="0"/>
    </w:pPr>
    <w:rPr>
      <w:rFonts w:ascii="Arial" w:hAnsi="Arial"/>
      <w:b/>
      <w:bCs/>
      <w:kern w:val="32"/>
      <w:sz w:val="32"/>
      <w:szCs w:val="32"/>
    </w:rPr>
  </w:style>
  <w:style w:type="paragraph" w:styleId="berschrift2">
    <w:name w:val="heading 2"/>
    <w:basedOn w:val="Standard"/>
    <w:next w:val="Standard"/>
    <w:link w:val="berschrift2Zchn"/>
    <w:qFormat/>
    <w:rsid w:val="00837428"/>
    <w:pPr>
      <w:keepNext/>
      <w:numPr>
        <w:ilvl w:val="1"/>
        <w:numId w:val="2"/>
      </w:numPr>
      <w:spacing w:before="240" w:after="60" w:line="240" w:lineRule="auto"/>
      <w:outlineLvl w:val="1"/>
    </w:pPr>
    <w:rPr>
      <w:rFonts w:ascii="Arial" w:hAnsi="Arial"/>
      <w:b/>
      <w:i/>
    </w:rPr>
  </w:style>
  <w:style w:type="paragraph" w:styleId="berschrift3">
    <w:name w:val="heading 3"/>
    <w:basedOn w:val="Standard"/>
    <w:next w:val="Standard"/>
    <w:link w:val="berschrift3Zchn"/>
    <w:qFormat/>
    <w:rsid w:val="00837428"/>
    <w:pPr>
      <w:keepNext/>
      <w:numPr>
        <w:ilvl w:val="2"/>
        <w:numId w:val="2"/>
      </w:numPr>
      <w:spacing w:before="240" w:after="60" w:line="240" w:lineRule="auto"/>
      <w:outlineLvl w:val="2"/>
    </w:pPr>
    <w:rPr>
      <w:rFonts w:ascii="Arial" w:hAnsi="Arial"/>
    </w:rPr>
  </w:style>
  <w:style w:type="paragraph" w:styleId="berschrift4">
    <w:name w:val="heading 4"/>
    <w:basedOn w:val="Standard"/>
    <w:next w:val="Standard"/>
    <w:link w:val="berschrift4Zchn"/>
    <w:qFormat/>
    <w:rsid w:val="00837428"/>
    <w:pPr>
      <w:keepNext/>
      <w:numPr>
        <w:ilvl w:val="3"/>
        <w:numId w:val="2"/>
      </w:numPr>
      <w:spacing w:before="240" w:after="60" w:line="240" w:lineRule="auto"/>
      <w:outlineLvl w:val="3"/>
    </w:pPr>
    <w:rPr>
      <w:rFonts w:ascii="Arial" w:hAnsi="Arial"/>
      <w:b/>
    </w:rPr>
  </w:style>
  <w:style w:type="paragraph" w:styleId="berschrift5">
    <w:name w:val="heading 5"/>
    <w:basedOn w:val="Standard"/>
    <w:next w:val="Standard"/>
    <w:link w:val="berschrift5Zchn"/>
    <w:qFormat/>
    <w:rsid w:val="00837428"/>
    <w:pPr>
      <w:numPr>
        <w:ilvl w:val="4"/>
        <w:numId w:val="2"/>
      </w:numPr>
      <w:spacing w:before="240" w:after="60" w:line="240" w:lineRule="auto"/>
      <w:outlineLvl w:val="4"/>
    </w:pPr>
    <w:rPr>
      <w:sz w:val="22"/>
    </w:rPr>
  </w:style>
  <w:style w:type="paragraph" w:styleId="berschrift6">
    <w:name w:val="heading 6"/>
    <w:basedOn w:val="Standard"/>
    <w:next w:val="Standard"/>
    <w:link w:val="berschrift6Zchn"/>
    <w:qFormat/>
    <w:rsid w:val="00837428"/>
    <w:pPr>
      <w:numPr>
        <w:ilvl w:val="5"/>
        <w:numId w:val="2"/>
      </w:numPr>
      <w:spacing w:before="240" w:after="60" w:line="240" w:lineRule="auto"/>
      <w:outlineLvl w:val="5"/>
    </w:pPr>
    <w:rPr>
      <w:i/>
      <w:sz w:val="22"/>
    </w:rPr>
  </w:style>
  <w:style w:type="paragraph" w:styleId="berschrift7">
    <w:name w:val="heading 7"/>
    <w:basedOn w:val="Standard"/>
    <w:next w:val="Standard"/>
    <w:link w:val="berschrift7Zchn"/>
    <w:qFormat/>
    <w:rsid w:val="00837428"/>
    <w:pPr>
      <w:numPr>
        <w:ilvl w:val="6"/>
        <w:numId w:val="2"/>
      </w:numPr>
      <w:spacing w:before="240" w:after="60" w:line="240" w:lineRule="auto"/>
      <w:outlineLvl w:val="6"/>
    </w:pPr>
    <w:rPr>
      <w:rFonts w:ascii="Arial" w:hAnsi="Arial"/>
      <w:sz w:val="20"/>
    </w:rPr>
  </w:style>
  <w:style w:type="paragraph" w:styleId="berschrift8">
    <w:name w:val="heading 8"/>
    <w:basedOn w:val="Standard"/>
    <w:next w:val="Standard"/>
    <w:link w:val="berschrift8Zchn"/>
    <w:qFormat/>
    <w:rsid w:val="00837428"/>
    <w:pPr>
      <w:numPr>
        <w:ilvl w:val="7"/>
        <w:numId w:val="2"/>
      </w:numPr>
      <w:spacing w:before="240" w:after="60" w:line="240" w:lineRule="auto"/>
      <w:outlineLvl w:val="7"/>
    </w:pPr>
    <w:rPr>
      <w:rFonts w:ascii="Arial" w:hAnsi="Arial"/>
      <w:i/>
      <w:sz w:val="20"/>
    </w:rPr>
  </w:style>
  <w:style w:type="paragraph" w:styleId="berschrift9">
    <w:name w:val="heading 9"/>
    <w:basedOn w:val="Standard"/>
    <w:next w:val="Standard"/>
    <w:link w:val="berschrift9Zchn"/>
    <w:qFormat/>
    <w:rsid w:val="00837428"/>
    <w:pPr>
      <w:numPr>
        <w:ilvl w:val="8"/>
        <w:numId w:val="2"/>
      </w:numPr>
      <w:spacing w:before="240" w:after="60" w:line="240" w:lineRule="auto"/>
      <w:outlineLvl w:val="8"/>
    </w:pPr>
    <w:rPr>
      <w:rFonts w:ascii="Arial" w:hAnsi="Arial"/>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A93A70"/>
    <w:pPr>
      <w:spacing w:line="240" w:lineRule="auto"/>
    </w:pPr>
    <w:rPr>
      <w:rFonts w:ascii="Lucida Grande" w:hAnsi="Lucida Grande" w:cs="Lucida Grande"/>
      <w:sz w:val="18"/>
      <w:szCs w:val="18"/>
      <w:lang w:val="en-US"/>
    </w:rPr>
  </w:style>
  <w:style w:type="character" w:customStyle="1" w:styleId="SprechblasentextZchn">
    <w:name w:val="Sprechblasentext Zchn"/>
    <w:link w:val="Sprechblasentext"/>
    <w:uiPriority w:val="99"/>
    <w:semiHidden/>
    <w:rsid w:val="00A93A70"/>
    <w:rPr>
      <w:rFonts w:ascii="Lucida Grande" w:hAnsi="Lucida Grande" w:cs="Lucida Grande"/>
      <w:sz w:val="18"/>
      <w:szCs w:val="18"/>
    </w:rPr>
  </w:style>
  <w:style w:type="paragraph" w:customStyle="1" w:styleId="FarbigeListe-Akzent11">
    <w:name w:val="Farbige Liste - Akzent 11"/>
    <w:basedOn w:val="Standard"/>
    <w:uiPriority w:val="34"/>
    <w:qFormat/>
    <w:rsid w:val="006570B1"/>
    <w:pPr>
      <w:ind w:left="720"/>
      <w:contextualSpacing/>
    </w:pPr>
  </w:style>
  <w:style w:type="paragraph" w:styleId="Kopfzeile">
    <w:name w:val="header"/>
    <w:basedOn w:val="Standard"/>
    <w:link w:val="KopfzeileZchn"/>
    <w:rsid w:val="00837428"/>
    <w:pPr>
      <w:tabs>
        <w:tab w:val="center" w:pos="4153"/>
        <w:tab w:val="right" w:pos="8306"/>
      </w:tabs>
      <w:spacing w:line="240" w:lineRule="auto"/>
    </w:pPr>
    <w:rPr>
      <w:sz w:val="18"/>
    </w:rPr>
  </w:style>
  <w:style w:type="table" w:styleId="FarbigeListe-Akzent6">
    <w:name w:val="Colorful List Accent 6"/>
    <w:basedOn w:val="NormaleTabelle"/>
    <w:uiPriority w:val="63"/>
    <w:rsid w:val="004975DD"/>
    <w:rPr>
      <w:rFonts w:eastAsia="Cambria"/>
      <w:sz w:val="22"/>
      <w:szCs w:val="22"/>
      <w:lang w:val="en-CA"/>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paragraph" w:styleId="Beschriftung">
    <w:name w:val="caption"/>
    <w:basedOn w:val="Standard"/>
    <w:next w:val="Standard"/>
    <w:qFormat/>
    <w:rsid w:val="00837428"/>
    <w:pPr>
      <w:spacing w:before="120" w:after="120" w:line="240" w:lineRule="auto"/>
    </w:pPr>
    <w:rPr>
      <w:b/>
      <w:sz w:val="20"/>
    </w:rPr>
  </w:style>
  <w:style w:type="paragraph" w:styleId="Endnotentext">
    <w:name w:val="endnote text"/>
    <w:basedOn w:val="Standard"/>
    <w:link w:val="EndnotentextZchn"/>
    <w:uiPriority w:val="99"/>
    <w:unhideWhenUsed/>
    <w:rsid w:val="00865A86"/>
    <w:pPr>
      <w:spacing w:line="240" w:lineRule="auto"/>
    </w:pPr>
    <w:rPr>
      <w:rFonts w:ascii="Arial" w:hAnsi="Arial" w:cs="Arial"/>
      <w:szCs w:val="24"/>
    </w:rPr>
  </w:style>
  <w:style w:type="character" w:customStyle="1" w:styleId="EndnotentextZchn">
    <w:name w:val="Endnotentext Zchn"/>
    <w:link w:val="Endnotentext"/>
    <w:uiPriority w:val="99"/>
    <w:rsid w:val="00865A86"/>
    <w:rPr>
      <w:rFonts w:ascii="Arial" w:eastAsia="Times New Roman" w:hAnsi="Arial" w:cs="Arial"/>
      <w:lang w:val="en-CA"/>
    </w:rPr>
  </w:style>
  <w:style w:type="character" w:styleId="Endnotenzeichen">
    <w:name w:val="endnote reference"/>
    <w:uiPriority w:val="99"/>
    <w:unhideWhenUsed/>
    <w:rsid w:val="00865A86"/>
    <w:rPr>
      <w:rFonts w:cs="Times New Roman"/>
      <w:vertAlign w:val="superscript"/>
    </w:rPr>
  </w:style>
  <w:style w:type="character" w:styleId="Hyperlink">
    <w:name w:val="Hyperlink"/>
    <w:rsid w:val="00837428"/>
    <w:rPr>
      <w:color w:val="0000FF"/>
      <w:u w:val="single"/>
    </w:rPr>
  </w:style>
  <w:style w:type="paragraph" w:styleId="Funotentext">
    <w:name w:val="footnote text"/>
    <w:basedOn w:val="Standard"/>
    <w:link w:val="FunotentextZchn"/>
    <w:semiHidden/>
    <w:rsid w:val="00837428"/>
    <w:pPr>
      <w:spacing w:line="240" w:lineRule="auto"/>
    </w:pPr>
    <w:rPr>
      <w:sz w:val="20"/>
    </w:rPr>
  </w:style>
  <w:style w:type="character" w:customStyle="1" w:styleId="FunotentextZchn">
    <w:name w:val="Fußnotentext Zchn"/>
    <w:link w:val="Funotentext"/>
    <w:semiHidden/>
    <w:rsid w:val="00DF512B"/>
    <w:rPr>
      <w:rFonts w:ascii="Times New Roman" w:eastAsia="Times New Roman" w:hAnsi="Times New Roman"/>
      <w:lang w:eastAsia="en-US"/>
    </w:rPr>
  </w:style>
  <w:style w:type="character" w:styleId="Funotenzeichen">
    <w:name w:val="footnote reference"/>
    <w:semiHidden/>
    <w:rsid w:val="00837428"/>
    <w:rPr>
      <w:vertAlign w:val="superscript"/>
    </w:rPr>
  </w:style>
  <w:style w:type="character" w:styleId="Fett">
    <w:name w:val="Strong"/>
    <w:uiPriority w:val="22"/>
    <w:qFormat/>
    <w:rsid w:val="00D34831"/>
    <w:rPr>
      <w:b/>
      <w:bCs/>
    </w:rPr>
  </w:style>
  <w:style w:type="character" w:styleId="Hervorhebung">
    <w:name w:val="Emphasis"/>
    <w:uiPriority w:val="20"/>
    <w:qFormat/>
    <w:rsid w:val="00D34831"/>
    <w:rPr>
      <w:i/>
      <w:iCs/>
    </w:rPr>
  </w:style>
  <w:style w:type="character" w:styleId="Kommentarzeichen">
    <w:name w:val="annotation reference"/>
    <w:uiPriority w:val="99"/>
    <w:semiHidden/>
    <w:unhideWhenUsed/>
    <w:rsid w:val="00D34831"/>
    <w:rPr>
      <w:sz w:val="16"/>
      <w:szCs w:val="16"/>
    </w:rPr>
  </w:style>
  <w:style w:type="character" w:customStyle="1" w:styleId="KopfzeileZchn">
    <w:name w:val="Kopfzeile Zchn"/>
    <w:link w:val="Kopfzeile"/>
    <w:rsid w:val="00D34831"/>
    <w:rPr>
      <w:rFonts w:ascii="Times New Roman" w:eastAsia="Times New Roman" w:hAnsi="Times New Roman"/>
      <w:sz w:val="18"/>
      <w:lang w:eastAsia="en-US"/>
    </w:rPr>
  </w:style>
  <w:style w:type="paragraph" w:styleId="Fuzeile">
    <w:name w:val="footer"/>
    <w:basedOn w:val="Standard"/>
    <w:link w:val="FuzeileZchn"/>
    <w:rsid w:val="00837428"/>
    <w:pPr>
      <w:tabs>
        <w:tab w:val="center" w:pos="4153"/>
        <w:tab w:val="right" w:pos="8306"/>
      </w:tabs>
      <w:spacing w:line="240" w:lineRule="auto"/>
    </w:pPr>
    <w:rPr>
      <w:rFonts w:ascii="Arial" w:hAnsi="Arial"/>
      <w:sz w:val="20"/>
    </w:rPr>
  </w:style>
  <w:style w:type="character" w:customStyle="1" w:styleId="FuzeileZchn">
    <w:name w:val="Fußzeile Zchn"/>
    <w:link w:val="Fuzeile"/>
    <w:rsid w:val="00D34831"/>
    <w:rPr>
      <w:rFonts w:ascii="Arial" w:eastAsia="Times New Roman" w:hAnsi="Arial"/>
      <w:lang w:eastAsia="en-US"/>
    </w:rPr>
  </w:style>
  <w:style w:type="character" w:customStyle="1" w:styleId="berschrift1Zchn">
    <w:name w:val="Überschrift 1 Zchn"/>
    <w:link w:val="berschrift1"/>
    <w:rsid w:val="00D34831"/>
    <w:rPr>
      <w:rFonts w:ascii="Arial" w:eastAsia="Times New Roman" w:hAnsi="Arial"/>
      <w:b/>
      <w:bCs/>
      <w:kern w:val="32"/>
      <w:sz w:val="32"/>
      <w:szCs w:val="32"/>
      <w:lang w:eastAsia="en-US"/>
    </w:rPr>
  </w:style>
  <w:style w:type="character" w:customStyle="1" w:styleId="berschrift2Zchn">
    <w:name w:val="Überschrift 2 Zchn"/>
    <w:link w:val="berschrift2"/>
    <w:rsid w:val="00D34831"/>
    <w:rPr>
      <w:rFonts w:ascii="Arial" w:eastAsia="Times New Roman" w:hAnsi="Arial"/>
      <w:b/>
      <w:i/>
      <w:sz w:val="24"/>
      <w:lang w:eastAsia="en-US"/>
    </w:rPr>
  </w:style>
  <w:style w:type="character" w:customStyle="1" w:styleId="berschrift3Zchn">
    <w:name w:val="Überschrift 3 Zchn"/>
    <w:link w:val="berschrift3"/>
    <w:rsid w:val="00D34831"/>
    <w:rPr>
      <w:rFonts w:ascii="Arial" w:eastAsia="Times New Roman" w:hAnsi="Arial"/>
      <w:sz w:val="24"/>
      <w:lang w:eastAsia="en-US"/>
    </w:rPr>
  </w:style>
  <w:style w:type="character" w:customStyle="1" w:styleId="berschrift4Zchn">
    <w:name w:val="Überschrift 4 Zchn"/>
    <w:link w:val="berschrift4"/>
    <w:rsid w:val="00D34831"/>
    <w:rPr>
      <w:rFonts w:ascii="Arial" w:eastAsia="Times New Roman" w:hAnsi="Arial"/>
      <w:b/>
      <w:sz w:val="24"/>
      <w:lang w:eastAsia="en-US"/>
    </w:rPr>
  </w:style>
  <w:style w:type="character" w:customStyle="1" w:styleId="berschrift5Zchn">
    <w:name w:val="Überschrift 5 Zchn"/>
    <w:link w:val="berschrift5"/>
    <w:rsid w:val="00D34831"/>
    <w:rPr>
      <w:rFonts w:ascii="Times New Roman" w:eastAsia="Times New Roman" w:hAnsi="Times New Roman"/>
      <w:sz w:val="22"/>
      <w:lang w:eastAsia="en-US"/>
    </w:rPr>
  </w:style>
  <w:style w:type="character" w:customStyle="1" w:styleId="berschrift6Zchn">
    <w:name w:val="Überschrift 6 Zchn"/>
    <w:link w:val="berschrift6"/>
    <w:rsid w:val="00D34831"/>
    <w:rPr>
      <w:rFonts w:ascii="Times New Roman" w:eastAsia="Times New Roman" w:hAnsi="Times New Roman"/>
      <w:i/>
      <w:sz w:val="22"/>
      <w:lang w:eastAsia="en-US"/>
    </w:rPr>
  </w:style>
  <w:style w:type="character" w:customStyle="1" w:styleId="berschrift7Zchn">
    <w:name w:val="Überschrift 7 Zchn"/>
    <w:link w:val="berschrift7"/>
    <w:rsid w:val="00D34831"/>
    <w:rPr>
      <w:rFonts w:ascii="Arial" w:eastAsia="Times New Roman" w:hAnsi="Arial"/>
      <w:lang w:eastAsia="en-US"/>
    </w:rPr>
  </w:style>
  <w:style w:type="character" w:customStyle="1" w:styleId="berschrift8Zchn">
    <w:name w:val="Überschrift 8 Zchn"/>
    <w:link w:val="berschrift8"/>
    <w:rsid w:val="00D34831"/>
    <w:rPr>
      <w:rFonts w:ascii="Arial" w:eastAsia="Times New Roman" w:hAnsi="Arial"/>
      <w:i/>
      <w:lang w:eastAsia="en-US"/>
    </w:rPr>
  </w:style>
  <w:style w:type="character" w:customStyle="1" w:styleId="berschrift9Zchn">
    <w:name w:val="Überschrift 9 Zchn"/>
    <w:link w:val="berschrift9"/>
    <w:rsid w:val="00D34831"/>
    <w:rPr>
      <w:rFonts w:ascii="Arial" w:eastAsia="Times New Roman" w:hAnsi="Arial"/>
      <w:b/>
      <w:i/>
      <w:sz w:val="18"/>
      <w:lang w:eastAsia="en-US"/>
    </w:rPr>
  </w:style>
  <w:style w:type="paragraph" w:customStyle="1" w:styleId="Abbreviations">
    <w:name w:val="Abbreviations"/>
    <w:basedOn w:val="Standard"/>
    <w:rsid w:val="00837428"/>
    <w:pPr>
      <w:spacing w:line="240" w:lineRule="auto"/>
    </w:pPr>
  </w:style>
  <w:style w:type="paragraph" w:customStyle="1" w:styleId="AbstractPara">
    <w:name w:val="AbstractPara"/>
    <w:basedOn w:val="Standard"/>
    <w:rsid w:val="00837428"/>
    <w:pPr>
      <w:spacing w:line="240" w:lineRule="auto"/>
    </w:pPr>
  </w:style>
  <w:style w:type="paragraph" w:customStyle="1" w:styleId="AbstractTitle">
    <w:name w:val="AbstractTitle"/>
    <w:basedOn w:val="Standard"/>
    <w:next w:val="AbstractPara"/>
    <w:rsid w:val="00837428"/>
    <w:pPr>
      <w:spacing w:before="120" w:line="240" w:lineRule="exact"/>
      <w:outlineLvl w:val="1"/>
    </w:pPr>
    <w:rPr>
      <w:b/>
      <w:sz w:val="26"/>
    </w:rPr>
  </w:style>
  <w:style w:type="paragraph" w:customStyle="1" w:styleId="Accepted">
    <w:name w:val="Accepted"/>
    <w:basedOn w:val="Standard"/>
    <w:rsid w:val="00837428"/>
    <w:pPr>
      <w:spacing w:before="120" w:line="240" w:lineRule="exact"/>
    </w:pPr>
  </w:style>
  <w:style w:type="paragraph" w:customStyle="1" w:styleId="Acknowledge">
    <w:name w:val="Acknowledge"/>
    <w:basedOn w:val="Standard"/>
    <w:rsid w:val="00837428"/>
    <w:pPr>
      <w:spacing w:line="240" w:lineRule="auto"/>
    </w:pPr>
  </w:style>
  <w:style w:type="paragraph" w:customStyle="1" w:styleId="Address">
    <w:name w:val="Address"/>
    <w:basedOn w:val="Standard"/>
    <w:rsid w:val="00837428"/>
    <w:pPr>
      <w:numPr>
        <w:numId w:val="3"/>
      </w:numPr>
      <w:spacing w:before="120" w:after="40" w:line="240" w:lineRule="auto"/>
    </w:pPr>
  </w:style>
  <w:style w:type="paragraph" w:customStyle="1" w:styleId="Author">
    <w:name w:val="Author"/>
    <w:basedOn w:val="Standard"/>
    <w:next w:val="Standard"/>
    <w:rsid w:val="00837428"/>
    <w:pPr>
      <w:spacing w:before="80" w:line="240" w:lineRule="auto"/>
    </w:pPr>
  </w:style>
  <w:style w:type="paragraph" w:customStyle="1" w:styleId="AuthoredBy">
    <w:name w:val="AuthoredBy"/>
    <w:basedOn w:val="Standard"/>
    <w:rsid w:val="00837428"/>
    <w:pPr>
      <w:spacing w:line="240" w:lineRule="auto"/>
    </w:pPr>
  </w:style>
  <w:style w:type="paragraph" w:customStyle="1" w:styleId="Banner">
    <w:name w:val="Banner"/>
    <w:basedOn w:val="Standard"/>
    <w:rsid w:val="00837428"/>
    <w:pPr>
      <w:spacing w:before="120" w:line="280" w:lineRule="exact"/>
    </w:pPr>
    <w:rPr>
      <w:i/>
      <w:sz w:val="28"/>
    </w:rPr>
  </w:style>
  <w:style w:type="paragraph" w:customStyle="1" w:styleId="BoxEnd">
    <w:name w:val="BoxEnd"/>
    <w:basedOn w:val="Standard"/>
    <w:rsid w:val="00837428"/>
    <w:pPr>
      <w:pBdr>
        <w:bottom w:val="single" w:sz="12" w:space="1" w:color="auto"/>
        <w:right w:val="single" w:sz="12" w:space="1" w:color="auto"/>
      </w:pBdr>
      <w:spacing w:after="120" w:line="240" w:lineRule="auto"/>
    </w:pPr>
  </w:style>
  <w:style w:type="paragraph" w:customStyle="1" w:styleId="BoxStart1">
    <w:name w:val="BoxStart1"/>
    <w:basedOn w:val="Standard"/>
    <w:rsid w:val="00837428"/>
    <w:pPr>
      <w:pBdr>
        <w:top w:val="single" w:sz="12" w:space="1" w:color="auto"/>
        <w:left w:val="single" w:sz="12" w:space="1" w:color="auto"/>
      </w:pBdr>
      <w:spacing w:line="240" w:lineRule="auto"/>
    </w:pPr>
  </w:style>
  <w:style w:type="paragraph" w:customStyle="1" w:styleId="BoxStart2">
    <w:name w:val="BoxStart2"/>
    <w:basedOn w:val="BoxStart1"/>
    <w:rsid w:val="00837428"/>
  </w:style>
  <w:style w:type="paragraph" w:customStyle="1" w:styleId="BoxStart3">
    <w:name w:val="BoxStart3"/>
    <w:basedOn w:val="BoxStart1"/>
    <w:rsid w:val="00837428"/>
  </w:style>
  <w:style w:type="paragraph" w:customStyle="1" w:styleId="Epigraph">
    <w:name w:val="Epigraph"/>
    <w:basedOn w:val="IndentQuote"/>
    <w:rsid w:val="00837428"/>
  </w:style>
  <w:style w:type="paragraph" w:customStyle="1" w:styleId="IndentQuote">
    <w:name w:val="IndentQuote"/>
    <w:basedOn w:val="Standard"/>
    <w:rsid w:val="00837428"/>
    <w:pPr>
      <w:spacing w:before="60" w:line="240" w:lineRule="exact"/>
      <w:ind w:left="288" w:right="288"/>
    </w:pPr>
  </w:style>
  <w:style w:type="paragraph" w:styleId="Titel">
    <w:name w:val="Title"/>
    <w:basedOn w:val="Standard"/>
    <w:link w:val="TitelZchn"/>
    <w:qFormat/>
    <w:rsid w:val="00837428"/>
    <w:pPr>
      <w:spacing w:before="60" w:after="60"/>
      <w:outlineLvl w:val="0"/>
    </w:pPr>
    <w:rPr>
      <w:b/>
      <w:sz w:val="28"/>
    </w:rPr>
  </w:style>
  <w:style w:type="character" w:customStyle="1" w:styleId="TitelZchn">
    <w:name w:val="Titel Zchn"/>
    <w:link w:val="Titel"/>
    <w:rsid w:val="00D34831"/>
    <w:rPr>
      <w:rFonts w:ascii="Times New Roman" w:eastAsia="Times New Roman" w:hAnsi="Times New Roman"/>
      <w:b/>
      <w:sz w:val="28"/>
      <w:lang w:eastAsia="en-US"/>
    </w:rPr>
  </w:style>
  <w:style w:type="paragraph" w:customStyle="1" w:styleId="Conflict">
    <w:name w:val="Conflict"/>
    <w:basedOn w:val="Standard"/>
    <w:rsid w:val="00837428"/>
    <w:pPr>
      <w:spacing w:before="120" w:after="120" w:line="240" w:lineRule="auto"/>
    </w:pPr>
  </w:style>
  <w:style w:type="paragraph" w:customStyle="1" w:styleId="Correspdent">
    <w:name w:val="Correspdent"/>
    <w:basedOn w:val="Standard"/>
    <w:rsid w:val="00837428"/>
    <w:pPr>
      <w:spacing w:line="240" w:lineRule="auto"/>
    </w:pPr>
  </w:style>
  <w:style w:type="paragraph" w:customStyle="1" w:styleId="Credit">
    <w:name w:val="Credit"/>
    <w:basedOn w:val="Beschriftung"/>
    <w:rsid w:val="00837428"/>
    <w:rPr>
      <w:sz w:val="18"/>
    </w:rPr>
  </w:style>
  <w:style w:type="paragraph" w:customStyle="1" w:styleId="Article">
    <w:name w:val="Article"/>
    <w:basedOn w:val="Standard"/>
    <w:rsid w:val="00837428"/>
    <w:pPr>
      <w:keepNext/>
      <w:suppressAutoHyphens/>
      <w:spacing w:before="120" w:after="60" w:line="240" w:lineRule="auto"/>
    </w:pPr>
    <w:rPr>
      <w:rFonts w:ascii="Arial" w:hAnsi="Arial"/>
      <w:b/>
      <w:noProof/>
      <w:sz w:val="18"/>
    </w:rPr>
  </w:style>
  <w:style w:type="paragraph" w:customStyle="1" w:styleId="Para">
    <w:name w:val="Para"/>
    <w:basedOn w:val="Standard"/>
    <w:rsid w:val="00837428"/>
    <w:pPr>
      <w:spacing w:line="360" w:lineRule="auto"/>
      <w:ind w:firstLine="288"/>
    </w:pPr>
  </w:style>
  <w:style w:type="paragraph" w:customStyle="1" w:styleId="Equation">
    <w:name w:val="Equation"/>
    <w:basedOn w:val="Standard"/>
    <w:rsid w:val="00837428"/>
    <w:pPr>
      <w:spacing w:line="240" w:lineRule="auto"/>
    </w:pPr>
    <w:rPr>
      <w:b/>
      <w:i/>
    </w:rPr>
  </w:style>
  <w:style w:type="paragraph" w:customStyle="1" w:styleId="FigLeg">
    <w:name w:val="FigLeg"/>
    <w:basedOn w:val="Standard"/>
    <w:rsid w:val="00837428"/>
    <w:pPr>
      <w:spacing w:line="240" w:lineRule="auto"/>
    </w:pPr>
  </w:style>
  <w:style w:type="paragraph" w:customStyle="1" w:styleId="Figure">
    <w:name w:val="Figure"/>
    <w:basedOn w:val="Standard"/>
    <w:rsid w:val="00837428"/>
    <w:pPr>
      <w:numPr>
        <w:numId w:val="13"/>
      </w:numPr>
      <w:tabs>
        <w:tab w:val="left" w:pos="720"/>
      </w:tabs>
    </w:pPr>
    <w:rPr>
      <w:b/>
    </w:rPr>
  </w:style>
  <w:style w:type="character" w:customStyle="1" w:styleId="FigureRef">
    <w:name w:val="FigureRef"/>
    <w:rsid w:val="00837428"/>
    <w:rPr>
      <w:color w:val="0000FF"/>
      <w:vertAlign w:val="superscript"/>
    </w:rPr>
  </w:style>
  <w:style w:type="character" w:customStyle="1" w:styleId="FnoteRef">
    <w:name w:val="FnoteRef"/>
    <w:rsid w:val="00837428"/>
    <w:rPr>
      <w:color w:val="FF0000"/>
      <w:vertAlign w:val="superscript"/>
    </w:rPr>
  </w:style>
  <w:style w:type="paragraph" w:customStyle="1" w:styleId="Footnote">
    <w:name w:val="Footnote"/>
    <w:basedOn w:val="Standard"/>
    <w:rsid w:val="00837428"/>
    <w:pPr>
      <w:spacing w:line="240" w:lineRule="auto"/>
    </w:pPr>
  </w:style>
  <w:style w:type="paragraph" w:customStyle="1" w:styleId="Funding">
    <w:name w:val="Funding"/>
    <w:basedOn w:val="Standard"/>
    <w:rsid w:val="00837428"/>
    <w:pPr>
      <w:spacing w:after="120" w:line="240" w:lineRule="auto"/>
    </w:pPr>
  </w:style>
  <w:style w:type="paragraph" w:customStyle="1" w:styleId="ArtGroupTitle">
    <w:name w:val="ArtGroupTitle"/>
    <w:basedOn w:val="Titel"/>
    <w:next w:val="Titel"/>
    <w:rsid w:val="00837428"/>
  </w:style>
  <w:style w:type="paragraph" w:customStyle="1" w:styleId="HeadA">
    <w:name w:val="HeadA"/>
    <w:basedOn w:val="Standard"/>
    <w:rsid w:val="00837428"/>
    <w:pPr>
      <w:keepNext/>
      <w:suppressAutoHyphens/>
      <w:spacing w:before="120" w:line="280" w:lineRule="exact"/>
      <w:outlineLvl w:val="1"/>
    </w:pPr>
    <w:rPr>
      <w:b/>
    </w:rPr>
  </w:style>
  <w:style w:type="paragraph" w:customStyle="1" w:styleId="HeadB">
    <w:name w:val="HeadB"/>
    <w:basedOn w:val="Standard"/>
    <w:rsid w:val="00837428"/>
    <w:pPr>
      <w:keepNext/>
      <w:suppressAutoHyphens/>
      <w:spacing w:before="60" w:line="280" w:lineRule="exact"/>
      <w:outlineLvl w:val="2"/>
    </w:pPr>
    <w:rPr>
      <w:b/>
      <w:sz w:val="20"/>
    </w:rPr>
  </w:style>
  <w:style w:type="paragraph" w:customStyle="1" w:styleId="HeadC">
    <w:name w:val="HeadC"/>
    <w:basedOn w:val="Standard"/>
    <w:rsid w:val="00837428"/>
    <w:pPr>
      <w:keepNext/>
      <w:suppressAutoHyphens/>
      <w:spacing w:before="60" w:line="280" w:lineRule="exact"/>
      <w:outlineLvl w:val="3"/>
    </w:pPr>
    <w:rPr>
      <w:i/>
      <w:sz w:val="20"/>
    </w:rPr>
  </w:style>
  <w:style w:type="paragraph" w:customStyle="1" w:styleId="Keywords">
    <w:name w:val="Keywords"/>
    <w:basedOn w:val="Standard"/>
    <w:rsid w:val="00837428"/>
    <w:pPr>
      <w:spacing w:line="240" w:lineRule="auto"/>
    </w:pPr>
  </w:style>
  <w:style w:type="paragraph" w:styleId="Aufzhlungszeichen">
    <w:name w:val="List Bullet"/>
    <w:basedOn w:val="Standard"/>
    <w:autoRedefine/>
    <w:rsid w:val="00837428"/>
    <w:pPr>
      <w:tabs>
        <w:tab w:val="num" w:pos="360"/>
      </w:tabs>
      <w:spacing w:line="240" w:lineRule="auto"/>
      <w:ind w:left="360" w:hanging="360"/>
    </w:pPr>
  </w:style>
  <w:style w:type="paragraph" w:customStyle="1" w:styleId="List1">
    <w:name w:val="List1"/>
    <w:basedOn w:val="Standard"/>
    <w:rsid w:val="00837428"/>
    <w:pPr>
      <w:spacing w:before="40" w:after="120" w:line="240" w:lineRule="exact"/>
    </w:pPr>
  </w:style>
  <w:style w:type="paragraph" w:customStyle="1" w:styleId="List2">
    <w:name w:val="List2"/>
    <w:basedOn w:val="Standard"/>
    <w:rsid w:val="00837428"/>
    <w:pPr>
      <w:spacing w:before="40" w:line="240" w:lineRule="exact"/>
      <w:ind w:left="720"/>
    </w:pPr>
  </w:style>
  <w:style w:type="paragraph" w:customStyle="1" w:styleId="ListPara">
    <w:name w:val="ListPara"/>
    <w:basedOn w:val="Standard"/>
    <w:rsid w:val="00837428"/>
    <w:pPr>
      <w:spacing w:line="240" w:lineRule="auto"/>
      <w:ind w:left="720"/>
    </w:pPr>
  </w:style>
  <w:style w:type="paragraph" w:customStyle="1" w:styleId="Miscellaneous">
    <w:name w:val="Miscellaneous"/>
    <w:basedOn w:val="Standard"/>
    <w:rsid w:val="00837428"/>
    <w:pPr>
      <w:spacing w:before="120" w:line="240" w:lineRule="exact"/>
    </w:pPr>
  </w:style>
  <w:style w:type="paragraph" w:customStyle="1" w:styleId="MoreInfo">
    <w:name w:val="MoreInfo"/>
    <w:basedOn w:val="Standard"/>
    <w:rsid w:val="00837428"/>
    <w:pPr>
      <w:spacing w:before="120" w:line="240" w:lineRule="auto"/>
    </w:pPr>
  </w:style>
  <w:style w:type="paragraph" w:customStyle="1" w:styleId="MoreInfoWeb">
    <w:name w:val="MoreInfoWeb"/>
    <w:basedOn w:val="Standard"/>
    <w:rsid w:val="00837428"/>
    <w:pPr>
      <w:spacing w:before="120" w:line="240" w:lineRule="exact"/>
    </w:pPr>
  </w:style>
  <w:style w:type="paragraph" w:customStyle="1" w:styleId="Collaboration">
    <w:name w:val="Collaboration"/>
    <w:basedOn w:val="Author"/>
    <w:rsid w:val="00837428"/>
  </w:style>
  <w:style w:type="paragraph" w:customStyle="1" w:styleId="ParaCont">
    <w:name w:val="ParaCont"/>
    <w:basedOn w:val="Standard"/>
    <w:rsid w:val="00837428"/>
    <w:pPr>
      <w:spacing w:line="360" w:lineRule="auto"/>
    </w:pPr>
  </w:style>
  <w:style w:type="paragraph" w:customStyle="1" w:styleId="HeadE">
    <w:name w:val="HeadE"/>
    <w:basedOn w:val="HeadD"/>
    <w:rsid w:val="00837428"/>
    <w:rPr>
      <w:b w:val="0"/>
      <w:i/>
    </w:rPr>
  </w:style>
  <w:style w:type="paragraph" w:customStyle="1" w:styleId="HeadD">
    <w:name w:val="HeadD"/>
    <w:basedOn w:val="HeadB"/>
    <w:next w:val="Standard"/>
    <w:rsid w:val="00837428"/>
    <w:pPr>
      <w:outlineLvl w:val="4"/>
    </w:pPr>
    <w:rPr>
      <w:sz w:val="16"/>
    </w:rPr>
  </w:style>
  <w:style w:type="paragraph" w:customStyle="1" w:styleId="Participators">
    <w:name w:val="Participators"/>
    <w:basedOn w:val="Standard"/>
    <w:rsid w:val="00837428"/>
    <w:pPr>
      <w:spacing w:before="120" w:after="120"/>
    </w:pPr>
  </w:style>
  <w:style w:type="paragraph" w:customStyle="1" w:styleId="Position">
    <w:name w:val="Position"/>
    <w:basedOn w:val="Standard"/>
    <w:next w:val="Standard"/>
    <w:rsid w:val="00837428"/>
    <w:pPr>
      <w:spacing w:line="240" w:lineRule="auto"/>
    </w:pPr>
    <w:rPr>
      <w:i/>
    </w:rPr>
  </w:style>
  <w:style w:type="paragraph" w:customStyle="1" w:styleId="ProductAuth">
    <w:name w:val="ProductAuth"/>
    <w:basedOn w:val="Address"/>
    <w:rsid w:val="00837428"/>
    <w:pPr>
      <w:numPr>
        <w:numId w:val="0"/>
      </w:numPr>
      <w:spacing w:before="160" w:after="0" w:line="360" w:lineRule="auto"/>
    </w:pPr>
  </w:style>
  <w:style w:type="paragraph" w:customStyle="1" w:styleId="ProductDetails">
    <w:name w:val="ProductDetails"/>
    <w:basedOn w:val="Para"/>
    <w:rsid w:val="00837428"/>
  </w:style>
  <w:style w:type="paragraph" w:customStyle="1" w:styleId="QuoteRef">
    <w:name w:val="QuoteRef"/>
    <w:basedOn w:val="Standard"/>
    <w:rsid w:val="00837428"/>
    <w:pPr>
      <w:spacing w:after="60"/>
    </w:pPr>
  </w:style>
  <w:style w:type="paragraph" w:customStyle="1" w:styleId="Rating">
    <w:name w:val="Rating"/>
    <w:basedOn w:val="Para"/>
    <w:rsid w:val="00837428"/>
    <w:pPr>
      <w:ind w:firstLine="0"/>
    </w:pPr>
  </w:style>
  <w:style w:type="paragraph" w:customStyle="1" w:styleId="Reference">
    <w:name w:val="Reference"/>
    <w:basedOn w:val="Standard"/>
    <w:rsid w:val="00837428"/>
    <w:pPr>
      <w:numPr>
        <w:numId w:val="8"/>
      </w:numPr>
      <w:spacing w:before="40" w:line="360" w:lineRule="auto"/>
    </w:pPr>
  </w:style>
  <w:style w:type="paragraph" w:customStyle="1" w:styleId="RelatedTo">
    <w:name w:val="RelatedTo"/>
    <w:basedOn w:val="Standard"/>
    <w:rsid w:val="00837428"/>
  </w:style>
  <w:style w:type="paragraph" w:customStyle="1" w:styleId="RelatedToWeb">
    <w:name w:val="RelatedToWeb"/>
    <w:basedOn w:val="Standard"/>
    <w:rsid w:val="00837428"/>
  </w:style>
  <w:style w:type="paragraph" w:customStyle="1" w:styleId="OnBehalfOf">
    <w:name w:val="OnBehalfOf"/>
    <w:basedOn w:val="ShortTitle"/>
    <w:rsid w:val="00837428"/>
    <w:pPr>
      <w:spacing w:before="120" w:after="120"/>
    </w:pPr>
    <w:rPr>
      <w:i w:val="0"/>
    </w:rPr>
  </w:style>
  <w:style w:type="paragraph" w:customStyle="1" w:styleId="ShortAuthor">
    <w:name w:val="ShortAuthor"/>
    <w:basedOn w:val="Standard"/>
    <w:rsid w:val="00837428"/>
    <w:rPr>
      <w:i/>
    </w:rPr>
  </w:style>
  <w:style w:type="paragraph" w:customStyle="1" w:styleId="ShortTitle">
    <w:name w:val="ShortTitle"/>
    <w:basedOn w:val="Standard"/>
    <w:rsid w:val="00837428"/>
    <w:rPr>
      <w:i/>
    </w:rPr>
  </w:style>
  <w:style w:type="paragraph" w:customStyle="1" w:styleId="SourceRef">
    <w:name w:val="SourceRef"/>
    <w:basedOn w:val="Para"/>
    <w:rsid w:val="00837428"/>
    <w:pPr>
      <w:ind w:firstLine="0"/>
    </w:pPr>
  </w:style>
  <w:style w:type="paragraph" w:customStyle="1" w:styleId="Standfirst">
    <w:name w:val="Standfirst"/>
    <w:basedOn w:val="Accepted"/>
    <w:rsid w:val="00837428"/>
  </w:style>
  <w:style w:type="paragraph" w:styleId="Untertitel">
    <w:name w:val="Subtitle"/>
    <w:basedOn w:val="Standard"/>
    <w:link w:val="UntertitelZchn"/>
    <w:qFormat/>
    <w:rsid w:val="00837428"/>
    <w:pPr>
      <w:spacing w:after="60"/>
      <w:outlineLvl w:val="1"/>
    </w:pPr>
    <w:rPr>
      <w:i/>
    </w:rPr>
  </w:style>
  <w:style w:type="character" w:customStyle="1" w:styleId="UntertitelZchn">
    <w:name w:val="Untertitel Zchn"/>
    <w:link w:val="Untertitel"/>
    <w:rsid w:val="00D34831"/>
    <w:rPr>
      <w:rFonts w:ascii="Times New Roman" w:eastAsia="Times New Roman" w:hAnsi="Times New Roman"/>
      <w:i/>
      <w:sz w:val="24"/>
      <w:lang w:eastAsia="en-US"/>
    </w:rPr>
  </w:style>
  <w:style w:type="paragraph" w:customStyle="1" w:styleId="Untertitel1">
    <w:name w:val="Untertitel1"/>
    <w:basedOn w:val="Untertitel"/>
    <w:rsid w:val="00837428"/>
  </w:style>
  <w:style w:type="paragraph" w:customStyle="1" w:styleId="Table">
    <w:name w:val="Table"/>
    <w:basedOn w:val="Standard"/>
    <w:rsid w:val="00837428"/>
    <w:pPr>
      <w:numPr>
        <w:numId w:val="6"/>
      </w:numPr>
      <w:tabs>
        <w:tab w:val="left" w:pos="1021"/>
      </w:tabs>
    </w:pPr>
    <w:rPr>
      <w:i/>
    </w:rPr>
  </w:style>
  <w:style w:type="paragraph" w:customStyle="1" w:styleId="TableNote">
    <w:name w:val="TableNote"/>
    <w:basedOn w:val="Standard"/>
    <w:rsid w:val="00837428"/>
  </w:style>
  <w:style w:type="character" w:customStyle="1" w:styleId="TableRef">
    <w:name w:val="TableRef"/>
    <w:rsid w:val="00837428"/>
    <w:rPr>
      <w:color w:val="0000FF"/>
      <w:vertAlign w:val="superscript"/>
    </w:rPr>
  </w:style>
  <w:style w:type="paragraph" w:customStyle="1" w:styleId="TableTitle">
    <w:name w:val="TableTitle"/>
    <w:basedOn w:val="Standard"/>
    <w:rsid w:val="00837428"/>
  </w:style>
  <w:style w:type="paragraph" w:customStyle="1" w:styleId="Topic">
    <w:name w:val="Topic"/>
    <w:basedOn w:val="Standard"/>
    <w:rsid w:val="00837428"/>
    <w:pPr>
      <w:spacing w:before="40" w:line="260" w:lineRule="exact"/>
    </w:pPr>
    <w:rPr>
      <w:i/>
      <w:color w:val="0000FF"/>
    </w:rPr>
  </w:style>
  <w:style w:type="character" w:customStyle="1" w:styleId="URL">
    <w:name w:val="URL"/>
    <w:rsid w:val="00837428"/>
    <w:rPr>
      <w:color w:val="666699"/>
    </w:rPr>
  </w:style>
  <w:style w:type="paragraph" w:customStyle="1" w:styleId="WebRef">
    <w:name w:val="WebRef"/>
    <w:basedOn w:val="Standard"/>
    <w:rsid w:val="00837428"/>
    <w:pPr>
      <w:numPr>
        <w:numId w:val="9"/>
      </w:numPr>
      <w:tabs>
        <w:tab w:val="left" w:pos="720"/>
      </w:tabs>
    </w:pPr>
  </w:style>
  <w:style w:type="character" w:customStyle="1" w:styleId="XRef">
    <w:name w:val="XRef"/>
    <w:rsid w:val="00837428"/>
    <w:rPr>
      <w:color w:val="0000FF"/>
      <w:vertAlign w:val="superscript"/>
    </w:rPr>
  </w:style>
  <w:style w:type="character" w:customStyle="1" w:styleId="wXRef">
    <w:name w:val="wXRef"/>
    <w:basedOn w:val="XRef"/>
    <w:rsid w:val="00837428"/>
    <w:rPr>
      <w:color w:val="0000FF"/>
      <w:vertAlign w:val="superscript"/>
    </w:rPr>
  </w:style>
  <w:style w:type="character" w:customStyle="1" w:styleId="email">
    <w:name w:val="email"/>
    <w:basedOn w:val="URL"/>
    <w:rsid w:val="00837428"/>
    <w:rPr>
      <w:color w:val="666699"/>
    </w:rPr>
  </w:style>
  <w:style w:type="paragraph" w:customStyle="1" w:styleId="BoxStartx">
    <w:name w:val="BoxStartx"/>
    <w:basedOn w:val="BoxStart1"/>
    <w:rsid w:val="00837428"/>
  </w:style>
  <w:style w:type="character" w:styleId="BesuchterLink">
    <w:name w:val="FollowedHyperlink"/>
    <w:rsid w:val="00837428"/>
    <w:rPr>
      <w:color w:val="800080"/>
      <w:u w:val="single"/>
    </w:rPr>
  </w:style>
  <w:style w:type="character" w:styleId="Zeilennummer">
    <w:name w:val="line number"/>
    <w:basedOn w:val="Absatz-Standardschriftart"/>
    <w:rsid w:val="00837428"/>
  </w:style>
  <w:style w:type="paragraph" w:styleId="Liste">
    <w:name w:val="List"/>
    <w:basedOn w:val="Standard"/>
    <w:rsid w:val="00837428"/>
    <w:pPr>
      <w:ind w:left="283" w:hanging="283"/>
    </w:pPr>
  </w:style>
  <w:style w:type="paragraph" w:styleId="Liste2">
    <w:name w:val="List 2"/>
    <w:basedOn w:val="Standard"/>
    <w:rsid w:val="00837428"/>
    <w:pPr>
      <w:ind w:left="566" w:hanging="283"/>
    </w:pPr>
  </w:style>
  <w:style w:type="paragraph" w:styleId="Liste3">
    <w:name w:val="List 3"/>
    <w:basedOn w:val="Standard"/>
    <w:rsid w:val="00837428"/>
    <w:pPr>
      <w:ind w:left="849" w:hanging="283"/>
    </w:pPr>
  </w:style>
  <w:style w:type="paragraph" w:styleId="Liste4">
    <w:name w:val="List 4"/>
    <w:basedOn w:val="Standard"/>
    <w:rsid w:val="00837428"/>
    <w:pPr>
      <w:ind w:left="1132" w:hanging="283"/>
    </w:pPr>
  </w:style>
  <w:style w:type="paragraph" w:styleId="Liste5">
    <w:name w:val="List 5"/>
    <w:basedOn w:val="Standard"/>
    <w:rsid w:val="00837428"/>
    <w:pPr>
      <w:ind w:left="1415" w:hanging="283"/>
    </w:pPr>
  </w:style>
  <w:style w:type="paragraph" w:styleId="Aufzhlungszeichen2">
    <w:name w:val="List Bullet 2"/>
    <w:basedOn w:val="Standard"/>
    <w:autoRedefine/>
    <w:rsid w:val="00837428"/>
    <w:pPr>
      <w:tabs>
        <w:tab w:val="num" w:pos="515"/>
      </w:tabs>
      <w:ind w:left="628" w:hanging="340"/>
    </w:pPr>
  </w:style>
  <w:style w:type="paragraph" w:styleId="Aufzhlungszeichen3">
    <w:name w:val="List Bullet 3"/>
    <w:basedOn w:val="Standard"/>
    <w:autoRedefine/>
    <w:rsid w:val="00837428"/>
    <w:pPr>
      <w:tabs>
        <w:tab w:val="num" w:pos="926"/>
      </w:tabs>
      <w:ind w:left="926" w:hanging="360"/>
    </w:pPr>
  </w:style>
  <w:style w:type="paragraph" w:styleId="Aufzhlungszeichen4">
    <w:name w:val="List Bullet 4"/>
    <w:basedOn w:val="Standard"/>
    <w:autoRedefine/>
    <w:rsid w:val="00837428"/>
    <w:pPr>
      <w:tabs>
        <w:tab w:val="num" w:pos="1209"/>
      </w:tabs>
      <w:ind w:left="1209" w:hanging="360"/>
    </w:pPr>
  </w:style>
  <w:style w:type="paragraph" w:styleId="Aufzhlungszeichen5">
    <w:name w:val="List Bullet 5"/>
    <w:basedOn w:val="Standard"/>
    <w:autoRedefine/>
    <w:rsid w:val="00837428"/>
    <w:pPr>
      <w:tabs>
        <w:tab w:val="num" w:pos="1492"/>
      </w:tabs>
      <w:ind w:left="1492" w:hanging="360"/>
    </w:pPr>
  </w:style>
  <w:style w:type="paragraph" w:styleId="Listenfortsetzung">
    <w:name w:val="List Continue"/>
    <w:basedOn w:val="Standard"/>
    <w:rsid w:val="00837428"/>
    <w:pPr>
      <w:spacing w:after="120"/>
      <w:ind w:left="283"/>
    </w:pPr>
  </w:style>
  <w:style w:type="paragraph" w:styleId="Listenfortsetzung2">
    <w:name w:val="List Continue 2"/>
    <w:basedOn w:val="Standard"/>
    <w:rsid w:val="00837428"/>
    <w:pPr>
      <w:spacing w:after="120"/>
      <w:ind w:left="566"/>
    </w:pPr>
  </w:style>
  <w:style w:type="paragraph" w:styleId="Listenfortsetzung3">
    <w:name w:val="List Continue 3"/>
    <w:basedOn w:val="Standard"/>
    <w:rsid w:val="00837428"/>
    <w:pPr>
      <w:spacing w:after="120"/>
      <w:ind w:left="849"/>
    </w:pPr>
  </w:style>
  <w:style w:type="paragraph" w:styleId="Listenfortsetzung4">
    <w:name w:val="List Continue 4"/>
    <w:basedOn w:val="Standard"/>
    <w:rsid w:val="00837428"/>
    <w:pPr>
      <w:spacing w:after="120"/>
      <w:ind w:left="1132"/>
    </w:pPr>
  </w:style>
  <w:style w:type="paragraph" w:styleId="Listenfortsetzung5">
    <w:name w:val="List Continue 5"/>
    <w:basedOn w:val="Standard"/>
    <w:rsid w:val="00837428"/>
    <w:pPr>
      <w:spacing w:after="120"/>
      <w:ind w:left="1415"/>
    </w:pPr>
  </w:style>
  <w:style w:type="paragraph" w:styleId="Listennummer">
    <w:name w:val="List Number"/>
    <w:basedOn w:val="Standard"/>
    <w:rsid w:val="00837428"/>
    <w:pPr>
      <w:tabs>
        <w:tab w:val="num" w:pos="360"/>
      </w:tabs>
      <w:ind w:left="360" w:hanging="360"/>
    </w:pPr>
  </w:style>
  <w:style w:type="paragraph" w:styleId="Listennummer2">
    <w:name w:val="List Number 2"/>
    <w:basedOn w:val="Standard"/>
    <w:rsid w:val="00837428"/>
    <w:pPr>
      <w:tabs>
        <w:tab w:val="num" w:pos="643"/>
      </w:tabs>
      <w:ind w:left="643" w:hanging="360"/>
    </w:pPr>
  </w:style>
  <w:style w:type="paragraph" w:styleId="Listennummer3">
    <w:name w:val="List Number 3"/>
    <w:basedOn w:val="Standard"/>
    <w:rsid w:val="00837428"/>
    <w:pPr>
      <w:tabs>
        <w:tab w:val="num" w:pos="926"/>
      </w:tabs>
      <w:ind w:left="926" w:hanging="360"/>
    </w:pPr>
  </w:style>
  <w:style w:type="paragraph" w:styleId="Listennummer4">
    <w:name w:val="List Number 4"/>
    <w:basedOn w:val="Standard"/>
    <w:rsid w:val="00837428"/>
    <w:pPr>
      <w:tabs>
        <w:tab w:val="num" w:pos="1209"/>
      </w:tabs>
      <w:ind w:left="1209" w:hanging="360"/>
    </w:pPr>
  </w:style>
  <w:style w:type="paragraph" w:styleId="Listennummer5">
    <w:name w:val="List Number 5"/>
    <w:basedOn w:val="Standard"/>
    <w:rsid w:val="00837428"/>
    <w:pPr>
      <w:tabs>
        <w:tab w:val="num" w:pos="1492"/>
      </w:tabs>
      <w:ind w:left="1492" w:hanging="360"/>
    </w:pPr>
  </w:style>
  <w:style w:type="paragraph" w:styleId="Makrotext">
    <w:name w:val="macro"/>
    <w:link w:val="MakrotextZchn"/>
    <w:semiHidden/>
    <w:rsid w:val="00837428"/>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MakrotextZchn">
    <w:name w:val="Makrotext Zchn"/>
    <w:link w:val="Makrotext"/>
    <w:semiHidden/>
    <w:rsid w:val="00D34831"/>
    <w:rPr>
      <w:rFonts w:ascii="Courier New" w:eastAsia="Times New Roman" w:hAnsi="Courier New"/>
      <w:lang w:val="en-GB" w:eastAsia="en-US" w:bidi="ar-SA"/>
    </w:rPr>
  </w:style>
  <w:style w:type="paragraph" w:styleId="Nachrichtenkopf">
    <w:name w:val="Message Header"/>
    <w:basedOn w:val="Standard"/>
    <w:link w:val="NachrichtenkopfZchn"/>
    <w:rsid w:val="00837428"/>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character" w:customStyle="1" w:styleId="NachrichtenkopfZchn">
    <w:name w:val="Nachrichtenkopf Zchn"/>
    <w:link w:val="Nachrichtenkopf"/>
    <w:rsid w:val="00D34831"/>
    <w:rPr>
      <w:rFonts w:ascii="Arial" w:eastAsia="Times New Roman" w:hAnsi="Arial"/>
      <w:sz w:val="24"/>
      <w:szCs w:val="24"/>
      <w:shd w:val="pct20" w:color="auto" w:fill="auto"/>
      <w:lang w:eastAsia="en-US"/>
    </w:rPr>
  </w:style>
  <w:style w:type="paragraph" w:styleId="Fu-Endnotenberschrift">
    <w:name w:val="Note Heading"/>
    <w:basedOn w:val="Standard"/>
    <w:next w:val="Standard"/>
    <w:link w:val="Fu-EndnotenberschriftZchn"/>
    <w:rsid w:val="00837428"/>
  </w:style>
  <w:style w:type="character" w:customStyle="1" w:styleId="Fu-EndnotenberschriftZchn">
    <w:name w:val="Fuß/-Endnotenüberschrift Zchn"/>
    <w:link w:val="Fu-Endnotenberschrift"/>
    <w:rsid w:val="00D34831"/>
    <w:rPr>
      <w:rFonts w:ascii="Times New Roman" w:eastAsia="Times New Roman" w:hAnsi="Times New Roman"/>
      <w:sz w:val="24"/>
      <w:lang w:eastAsia="en-US"/>
    </w:rPr>
  </w:style>
  <w:style w:type="character" w:styleId="Seitenzahl">
    <w:name w:val="page number"/>
    <w:basedOn w:val="Absatz-Standardschriftart"/>
    <w:rsid w:val="00837428"/>
  </w:style>
  <w:style w:type="character" w:customStyle="1" w:styleId="ParaHead">
    <w:name w:val="ParaHead"/>
    <w:rsid w:val="00837428"/>
    <w:rPr>
      <w:color w:val="999999"/>
      <w:bdr w:val="none" w:sz="0" w:space="0" w:color="auto"/>
      <w:shd w:val="clear" w:color="auto" w:fill="auto"/>
    </w:rPr>
  </w:style>
  <w:style w:type="paragraph" w:customStyle="1" w:styleId="TableHeader">
    <w:name w:val="TableHeader"/>
    <w:basedOn w:val="Para"/>
    <w:rsid w:val="00837428"/>
    <w:pPr>
      <w:spacing w:before="120" w:line="240" w:lineRule="auto"/>
      <w:ind w:firstLine="0"/>
    </w:pPr>
    <w:rPr>
      <w:b/>
    </w:rPr>
  </w:style>
  <w:style w:type="character" w:customStyle="1" w:styleId="Image">
    <w:name w:val="Image"/>
    <w:rsid w:val="00837428"/>
    <w:rPr>
      <w:b/>
      <w:color w:val="00FF00"/>
    </w:rPr>
  </w:style>
  <w:style w:type="paragraph" w:customStyle="1" w:styleId="TableSubHead">
    <w:name w:val="TableSubHead"/>
    <w:basedOn w:val="TableHeader"/>
    <w:rsid w:val="00837428"/>
  </w:style>
  <w:style w:type="paragraph" w:customStyle="1" w:styleId="ArtGroup">
    <w:name w:val="ArtGroup"/>
    <w:basedOn w:val="Article"/>
    <w:rsid w:val="00837428"/>
    <w:rPr>
      <w:sz w:val="22"/>
    </w:rPr>
  </w:style>
  <w:style w:type="paragraph" w:customStyle="1" w:styleId="Biog">
    <w:name w:val="Biog"/>
    <w:basedOn w:val="MoreInfo"/>
    <w:rsid w:val="00837428"/>
  </w:style>
  <w:style w:type="paragraph" w:customStyle="1" w:styleId="SearchInfo">
    <w:name w:val="SearchInfo"/>
    <w:basedOn w:val="Standard"/>
    <w:rsid w:val="00837428"/>
    <w:pPr>
      <w:spacing w:before="120" w:line="240" w:lineRule="exact"/>
    </w:pPr>
  </w:style>
  <w:style w:type="paragraph" w:customStyle="1" w:styleId="SeriesInfo">
    <w:name w:val="SeriesInfo"/>
    <w:basedOn w:val="Standard"/>
    <w:rsid w:val="00837428"/>
    <w:pPr>
      <w:spacing w:before="120" w:line="240" w:lineRule="exact"/>
    </w:pPr>
  </w:style>
  <w:style w:type="paragraph" w:customStyle="1" w:styleId="Remark">
    <w:name w:val="Remark"/>
    <w:basedOn w:val="Standard"/>
    <w:rsid w:val="00837428"/>
    <w:rPr>
      <w:color w:val="FF0000"/>
    </w:rPr>
  </w:style>
  <w:style w:type="paragraph" w:customStyle="1" w:styleId="BoxStart4">
    <w:name w:val="BoxStart4"/>
    <w:basedOn w:val="BoxStart3"/>
    <w:rsid w:val="00837428"/>
  </w:style>
  <w:style w:type="paragraph" w:customStyle="1" w:styleId="Gitternetztabelle21">
    <w:name w:val="Gitternetztabelle 21"/>
    <w:basedOn w:val="Reference"/>
    <w:rsid w:val="00837428"/>
    <w:pPr>
      <w:numPr>
        <w:numId w:val="0"/>
      </w:numPr>
    </w:pPr>
  </w:style>
  <w:style w:type="paragraph" w:customStyle="1" w:styleId="PullQuote">
    <w:name w:val="PullQuote"/>
    <w:basedOn w:val="IndentQuote"/>
    <w:rsid w:val="00837428"/>
  </w:style>
  <w:style w:type="paragraph" w:customStyle="1" w:styleId="AncillHead">
    <w:name w:val="AncillHead"/>
    <w:basedOn w:val="HeadB"/>
    <w:rsid w:val="00837428"/>
  </w:style>
  <w:style w:type="paragraph" w:customStyle="1" w:styleId="RefHead">
    <w:name w:val="RefHead"/>
    <w:basedOn w:val="HeadB"/>
    <w:rsid w:val="00837428"/>
  </w:style>
  <w:style w:type="paragraph" w:customStyle="1" w:styleId="FlushQuote">
    <w:name w:val="FlushQuote"/>
    <w:basedOn w:val="IndentQuote"/>
    <w:rsid w:val="00837428"/>
    <w:pPr>
      <w:ind w:left="0" w:right="0"/>
    </w:pPr>
    <w:rPr>
      <w:sz w:val="22"/>
    </w:rPr>
  </w:style>
  <w:style w:type="paragraph" w:customStyle="1" w:styleId="ProductTitle">
    <w:name w:val="ProductTitle"/>
    <w:basedOn w:val="Standard"/>
    <w:next w:val="ProductAuth"/>
    <w:rsid w:val="00837428"/>
    <w:rPr>
      <w:b/>
      <w:sz w:val="28"/>
    </w:rPr>
  </w:style>
  <w:style w:type="paragraph" w:customStyle="1" w:styleId="EthicalApproval">
    <w:name w:val="EthicalApproval"/>
    <w:basedOn w:val="Participators"/>
    <w:rsid w:val="00837428"/>
  </w:style>
  <w:style w:type="character" w:customStyle="1" w:styleId="addRef">
    <w:name w:val="addRef"/>
    <w:basedOn w:val="XRef"/>
    <w:rsid w:val="00837428"/>
    <w:rPr>
      <w:color w:val="0000FF"/>
      <w:vertAlign w:val="superscript"/>
    </w:rPr>
  </w:style>
  <w:style w:type="paragraph" w:customStyle="1" w:styleId="AmendmentNote">
    <w:name w:val="AmendmentNote"/>
    <w:basedOn w:val="MoreInfo"/>
    <w:rsid w:val="00837428"/>
  </w:style>
  <w:style w:type="numbering" w:customStyle="1" w:styleId="Tab">
    <w:name w:val="Tab"/>
    <w:rsid w:val="00837428"/>
    <w:pPr>
      <w:numPr>
        <w:numId w:val="5"/>
      </w:numPr>
    </w:pPr>
  </w:style>
  <w:style w:type="numbering" w:customStyle="1" w:styleId="Fig">
    <w:name w:val="Fig"/>
    <w:rsid w:val="00837428"/>
    <w:pPr>
      <w:numPr>
        <w:numId w:val="4"/>
      </w:numPr>
    </w:pPr>
  </w:style>
  <w:style w:type="numbering" w:customStyle="1" w:styleId="Add">
    <w:name w:val="Add"/>
    <w:rsid w:val="00837428"/>
    <w:pPr>
      <w:numPr>
        <w:numId w:val="7"/>
      </w:numPr>
    </w:pPr>
  </w:style>
  <w:style w:type="paragraph" w:customStyle="1" w:styleId="List3">
    <w:name w:val="List3"/>
    <w:basedOn w:val="List2"/>
    <w:rsid w:val="00837428"/>
    <w:pPr>
      <w:ind w:left="1200"/>
    </w:pPr>
  </w:style>
  <w:style w:type="paragraph" w:customStyle="1" w:styleId="EdNoteTitle">
    <w:name w:val="EdNoteTitle"/>
    <w:basedOn w:val="HeadA"/>
    <w:rsid w:val="00837428"/>
    <w:rPr>
      <w:sz w:val="28"/>
    </w:rPr>
  </w:style>
  <w:style w:type="character" w:customStyle="1" w:styleId="surname">
    <w:name w:val="surname"/>
    <w:rsid w:val="00837428"/>
    <w:rPr>
      <w:color w:val="993366"/>
      <w:bdr w:val="none" w:sz="0" w:space="0" w:color="auto"/>
      <w:shd w:val="clear" w:color="auto" w:fill="auto"/>
    </w:rPr>
  </w:style>
  <w:style w:type="character" w:customStyle="1" w:styleId="suffix">
    <w:name w:val="suffix"/>
    <w:rsid w:val="00837428"/>
    <w:rPr>
      <w:color w:val="339966"/>
      <w:bdr w:val="none" w:sz="0" w:space="0" w:color="auto"/>
      <w:shd w:val="clear" w:color="auto" w:fill="auto"/>
    </w:rPr>
  </w:style>
  <w:style w:type="paragraph" w:customStyle="1" w:styleId="BoxFootnote">
    <w:name w:val="BoxFootnote"/>
    <w:basedOn w:val="Footnote"/>
    <w:rsid w:val="00837428"/>
    <w:pPr>
      <w:spacing w:before="60"/>
    </w:pPr>
    <w:rPr>
      <w:sz w:val="20"/>
    </w:rPr>
  </w:style>
  <w:style w:type="paragraph" w:customStyle="1" w:styleId="Citeline">
    <w:name w:val="Citeline"/>
    <w:basedOn w:val="MoreInfo"/>
    <w:rsid w:val="00837428"/>
  </w:style>
  <w:style w:type="numbering" w:customStyle="1" w:styleId="data-supp">
    <w:name w:val="data-supp"/>
    <w:basedOn w:val="KeineListe"/>
    <w:rsid w:val="00837428"/>
    <w:pPr>
      <w:numPr>
        <w:numId w:val="10"/>
      </w:numPr>
    </w:pPr>
  </w:style>
  <w:style w:type="paragraph" w:customStyle="1" w:styleId="supp-file">
    <w:name w:val="supp-file"/>
    <w:basedOn w:val="Table"/>
    <w:rsid w:val="00837428"/>
    <w:pPr>
      <w:numPr>
        <w:numId w:val="16"/>
      </w:numPr>
    </w:pPr>
    <w:rPr>
      <w:b/>
      <w:i w:val="0"/>
    </w:rPr>
  </w:style>
  <w:style w:type="paragraph" w:customStyle="1" w:styleId="supp-title">
    <w:name w:val="supp-title"/>
    <w:basedOn w:val="HeadA"/>
    <w:rsid w:val="00837428"/>
  </w:style>
  <w:style w:type="paragraph" w:customStyle="1" w:styleId="supp-desc">
    <w:name w:val="supp-desc"/>
    <w:basedOn w:val="Footnote"/>
    <w:rsid w:val="00837428"/>
  </w:style>
  <w:style w:type="paragraph" w:customStyle="1" w:styleId="supp-caption">
    <w:name w:val="supp-caption"/>
    <w:basedOn w:val="FigLeg"/>
    <w:rsid w:val="00837428"/>
  </w:style>
  <w:style w:type="paragraph" w:styleId="Dokumentstruktur">
    <w:name w:val="Document Map"/>
    <w:basedOn w:val="Standard"/>
    <w:link w:val="DokumentstrukturZchn"/>
    <w:semiHidden/>
    <w:rsid w:val="00837428"/>
    <w:pPr>
      <w:shd w:val="clear" w:color="auto" w:fill="000080"/>
    </w:pPr>
    <w:rPr>
      <w:rFonts w:ascii="Tahoma" w:hAnsi="Tahoma" w:cs="Tahoma"/>
      <w:sz w:val="20"/>
    </w:rPr>
  </w:style>
  <w:style w:type="character" w:customStyle="1" w:styleId="DokumentstrukturZchn">
    <w:name w:val="Dokumentstruktur Zchn"/>
    <w:link w:val="Dokumentstruktur"/>
    <w:semiHidden/>
    <w:rsid w:val="00D34831"/>
    <w:rPr>
      <w:rFonts w:ascii="Tahoma" w:eastAsia="Times New Roman" w:hAnsi="Tahoma" w:cs="Tahoma"/>
      <w:shd w:val="clear" w:color="auto" w:fill="000080"/>
      <w:lang w:eastAsia="en-US"/>
    </w:rPr>
  </w:style>
  <w:style w:type="paragraph" w:customStyle="1" w:styleId="video">
    <w:name w:val="video"/>
    <w:basedOn w:val="supp-file"/>
    <w:next w:val="Beschriftung"/>
    <w:rsid w:val="00837428"/>
    <w:pPr>
      <w:numPr>
        <w:numId w:val="15"/>
      </w:numPr>
    </w:pPr>
  </w:style>
  <w:style w:type="numbering" w:customStyle="1" w:styleId="vid">
    <w:name w:val="vid"/>
    <w:basedOn w:val="KeineListe"/>
    <w:rsid w:val="00837428"/>
    <w:pPr>
      <w:numPr>
        <w:numId w:val="12"/>
      </w:numPr>
    </w:pPr>
  </w:style>
  <w:style w:type="paragraph" w:customStyle="1" w:styleId="audio">
    <w:name w:val="audio"/>
    <w:basedOn w:val="video"/>
    <w:rsid w:val="00837428"/>
    <w:pPr>
      <w:numPr>
        <w:numId w:val="14"/>
      </w:numPr>
    </w:pPr>
  </w:style>
  <w:style w:type="numbering" w:customStyle="1" w:styleId="aud">
    <w:name w:val="aud"/>
    <w:basedOn w:val="vid"/>
    <w:rsid w:val="00837428"/>
    <w:pPr>
      <w:numPr>
        <w:numId w:val="14"/>
      </w:numPr>
    </w:pPr>
  </w:style>
  <w:style w:type="table" w:styleId="Tabellenraster">
    <w:name w:val="Table Grid"/>
    <w:basedOn w:val="NormaleTabelle"/>
    <w:uiPriority w:val="59"/>
    <w:rsid w:val="00D348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mmentartext">
    <w:name w:val="annotation text"/>
    <w:basedOn w:val="Standard"/>
    <w:link w:val="KommentartextZchn"/>
    <w:uiPriority w:val="99"/>
    <w:semiHidden/>
    <w:unhideWhenUsed/>
    <w:rsid w:val="002C37C8"/>
    <w:rPr>
      <w:szCs w:val="24"/>
    </w:rPr>
  </w:style>
  <w:style w:type="character" w:customStyle="1" w:styleId="KommentartextZchn">
    <w:name w:val="Kommentartext Zchn"/>
    <w:link w:val="Kommentartext"/>
    <w:uiPriority w:val="99"/>
    <w:semiHidden/>
    <w:rsid w:val="002C37C8"/>
    <w:rPr>
      <w:rFonts w:ascii="Times New Roman" w:eastAsia="Times New Roman" w:hAnsi="Times New Roman"/>
      <w:sz w:val="24"/>
      <w:szCs w:val="24"/>
      <w:lang w:val="en-GB"/>
    </w:rPr>
  </w:style>
  <w:style w:type="paragraph" w:styleId="Kommentarthema">
    <w:name w:val="annotation subject"/>
    <w:basedOn w:val="Kommentartext"/>
    <w:next w:val="Kommentartext"/>
    <w:link w:val="KommentarthemaZchn"/>
    <w:uiPriority w:val="99"/>
    <w:semiHidden/>
    <w:unhideWhenUsed/>
    <w:rsid w:val="002C37C8"/>
    <w:rPr>
      <w:b/>
      <w:bCs/>
      <w:sz w:val="20"/>
      <w:szCs w:val="20"/>
    </w:rPr>
  </w:style>
  <w:style w:type="character" w:customStyle="1" w:styleId="KommentarthemaZchn">
    <w:name w:val="Kommentarthema Zchn"/>
    <w:link w:val="Kommentarthema"/>
    <w:uiPriority w:val="99"/>
    <w:semiHidden/>
    <w:rsid w:val="002C37C8"/>
    <w:rPr>
      <w:rFonts w:ascii="Times New Roman" w:eastAsia="Times New Roman" w:hAnsi="Times New Roman"/>
      <w:b/>
      <w:bCs/>
      <w:sz w:val="24"/>
      <w:szCs w:val="24"/>
      <w:lang w:val="en-GB"/>
    </w:rPr>
  </w:style>
  <w:style w:type="paragraph" w:customStyle="1" w:styleId="FarbigeSchattierung-Akzent11">
    <w:name w:val="Farbige Schattierung - Akzent 11"/>
    <w:hidden/>
    <w:uiPriority w:val="71"/>
    <w:rsid w:val="002C37C8"/>
    <w:rPr>
      <w:rFonts w:ascii="Times New Roman" w:eastAsia="Times New Roman" w:hAnsi="Times New Roman"/>
      <w:sz w:val="24"/>
      <w:lang w:val="en-GB" w:eastAsia="en-US"/>
    </w:rPr>
  </w:style>
  <w:style w:type="character" w:styleId="NichtaufgelsteErwhnung">
    <w:name w:val="Unresolved Mention"/>
    <w:basedOn w:val="Absatz-Standardschriftart"/>
    <w:uiPriority w:val="99"/>
    <w:semiHidden/>
    <w:unhideWhenUsed/>
    <w:rsid w:val="008837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aras.Usichenko@med.uni-greifswald.d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cotton\appdata\roaming\microsoft\templates\BMJ%20Templates\articleNLM.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6E237C-5E57-44F5-BBC2-AA62FB62B9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articleNLM</Template>
  <TotalTime>0</TotalTime>
  <Pages>8</Pages>
  <Words>2032</Words>
  <Characters>12802</Characters>
  <Application>Microsoft Office Word</Application>
  <DocSecurity>0</DocSecurity>
  <Lines>106</Lines>
  <Paragraphs>29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OHRI</Company>
  <LinksUpToDate>false</LinksUpToDate>
  <CharactersWithSpaces>14805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Larissa Shamseer</dc:creator>
  <cp:keywords/>
  <cp:lastModifiedBy>jodietzel</cp:lastModifiedBy>
  <cp:revision>11</cp:revision>
  <dcterms:created xsi:type="dcterms:W3CDTF">2020-05-11T21:13:00Z</dcterms:created>
  <dcterms:modified xsi:type="dcterms:W3CDTF">2020-07-10T08:03:00Z</dcterms:modified>
</cp:coreProperties>
</file>