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CD55A" w14:textId="794A04A2" w:rsidR="00DE1164" w:rsidRDefault="00DE1164" w:rsidP="00DE1164">
      <w:pPr>
        <w:jc w:val="center"/>
        <w:rPr>
          <w:rFonts w:ascii="Arial" w:hAnsi="Arial" w:cs="Arial"/>
          <w:b/>
          <w:sz w:val="32"/>
        </w:rPr>
      </w:pPr>
      <w:r w:rsidRPr="00C7237E">
        <w:rPr>
          <w:rFonts w:ascii="Arial" w:hAnsi="Arial" w:cs="Arial"/>
          <w:b/>
          <w:sz w:val="32"/>
        </w:rPr>
        <w:t xml:space="preserve">Supplementary </w:t>
      </w:r>
      <w:r>
        <w:rPr>
          <w:rFonts w:ascii="Arial" w:hAnsi="Arial" w:cs="Arial"/>
          <w:b/>
          <w:sz w:val="32"/>
        </w:rPr>
        <w:t>material</w:t>
      </w:r>
    </w:p>
    <w:p w14:paraId="27A0C180" w14:textId="77777777" w:rsidR="00DE1164" w:rsidRPr="00C7237E" w:rsidRDefault="00DE1164" w:rsidP="00DE1164">
      <w:pPr>
        <w:ind w:left="2160" w:firstLine="720"/>
        <w:rPr>
          <w:rFonts w:ascii="Arial" w:hAnsi="Arial" w:cs="Arial"/>
          <w:b/>
          <w:sz w:val="32"/>
        </w:rPr>
      </w:pPr>
    </w:p>
    <w:p w14:paraId="54FADC3D" w14:textId="77777777" w:rsidR="00DE1164" w:rsidRPr="00F465E9" w:rsidRDefault="00DE1164" w:rsidP="00DE1164">
      <w:pPr>
        <w:spacing w:line="360" w:lineRule="auto"/>
        <w:jc w:val="both"/>
        <w:rPr>
          <w:rFonts w:ascii="Times New Roman" w:hAnsi="Times New Roman" w:cs="Times New Roman"/>
          <w:b/>
        </w:rPr>
      </w:pPr>
      <w:bookmarkStart w:id="0" w:name="_Hlk50203579"/>
      <w:r w:rsidRPr="00F465E9">
        <w:rPr>
          <w:rFonts w:ascii="Times New Roman" w:hAnsi="Times New Roman" w:cs="Times New Roman"/>
          <w:b/>
        </w:rPr>
        <w:t xml:space="preserve">WNT signaling influences neurological function and </w:t>
      </w:r>
      <w:r w:rsidRPr="00F465E9">
        <w:rPr>
          <w:rFonts w:ascii="Times New Roman" w:hAnsi="Times New Roman" w:cs="Times New Roman" w:hint="eastAsia"/>
          <w:b/>
        </w:rPr>
        <w:t>psychiatric</w:t>
      </w:r>
      <w:r w:rsidRPr="00F465E9">
        <w:rPr>
          <w:rFonts w:ascii="Times New Roman" w:hAnsi="Times New Roman" w:cs="Times New Roman"/>
          <w:b/>
        </w:rPr>
        <w:t xml:space="preserve"> </w:t>
      </w:r>
      <w:r w:rsidRPr="00F465E9">
        <w:rPr>
          <w:rFonts w:ascii="Times New Roman" w:hAnsi="Times New Roman" w:cs="Times New Roman" w:hint="eastAsia"/>
          <w:b/>
        </w:rPr>
        <w:t>disorders</w:t>
      </w:r>
      <w:r w:rsidRPr="00F465E9">
        <w:rPr>
          <w:rFonts w:ascii="Times New Roman" w:hAnsi="Times New Roman" w:cs="Times New Roman"/>
          <w:b/>
        </w:rPr>
        <w:t xml:space="preserve"> through regulating glia phenotypes and neuron plasticity</w:t>
      </w:r>
      <w:bookmarkEnd w:id="0"/>
    </w:p>
    <w:p w14:paraId="36DFFD7B" w14:textId="77777777" w:rsidR="00DE1164" w:rsidRPr="00DE1164" w:rsidRDefault="00DE1164" w:rsidP="00DE1164">
      <w:pPr>
        <w:spacing w:line="360" w:lineRule="auto"/>
        <w:jc w:val="both"/>
        <w:rPr>
          <w:rFonts w:ascii="Times New Roman" w:hAnsi="Times New Roman" w:cs="Times New Roman"/>
          <w:bCs/>
          <w:vertAlign w:val="superscript"/>
        </w:rPr>
      </w:pPr>
      <w:proofErr w:type="spellStart"/>
      <w:r w:rsidRPr="00DE1164">
        <w:rPr>
          <w:rFonts w:ascii="Times New Roman" w:hAnsi="Times New Roman" w:cs="Times New Roman" w:hint="eastAsia"/>
          <w:bCs/>
        </w:rPr>
        <w:t>H</w:t>
      </w:r>
      <w:r w:rsidRPr="00DE1164">
        <w:rPr>
          <w:rFonts w:ascii="Times New Roman" w:hAnsi="Times New Roman" w:cs="Times New Roman"/>
          <w:bCs/>
        </w:rPr>
        <w:t>aochen</w:t>
      </w:r>
      <w:proofErr w:type="spellEnd"/>
      <w:r w:rsidRPr="00DE1164">
        <w:rPr>
          <w:rFonts w:ascii="Times New Roman" w:hAnsi="Times New Roman" w:cs="Times New Roman"/>
          <w:bCs/>
        </w:rPr>
        <w:t xml:space="preserve"> Wang </w:t>
      </w:r>
      <w:r w:rsidRPr="00DE1164">
        <w:rPr>
          <w:rFonts w:ascii="Times New Roman" w:hAnsi="Times New Roman" w:cs="Times New Roman"/>
          <w:bCs/>
          <w:vertAlign w:val="superscript"/>
        </w:rPr>
        <w:t>a, 1</w:t>
      </w:r>
      <w:r w:rsidRPr="00DE1164">
        <w:rPr>
          <w:rFonts w:ascii="Times New Roman" w:hAnsi="Times New Roman" w:cs="Times New Roman"/>
          <w:bCs/>
        </w:rPr>
        <w:t xml:space="preserve">, </w:t>
      </w:r>
      <w:proofErr w:type="spellStart"/>
      <w:r w:rsidRPr="00DE1164">
        <w:rPr>
          <w:rFonts w:ascii="Times New Roman" w:hAnsi="Times New Roman" w:cs="Times New Roman"/>
          <w:bCs/>
        </w:rPr>
        <w:t>Mengyang</w:t>
      </w:r>
      <w:proofErr w:type="spellEnd"/>
      <w:r w:rsidRPr="00DE1164">
        <w:rPr>
          <w:rFonts w:ascii="Times New Roman" w:hAnsi="Times New Roman" w:cs="Times New Roman"/>
          <w:bCs/>
        </w:rPr>
        <w:t xml:space="preserve"> Yan </w:t>
      </w:r>
      <w:r w:rsidRPr="00DE1164">
        <w:rPr>
          <w:rFonts w:ascii="Times New Roman" w:hAnsi="Times New Roman" w:cs="Times New Roman"/>
          <w:bCs/>
          <w:vertAlign w:val="superscript"/>
        </w:rPr>
        <w:t>b, 1</w:t>
      </w:r>
      <w:r w:rsidRPr="00DE1164">
        <w:rPr>
          <w:rFonts w:ascii="Times New Roman" w:hAnsi="Times New Roman" w:cs="Times New Roman"/>
          <w:bCs/>
        </w:rPr>
        <w:t xml:space="preserve">, </w:t>
      </w:r>
      <w:proofErr w:type="spellStart"/>
      <w:r w:rsidRPr="00DE1164">
        <w:rPr>
          <w:rFonts w:ascii="Times New Roman" w:hAnsi="Times New Roman" w:cs="Times New Roman"/>
          <w:bCs/>
        </w:rPr>
        <w:t>Z</w:t>
      </w:r>
      <w:r w:rsidRPr="00DE1164">
        <w:rPr>
          <w:rFonts w:ascii="Times New Roman" w:hAnsi="Times New Roman" w:cs="Times New Roman" w:hint="eastAsia"/>
          <w:bCs/>
        </w:rPr>
        <w:t>hiqi</w:t>
      </w:r>
      <w:proofErr w:type="spellEnd"/>
      <w:r w:rsidRPr="00DE1164">
        <w:rPr>
          <w:rFonts w:ascii="Times New Roman" w:hAnsi="Times New Roman" w:cs="Times New Roman"/>
          <w:bCs/>
        </w:rPr>
        <w:t xml:space="preserve"> Cheng</w:t>
      </w:r>
      <w:r w:rsidRPr="00DE1164">
        <w:rPr>
          <w:rFonts w:ascii="Times New Roman" w:hAnsi="Times New Roman" w:cs="Times New Roman"/>
          <w:bCs/>
          <w:vertAlign w:val="superscript"/>
        </w:rPr>
        <w:t xml:space="preserve"> a, 1</w:t>
      </w:r>
      <w:r w:rsidRPr="00DE1164">
        <w:rPr>
          <w:rFonts w:ascii="Times New Roman" w:hAnsi="Times New Roman" w:cs="Times New Roman"/>
          <w:bCs/>
        </w:rPr>
        <w:t xml:space="preserve">, </w:t>
      </w:r>
      <w:proofErr w:type="spellStart"/>
      <w:r w:rsidRPr="00DE1164">
        <w:rPr>
          <w:rFonts w:ascii="Times New Roman" w:hAnsi="Times New Roman" w:cs="Times New Roman"/>
          <w:bCs/>
        </w:rPr>
        <w:t>Tongyu</w:t>
      </w:r>
      <w:proofErr w:type="spellEnd"/>
      <w:r w:rsidRPr="00DE1164">
        <w:rPr>
          <w:rFonts w:ascii="Times New Roman" w:hAnsi="Times New Roman" w:cs="Times New Roman"/>
          <w:bCs/>
        </w:rPr>
        <w:t xml:space="preserve"> Rui</w:t>
      </w:r>
      <w:r w:rsidRPr="00DE1164">
        <w:rPr>
          <w:rFonts w:ascii="Times New Roman" w:hAnsi="Times New Roman" w:cs="Times New Roman"/>
          <w:bCs/>
          <w:vertAlign w:val="superscript"/>
        </w:rPr>
        <w:t xml:space="preserve"> a</w:t>
      </w:r>
      <w:r w:rsidRPr="00DE1164">
        <w:rPr>
          <w:rFonts w:ascii="Times New Roman" w:hAnsi="Times New Roman" w:cs="Times New Roman"/>
          <w:bCs/>
        </w:rPr>
        <w:t xml:space="preserve">, </w:t>
      </w:r>
      <w:proofErr w:type="spellStart"/>
      <w:r w:rsidRPr="00DE1164">
        <w:rPr>
          <w:rFonts w:ascii="Times New Roman" w:hAnsi="Times New Roman" w:cs="Times New Roman"/>
          <w:bCs/>
        </w:rPr>
        <w:t>Yanan</w:t>
      </w:r>
      <w:proofErr w:type="spellEnd"/>
      <w:r w:rsidRPr="00DE1164">
        <w:rPr>
          <w:rFonts w:ascii="Times New Roman" w:hAnsi="Times New Roman" w:cs="Times New Roman"/>
          <w:bCs/>
        </w:rPr>
        <w:t xml:space="preserve"> Yan</w:t>
      </w:r>
      <w:r w:rsidRPr="00DE1164">
        <w:rPr>
          <w:rFonts w:ascii="Times New Roman" w:hAnsi="Times New Roman" w:cs="Times New Roman"/>
          <w:bCs/>
          <w:vertAlign w:val="superscript"/>
        </w:rPr>
        <w:t xml:space="preserve"> a</w:t>
      </w:r>
      <w:r w:rsidRPr="00DE1164">
        <w:rPr>
          <w:rFonts w:ascii="Times New Roman" w:hAnsi="Times New Roman" w:cs="Times New Roman"/>
          <w:bCs/>
        </w:rPr>
        <w:t xml:space="preserve">, </w:t>
      </w:r>
      <w:proofErr w:type="spellStart"/>
      <w:r w:rsidRPr="00DE1164">
        <w:rPr>
          <w:rFonts w:ascii="Times New Roman" w:hAnsi="Times New Roman" w:cs="Times New Roman"/>
          <w:bCs/>
        </w:rPr>
        <w:t>Jie</w:t>
      </w:r>
      <w:proofErr w:type="spellEnd"/>
      <w:r w:rsidRPr="00DE1164">
        <w:rPr>
          <w:rFonts w:ascii="Times New Roman" w:hAnsi="Times New Roman" w:cs="Times New Roman"/>
          <w:bCs/>
        </w:rPr>
        <w:t xml:space="preserve"> Chen </w:t>
      </w:r>
      <w:r w:rsidRPr="00DE1164">
        <w:rPr>
          <w:rFonts w:ascii="Times New Roman" w:hAnsi="Times New Roman" w:cs="Times New Roman"/>
          <w:bCs/>
          <w:vertAlign w:val="superscript"/>
        </w:rPr>
        <w:t>c</w:t>
      </w:r>
      <w:r w:rsidRPr="00DE1164">
        <w:rPr>
          <w:rFonts w:ascii="Times New Roman" w:hAnsi="Times New Roman" w:cs="Times New Roman"/>
          <w:bCs/>
        </w:rPr>
        <w:t xml:space="preserve">, </w:t>
      </w:r>
      <w:proofErr w:type="spellStart"/>
      <w:r w:rsidRPr="00DE1164">
        <w:rPr>
          <w:rFonts w:ascii="Times New Roman" w:hAnsi="Times New Roman" w:cs="Times New Roman"/>
          <w:bCs/>
        </w:rPr>
        <w:t>Zhiya</w:t>
      </w:r>
      <w:proofErr w:type="spellEnd"/>
      <w:r w:rsidRPr="00DE1164">
        <w:rPr>
          <w:rFonts w:ascii="Times New Roman" w:hAnsi="Times New Roman" w:cs="Times New Roman"/>
          <w:bCs/>
        </w:rPr>
        <w:t xml:space="preserve"> Gu</w:t>
      </w:r>
      <w:r w:rsidRPr="00DE1164">
        <w:rPr>
          <w:rFonts w:ascii="Times New Roman" w:hAnsi="Times New Roman" w:cs="Times New Roman"/>
          <w:bCs/>
          <w:vertAlign w:val="superscript"/>
        </w:rPr>
        <w:t xml:space="preserve"> a</w:t>
      </w:r>
      <w:r w:rsidRPr="00DE1164">
        <w:rPr>
          <w:rFonts w:ascii="Times New Roman" w:hAnsi="Times New Roman" w:cs="Times New Roman"/>
          <w:bCs/>
        </w:rPr>
        <w:t xml:space="preserve">, Li Hui </w:t>
      </w:r>
      <w:r w:rsidRPr="00DE1164">
        <w:rPr>
          <w:rFonts w:ascii="Times New Roman" w:hAnsi="Times New Roman" w:cs="Times New Roman"/>
          <w:bCs/>
          <w:vertAlign w:val="superscript"/>
        </w:rPr>
        <w:t>d</w:t>
      </w:r>
      <w:r w:rsidRPr="00DE1164">
        <w:rPr>
          <w:rFonts w:ascii="Times New Roman" w:hAnsi="Times New Roman" w:cs="Times New Roman"/>
          <w:bCs/>
        </w:rPr>
        <w:t xml:space="preserve">, </w:t>
      </w:r>
      <w:proofErr w:type="spellStart"/>
      <w:r w:rsidRPr="00DE1164">
        <w:rPr>
          <w:rFonts w:ascii="Times New Roman" w:hAnsi="Times New Roman" w:cs="Times New Roman"/>
          <w:bCs/>
        </w:rPr>
        <w:t>Qiufang</w:t>
      </w:r>
      <w:proofErr w:type="spellEnd"/>
      <w:r w:rsidRPr="00DE1164">
        <w:rPr>
          <w:rFonts w:ascii="Times New Roman" w:hAnsi="Times New Roman" w:cs="Times New Roman"/>
          <w:bCs/>
        </w:rPr>
        <w:t xml:space="preserve"> Jia </w:t>
      </w:r>
      <w:r w:rsidRPr="00DE1164">
        <w:rPr>
          <w:rFonts w:ascii="Times New Roman" w:hAnsi="Times New Roman" w:cs="Times New Roman"/>
          <w:bCs/>
          <w:vertAlign w:val="superscript"/>
        </w:rPr>
        <w:t>d</w:t>
      </w:r>
      <w:r w:rsidRPr="00DE1164">
        <w:rPr>
          <w:rFonts w:ascii="Times New Roman" w:hAnsi="Times New Roman" w:cs="Times New Roman"/>
          <w:bCs/>
        </w:rPr>
        <w:t xml:space="preserve">, </w:t>
      </w:r>
      <w:proofErr w:type="spellStart"/>
      <w:r w:rsidRPr="00DE1164">
        <w:rPr>
          <w:rFonts w:ascii="Times New Roman" w:hAnsi="Times New Roman" w:cs="Times New Roman"/>
          <w:bCs/>
        </w:rPr>
        <w:t>Xiping</w:t>
      </w:r>
      <w:proofErr w:type="spellEnd"/>
      <w:r w:rsidRPr="00DE1164">
        <w:rPr>
          <w:rFonts w:ascii="Times New Roman" w:hAnsi="Times New Roman" w:cs="Times New Roman"/>
          <w:bCs/>
        </w:rPr>
        <w:t xml:space="preserve"> Chen </w:t>
      </w:r>
      <w:r w:rsidRPr="00DE1164">
        <w:rPr>
          <w:rFonts w:ascii="Times New Roman" w:hAnsi="Times New Roman" w:cs="Times New Roman"/>
          <w:bCs/>
          <w:vertAlign w:val="superscript"/>
        </w:rPr>
        <w:t>a, *</w:t>
      </w:r>
      <w:r w:rsidRPr="00DE1164">
        <w:rPr>
          <w:rFonts w:ascii="Times New Roman" w:hAnsi="Times New Roman" w:cs="Times New Roman"/>
          <w:bCs/>
        </w:rPr>
        <w:t xml:space="preserve">, </w:t>
      </w:r>
      <w:proofErr w:type="spellStart"/>
      <w:r w:rsidRPr="00DE1164">
        <w:rPr>
          <w:rFonts w:ascii="Times New Roman" w:hAnsi="Times New Roman" w:cs="Times New Roman"/>
          <w:bCs/>
        </w:rPr>
        <w:t>Luyang</w:t>
      </w:r>
      <w:proofErr w:type="spellEnd"/>
      <w:r w:rsidRPr="00DE1164">
        <w:rPr>
          <w:rFonts w:ascii="Times New Roman" w:hAnsi="Times New Roman" w:cs="Times New Roman"/>
          <w:bCs/>
        </w:rPr>
        <w:t xml:space="preserve"> Tao</w:t>
      </w:r>
      <w:r w:rsidRPr="00DE1164">
        <w:rPr>
          <w:rFonts w:ascii="Times New Roman" w:hAnsi="Times New Roman" w:cs="Times New Roman"/>
          <w:bCs/>
          <w:vertAlign w:val="superscript"/>
        </w:rPr>
        <w:t xml:space="preserve"> a, *</w:t>
      </w:r>
    </w:p>
    <w:p w14:paraId="08628567" w14:textId="77777777" w:rsidR="00DE1164" w:rsidRPr="00F465E9" w:rsidRDefault="00DE1164" w:rsidP="00DE1164">
      <w:pPr>
        <w:spacing w:line="480" w:lineRule="auto"/>
        <w:outlineLvl w:val="0"/>
        <w:rPr>
          <w:rFonts w:ascii="Times New Roman" w:hAnsi="Times New Roman" w:cs="Times New Roman"/>
          <w:i/>
        </w:rPr>
      </w:pPr>
      <w:bookmarkStart w:id="1" w:name="OLE_LINK213"/>
      <w:bookmarkStart w:id="2" w:name="OLE_LINK214"/>
      <w:r w:rsidRPr="00F465E9">
        <w:rPr>
          <w:rFonts w:ascii="Times New Roman" w:hAnsi="Times New Roman" w:cs="Times New Roman"/>
          <w:i/>
          <w:vertAlign w:val="superscript"/>
        </w:rPr>
        <w:t xml:space="preserve">a </w:t>
      </w:r>
      <w:r w:rsidRPr="0076537E">
        <w:rPr>
          <w:rFonts w:ascii="Times New Roman" w:hAnsi="Times New Roman" w:cs="Times New Roman"/>
          <w:i/>
        </w:rPr>
        <w:t>Department of Forensic Medicine, School of basic medicine and Biological</w:t>
      </w:r>
      <w:r>
        <w:rPr>
          <w:rFonts w:ascii="Times New Roman" w:hAnsi="Times New Roman" w:cs="Times New Roman"/>
          <w:i/>
        </w:rPr>
        <w:t xml:space="preserve"> </w:t>
      </w:r>
      <w:r w:rsidRPr="0076537E">
        <w:rPr>
          <w:rFonts w:ascii="Times New Roman" w:hAnsi="Times New Roman" w:cs="Times New Roman"/>
          <w:i/>
        </w:rPr>
        <w:t>Sciences</w:t>
      </w:r>
      <w:r w:rsidRPr="00F465E9">
        <w:rPr>
          <w:rFonts w:ascii="Times New Roman" w:hAnsi="Times New Roman" w:cs="Times New Roman"/>
          <w:i/>
        </w:rPr>
        <w:t>, Medical School of</w:t>
      </w:r>
      <w:bookmarkStart w:id="3" w:name="OLE_LINK158"/>
      <w:bookmarkStart w:id="4" w:name="OLE_LINK159"/>
      <w:r w:rsidRPr="00F465E9">
        <w:rPr>
          <w:rFonts w:ascii="Times New Roman" w:hAnsi="Times New Roman" w:cs="Times New Roman"/>
          <w:i/>
        </w:rPr>
        <w:t xml:space="preserve"> Soochow University</w:t>
      </w:r>
      <w:bookmarkEnd w:id="3"/>
      <w:bookmarkEnd w:id="4"/>
      <w:r w:rsidRPr="00F465E9">
        <w:rPr>
          <w:rFonts w:ascii="Times New Roman" w:hAnsi="Times New Roman" w:cs="Times New Roman"/>
          <w:i/>
        </w:rPr>
        <w:t>, Suzhou, 215123, China</w:t>
      </w:r>
      <w:bookmarkEnd w:id="1"/>
      <w:bookmarkEnd w:id="2"/>
    </w:p>
    <w:p w14:paraId="46A47D1C" w14:textId="77777777" w:rsidR="00DE1164" w:rsidRPr="00F465E9" w:rsidRDefault="00DE1164" w:rsidP="00DE1164">
      <w:pPr>
        <w:autoSpaceDE w:val="0"/>
        <w:autoSpaceDN w:val="0"/>
        <w:adjustRightInd w:val="0"/>
        <w:spacing w:line="480" w:lineRule="auto"/>
        <w:rPr>
          <w:rFonts w:ascii="Times New Roman" w:hAnsi="Times New Roman" w:cs="Times New Roman"/>
          <w:i/>
        </w:rPr>
      </w:pPr>
      <w:r w:rsidRPr="00F465E9">
        <w:rPr>
          <w:rFonts w:ascii="Times New Roman" w:hAnsi="Times New Roman" w:cs="Times New Roman" w:hint="eastAsia"/>
          <w:i/>
          <w:vertAlign w:val="superscript"/>
        </w:rPr>
        <w:t>b</w:t>
      </w:r>
      <w:r w:rsidRPr="00F465E9">
        <w:rPr>
          <w:rFonts w:ascii="Times New Roman" w:hAnsi="Times New Roman" w:cs="Times New Roman"/>
          <w:i/>
        </w:rPr>
        <w:t xml:space="preserve"> Department of Ophthalmology, The First Affiliated Hospital of Soochow University,</w:t>
      </w:r>
    </w:p>
    <w:p w14:paraId="2F6079F5" w14:textId="77777777" w:rsidR="00DE1164" w:rsidRPr="00F465E9" w:rsidRDefault="00DE1164" w:rsidP="00DE1164">
      <w:pPr>
        <w:spacing w:line="480" w:lineRule="auto"/>
        <w:rPr>
          <w:rFonts w:ascii="Times New Roman" w:hAnsi="Times New Roman" w:cs="Times New Roman"/>
          <w:i/>
        </w:rPr>
      </w:pPr>
      <w:proofErr w:type="spellStart"/>
      <w:r w:rsidRPr="00F465E9">
        <w:rPr>
          <w:rFonts w:ascii="Times New Roman" w:hAnsi="Times New Roman" w:cs="Times New Roman"/>
          <w:i/>
        </w:rPr>
        <w:t>Shizi</w:t>
      </w:r>
      <w:proofErr w:type="spellEnd"/>
      <w:r w:rsidRPr="00F465E9">
        <w:rPr>
          <w:rFonts w:ascii="Times New Roman" w:hAnsi="Times New Roman" w:cs="Times New Roman"/>
          <w:i/>
        </w:rPr>
        <w:t xml:space="preserve"> Street 188, Suzhou, 215006, China</w:t>
      </w:r>
    </w:p>
    <w:p w14:paraId="23337D3A" w14:textId="77777777" w:rsidR="00DE1164" w:rsidRPr="00F465E9" w:rsidRDefault="00DE1164" w:rsidP="00DE1164">
      <w:pPr>
        <w:spacing w:line="480" w:lineRule="auto"/>
        <w:rPr>
          <w:rFonts w:ascii="Times New Roman" w:hAnsi="Times New Roman" w:cs="Times New Roman"/>
          <w:i/>
        </w:rPr>
      </w:pPr>
      <w:r w:rsidRPr="00F465E9">
        <w:rPr>
          <w:rFonts w:ascii="Times New Roman" w:hAnsi="Times New Roman" w:cs="Times New Roman" w:hint="eastAsia"/>
          <w:i/>
          <w:vertAlign w:val="superscript"/>
        </w:rPr>
        <w:t>c</w:t>
      </w:r>
      <w:r w:rsidRPr="00F465E9">
        <w:rPr>
          <w:rFonts w:ascii="Times New Roman" w:hAnsi="Times New Roman" w:cs="Times New Roman"/>
          <w:i/>
        </w:rPr>
        <w:t xml:space="preserve"> </w:t>
      </w:r>
      <w:proofErr w:type="spellStart"/>
      <w:r w:rsidRPr="00F465E9">
        <w:rPr>
          <w:rFonts w:ascii="Times New Roman" w:hAnsi="Times New Roman" w:cs="Times New Roman"/>
          <w:i/>
        </w:rPr>
        <w:t>XI’</w:t>
      </w:r>
      <w:r w:rsidRPr="00F465E9">
        <w:rPr>
          <w:rFonts w:ascii="Times New Roman" w:hAnsi="Times New Roman" w:cs="Times New Roman" w:hint="eastAsia"/>
          <w:i/>
        </w:rPr>
        <w:t>an</w:t>
      </w:r>
      <w:proofErr w:type="spellEnd"/>
      <w:r w:rsidRPr="00F465E9">
        <w:rPr>
          <w:rFonts w:ascii="Times New Roman" w:hAnsi="Times New Roman" w:cs="Times New Roman"/>
          <w:i/>
        </w:rPr>
        <w:t xml:space="preserve"> </w:t>
      </w:r>
      <w:r w:rsidRPr="00F465E9">
        <w:rPr>
          <w:rFonts w:ascii="Times New Roman" w:hAnsi="Times New Roman" w:cs="Times New Roman" w:hint="eastAsia"/>
          <w:i/>
        </w:rPr>
        <w:t>international</w:t>
      </w:r>
      <w:r w:rsidRPr="00F465E9">
        <w:rPr>
          <w:rFonts w:ascii="Times New Roman" w:hAnsi="Times New Roman" w:cs="Times New Roman"/>
          <w:i/>
        </w:rPr>
        <w:t xml:space="preserve"> </w:t>
      </w:r>
      <w:r w:rsidRPr="00F465E9">
        <w:rPr>
          <w:rFonts w:ascii="Times New Roman" w:hAnsi="Times New Roman" w:cs="Times New Roman" w:hint="eastAsia"/>
          <w:i/>
        </w:rPr>
        <w:t>medical</w:t>
      </w:r>
      <w:r w:rsidRPr="00F465E9">
        <w:rPr>
          <w:rFonts w:ascii="Times New Roman" w:hAnsi="Times New Roman" w:cs="Times New Roman"/>
          <w:i/>
        </w:rPr>
        <w:t xml:space="preserve"> center hospital, </w:t>
      </w:r>
      <w:proofErr w:type="spellStart"/>
      <w:r w:rsidRPr="00F465E9">
        <w:rPr>
          <w:rFonts w:ascii="Times New Roman" w:hAnsi="Times New Roman" w:cs="Times New Roman"/>
          <w:i/>
        </w:rPr>
        <w:t>XI’an</w:t>
      </w:r>
      <w:proofErr w:type="spellEnd"/>
      <w:r w:rsidRPr="00F465E9">
        <w:rPr>
          <w:rFonts w:ascii="Times New Roman" w:hAnsi="Times New Roman" w:cs="Times New Roman"/>
          <w:i/>
        </w:rPr>
        <w:t>, 710100, China</w:t>
      </w:r>
    </w:p>
    <w:p w14:paraId="0957F004" w14:textId="77777777" w:rsidR="00DE1164" w:rsidRPr="00F465E9" w:rsidRDefault="00DE1164" w:rsidP="00DE1164">
      <w:pPr>
        <w:spacing w:line="480" w:lineRule="auto"/>
        <w:rPr>
          <w:rFonts w:ascii="Times New Roman" w:hAnsi="Times New Roman" w:cs="Times New Roman"/>
          <w:i/>
        </w:rPr>
      </w:pPr>
      <w:r w:rsidRPr="00F465E9">
        <w:rPr>
          <w:rFonts w:ascii="Times New Roman" w:hAnsi="Times New Roman" w:cs="Times New Roman"/>
          <w:i/>
          <w:vertAlign w:val="superscript"/>
        </w:rPr>
        <w:t>d</w:t>
      </w:r>
      <w:r w:rsidRPr="0076537E">
        <w:t xml:space="preserve"> </w:t>
      </w:r>
      <w:r w:rsidRPr="0076537E">
        <w:rPr>
          <w:rFonts w:ascii="Times New Roman" w:hAnsi="Times New Roman" w:cs="Times New Roman"/>
          <w:i/>
        </w:rPr>
        <w:t xml:space="preserve">Affiliated </w:t>
      </w:r>
      <w:proofErr w:type="spellStart"/>
      <w:r w:rsidRPr="0076537E">
        <w:rPr>
          <w:rFonts w:ascii="Times New Roman" w:hAnsi="Times New Roman" w:cs="Times New Roman"/>
          <w:i/>
        </w:rPr>
        <w:t>Guangji</w:t>
      </w:r>
      <w:proofErr w:type="spellEnd"/>
      <w:r w:rsidRPr="0076537E">
        <w:rPr>
          <w:rFonts w:ascii="Times New Roman" w:hAnsi="Times New Roman" w:cs="Times New Roman"/>
          <w:i/>
        </w:rPr>
        <w:t xml:space="preserve"> Hospital, Soochow University</w:t>
      </w:r>
      <w:r w:rsidRPr="00F465E9">
        <w:rPr>
          <w:rFonts w:ascii="Times New Roman" w:hAnsi="Times New Roman" w:cs="Times New Roman"/>
          <w:i/>
        </w:rPr>
        <w:t>, Suzhou, 215137, China</w:t>
      </w:r>
    </w:p>
    <w:p w14:paraId="0D9F8A0B" w14:textId="77777777" w:rsidR="00DE1164" w:rsidRPr="00F465E9" w:rsidRDefault="00DE1164" w:rsidP="00DE1164">
      <w:pPr>
        <w:spacing w:line="480" w:lineRule="auto"/>
        <w:outlineLvl w:val="0"/>
        <w:rPr>
          <w:rFonts w:ascii="Times New Roman" w:hAnsi="Times New Roman" w:cs="Times New Roman"/>
          <w:i/>
        </w:rPr>
      </w:pPr>
    </w:p>
    <w:p w14:paraId="3C7F9180" w14:textId="77777777" w:rsidR="00DE1164" w:rsidRPr="00F465E9" w:rsidRDefault="00DE1164" w:rsidP="00DE1164">
      <w:pPr>
        <w:spacing w:line="480" w:lineRule="auto"/>
        <w:outlineLvl w:val="0"/>
        <w:rPr>
          <w:rFonts w:ascii="Times New Roman" w:hAnsi="Times New Roman" w:cs="Times New Roman"/>
        </w:rPr>
      </w:pPr>
      <w:r w:rsidRPr="00F465E9">
        <w:rPr>
          <w:rFonts w:ascii="Times New Roman" w:hAnsi="Times New Roman" w:cs="Times New Roman"/>
          <w:vertAlign w:val="superscript"/>
        </w:rPr>
        <w:t>1</w:t>
      </w:r>
      <w:r w:rsidRPr="00F465E9">
        <w:rPr>
          <w:rFonts w:ascii="Times New Roman" w:hAnsi="Times New Roman" w:cs="Times New Roman"/>
        </w:rPr>
        <w:t>Co-first authors.</w:t>
      </w:r>
    </w:p>
    <w:p w14:paraId="04FDBC9C" w14:textId="77777777" w:rsidR="00DE1164" w:rsidRPr="00F465E9" w:rsidRDefault="00DE1164" w:rsidP="00DE1164">
      <w:pPr>
        <w:spacing w:line="480" w:lineRule="auto"/>
        <w:outlineLvl w:val="0"/>
        <w:rPr>
          <w:rFonts w:ascii="Times New Roman" w:hAnsi="Times New Roman" w:cs="Times New Roman"/>
        </w:rPr>
      </w:pPr>
      <w:r w:rsidRPr="00F465E9">
        <w:rPr>
          <w:rFonts w:ascii="Times New Roman" w:hAnsi="Times New Roman" w:cs="Times New Roman"/>
          <w:vertAlign w:val="superscript"/>
        </w:rPr>
        <w:t>*</w:t>
      </w:r>
      <w:r w:rsidRPr="00F465E9">
        <w:rPr>
          <w:rFonts w:ascii="Times New Roman" w:hAnsi="Times New Roman" w:cs="Times New Roman"/>
        </w:rPr>
        <w:t>C</w:t>
      </w:r>
      <w:r w:rsidRPr="00F465E9">
        <w:rPr>
          <w:rFonts w:ascii="Times New Roman" w:hAnsi="Times New Roman" w:cs="Times New Roman" w:hint="eastAsia"/>
        </w:rPr>
        <w:t>orresponding</w:t>
      </w:r>
      <w:r w:rsidRPr="00F465E9">
        <w:rPr>
          <w:rFonts w:ascii="Times New Roman" w:hAnsi="Times New Roman" w:cs="Times New Roman"/>
        </w:rPr>
        <w:t xml:space="preserve"> </w:t>
      </w:r>
      <w:r w:rsidRPr="00F465E9">
        <w:rPr>
          <w:rFonts w:ascii="Times New Roman" w:hAnsi="Times New Roman" w:cs="Times New Roman" w:hint="eastAsia"/>
        </w:rPr>
        <w:t>authors</w:t>
      </w:r>
      <w:r w:rsidRPr="00F465E9">
        <w:rPr>
          <w:rFonts w:ascii="Times New Roman" w:hAnsi="Times New Roman" w:cs="Times New Roman"/>
        </w:rPr>
        <w:t>.</w:t>
      </w:r>
    </w:p>
    <w:p w14:paraId="15396FBC" w14:textId="77777777" w:rsidR="00DE1164" w:rsidRPr="00F465E9" w:rsidRDefault="00DE1164" w:rsidP="00DE1164">
      <w:pPr>
        <w:spacing w:line="480" w:lineRule="auto"/>
        <w:outlineLvl w:val="0"/>
        <w:rPr>
          <w:rFonts w:ascii="Times New Roman" w:hAnsi="Times New Roman" w:cs="Times New Roman"/>
        </w:rPr>
      </w:pPr>
      <w:r w:rsidRPr="00F465E9">
        <w:rPr>
          <w:rFonts w:ascii="Times New Roman" w:hAnsi="Times New Roman" w:cs="Times New Roman"/>
        </w:rPr>
        <w:t xml:space="preserve">E-mail: </w:t>
      </w:r>
    </w:p>
    <w:p w14:paraId="57804893" w14:textId="77777777" w:rsidR="00DE1164" w:rsidRPr="00F465E9" w:rsidRDefault="00031881" w:rsidP="00DE1164">
      <w:pPr>
        <w:spacing w:line="480" w:lineRule="auto"/>
        <w:outlineLvl w:val="0"/>
        <w:rPr>
          <w:rFonts w:ascii="Times New Roman" w:hAnsi="Times New Roman" w:cs="Times New Roman"/>
        </w:rPr>
      </w:pPr>
      <w:hyperlink r:id="rId4" w:history="1">
        <w:r w:rsidR="00DE1164" w:rsidRPr="00F465E9">
          <w:rPr>
            <w:rStyle w:val="a3"/>
            <w:rFonts w:ascii="Times New Roman" w:hAnsi="Times New Roman" w:cs="Times New Roman"/>
          </w:rPr>
          <w:t>taoluyang@suda.edu.cn</w:t>
        </w:r>
      </w:hyperlink>
      <w:r w:rsidR="00DE1164" w:rsidRPr="00F465E9">
        <w:rPr>
          <w:rFonts w:ascii="Times New Roman" w:hAnsi="Times New Roman" w:cs="Times New Roman"/>
        </w:rPr>
        <w:t xml:space="preserve"> (Tao LY) </w:t>
      </w:r>
    </w:p>
    <w:p w14:paraId="6F6D21F7" w14:textId="77777777" w:rsidR="00DE1164" w:rsidRPr="00F465E9" w:rsidRDefault="00031881" w:rsidP="00DE1164">
      <w:pPr>
        <w:spacing w:line="480" w:lineRule="auto"/>
        <w:outlineLvl w:val="0"/>
        <w:rPr>
          <w:rFonts w:ascii="Times New Roman" w:hAnsi="Times New Roman" w:cs="Times New Roman"/>
        </w:rPr>
      </w:pPr>
      <w:hyperlink r:id="rId5" w:history="1">
        <w:r w:rsidR="00DE1164" w:rsidRPr="00F465E9">
          <w:rPr>
            <w:rStyle w:val="a3"/>
            <w:rFonts w:ascii="Times New Roman" w:hAnsi="Times New Roman" w:cs="Times New Roman" w:hint="eastAsia"/>
          </w:rPr>
          <w:t>xipingchen@suda.</w:t>
        </w:r>
        <w:r w:rsidR="00DE1164" w:rsidRPr="00F465E9">
          <w:rPr>
            <w:rStyle w:val="a3"/>
            <w:rFonts w:ascii="Times New Roman" w:hAnsi="Times New Roman" w:cs="Times New Roman"/>
          </w:rPr>
          <w:t>edu.cn</w:t>
        </w:r>
      </w:hyperlink>
      <w:r w:rsidR="00DE1164" w:rsidRPr="00F465E9">
        <w:rPr>
          <w:rFonts w:ascii="Times New Roman" w:hAnsi="Times New Roman" w:cs="Times New Roman"/>
        </w:rPr>
        <w:t xml:space="preserve"> (Chen XP)</w:t>
      </w:r>
    </w:p>
    <w:p w14:paraId="795A921E" w14:textId="77777777" w:rsidR="00DE1164" w:rsidRDefault="00DE1164" w:rsidP="00DE1164">
      <w:pPr>
        <w:spacing w:line="360" w:lineRule="auto"/>
        <w:jc w:val="both"/>
        <w:rPr>
          <w:rFonts w:ascii="Times New Roman" w:hAnsi="Times New Roman" w:cs="Times New Roman"/>
          <w:b/>
          <w:sz w:val="28"/>
          <w:szCs w:val="28"/>
        </w:rPr>
      </w:pPr>
    </w:p>
    <w:p w14:paraId="1A74DB7E" w14:textId="77777777" w:rsidR="00DE1164" w:rsidRDefault="00DE1164" w:rsidP="00DE1164">
      <w:pPr>
        <w:spacing w:line="360" w:lineRule="auto"/>
        <w:jc w:val="both"/>
        <w:rPr>
          <w:rFonts w:ascii="Times New Roman" w:hAnsi="Times New Roman" w:cs="Times New Roman"/>
          <w:b/>
          <w:sz w:val="28"/>
          <w:szCs w:val="28"/>
        </w:rPr>
      </w:pPr>
    </w:p>
    <w:p w14:paraId="1710D1EF" w14:textId="77777777" w:rsidR="00DE1164" w:rsidRDefault="00DE1164" w:rsidP="00DE1164">
      <w:pPr>
        <w:spacing w:line="360" w:lineRule="auto"/>
        <w:jc w:val="both"/>
        <w:rPr>
          <w:rFonts w:ascii="Times New Roman" w:hAnsi="Times New Roman" w:cs="Times New Roman"/>
          <w:b/>
          <w:sz w:val="28"/>
          <w:szCs w:val="28"/>
        </w:rPr>
      </w:pPr>
    </w:p>
    <w:p w14:paraId="23FF9216" w14:textId="1272E942" w:rsidR="00DE1164" w:rsidRDefault="00DE1164" w:rsidP="00DE1164">
      <w:pPr>
        <w:spacing w:line="360" w:lineRule="auto"/>
        <w:jc w:val="both"/>
        <w:rPr>
          <w:rFonts w:ascii="Times New Roman" w:hAnsi="Times New Roman" w:cs="Times New Roman"/>
          <w:b/>
          <w:sz w:val="28"/>
          <w:szCs w:val="28"/>
        </w:rPr>
      </w:pPr>
    </w:p>
    <w:p w14:paraId="5D6B3841" w14:textId="77777777" w:rsidR="00AD2901" w:rsidRPr="00AD2901" w:rsidRDefault="00AD2901" w:rsidP="00DE1164">
      <w:pPr>
        <w:spacing w:line="360" w:lineRule="auto"/>
        <w:jc w:val="both"/>
        <w:rPr>
          <w:rFonts w:ascii="Times New Roman" w:hAnsi="Times New Roman" w:cs="Times New Roman"/>
          <w:b/>
          <w:sz w:val="28"/>
          <w:szCs w:val="28"/>
        </w:rPr>
      </w:pPr>
    </w:p>
    <w:p w14:paraId="725B47E7" w14:textId="34262082" w:rsidR="00DE1164" w:rsidRPr="00F465E9" w:rsidRDefault="00DE1164" w:rsidP="00DE1164">
      <w:pPr>
        <w:spacing w:line="360" w:lineRule="auto"/>
        <w:jc w:val="both"/>
        <w:rPr>
          <w:rFonts w:ascii="Times New Roman" w:hAnsi="Times New Roman" w:cs="Times New Roman"/>
          <w:b/>
          <w:sz w:val="28"/>
          <w:szCs w:val="28"/>
        </w:rPr>
      </w:pPr>
      <w:r w:rsidRPr="00DE1164">
        <w:rPr>
          <w:rFonts w:ascii="Times New Roman" w:hAnsi="Times New Roman" w:cs="Times New Roman"/>
          <w:b/>
          <w:sz w:val="28"/>
          <w:szCs w:val="28"/>
        </w:rPr>
        <w:lastRenderedPageBreak/>
        <w:t>Supplementary</w:t>
      </w:r>
      <w:r w:rsidRPr="00F465E9">
        <w:rPr>
          <w:rFonts w:ascii="Times New Roman" w:hAnsi="Times New Roman" w:cs="Times New Roman"/>
          <w:b/>
          <w:sz w:val="28"/>
          <w:szCs w:val="28"/>
        </w:rPr>
        <w:t xml:space="preserve"> Material and Methods</w:t>
      </w:r>
    </w:p>
    <w:p w14:paraId="058CF710" w14:textId="77777777" w:rsidR="00DE1164" w:rsidRPr="00F465E9" w:rsidRDefault="00DE1164" w:rsidP="00DE1164">
      <w:pPr>
        <w:spacing w:line="360" w:lineRule="auto"/>
        <w:jc w:val="both"/>
        <w:rPr>
          <w:rFonts w:ascii="Times New Roman" w:hAnsi="Times New Roman" w:cs="Times New Roman"/>
          <w:b/>
          <w:bCs/>
        </w:rPr>
      </w:pPr>
      <w:r w:rsidRPr="00F465E9">
        <w:rPr>
          <w:rFonts w:ascii="Times New Roman" w:hAnsi="Times New Roman" w:cs="Times New Roman"/>
          <w:b/>
          <w:bCs/>
        </w:rPr>
        <w:t>Behavioral analysis</w:t>
      </w:r>
    </w:p>
    <w:p w14:paraId="0BEEC3F5" w14:textId="62E0EF43"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 xml:space="preserve">Wire Grip Test: Rats were placed on 120 cm metal wire suspended 50 cm above a foam pad. The time that rats stayed on the wire within a 90 second interval was measured. A five-point scale was used </w:t>
      </w:r>
      <w:r w:rsidRPr="00F465E9">
        <w:rPr>
          <w:rFonts w:ascii="Times New Roman" w:hAnsi="Times New Roman" w:cs="Times New Roman"/>
        </w:rPr>
        <w:fldChar w:fldCharType="begin">
          <w:fldData xml:space="preserve">PEVuZE5vdGU+PENpdGU+PEF1dGhvcj5NYW5uaXg8L0F1dGhvcj48WWVhcj4yMDExPC9ZZWFyPjxS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PEVuZE5vdGU+PENpdGU+PEF1dGhvcj5NYW5uaXg8L0F1dGhvcj48WWVhcj4yMDExPC9ZZWFyPjxS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465E9">
        <w:rPr>
          <w:rFonts w:ascii="Times New Roman" w:hAnsi="Times New Roman" w:cs="Times New Roman"/>
        </w:rPr>
      </w:r>
      <w:r w:rsidRPr="00F465E9">
        <w:rPr>
          <w:rFonts w:ascii="Times New Roman" w:hAnsi="Times New Roman" w:cs="Times New Roman"/>
        </w:rPr>
        <w:fldChar w:fldCharType="separate"/>
      </w:r>
      <w:r>
        <w:rPr>
          <w:rFonts w:ascii="Times New Roman" w:hAnsi="Times New Roman" w:cs="Times New Roman"/>
          <w:noProof/>
        </w:rPr>
        <w:t>[1,2]</w:t>
      </w:r>
      <w:r w:rsidRPr="00F465E9">
        <w:rPr>
          <w:rFonts w:ascii="Times New Roman" w:hAnsi="Times New Roman" w:cs="Times New Roman"/>
        </w:rPr>
        <w:fldChar w:fldCharType="end"/>
      </w:r>
      <w:r w:rsidRPr="00F465E9">
        <w:rPr>
          <w:rFonts w:ascii="Times New Roman" w:hAnsi="Times New Roman" w:cs="Times New Roman"/>
        </w:rPr>
        <w:t>.</w:t>
      </w:r>
    </w:p>
    <w:p w14:paraId="61E048BF" w14:textId="77777777"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Morris Water Maze: To evaluate the influence of activation and inhibition of WNT/β-catenin signaling pathway on learning and memory of rats after TBI, the Morris Water Maze (MWM) test was performed on 9 days post-TBI. Each rat was given a maximum of 90 seconds to find the submerged platform. If a rat failed to find the platform within 90 s, it was guided to the platform and remained 20 s in the platform. The latency was automatically recorded and analyzed with a video/computer system.</w:t>
      </w:r>
    </w:p>
    <w:p w14:paraId="7453B0CF" w14:textId="77777777" w:rsidR="00DE1164" w:rsidRPr="00F465E9" w:rsidRDefault="00DE1164" w:rsidP="00DE1164">
      <w:pPr>
        <w:spacing w:line="360" w:lineRule="auto"/>
        <w:jc w:val="both"/>
        <w:rPr>
          <w:rFonts w:ascii="Times New Roman" w:hAnsi="Times New Roman" w:cs="Times New Roman"/>
          <w:iCs/>
        </w:rPr>
      </w:pPr>
      <w:r w:rsidRPr="00F465E9">
        <w:rPr>
          <w:rFonts w:ascii="Times New Roman" w:hAnsi="Times New Roman" w:cs="Times New Roman"/>
        </w:rPr>
        <w:t xml:space="preserve">Open Field Test: An open field test was conducted to explore the presence of anxiety in TBI rats and performed on 3 </w:t>
      </w:r>
      <w:r w:rsidRPr="00F465E9">
        <w:rPr>
          <w:rFonts w:ascii="Times New Roman" w:hAnsi="Times New Roman" w:cs="Times New Roman" w:hint="eastAsia"/>
        </w:rPr>
        <w:t>d</w:t>
      </w:r>
      <w:r w:rsidRPr="00F465E9">
        <w:rPr>
          <w:rFonts w:ascii="Times New Roman" w:hAnsi="Times New Roman" w:cs="Times New Roman"/>
        </w:rPr>
        <w:t>,</w:t>
      </w:r>
      <w:r w:rsidRPr="00F465E9">
        <w:rPr>
          <w:rFonts w:ascii="Times New Roman" w:hAnsi="Times New Roman" w:cs="Times New Roman" w:hint="eastAsia"/>
        </w:rPr>
        <w:t xml:space="preserve"> </w:t>
      </w:r>
      <w:r w:rsidRPr="00F465E9">
        <w:rPr>
          <w:rFonts w:ascii="Times New Roman" w:hAnsi="Times New Roman" w:cs="Times New Roman"/>
        </w:rPr>
        <w:t>7 d, 14 d and 28 d post-TBI after the function of movement recovered. The center area was defined as a 30 cm</w:t>
      </w:r>
      <m:oMath>
        <m:r>
          <m:rPr>
            <m:sty m:val="p"/>
          </m:rPr>
          <w:rPr>
            <w:rFonts w:ascii="Cambria Math" w:eastAsia="Times New Roman" w:hAnsi="Cambria Math" w:cs="Times New Roman"/>
          </w:rPr>
          <m:t>×</m:t>
        </m:r>
      </m:oMath>
      <w:r w:rsidRPr="00F465E9">
        <w:rPr>
          <w:rFonts w:ascii="Times New Roman" w:hAnsi="Times New Roman" w:cs="Times New Roman"/>
          <w:iCs/>
        </w:rPr>
        <w:t>30 cm square at the center of the arena (70 cm</w:t>
      </w:r>
      <m:oMath>
        <m:r>
          <m:rPr>
            <m:sty m:val="p"/>
          </m:rPr>
          <w:rPr>
            <w:rFonts w:ascii="Cambria Math" w:eastAsia="Times New Roman" w:hAnsi="Cambria Math" w:cs="Times New Roman"/>
          </w:rPr>
          <m:t>×</m:t>
        </m:r>
      </m:oMath>
      <w:r w:rsidRPr="00F465E9">
        <w:rPr>
          <w:rFonts w:ascii="Times New Roman" w:hAnsi="Times New Roman" w:cs="Times New Roman"/>
          <w:iCs/>
        </w:rPr>
        <w:t>70 cm). Rats were allowed to freely explore the apparatus for 5 min. The experiments were recorded and the video were analyzed using software to determine the total and central distance travelled.</w:t>
      </w:r>
    </w:p>
    <w:p w14:paraId="49B2E4D8" w14:textId="02A2E909" w:rsidR="00DE1164" w:rsidRPr="00F465E9" w:rsidRDefault="00DE1164" w:rsidP="00DE1164">
      <w:pPr>
        <w:spacing w:line="360" w:lineRule="auto"/>
        <w:jc w:val="both"/>
        <w:rPr>
          <w:rFonts w:ascii="Times New Roman" w:hAnsi="Times New Roman" w:cs="Times New Roman"/>
          <w:iCs/>
        </w:rPr>
      </w:pPr>
      <w:r w:rsidRPr="00F465E9">
        <w:rPr>
          <w:rFonts w:ascii="Times New Roman" w:hAnsi="Times New Roman" w:cs="Times New Roman" w:hint="eastAsia"/>
          <w:iCs/>
        </w:rPr>
        <w:t>L</w:t>
      </w:r>
      <w:r w:rsidRPr="00F465E9">
        <w:rPr>
          <w:rFonts w:ascii="Times New Roman" w:hAnsi="Times New Roman" w:cs="Times New Roman"/>
          <w:iCs/>
        </w:rPr>
        <w:t xml:space="preserve">ight Dark box Test: Rats were tested in a light dark box for assessment of anxiety </w:t>
      </w:r>
      <w:r w:rsidRPr="00F465E9">
        <w:rPr>
          <w:rFonts w:ascii="Times New Roman" w:hAnsi="Times New Roman" w:cs="Times New Roman"/>
          <w:iCs/>
        </w:rPr>
        <w:fldChar w:fldCharType="begin">
          <w:fldData xml:space="preserve">PEVuZE5vdGU+PENpdGU+PEF1dGhvcj5UYW5ha2E8L0F1dGhvcj48WWVhcj4yMDE5PC9ZZWFyPjxS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</w:fldData>
        </w:fldChar>
      </w:r>
      <w:r>
        <w:rPr>
          <w:rFonts w:ascii="Times New Roman" w:hAnsi="Times New Roman" w:cs="Times New Roman"/>
          <w:iCs/>
        </w:rPr>
        <w:instrText xml:space="preserve"> ADDIN EN.CITE </w:instrText>
      </w:r>
      <w:r>
        <w:rPr>
          <w:rFonts w:ascii="Times New Roman" w:hAnsi="Times New Roman" w:cs="Times New Roman"/>
          <w:iCs/>
        </w:rPr>
        <w:fldChar w:fldCharType="begin">
          <w:fldData xml:space="preserve">PEVuZE5vdGU+PENpdGU+PEF1dGhvcj5UYW5ha2E8L0F1dGhvcj48WWVhcj4yMDE5PC9ZZWFyPjxS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</w:fldData>
        </w:fldChar>
      </w:r>
      <w:r>
        <w:rPr>
          <w:rFonts w:ascii="Times New Roman" w:hAnsi="Times New Roman" w:cs="Times New Roman"/>
          <w:iCs/>
        </w:rPr>
        <w:instrText xml:space="preserve"> ADDIN EN.CITE.DATA </w:instrText>
      </w:r>
      <w:r>
        <w:rPr>
          <w:rFonts w:ascii="Times New Roman" w:hAnsi="Times New Roman" w:cs="Times New Roman"/>
          <w:iCs/>
        </w:rPr>
      </w:r>
      <w:r>
        <w:rPr>
          <w:rFonts w:ascii="Times New Roman" w:hAnsi="Times New Roman" w:cs="Times New Roman"/>
          <w:iCs/>
        </w:rPr>
        <w:fldChar w:fldCharType="end"/>
      </w:r>
      <w:r w:rsidRPr="00F465E9">
        <w:rPr>
          <w:rFonts w:ascii="Times New Roman" w:hAnsi="Times New Roman" w:cs="Times New Roman"/>
          <w:iCs/>
        </w:rPr>
      </w:r>
      <w:r w:rsidRPr="00F465E9">
        <w:rPr>
          <w:rFonts w:ascii="Times New Roman" w:hAnsi="Times New Roman" w:cs="Times New Roman"/>
          <w:iCs/>
        </w:rPr>
        <w:fldChar w:fldCharType="separate"/>
      </w:r>
      <w:r>
        <w:rPr>
          <w:rFonts w:ascii="Times New Roman" w:hAnsi="Times New Roman" w:cs="Times New Roman"/>
          <w:iCs/>
          <w:noProof/>
        </w:rPr>
        <w:t>[3]</w:t>
      </w:r>
      <w:r w:rsidRPr="00F465E9">
        <w:rPr>
          <w:rFonts w:ascii="Times New Roman" w:hAnsi="Times New Roman" w:cs="Times New Roman"/>
          <w:iCs/>
        </w:rPr>
        <w:fldChar w:fldCharType="end"/>
      </w:r>
      <w:r w:rsidRPr="00F465E9">
        <w:rPr>
          <w:rFonts w:ascii="Times New Roman" w:hAnsi="Times New Roman" w:cs="Times New Roman"/>
          <w:iCs/>
        </w:rPr>
        <w:t>. The light dark box consisted of a “light” chamber and a “dark” chamber, separated by a “door” in the shared wall. The light chamber had clear walls and was illuminated by overhead light. Rats were placed in the center of the light chamber, facing away from the door between the two chambers, and allowed to freely explore the apparatus for 10 min. Their behaviors were monitored by a digital video camera above the chambers. As parameters of anxiety-like behavior, the total amount of time spent in the light chamber and transitions between two chambers were calculated.</w:t>
      </w:r>
      <w:r w:rsidRPr="00F465E9">
        <w:rPr>
          <w:rFonts w:ascii="Times New Roman" w:hAnsi="Times New Roman" w:cs="Times New Roman" w:hint="eastAsia"/>
          <w:iCs/>
        </w:rPr>
        <w:t xml:space="preserve"> </w:t>
      </w:r>
    </w:p>
    <w:p w14:paraId="6F01FED1" w14:textId="4232C678" w:rsidR="00DE1164" w:rsidRPr="00F465E9" w:rsidRDefault="00DE1164" w:rsidP="00DE1164">
      <w:pPr>
        <w:spacing w:line="360" w:lineRule="auto"/>
        <w:jc w:val="both"/>
        <w:rPr>
          <w:rFonts w:ascii="Times New Roman" w:hAnsi="Times New Roman" w:cs="Times New Roman"/>
          <w:iCs/>
        </w:rPr>
      </w:pPr>
      <w:r w:rsidRPr="00F465E9">
        <w:rPr>
          <w:rFonts w:ascii="Times New Roman" w:hAnsi="Times New Roman" w:cs="Times New Roman" w:hint="eastAsia"/>
          <w:iCs/>
        </w:rPr>
        <w:t>Marble</w:t>
      </w:r>
      <w:r w:rsidRPr="00F465E9">
        <w:rPr>
          <w:rFonts w:ascii="Times New Roman" w:hAnsi="Times New Roman" w:cs="Times New Roman"/>
          <w:iCs/>
        </w:rPr>
        <w:t xml:space="preserve"> B</w:t>
      </w:r>
      <w:r w:rsidRPr="00F465E9">
        <w:rPr>
          <w:rFonts w:ascii="Times New Roman" w:hAnsi="Times New Roman" w:cs="Times New Roman" w:hint="eastAsia"/>
          <w:iCs/>
        </w:rPr>
        <w:t>urying</w:t>
      </w:r>
      <w:r w:rsidRPr="00F465E9">
        <w:rPr>
          <w:rFonts w:ascii="Times New Roman" w:hAnsi="Times New Roman" w:cs="Times New Roman"/>
          <w:iCs/>
        </w:rPr>
        <w:t xml:space="preserve"> Test: </w:t>
      </w:r>
      <w:r w:rsidRPr="00F465E9">
        <w:rPr>
          <w:rFonts w:ascii="Times New Roman" w:hAnsi="Times New Roman" w:cs="Times New Roman" w:hint="eastAsia"/>
          <w:iCs/>
        </w:rPr>
        <w:t>T</w:t>
      </w:r>
      <w:r w:rsidRPr="00F465E9">
        <w:rPr>
          <w:rFonts w:ascii="Times New Roman" w:hAnsi="Times New Roman" w:cs="Times New Roman"/>
          <w:iCs/>
        </w:rPr>
        <w:t xml:space="preserve">he marble burying test was employed to measure anxiety and compulsive-like behaviors 3 d, 7 d, 14 d and 28 days following injury </w:t>
      </w:r>
      <w:r w:rsidRPr="00F465E9">
        <w:rPr>
          <w:rFonts w:ascii="Times New Roman" w:hAnsi="Times New Roman" w:cs="Times New Roman"/>
          <w:iCs/>
        </w:rPr>
        <w:fldChar w:fldCharType="begin">
          <w:fldData xml:space="preserve">PEVuZE5vdGU+PENpdGU+PEF1dGhvcj5UdWNrZXI8L0F1dGhvcj48WWVhcj4yMDE3PC9ZZWFyPjxS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</w:fldData>
        </w:fldChar>
      </w:r>
      <w:r>
        <w:rPr>
          <w:rFonts w:ascii="Times New Roman" w:hAnsi="Times New Roman" w:cs="Times New Roman"/>
          <w:iCs/>
        </w:rPr>
        <w:instrText xml:space="preserve"> ADDIN EN.CITE </w:instrText>
      </w:r>
      <w:r>
        <w:rPr>
          <w:rFonts w:ascii="Times New Roman" w:hAnsi="Times New Roman" w:cs="Times New Roman"/>
          <w:iCs/>
        </w:rPr>
        <w:fldChar w:fldCharType="begin">
          <w:fldData xml:space="preserve">PEVuZE5vdGU+PENpdGU+PEF1dGhvcj5UdWNrZXI8L0F1dGhvcj48WWVhcj4yMDE3PC9ZZWFyPjxS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</w:fldData>
        </w:fldChar>
      </w:r>
      <w:r>
        <w:rPr>
          <w:rFonts w:ascii="Times New Roman" w:hAnsi="Times New Roman" w:cs="Times New Roman"/>
          <w:iCs/>
        </w:rPr>
        <w:instrText xml:space="preserve"> ADDIN EN.CITE.DATA </w:instrText>
      </w:r>
      <w:r>
        <w:rPr>
          <w:rFonts w:ascii="Times New Roman" w:hAnsi="Times New Roman" w:cs="Times New Roman"/>
          <w:iCs/>
        </w:rPr>
      </w:r>
      <w:r>
        <w:rPr>
          <w:rFonts w:ascii="Times New Roman" w:hAnsi="Times New Roman" w:cs="Times New Roman"/>
          <w:iCs/>
        </w:rPr>
        <w:fldChar w:fldCharType="end"/>
      </w:r>
      <w:r w:rsidRPr="00F465E9">
        <w:rPr>
          <w:rFonts w:ascii="Times New Roman" w:hAnsi="Times New Roman" w:cs="Times New Roman"/>
          <w:iCs/>
        </w:rPr>
      </w:r>
      <w:r w:rsidRPr="00F465E9">
        <w:rPr>
          <w:rFonts w:ascii="Times New Roman" w:hAnsi="Times New Roman" w:cs="Times New Roman"/>
          <w:iCs/>
        </w:rPr>
        <w:fldChar w:fldCharType="separate"/>
      </w:r>
      <w:r>
        <w:rPr>
          <w:rFonts w:ascii="Times New Roman" w:hAnsi="Times New Roman" w:cs="Times New Roman"/>
          <w:iCs/>
          <w:noProof/>
        </w:rPr>
        <w:t>[4]</w:t>
      </w:r>
      <w:r w:rsidRPr="00F465E9">
        <w:rPr>
          <w:rFonts w:ascii="Times New Roman" w:hAnsi="Times New Roman" w:cs="Times New Roman"/>
          <w:iCs/>
        </w:rPr>
        <w:fldChar w:fldCharType="end"/>
      </w:r>
      <w:r w:rsidRPr="00F465E9">
        <w:rPr>
          <w:rFonts w:ascii="Times New Roman" w:hAnsi="Times New Roman" w:cs="Times New Roman"/>
          <w:iCs/>
        </w:rPr>
        <w:t xml:space="preserve">. The test took place in the morning, in a dimly lit room. A large, clear Plexiglas box was filled to a depth to a depth of 5 cm with standard wood shavings. Twelve black glass marbles </w:t>
      </w:r>
      <w:r w:rsidRPr="00F465E9">
        <w:rPr>
          <w:rFonts w:ascii="Times New Roman" w:hAnsi="Times New Roman" w:cs="Times New Roman"/>
          <w:iCs/>
        </w:rPr>
        <w:lastRenderedPageBreak/>
        <w:t>were placed on the surface of the shavings in a rectangular shape, spaced 6.5-9.5 cm apart. Mice were individually placed in the center of the box; the test session was 30 min. At the end of the session, the numbers of marbles buried to at least a two thirds depth was counted by an investigator blinded to the injury status and sex mice.</w:t>
      </w:r>
    </w:p>
    <w:p w14:paraId="3A999BA6" w14:textId="0AE4EDE5" w:rsidR="00DE1164" w:rsidRPr="00F465E9" w:rsidRDefault="00DE1164" w:rsidP="00DE1164">
      <w:pPr>
        <w:spacing w:line="360" w:lineRule="auto"/>
        <w:jc w:val="both"/>
        <w:rPr>
          <w:rFonts w:ascii="Times New Roman" w:hAnsi="Times New Roman" w:cs="Times New Roman"/>
          <w:iCs/>
          <w:shd w:val="pct15" w:color="auto" w:fill="FFFFFF"/>
        </w:rPr>
      </w:pPr>
      <w:r w:rsidRPr="00F465E9">
        <w:rPr>
          <w:rFonts w:ascii="Times New Roman" w:hAnsi="Times New Roman" w:cs="Times New Roman" w:hint="eastAsia"/>
          <w:iCs/>
        </w:rPr>
        <w:t>Su</w:t>
      </w:r>
      <w:r w:rsidRPr="00F465E9">
        <w:rPr>
          <w:rFonts w:ascii="Times New Roman" w:hAnsi="Times New Roman" w:cs="Times New Roman"/>
          <w:iCs/>
        </w:rPr>
        <w:t xml:space="preserve">crose Preference Test: The sucrose preference test was performed as previously described </w:t>
      </w:r>
      <w:r w:rsidRPr="00F465E9">
        <w:rPr>
          <w:rFonts w:ascii="Times New Roman" w:hAnsi="Times New Roman" w:cs="Times New Roman"/>
          <w:iCs/>
        </w:rPr>
        <w:fldChar w:fldCharType="begin"/>
      </w:r>
      <w:r>
        <w:rPr>
          <w:rFonts w:ascii="Times New Roman" w:hAnsi="Times New Roman" w:cs="Times New Roman"/>
          <w:iCs/>
        </w:rPr>
        <w:instrText xml:space="preserve"> ADDIN EN.CITE &lt;EndNote&gt;&lt;Cite&gt;&lt;Author&gt;Pothula&lt;/Author&gt;&lt;Year&gt;2020&lt;/Year&gt;&lt;RecNum&gt;60&lt;/RecNum&gt;&lt;DisplayText&gt;[5]&lt;/DisplayText&gt;&lt;record&gt;&lt;rec-number&gt;60&lt;/rec-number&gt;&lt;foreign-keys&gt;&lt;key app="EN" db-id="ts0zevxskvs9dnev5vn5x929etdrv9zf0tvw" timestamp="1608003355"&gt;60&lt;/key&gt;&lt;/foreign-keys&gt;&lt;ref-type name="Journal Article"&gt;17&lt;/ref-type&gt;&lt;contributors&gt;&lt;authors&gt;&lt;author&gt;Pothula, S.&lt;/author&gt;&lt;author&gt;Liu, R. J.&lt;/author&gt;&lt;author&gt;Wu, M.&lt;/author&gt;&lt;author&gt;Sliby, A. N.&lt;/author&gt;&lt;author&gt;Picciotto, M. R.&lt;/author&gt;&lt;author&gt;Banerjee, P.&lt;/author&gt;&lt;author&gt;Duman, R. S.&lt;/author&gt;&lt;/authors&gt;&lt;/contributors&gt;&lt;auth-address&gt;Department of Psychiatry, Yale School of Medicine, New Haven, CT, 06511, USA. santosh.pothula@yale.edu.&amp;#xD;Department of Psychiatry, Yale School of Medicine, New Haven, CT, 06511, USA.&amp;#xD;AbbVie Inc., Madison, NJ, USA.&lt;/auth-address&gt;&lt;titles&gt;&lt;title&gt;Positive modulation of NMDA receptors by AGN-241751 exerts rapid antidepressant-like effects via excitatory neurons&lt;/title&gt;&lt;secondary-title&gt;Neuropsychopharmacology&lt;/secondary-title&gt;&lt;/titles&gt;&lt;periodical&gt;&lt;full-title&gt;Neuropsychopharmacology&lt;/full-title&gt;&lt;/periodical&gt;&lt;edition&gt;2020/10/16&lt;/edition&gt;&lt;dates&gt;&lt;year&gt;2020&lt;/year&gt;&lt;pub-dates&gt;&lt;date&gt;Oct 15&lt;/date&gt;&lt;/pub-dates&gt;&lt;/dates&gt;&lt;isbn&gt;1740-634X (Electronic)&amp;#xD;0893-133X (Linking)&lt;/isbn&gt;&lt;accession-num&gt;33059355&lt;/accession-num&gt;&lt;urls&gt;&lt;related-urls&gt;&lt;url&gt;https://www.ncbi.nlm.nih.gov/pubmed/33059355&lt;/url&gt;&lt;/related-urls&gt;&lt;/urls&gt;&lt;electronic-resource-num&gt;10.1038/s41386-020-00882-7&lt;/electronic-resource-num&gt;&lt;/record&gt;&lt;/Cite&gt;&lt;/EndNote&gt;</w:instrText>
      </w:r>
      <w:r w:rsidRPr="00F465E9">
        <w:rPr>
          <w:rFonts w:ascii="Times New Roman" w:hAnsi="Times New Roman" w:cs="Times New Roman"/>
          <w:iCs/>
        </w:rPr>
        <w:fldChar w:fldCharType="separate"/>
      </w:r>
      <w:r>
        <w:rPr>
          <w:rFonts w:ascii="Times New Roman" w:hAnsi="Times New Roman" w:cs="Times New Roman"/>
          <w:iCs/>
          <w:noProof/>
        </w:rPr>
        <w:t>[5]</w:t>
      </w:r>
      <w:r w:rsidRPr="00F465E9">
        <w:rPr>
          <w:rFonts w:ascii="Times New Roman" w:hAnsi="Times New Roman" w:cs="Times New Roman"/>
          <w:iCs/>
        </w:rPr>
        <w:fldChar w:fldCharType="end"/>
      </w:r>
      <w:r w:rsidRPr="00F465E9">
        <w:rPr>
          <w:rFonts w:ascii="Times New Roman" w:hAnsi="Times New Roman" w:cs="Times New Roman"/>
          <w:iCs/>
        </w:rPr>
        <w:t>. Briefly, rats were individually housed and trained to drink from two drinking bottles for 48 h (two bottles of water and subsequently two bottle of 1% sucrose). The amount of sucrose consumed was measured on the morning of days 2 to 3, 7 to 8, 14 to 15, and 27 to 28 days following injury by weighing the bottles. The bottle positions were counterbalanced and the test was repeated the next day. Mean sucrose consumption relative to total fluid consumption was determined.</w:t>
      </w:r>
    </w:p>
    <w:p w14:paraId="31F515BC" w14:textId="77777777" w:rsidR="00DE1164" w:rsidRPr="00F465E9" w:rsidRDefault="00DE1164" w:rsidP="00DE1164">
      <w:pPr>
        <w:spacing w:line="360" w:lineRule="auto"/>
        <w:jc w:val="both"/>
        <w:rPr>
          <w:rFonts w:ascii="Times New Roman" w:hAnsi="Times New Roman" w:cs="Times New Roman"/>
          <w:iCs/>
          <w:shd w:val="pct15" w:color="auto" w:fill="FFFFFF"/>
        </w:rPr>
      </w:pPr>
      <w:r w:rsidRPr="00F465E9">
        <w:rPr>
          <w:rFonts w:ascii="Times New Roman" w:hAnsi="Times New Roman" w:cs="Times New Roman" w:hint="eastAsia"/>
          <w:iCs/>
        </w:rPr>
        <w:t>For</w:t>
      </w:r>
      <w:r w:rsidRPr="00F465E9">
        <w:rPr>
          <w:rFonts w:ascii="Times New Roman" w:hAnsi="Times New Roman" w:cs="Times New Roman"/>
          <w:iCs/>
        </w:rPr>
        <w:t>ced Swim Test: Rats were placed in clear cylinders filled with water (23 ℃</w:t>
      </w:r>
      <w:r w:rsidRPr="00F465E9">
        <w:rPr>
          <w:rFonts w:ascii="Times New Roman" w:hAnsi="Times New Roman" w:cs="Times New Roman" w:hint="eastAsia"/>
          <w:iCs/>
        </w:rPr>
        <w:t>,</w:t>
      </w:r>
      <w:r w:rsidRPr="00F465E9">
        <w:rPr>
          <w:rFonts w:ascii="Times New Roman" w:hAnsi="Times New Roman" w:cs="Times New Roman"/>
          <w:iCs/>
        </w:rPr>
        <w:t xml:space="preserve"> 30 cm depth) and were video recorded for 6 min. Immobility time, defined as a lack of activity, except the minimal effort required to keep head above water, and was scored for 5 minutes by an experimenter blinded to treatment groups.</w:t>
      </w:r>
    </w:p>
    <w:p w14:paraId="224F8C63" w14:textId="4D890C9A" w:rsidR="00DE1164" w:rsidRPr="00F465E9" w:rsidRDefault="00DE1164" w:rsidP="00DE1164">
      <w:pPr>
        <w:spacing w:line="360" w:lineRule="auto"/>
        <w:jc w:val="both"/>
        <w:rPr>
          <w:rFonts w:ascii="Times New Roman" w:hAnsi="Times New Roman" w:cs="Times New Roman"/>
          <w:iCs/>
          <w:shd w:val="pct15" w:color="auto" w:fill="FFFFFF"/>
        </w:rPr>
      </w:pPr>
      <w:r w:rsidRPr="00F465E9">
        <w:rPr>
          <w:rFonts w:ascii="Times New Roman" w:hAnsi="Times New Roman" w:cs="Times New Roman" w:hint="eastAsia"/>
          <w:iCs/>
        </w:rPr>
        <w:t>S</w:t>
      </w:r>
      <w:r w:rsidRPr="00F465E9">
        <w:rPr>
          <w:rFonts w:ascii="Times New Roman" w:hAnsi="Times New Roman" w:cs="Times New Roman"/>
          <w:iCs/>
        </w:rPr>
        <w:t xml:space="preserve">ocial </w:t>
      </w:r>
      <w:r w:rsidRPr="00F465E9">
        <w:rPr>
          <w:rFonts w:ascii="Times New Roman" w:hAnsi="Times New Roman" w:cs="Times New Roman" w:hint="eastAsia"/>
          <w:iCs/>
        </w:rPr>
        <w:t>interaction</w:t>
      </w:r>
      <w:r w:rsidRPr="00F465E9">
        <w:rPr>
          <w:rFonts w:ascii="Times New Roman" w:hAnsi="Times New Roman" w:cs="Times New Roman"/>
          <w:iCs/>
        </w:rPr>
        <w:t xml:space="preserve"> Test: T</w:t>
      </w:r>
      <w:r w:rsidRPr="00F465E9">
        <w:rPr>
          <w:rFonts w:ascii="Times New Roman" w:hAnsi="Times New Roman" w:cs="Times New Roman" w:hint="eastAsia"/>
          <w:iCs/>
        </w:rPr>
        <w:t>his</w:t>
      </w:r>
      <w:r w:rsidRPr="00F465E9">
        <w:rPr>
          <w:rFonts w:ascii="Times New Roman" w:hAnsi="Times New Roman" w:cs="Times New Roman"/>
          <w:iCs/>
        </w:rPr>
        <w:t xml:space="preserve"> test was performed as described previously </w:t>
      </w:r>
      <w:r w:rsidRPr="00F465E9">
        <w:rPr>
          <w:rFonts w:ascii="Times New Roman" w:hAnsi="Times New Roman" w:cs="Times New Roman"/>
          <w:iCs/>
        </w:rPr>
        <w:fldChar w:fldCharType="begin">
          <w:fldData xml:space="preserve">PEVuZE5vdGU+PENpdGU+PEF1dGhvcj5ZYW5nPC9BdXRob3I+PFllYXI+MjAxNzwvWWVhcj48UmVj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</w:fldData>
        </w:fldChar>
      </w:r>
      <w:r>
        <w:rPr>
          <w:rFonts w:ascii="Times New Roman" w:hAnsi="Times New Roman" w:cs="Times New Roman"/>
          <w:iCs/>
        </w:rPr>
        <w:instrText xml:space="preserve"> ADDIN EN.CITE </w:instrText>
      </w:r>
      <w:r>
        <w:rPr>
          <w:rFonts w:ascii="Times New Roman" w:hAnsi="Times New Roman" w:cs="Times New Roman"/>
          <w:iCs/>
        </w:rPr>
        <w:fldChar w:fldCharType="begin">
          <w:fldData xml:space="preserve">PEVuZE5vdGU+PENpdGU+PEF1dGhvcj5ZYW5nPC9BdXRob3I+PFllYXI+MjAxNzwvWWVhcj48UmVj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</w:fldData>
        </w:fldChar>
      </w:r>
      <w:r>
        <w:rPr>
          <w:rFonts w:ascii="Times New Roman" w:hAnsi="Times New Roman" w:cs="Times New Roman"/>
          <w:iCs/>
        </w:rPr>
        <w:instrText xml:space="preserve"> ADDIN EN.CITE.DATA </w:instrText>
      </w:r>
      <w:r>
        <w:rPr>
          <w:rFonts w:ascii="Times New Roman" w:hAnsi="Times New Roman" w:cs="Times New Roman"/>
          <w:iCs/>
        </w:rPr>
      </w:r>
      <w:r>
        <w:rPr>
          <w:rFonts w:ascii="Times New Roman" w:hAnsi="Times New Roman" w:cs="Times New Roman"/>
          <w:iCs/>
        </w:rPr>
        <w:fldChar w:fldCharType="end"/>
      </w:r>
      <w:r w:rsidRPr="00F465E9">
        <w:rPr>
          <w:rFonts w:ascii="Times New Roman" w:hAnsi="Times New Roman" w:cs="Times New Roman"/>
          <w:iCs/>
        </w:rPr>
      </w:r>
      <w:r w:rsidRPr="00F465E9">
        <w:rPr>
          <w:rFonts w:ascii="Times New Roman" w:hAnsi="Times New Roman" w:cs="Times New Roman"/>
          <w:iCs/>
        </w:rPr>
        <w:fldChar w:fldCharType="separate"/>
      </w:r>
      <w:r>
        <w:rPr>
          <w:rFonts w:ascii="Times New Roman" w:hAnsi="Times New Roman" w:cs="Times New Roman"/>
          <w:iCs/>
          <w:noProof/>
        </w:rPr>
        <w:t>[6]</w:t>
      </w:r>
      <w:r w:rsidRPr="00F465E9">
        <w:rPr>
          <w:rFonts w:ascii="Times New Roman" w:hAnsi="Times New Roman" w:cs="Times New Roman"/>
          <w:iCs/>
        </w:rPr>
        <w:fldChar w:fldCharType="end"/>
      </w:r>
      <w:r w:rsidRPr="00F465E9">
        <w:rPr>
          <w:rFonts w:ascii="Times New Roman" w:hAnsi="Times New Roman" w:cs="Times New Roman"/>
          <w:iCs/>
        </w:rPr>
        <w:t>. Briefly, exploratory behavior in the arena was analyzed for the first 2.5 min in the presence of a wire mesh enclosure with or without an unfamiliar aggressor rat. The interaction ratio was calculated as ratio=</w:t>
      </w:r>
      <m:oMath>
        <m:f>
          <m:fPr>
            <m:ctrlPr>
              <w:rPr>
                <w:rFonts w:ascii="Cambria Math" w:hAnsi="Cambria Math" w:cs="Times New Roman"/>
                <w:i/>
                <w:iCs/>
              </w:rPr>
            </m:ctrlPr>
          </m:fPr>
          <m:num>
            <m:r>
              <w:rPr>
                <w:rFonts w:ascii="Cambria Math" w:hAnsi="Cambria Math" w:cs="Times New Roman"/>
              </w:rPr>
              <m:t>interaction time with unfamiliar aggressor</m:t>
            </m:r>
          </m:num>
          <m:den>
            <m:r>
              <w:rPr>
                <w:rFonts w:ascii="Cambria Math" w:hAnsi="Cambria Math" w:cs="Times New Roman"/>
              </w:rPr>
              <m:t>interaction time with empty cage</m:t>
            </m:r>
          </m:den>
        </m:f>
      </m:oMath>
      <w:r w:rsidRPr="00F465E9">
        <w:rPr>
          <w:rFonts w:ascii="Times New Roman" w:hAnsi="Times New Roman" w:cs="Times New Roman"/>
          <w:iCs/>
        </w:rPr>
        <w:t>.</w:t>
      </w:r>
    </w:p>
    <w:p w14:paraId="6331B8D7" w14:textId="3E1B7F33" w:rsidR="00DE1164" w:rsidRPr="00DE1164" w:rsidRDefault="00DE1164" w:rsidP="00DE1164">
      <w:pPr>
        <w:spacing w:line="360" w:lineRule="auto"/>
        <w:jc w:val="both"/>
        <w:rPr>
          <w:rFonts w:ascii="Times New Roman" w:hAnsi="Times New Roman" w:cs="Times New Roman"/>
          <w:b/>
          <w:bCs/>
        </w:rPr>
      </w:pPr>
      <w:proofErr w:type="spellStart"/>
      <w:r w:rsidRPr="00F465E9">
        <w:rPr>
          <w:rFonts w:ascii="Times New Roman" w:hAnsi="Times New Roman" w:cs="Times New Roman"/>
          <w:b/>
          <w:bCs/>
        </w:rPr>
        <w:t>Transwell</w:t>
      </w:r>
      <w:proofErr w:type="spellEnd"/>
      <w:r w:rsidRPr="00F465E9">
        <w:rPr>
          <w:rFonts w:ascii="Times New Roman" w:hAnsi="Times New Roman" w:cs="Times New Roman"/>
          <w:b/>
          <w:bCs/>
        </w:rPr>
        <w:t xml:space="preserve"> analysis</w:t>
      </w:r>
    </w:p>
    <w:p w14:paraId="618D30FB" w14:textId="0D3D116B"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 xml:space="preserve">PROTOCOL 1: For acute neuroinflammation model </w:t>
      </w:r>
      <w:r w:rsidRPr="00F465E9">
        <w:rPr>
          <w:rFonts w:ascii="Times New Roman" w:hAnsi="Times New Roman" w:cs="Times New Roman"/>
          <w:i/>
          <w:iCs/>
        </w:rPr>
        <w:t>in vitro</w:t>
      </w:r>
      <w:r w:rsidRPr="00F465E9">
        <w:rPr>
          <w:rFonts w:ascii="Times New Roman" w:hAnsi="Times New Roman" w:cs="Times New Roman"/>
        </w:rPr>
        <w:t xml:space="preserve">, 8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pore diameter inserts were employed to measure the astrocyte-neuron co-culture which was treatment with activated MCM. Primary astrocytes were plated at upper chamber and primary neuron in lower. Upper and lower chambers were exposed activated MCM for 0-48 h.</w:t>
      </w:r>
    </w:p>
    <w:p w14:paraId="009D0107" w14:textId="785C424F"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 xml:space="preserve">PROTOCOL 2: For primary astrocytes-microglia co-culture, </w:t>
      </w:r>
      <w:proofErr w:type="spellStart"/>
      <w:r w:rsidRPr="00F465E9">
        <w:rPr>
          <w:rFonts w:ascii="Times New Roman" w:hAnsi="Times New Roman" w:cs="Times New Roman"/>
        </w:rPr>
        <w:t>transwell</w:t>
      </w:r>
      <w:proofErr w:type="spellEnd"/>
      <w:r w:rsidRPr="00F465E9">
        <w:rPr>
          <w:rFonts w:ascii="Times New Roman" w:hAnsi="Times New Roman" w:cs="Times New Roman"/>
        </w:rPr>
        <w:t xml:space="preserve"> migration analysis were performed using 8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pore diameter inserts (Corning, MA). Briefly, 1</w:t>
      </w:r>
      <m:oMath>
        <m:r>
          <w:rPr>
            <w:rFonts w:ascii="Cambria Math" w:hAnsi="Cambria Math" w:cs="Times New Roman"/>
          </w:rPr>
          <m:t>×</m:t>
        </m:r>
      </m:oMath>
      <w:r w:rsidRPr="00F465E9">
        <w:rPr>
          <w:rFonts w:ascii="Times New Roman" w:hAnsi="Times New Roman" w:cs="Times New Roman"/>
        </w:rPr>
        <w:t>10</w:t>
      </w:r>
      <w:r w:rsidRPr="00F465E9">
        <w:rPr>
          <w:rFonts w:ascii="Times New Roman" w:hAnsi="Times New Roman" w:cs="Times New Roman"/>
          <w:vertAlign w:val="superscript"/>
        </w:rPr>
        <w:t>4</w:t>
      </w:r>
      <w:r w:rsidRPr="00F465E9">
        <w:rPr>
          <w:rFonts w:ascii="Times New Roman" w:hAnsi="Times New Roman" w:cs="Times New Roman"/>
        </w:rPr>
        <w:t xml:space="preserve"> microglial cells and 3-5</w:t>
      </w:r>
      <m:oMath>
        <m:r>
          <w:rPr>
            <w:rFonts w:ascii="Cambria Math" w:hAnsi="Cambria Math" w:cs="Times New Roman"/>
          </w:rPr>
          <m:t>×</m:t>
        </m:r>
      </m:oMath>
      <w:r w:rsidRPr="00F465E9">
        <w:rPr>
          <w:rFonts w:ascii="Times New Roman" w:hAnsi="Times New Roman" w:cs="Times New Roman"/>
        </w:rPr>
        <w:t>10</w:t>
      </w:r>
      <w:r w:rsidRPr="00F465E9">
        <w:rPr>
          <w:rFonts w:ascii="Times New Roman" w:hAnsi="Times New Roman" w:cs="Times New Roman"/>
          <w:vertAlign w:val="superscript"/>
        </w:rPr>
        <w:t>4</w:t>
      </w:r>
      <w:r w:rsidRPr="00F465E9">
        <w:rPr>
          <w:rFonts w:ascii="Times New Roman" w:hAnsi="Times New Roman" w:cs="Times New Roman"/>
        </w:rPr>
        <w:t xml:space="preserve"> astrocytes/ml were co-culture in the upper chamber with 1.5 ml DMEM-F12/10%FBS for 5 days, then, the DMEM-F12/10%FBS was replaced with NBM for 2 days. The bottom wells were contained mature primary </w:t>
      </w:r>
      <w:r w:rsidRPr="00F465E9">
        <w:rPr>
          <w:rFonts w:ascii="Times New Roman" w:hAnsi="Times New Roman" w:cs="Times New Roman"/>
        </w:rPr>
        <w:lastRenderedPageBreak/>
        <w:t>cortical neuron that suffered LPS treatment for 8 hours or not. Following incubation at 37 ℃ for 48 h, non-migrating cells on the upper surface of the membrane were carefully removed with a cotton swab. Cells on the lower surface of the membrane were first fixed in 4% paraformaldehyde for 30 min, followed by staining with 0.2% crystal violet for 30 min. For quantification, six randomly fields on the lower membrane surface were imaged using computer-assisted microscopy</w:t>
      </w:r>
      <w:r w:rsidRPr="00F465E9">
        <w:rPr>
          <w:rFonts w:ascii="Times New Roman" w:hAnsi="Times New Roman" w:cs="Times New Roman"/>
        </w:rPr>
        <w:fldChar w:fldCharType="begin"/>
      </w:r>
      <w:r>
        <w:rPr>
          <w:rFonts w:ascii="Times New Roman" w:hAnsi="Times New Roman" w:cs="Times New Roman"/>
        </w:rPr>
        <w:instrText xml:space="preserve"> ADDIN EN.CITE &lt;EndNote&gt;&lt;Cite&gt;&lt;Author&gt;He&lt;/Author&gt;&lt;Year&gt;2016&lt;/Year&gt;&lt;RecNum&gt;42&lt;/RecNum&gt;&lt;DisplayText&gt;[7]&lt;/DisplayText&gt;&lt;record&gt;&lt;rec-number&gt;42&lt;/rec-number&gt;&lt;foreign-keys&gt;&lt;key app="EN" db-id="ts0zevxskvs9dnev5vn5x929etdrv9zf0tvw" timestamp="1594885670"&gt;42&lt;/key&gt;&lt;/foreign-keys&gt;&lt;ref-type name="Journal Article"&gt;17&lt;/ref-type&gt;&lt;contributors&gt;&lt;authors&gt;&lt;author&gt;He, M.&lt;/author&gt;&lt;author&gt;Dong, H.&lt;/author&gt;&lt;author&gt;Huang, Y.&lt;/author&gt;&lt;author&gt;Lu, S.&lt;/author&gt;&lt;author&gt;Zhang, S.&lt;/author&gt;&lt;author&gt;Qian, Y.&lt;/author&gt;&lt;author&gt;Jin, W.&lt;/author&gt;&lt;/authors&gt;&lt;/contributors&gt;&lt;auth-address&gt;Department of Anesthesiology, the First Affiliated Hospital of Nanjing Medical University, Nanjing, P. R. China.&lt;/auth-address&gt;&lt;titles&gt;&lt;title&gt;Astrocyte-Derived CCL2 is Associated with M1 Activation and Recruitment of Cultured Microglial Cells&lt;/title&gt;&lt;secondary-title&gt;Cell Physiol Biochem&lt;/secondary-title&gt;&lt;/titles&gt;&lt;periodical&gt;&lt;full-title&gt;Cell Physiol Biochem&lt;/full-title&gt;&lt;/periodical&gt;&lt;pages&gt;859-70&lt;/pages&gt;&lt;volume&gt;38&lt;/volume&gt;&lt;number&gt;3&lt;/number&gt;&lt;edition&gt;2016/02/26&lt;/edition&gt;&lt;keywords&gt;&lt;keyword&gt;Animals&lt;/keyword&gt;&lt;keyword&gt;Astrocytes/*cytology/drug effects/metabolism&lt;/keyword&gt;&lt;keyword&gt;Cell Movement/drug effects&lt;/keyword&gt;&lt;keyword&gt;Cells, Cultured&lt;/keyword&gt;&lt;keyword&gt;Chemokine CCL2/genetics/*metabolism&lt;/keyword&gt;&lt;keyword&gt;Culture Media/pharmacology&lt;/keyword&gt;&lt;keyword&gt;*Macrophage Activation/drug effects&lt;/keyword&gt;&lt;keyword&gt;Mice&lt;/keyword&gt;&lt;keyword&gt;Microglia/*cytology/drug effects/metabolism&lt;/keyword&gt;&lt;keyword&gt;RNA, Small Interfering/genetics&lt;/keyword&gt;&lt;keyword&gt;Tumor Necrosis Factor-alpha/pharmacology&lt;/keyword&gt;&lt;/keywords&gt;&lt;dates&gt;&lt;year&gt;2016&lt;/year&gt;&lt;/dates&gt;&lt;isbn&gt;1421-9778 (Electronic)&amp;#xD;1015-8987 (Linking)&lt;/isbn&gt;&lt;accession-num&gt;26910882&lt;/accession-num&gt;&lt;urls&gt;&lt;related-urls&gt;&lt;url&gt;https://www.ncbi.nlm.nih.gov/pubmed/26910882&lt;/url&gt;&lt;/related-urls&gt;&lt;/urls&gt;&lt;electronic-resource-num&gt;10.1159/000443040&lt;/electronic-resource-num&gt;&lt;/record&gt;&lt;/Cite&gt;&lt;/EndNote&gt;</w:instrText>
      </w:r>
      <w:r w:rsidRPr="00F465E9">
        <w:rPr>
          <w:rFonts w:ascii="Times New Roman" w:hAnsi="Times New Roman" w:cs="Times New Roman"/>
        </w:rPr>
        <w:fldChar w:fldCharType="separate"/>
      </w:r>
      <w:r>
        <w:rPr>
          <w:rFonts w:ascii="Times New Roman" w:hAnsi="Times New Roman" w:cs="Times New Roman"/>
          <w:noProof/>
        </w:rPr>
        <w:t>[7]</w:t>
      </w:r>
      <w:r w:rsidRPr="00F465E9">
        <w:rPr>
          <w:rFonts w:ascii="Times New Roman" w:hAnsi="Times New Roman" w:cs="Times New Roman"/>
        </w:rPr>
        <w:fldChar w:fldCharType="end"/>
      </w:r>
      <w:r w:rsidRPr="00F465E9">
        <w:rPr>
          <w:rFonts w:ascii="Times New Roman" w:hAnsi="Times New Roman" w:cs="Times New Roman"/>
        </w:rPr>
        <w:t>.</w:t>
      </w:r>
    </w:p>
    <w:p w14:paraId="223D15FA" w14:textId="77777777"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PROTOCOL 3: For primary astrocyte migration analysis, the cells were prepared in the same manner as above. In brief, 5-7</w:t>
      </w:r>
      <m:oMath>
        <m:r>
          <w:rPr>
            <w:rFonts w:ascii="Cambria Math" w:hAnsi="Cambria Math" w:cs="Times New Roman"/>
          </w:rPr>
          <m:t>×</m:t>
        </m:r>
      </m:oMath>
      <w:r w:rsidRPr="00F465E9">
        <w:rPr>
          <w:rFonts w:ascii="Times New Roman" w:hAnsi="Times New Roman" w:cs="Times New Roman"/>
        </w:rPr>
        <w:t>10</w:t>
      </w:r>
      <w:r w:rsidRPr="00F465E9">
        <w:rPr>
          <w:rFonts w:ascii="Times New Roman" w:hAnsi="Times New Roman" w:cs="Times New Roman"/>
          <w:vertAlign w:val="superscript"/>
        </w:rPr>
        <w:t>4</w:t>
      </w:r>
      <w:r w:rsidRPr="00F465E9">
        <w:rPr>
          <w:rFonts w:ascii="Times New Roman" w:hAnsi="Times New Roman" w:cs="Times New Roman"/>
        </w:rPr>
        <w:t xml:space="preserve"> astrocytes/ml were planted in 8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pore diameter inserts and incubation with primary neuron (LPS or LPS-free NBM medium) after astrocyte and neuron maturity.</w:t>
      </w:r>
    </w:p>
    <w:p w14:paraId="1C80E6A6" w14:textId="1B1A080E" w:rsidR="00DE1164" w:rsidRDefault="00DE1164" w:rsidP="00DE1164">
      <w:pPr>
        <w:spacing w:line="360" w:lineRule="auto"/>
        <w:jc w:val="both"/>
        <w:rPr>
          <w:rFonts w:ascii="Times New Roman" w:hAnsi="Times New Roman" w:cs="Times New Roman"/>
        </w:rPr>
      </w:pPr>
      <w:r w:rsidRPr="00F465E9">
        <w:rPr>
          <w:rFonts w:ascii="Times New Roman" w:hAnsi="Times New Roman" w:cs="Times New Roman"/>
        </w:rPr>
        <w:t xml:space="preserve">PROTOCOL 4: 0.4 and 8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pore diameter inserts were used to study the effect of astrocyte migration on neuron formation. In 0.4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inserts, cells in the upper chamber were not migration and free movement in 8 </w:t>
      </w:r>
      <w:proofErr w:type="spellStart"/>
      <w:r w:rsidRPr="00F465E9">
        <w:rPr>
          <w:rFonts w:ascii="Times New Roman" w:hAnsi="Times New Roman" w:cs="Times New Roman"/>
        </w:rPr>
        <w:t>μm</w:t>
      </w:r>
      <w:proofErr w:type="spellEnd"/>
      <w:r w:rsidRPr="00F465E9">
        <w:rPr>
          <w:rFonts w:ascii="Times New Roman" w:hAnsi="Times New Roman" w:cs="Times New Roman"/>
        </w:rPr>
        <w:t xml:space="preserve"> inserts. So, the astrocytes in upper chamber were co-cultured with unmatured neuron.</w:t>
      </w:r>
    </w:p>
    <w:p w14:paraId="47988F34" w14:textId="77777777" w:rsidR="00DE1164" w:rsidRPr="00F465E9" w:rsidRDefault="00DE1164" w:rsidP="00DE1164">
      <w:pPr>
        <w:spacing w:line="360" w:lineRule="auto"/>
        <w:jc w:val="both"/>
        <w:rPr>
          <w:rFonts w:ascii="Times New Roman" w:hAnsi="Times New Roman" w:cs="Times New Roman"/>
          <w:b/>
          <w:bCs/>
        </w:rPr>
      </w:pPr>
      <w:r w:rsidRPr="00F465E9">
        <w:rPr>
          <w:rFonts w:ascii="Times New Roman" w:hAnsi="Times New Roman" w:cs="Times New Roman"/>
          <w:b/>
          <w:bCs/>
        </w:rPr>
        <w:t>Primary neuron</w:t>
      </w:r>
      <w:r>
        <w:rPr>
          <w:rFonts w:ascii="Times New Roman" w:hAnsi="Times New Roman" w:cs="Times New Roman"/>
          <w:b/>
          <w:bCs/>
        </w:rPr>
        <w:t>, astrocyte, microglia and</w:t>
      </w:r>
      <w:r w:rsidRPr="00F465E9">
        <w:rPr>
          <w:rFonts w:ascii="Times New Roman" w:hAnsi="Times New Roman" w:cs="Times New Roman"/>
          <w:b/>
          <w:bCs/>
        </w:rPr>
        <w:t xml:space="preserve"> </w:t>
      </w:r>
      <w:r>
        <w:rPr>
          <w:rFonts w:ascii="Times New Roman" w:hAnsi="Times New Roman" w:cs="Times New Roman"/>
          <w:b/>
          <w:bCs/>
        </w:rPr>
        <w:t>co-</w:t>
      </w:r>
      <w:r w:rsidRPr="00F465E9">
        <w:rPr>
          <w:rFonts w:ascii="Times New Roman" w:hAnsi="Times New Roman" w:cs="Times New Roman"/>
          <w:b/>
          <w:bCs/>
        </w:rPr>
        <w:t>culture</w:t>
      </w:r>
    </w:p>
    <w:p w14:paraId="168BF8E4" w14:textId="77777777" w:rsidR="00DE1164" w:rsidRPr="00F465E9" w:rsidRDefault="00DE1164" w:rsidP="00DE1164">
      <w:pPr>
        <w:spacing w:line="360" w:lineRule="auto"/>
        <w:jc w:val="both"/>
        <w:rPr>
          <w:rFonts w:ascii="Times New Roman" w:hAnsi="Times New Roman" w:cs="Times New Roman"/>
        </w:rPr>
      </w:pPr>
      <w:r w:rsidRPr="00F465E9">
        <w:rPr>
          <w:rFonts w:ascii="Times New Roman" w:hAnsi="Times New Roman" w:cs="Times New Roman"/>
        </w:rPr>
        <w:t>Cerebral cortical neurons were isolated from rats at embryonic day 16 (E16). Fetal whole brains were dissected under sterile condition and were transferred to ice-cold isolation medium consisting of equal volumes of Ca</w:t>
      </w:r>
      <w:r w:rsidRPr="00F465E9">
        <w:rPr>
          <w:rFonts w:ascii="Times New Roman" w:hAnsi="Times New Roman" w:cs="Times New Roman"/>
          <w:vertAlign w:val="superscript"/>
        </w:rPr>
        <w:t>2+</w:t>
      </w:r>
      <w:r w:rsidRPr="00F465E9">
        <w:rPr>
          <w:rFonts w:ascii="Times New Roman" w:hAnsi="Times New Roman" w:cs="Times New Roman"/>
        </w:rPr>
        <w:t xml:space="preserve"> and Mg</w:t>
      </w:r>
      <w:r w:rsidRPr="00F465E9">
        <w:rPr>
          <w:rFonts w:ascii="Times New Roman" w:hAnsi="Times New Roman" w:cs="Times New Roman"/>
          <w:vertAlign w:val="superscript"/>
        </w:rPr>
        <w:t>2+</w:t>
      </w:r>
      <w:r w:rsidRPr="00F465E9">
        <w:rPr>
          <w:rFonts w:ascii="Times New Roman" w:hAnsi="Times New Roman" w:cs="Times New Roman"/>
        </w:rPr>
        <w:t>-free phosphate buffered saline (PBS) and Dulbecco’s Modified Eagle’s Medium (Gibco, USA). Subsequently, cerebral cortices were freed of meninges, cut into small pieces, and digested with 0.25% trypsin-EDTA (Gibco, USA) at 37 ℃ for 15 min. Cells were dissociated gently by passages through a disposable pipette and centrifuged two times in DMEM supplemented with 5% FBS at 800 rpm for 5 min. The cells were resuspended in DMEM supplemented with 5% FBS and plated onto culture dishes coated with poly-D-lysine at 7-9</w:t>
      </w:r>
      <m:oMath>
        <m:r>
          <w:rPr>
            <w:rFonts w:ascii="Cambria Math" w:hAnsi="Cambria Math" w:cs="Times New Roman"/>
          </w:rPr>
          <m:t>×</m:t>
        </m:r>
      </m:oMath>
      <w:r w:rsidRPr="00F465E9">
        <w:rPr>
          <w:rFonts w:ascii="Times New Roman" w:hAnsi="Times New Roman" w:cs="Times New Roman"/>
        </w:rPr>
        <w:t>10</w:t>
      </w:r>
      <w:r w:rsidRPr="00F465E9">
        <w:rPr>
          <w:rFonts w:ascii="Times New Roman" w:hAnsi="Times New Roman" w:cs="Times New Roman"/>
          <w:vertAlign w:val="superscript"/>
        </w:rPr>
        <w:t>5</w:t>
      </w:r>
      <w:r w:rsidRPr="00F465E9">
        <w:rPr>
          <w:rFonts w:ascii="Times New Roman" w:hAnsi="Times New Roman" w:cs="Times New Roman"/>
        </w:rPr>
        <w:t xml:space="preserve"> cells/cm</w:t>
      </w:r>
      <w:r w:rsidRPr="00F465E9">
        <w:rPr>
          <w:rFonts w:ascii="Times New Roman" w:hAnsi="Times New Roman" w:cs="Times New Roman"/>
          <w:vertAlign w:val="superscript"/>
        </w:rPr>
        <w:t>2</w:t>
      </w:r>
      <w:r w:rsidRPr="00F465E9">
        <w:rPr>
          <w:rFonts w:ascii="Times New Roman" w:hAnsi="Times New Roman" w:cs="Times New Roman"/>
        </w:rPr>
        <w:t>. All cultures were maintained at 37 ℃ in 95% humidified air and 5% CO</w:t>
      </w:r>
      <w:r w:rsidRPr="00F465E9">
        <w:rPr>
          <w:rFonts w:ascii="Times New Roman" w:hAnsi="Times New Roman" w:cs="Times New Roman"/>
          <w:vertAlign w:val="subscript"/>
        </w:rPr>
        <w:t>2</w:t>
      </w:r>
      <w:r w:rsidRPr="00F465E9">
        <w:rPr>
          <w:rFonts w:ascii="Times New Roman" w:hAnsi="Times New Roman" w:cs="Times New Roman"/>
        </w:rPr>
        <w:t>. Eight hours later, discard the DMEM/5%FBS medium and replace with Neurobasal Medium containing 1</w:t>
      </w:r>
      <m:oMath>
        <m:r>
          <w:rPr>
            <w:rFonts w:ascii="Cambria Math" w:hAnsi="Cambria Math" w:cs="Times New Roman"/>
          </w:rPr>
          <m:t>×</m:t>
        </m:r>
      </m:oMath>
      <w:r w:rsidRPr="00F465E9">
        <w:rPr>
          <w:rFonts w:ascii="Times New Roman" w:hAnsi="Times New Roman" w:cs="Times New Roman"/>
        </w:rPr>
        <w:t xml:space="preserve">B-27 (NBM, Gibco, USA). The cultures were used in experiments after 6-7 days of </w:t>
      </w:r>
      <w:r w:rsidRPr="00F465E9">
        <w:rPr>
          <w:rFonts w:ascii="Times New Roman" w:hAnsi="Times New Roman" w:cs="Times New Roman"/>
          <w:i/>
          <w:iCs/>
        </w:rPr>
        <w:t>in vitro</w:t>
      </w:r>
      <w:r w:rsidRPr="00F465E9">
        <w:rPr>
          <w:rFonts w:ascii="Times New Roman" w:hAnsi="Times New Roman" w:cs="Times New Roman"/>
        </w:rPr>
        <w:t xml:space="preserve"> incubation.</w:t>
      </w:r>
    </w:p>
    <w:p w14:paraId="5F54740E" w14:textId="2333F3BB" w:rsidR="00DE1164" w:rsidRPr="00DE1164" w:rsidRDefault="00DE1164" w:rsidP="00DE1164">
      <w:pPr>
        <w:spacing w:line="360" w:lineRule="auto"/>
        <w:jc w:val="both"/>
        <w:rPr>
          <w:rFonts w:ascii="Times New Roman" w:eastAsia="Times New Roman" w:hAnsi="Times New Roman" w:cs="Times New Roman"/>
          <w:b/>
          <w:bCs/>
        </w:rPr>
      </w:pPr>
      <w:r w:rsidRPr="00F465E9">
        <w:rPr>
          <w:rFonts w:ascii="Times New Roman" w:eastAsia="Times New Roman" w:hAnsi="Times New Roman" w:cs="Times New Roman"/>
          <w:b/>
          <w:bCs/>
        </w:rPr>
        <w:t>Real-time PCR</w:t>
      </w:r>
    </w:p>
    <w:p w14:paraId="6A4339E5"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S100a10 Forward primer: 5’-ATCCCAAATGGAGCATGCCA-3’</w:t>
      </w:r>
    </w:p>
    <w:p w14:paraId="3010EE1F"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lastRenderedPageBreak/>
        <w:t>S100a10 Reverse primer: 5’-CCAGAGGGTCCTTTTGATTTTCC-3’</w:t>
      </w:r>
    </w:p>
    <w:p w14:paraId="148BE345"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Ptx3 Forward primer: 5’-TACCCGCAGGCTGTGAAACA-3’</w:t>
      </w:r>
    </w:p>
    <w:p w14:paraId="559A96E5"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Ptx3 Reverse primer: 5’-ATAGGGGTTCCACTTGGTGC-3’</w:t>
      </w:r>
    </w:p>
    <w:p w14:paraId="269BBE50"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Tm4sf1 Forward primer: 5’-GGCAAGAGATGCTCGATGCT-3’</w:t>
      </w:r>
    </w:p>
    <w:p w14:paraId="3FE0C4DA"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Tm4sf1 Reverse primer: 5’-TAGTTCCACACTCCGTTGGC-3’</w:t>
      </w:r>
    </w:p>
    <w:p w14:paraId="2CECA51B"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Arginase-1 Forward primer: 5’-GTCCTGAAAGTAGCCCTGTCT-3’</w:t>
      </w:r>
    </w:p>
    <w:p w14:paraId="0D86C258"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Arginase-1 Reverse primer: 5’-CGTTGTGGGAGGCCTATCTT-3’</w:t>
      </w:r>
    </w:p>
    <w:p w14:paraId="05DA7307"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Nrf-2 Forward primer: 5’-TTTGTAGATGACCATGAGTCGC-3’</w:t>
      </w:r>
    </w:p>
    <w:p w14:paraId="287B8AD8"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Nrf-2 Reverse primer: 5’-GCCAAACTTGCTCCATGTCC-3’</w:t>
      </w:r>
    </w:p>
    <w:p w14:paraId="268A35E5"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C3 Forward primer: 5’-TTGTCCCCTTGAAGATCGGC-3’</w:t>
      </w:r>
    </w:p>
    <w:p w14:paraId="1F42593A"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C3 Reverse primer: 5’-TCATTCCTTCTGGCACGACC-3’</w:t>
      </w:r>
    </w:p>
    <w:p w14:paraId="4F65C10A"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GBP2 Forward primer: 5’-AGTCAATGGGCCACGTCTAAA-3’</w:t>
      </w:r>
    </w:p>
    <w:p w14:paraId="0DAB749A"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GBP2 Reverse primer: 5’-AGTGGGTGATGGCCTTTTGT-3’</w:t>
      </w:r>
    </w:p>
    <w:p w14:paraId="05A4F4DE"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GAPDH Forward primer: 5’-AGTGCCAGCCTCGTCTCATA-3’</w:t>
      </w:r>
    </w:p>
    <w:p w14:paraId="24528F9D" w14:textId="77777777" w:rsidR="00DE1164" w:rsidRPr="00F465E9" w:rsidRDefault="00DE1164" w:rsidP="00DE1164">
      <w:pPr>
        <w:spacing w:line="360" w:lineRule="auto"/>
        <w:jc w:val="both"/>
        <w:rPr>
          <w:rFonts w:ascii="Times New Roman" w:eastAsia="Times New Roman" w:hAnsi="Times New Roman" w:cs="Times New Roman"/>
        </w:rPr>
      </w:pPr>
      <w:r w:rsidRPr="00F465E9">
        <w:rPr>
          <w:rFonts w:ascii="Times New Roman" w:eastAsia="Times New Roman" w:hAnsi="Times New Roman" w:cs="Times New Roman"/>
        </w:rPr>
        <w:t>GAPDH Reverse primer: 5’-ATGAAGGGGTCGTTGATGGC-3’</w:t>
      </w:r>
    </w:p>
    <w:p w14:paraId="01EC88A8" w14:textId="6D6967D7" w:rsidR="00DE1164" w:rsidRPr="00DE1164" w:rsidRDefault="00DE1164"/>
    <w:p w14:paraId="6D466D6A" w14:textId="77777777" w:rsidR="00DE1164" w:rsidRDefault="00DE1164">
      <w:pPr>
        <w:rPr>
          <w:rFonts w:ascii="Times New Roman" w:hAnsi="Times New Roman" w:cs="Times New Roman"/>
          <w:b/>
          <w:sz w:val="28"/>
          <w:szCs w:val="28"/>
        </w:rPr>
      </w:pPr>
    </w:p>
    <w:p w14:paraId="59984213" w14:textId="77777777" w:rsidR="00DE1164" w:rsidRDefault="00DE1164">
      <w:pPr>
        <w:rPr>
          <w:rFonts w:ascii="Times New Roman" w:hAnsi="Times New Roman" w:cs="Times New Roman"/>
          <w:b/>
          <w:sz w:val="28"/>
          <w:szCs w:val="28"/>
        </w:rPr>
      </w:pPr>
    </w:p>
    <w:p w14:paraId="4751BB5F" w14:textId="77777777" w:rsidR="00DE1164" w:rsidRDefault="00DE1164">
      <w:pPr>
        <w:rPr>
          <w:rFonts w:ascii="Times New Roman" w:hAnsi="Times New Roman" w:cs="Times New Roman"/>
          <w:b/>
          <w:sz w:val="28"/>
          <w:szCs w:val="28"/>
        </w:rPr>
      </w:pPr>
    </w:p>
    <w:p w14:paraId="5472FF3D" w14:textId="77777777" w:rsidR="00DE1164" w:rsidRDefault="00DE1164">
      <w:pPr>
        <w:rPr>
          <w:rFonts w:ascii="Times New Roman" w:hAnsi="Times New Roman" w:cs="Times New Roman"/>
          <w:b/>
          <w:sz w:val="28"/>
          <w:szCs w:val="28"/>
        </w:rPr>
      </w:pPr>
    </w:p>
    <w:p w14:paraId="2A9BF690" w14:textId="77777777" w:rsidR="00DE1164" w:rsidRDefault="00DE1164">
      <w:pPr>
        <w:rPr>
          <w:rFonts w:ascii="Times New Roman" w:hAnsi="Times New Roman" w:cs="Times New Roman"/>
          <w:b/>
          <w:sz w:val="28"/>
          <w:szCs w:val="28"/>
        </w:rPr>
      </w:pPr>
    </w:p>
    <w:p w14:paraId="3357443C" w14:textId="77777777" w:rsidR="00DE1164" w:rsidRDefault="00DE1164">
      <w:pPr>
        <w:rPr>
          <w:rFonts w:ascii="Times New Roman" w:hAnsi="Times New Roman" w:cs="Times New Roman"/>
          <w:b/>
          <w:sz w:val="28"/>
          <w:szCs w:val="28"/>
        </w:rPr>
      </w:pPr>
    </w:p>
    <w:p w14:paraId="244D10B7" w14:textId="77777777" w:rsidR="00DE1164" w:rsidRDefault="00DE1164">
      <w:pPr>
        <w:rPr>
          <w:rFonts w:ascii="Times New Roman" w:hAnsi="Times New Roman" w:cs="Times New Roman"/>
          <w:b/>
          <w:sz w:val="28"/>
          <w:szCs w:val="28"/>
        </w:rPr>
      </w:pPr>
    </w:p>
    <w:p w14:paraId="43DE2E19" w14:textId="77777777" w:rsidR="00DE1164" w:rsidRDefault="00DE1164">
      <w:pPr>
        <w:rPr>
          <w:rFonts w:ascii="Times New Roman" w:hAnsi="Times New Roman" w:cs="Times New Roman"/>
          <w:b/>
          <w:sz w:val="28"/>
          <w:szCs w:val="28"/>
        </w:rPr>
      </w:pPr>
    </w:p>
    <w:p w14:paraId="088338AE" w14:textId="77777777" w:rsidR="00DE1164" w:rsidRDefault="00DE1164">
      <w:pPr>
        <w:rPr>
          <w:rFonts w:ascii="Times New Roman" w:hAnsi="Times New Roman" w:cs="Times New Roman"/>
          <w:b/>
          <w:sz w:val="28"/>
          <w:szCs w:val="28"/>
        </w:rPr>
      </w:pPr>
    </w:p>
    <w:p w14:paraId="02255B74" w14:textId="6E32261D" w:rsidR="00DE1164" w:rsidRDefault="00DE1164"/>
    <w:p w14:paraId="0568FEEA" w14:textId="77777777" w:rsidR="00DE1164" w:rsidRDefault="00DE1164"/>
    <w:p w14:paraId="33167989" w14:textId="77777777" w:rsidR="007E3590" w:rsidRPr="007E3590" w:rsidRDefault="00DE1164" w:rsidP="007E3590">
      <w:pPr>
        <w:pStyle w:val="EndNoteBibliography"/>
        <w:ind w:left="720" w:hanging="720"/>
        <w:rPr>
          <w:noProof/>
        </w:rPr>
      </w:pPr>
      <w:r>
        <w:lastRenderedPageBreak/>
        <w:fldChar w:fldCharType="begin"/>
      </w:r>
      <w:r>
        <w:instrText xml:space="preserve"> ADDIN EN.REFLIST </w:instrText>
      </w:r>
      <w:r>
        <w:fldChar w:fldCharType="separate"/>
      </w:r>
      <w:r w:rsidR="007E3590" w:rsidRPr="007E3590">
        <w:rPr>
          <w:noProof/>
        </w:rPr>
        <w:t>1</w:t>
      </w:r>
      <w:r w:rsidR="007E3590" w:rsidRPr="007E3590">
        <w:rPr>
          <w:noProof/>
        </w:rPr>
        <w:tab/>
        <w:t>Mannix RC, Zhang J, Park J, Zhang X, Bilal K, Walker K, et al. Age-dependent effect of apolipoprotein E4 on functional outcome after controlled cortical impact in mice. J Cereb Blood Flow Metab. 2011;31(1):351-61.</w:t>
      </w:r>
    </w:p>
    <w:p w14:paraId="5F1A7A92" w14:textId="77777777" w:rsidR="007E3590" w:rsidRPr="007E3590" w:rsidRDefault="007E3590" w:rsidP="007E3590">
      <w:pPr>
        <w:pStyle w:val="EndNoteBibliography"/>
        <w:ind w:left="720" w:hanging="720"/>
        <w:rPr>
          <w:noProof/>
        </w:rPr>
      </w:pPr>
      <w:r w:rsidRPr="007E3590">
        <w:rPr>
          <w:noProof/>
        </w:rPr>
        <w:t>2</w:t>
      </w:r>
      <w:r w:rsidRPr="007E3590">
        <w:rPr>
          <w:noProof/>
        </w:rPr>
        <w:tab/>
        <w:t>Wang Y, Han J, Chen X, Zeng X, Wang Y, Dong J, et al. Maternal iodine supplementation improves motor coordination in offspring by modulating the mGluR1 signaling pathway in mild iodine deficiency-induced hypothyroxinemia rats. J Nutr Biochem. 2018;58:80-89.</w:t>
      </w:r>
    </w:p>
    <w:p w14:paraId="66CC6A95" w14:textId="77777777" w:rsidR="007E3590" w:rsidRPr="007E3590" w:rsidRDefault="007E3590" w:rsidP="007E3590">
      <w:pPr>
        <w:pStyle w:val="EndNoteBibliography"/>
        <w:ind w:left="720" w:hanging="720"/>
        <w:rPr>
          <w:noProof/>
        </w:rPr>
      </w:pPr>
      <w:r w:rsidRPr="007E3590">
        <w:rPr>
          <w:noProof/>
        </w:rPr>
        <w:t>3</w:t>
      </w:r>
      <w:r w:rsidRPr="007E3590">
        <w:rPr>
          <w:noProof/>
        </w:rPr>
        <w:tab/>
        <w:t>Tanaka H, Ehara A, Nakadate K, Yoshimoto K, Shimoda K, Ueda S. Behavioral, hormonal, and neurochemical outcomes of neonatal repeated shaking brain injury in male adult rats. Physiol Behav. 2019;199:118-26.</w:t>
      </w:r>
    </w:p>
    <w:p w14:paraId="0EBDE5CB" w14:textId="77777777" w:rsidR="007E3590" w:rsidRPr="007E3590" w:rsidRDefault="007E3590" w:rsidP="007E3590">
      <w:pPr>
        <w:pStyle w:val="EndNoteBibliography"/>
        <w:ind w:left="720" w:hanging="720"/>
        <w:rPr>
          <w:noProof/>
        </w:rPr>
      </w:pPr>
      <w:r w:rsidRPr="007E3590">
        <w:rPr>
          <w:noProof/>
        </w:rPr>
        <w:t>4</w:t>
      </w:r>
      <w:r w:rsidRPr="007E3590">
        <w:rPr>
          <w:noProof/>
        </w:rPr>
        <w:tab/>
        <w:t>Tucker LB, Burke JF, Fu AH, McCabe JT. Neuropsychiatric Symptom Modeling in Male and Female C57BL/6J Mice after Experimental Traumatic Brain Injury. J Neurotrauma. 2017;34(4):890-905.</w:t>
      </w:r>
    </w:p>
    <w:p w14:paraId="132C6589" w14:textId="77777777" w:rsidR="007E3590" w:rsidRPr="007E3590" w:rsidRDefault="007E3590" w:rsidP="007E3590">
      <w:pPr>
        <w:pStyle w:val="EndNoteBibliography"/>
        <w:ind w:left="720" w:hanging="720"/>
        <w:rPr>
          <w:noProof/>
        </w:rPr>
      </w:pPr>
      <w:r w:rsidRPr="007E3590">
        <w:rPr>
          <w:noProof/>
        </w:rPr>
        <w:t>5</w:t>
      </w:r>
      <w:r w:rsidRPr="007E3590">
        <w:rPr>
          <w:noProof/>
        </w:rPr>
        <w:tab/>
        <w:t>Pothula S, Liu RJ, Wu M, Sliby AN, Picciotto MR, Banerjee P, et al. Positive modulation of NMDA receptors by AGN-241751 exerts rapid antidepressant-like effects via excitatory neurons. Neuropsychopharmacology. 2020.</w:t>
      </w:r>
    </w:p>
    <w:p w14:paraId="5CC8FABD" w14:textId="77777777" w:rsidR="007E3590" w:rsidRPr="007E3590" w:rsidRDefault="007E3590" w:rsidP="007E3590">
      <w:pPr>
        <w:pStyle w:val="EndNoteBibliography"/>
        <w:ind w:left="720" w:hanging="720"/>
        <w:rPr>
          <w:noProof/>
        </w:rPr>
      </w:pPr>
      <w:r w:rsidRPr="007E3590">
        <w:rPr>
          <w:noProof/>
        </w:rPr>
        <w:t>6</w:t>
      </w:r>
      <w:r w:rsidRPr="007E3590">
        <w:rPr>
          <w:noProof/>
        </w:rPr>
        <w:tab/>
        <w:t>Yang Y, Cheng Z, Tang H, Jiao H, Sun X, Cui Q, et al. Neonatal Maternal Separation Impairs Prefrontal Cortical Myelination and Cognitive Functions in Rats Through Activation of Wnt Signaling. Cereb Cortex. 2017;27(5):2871-84.</w:t>
      </w:r>
    </w:p>
    <w:p w14:paraId="5AE92D65" w14:textId="77777777" w:rsidR="007E3590" w:rsidRPr="007E3590" w:rsidRDefault="007E3590" w:rsidP="007E3590">
      <w:pPr>
        <w:pStyle w:val="EndNoteBibliography"/>
        <w:ind w:left="720" w:hanging="720"/>
        <w:rPr>
          <w:noProof/>
        </w:rPr>
      </w:pPr>
      <w:r w:rsidRPr="007E3590">
        <w:rPr>
          <w:noProof/>
        </w:rPr>
        <w:t>7</w:t>
      </w:r>
      <w:r w:rsidRPr="007E3590">
        <w:rPr>
          <w:noProof/>
        </w:rPr>
        <w:tab/>
        <w:t>He M, Dong H, Huang Y, Lu S, Zhang S, Qian Y, et al. Astrocyte-Derived CCL2 is Associated with M1 Activation and Recruitment of Cultured Microglial Cells. Cell Physiol Biochem. 2016;38(3):859-70.</w:t>
      </w:r>
    </w:p>
    <w:p w14:paraId="6BD359CB" w14:textId="62454D6E" w:rsidR="007C0F53" w:rsidRDefault="00DE1164">
      <w:r>
        <w:fldChar w:fldCharType="end"/>
      </w:r>
    </w:p>
    <w:p w14:paraId="17B866A1" w14:textId="3838911D" w:rsidR="007E3590" w:rsidRDefault="007E3590"/>
    <w:p w14:paraId="6D23DB40" w14:textId="139F1EAA" w:rsidR="007E3590" w:rsidRDefault="007E3590"/>
    <w:p w14:paraId="5A680F56" w14:textId="65213D31" w:rsidR="007E3590" w:rsidRDefault="007E3590"/>
    <w:p w14:paraId="473570AB" w14:textId="6830313A" w:rsidR="007E3590" w:rsidRDefault="007E3590"/>
    <w:p w14:paraId="1BDD677F" w14:textId="17D83C6B" w:rsidR="007E3590" w:rsidRDefault="007E3590"/>
    <w:p w14:paraId="5D92A112" w14:textId="5D3A2553" w:rsidR="007E3590" w:rsidRDefault="007E3590"/>
    <w:p w14:paraId="1AB6CFAD" w14:textId="7249D040" w:rsidR="007E3590" w:rsidRDefault="007E3590"/>
    <w:p w14:paraId="439BB908" w14:textId="77777777" w:rsidR="007E3590" w:rsidRDefault="007E3590" w:rsidP="007E3590">
      <w:pPr>
        <w:rPr>
          <w:rFonts w:ascii="Times New Roman" w:hAnsi="Times New Roman" w:cs="Times New Roman"/>
          <w:b/>
          <w:sz w:val="28"/>
          <w:szCs w:val="28"/>
        </w:rPr>
      </w:pPr>
    </w:p>
    <w:p w14:paraId="19A2C587" w14:textId="77777777" w:rsidR="007E3590" w:rsidRDefault="007E3590" w:rsidP="007E3590">
      <w:pPr>
        <w:rPr>
          <w:rFonts w:ascii="Times New Roman" w:hAnsi="Times New Roman" w:cs="Times New Roman"/>
          <w:b/>
          <w:sz w:val="28"/>
          <w:szCs w:val="28"/>
        </w:rPr>
      </w:pPr>
    </w:p>
    <w:p w14:paraId="201369B7" w14:textId="77777777" w:rsidR="007E3590" w:rsidRDefault="007E3590" w:rsidP="007E3590">
      <w:pPr>
        <w:rPr>
          <w:rFonts w:ascii="Times New Roman" w:hAnsi="Times New Roman" w:cs="Times New Roman"/>
          <w:b/>
          <w:sz w:val="28"/>
          <w:szCs w:val="28"/>
        </w:rPr>
      </w:pPr>
    </w:p>
    <w:p w14:paraId="4B6E56A7" w14:textId="77777777" w:rsidR="007E3590" w:rsidRDefault="007E3590" w:rsidP="007E3590">
      <w:pPr>
        <w:rPr>
          <w:rFonts w:ascii="Times New Roman" w:hAnsi="Times New Roman" w:cs="Times New Roman"/>
          <w:b/>
          <w:sz w:val="28"/>
          <w:szCs w:val="28"/>
        </w:rPr>
      </w:pPr>
    </w:p>
    <w:p w14:paraId="27435172" w14:textId="23CB5AFD" w:rsidR="007E3590" w:rsidRPr="00DE1164" w:rsidRDefault="007E3590" w:rsidP="007E3590">
      <w:pPr>
        <w:rPr>
          <w:rFonts w:ascii="Times New Roman" w:hAnsi="Times New Roman" w:cs="Times New Roman"/>
          <w:b/>
          <w:sz w:val="28"/>
          <w:szCs w:val="28"/>
        </w:rPr>
      </w:pPr>
      <w:r w:rsidRPr="00DE1164">
        <w:rPr>
          <w:rFonts w:ascii="Times New Roman" w:hAnsi="Times New Roman" w:cs="Times New Roman"/>
          <w:b/>
          <w:sz w:val="28"/>
          <w:szCs w:val="28"/>
        </w:rPr>
        <w:lastRenderedPageBreak/>
        <w:t>Supplementary</w:t>
      </w:r>
      <w:r>
        <w:rPr>
          <w:rFonts w:ascii="Times New Roman" w:hAnsi="Times New Roman" w:cs="Times New Roman"/>
          <w:b/>
          <w:sz w:val="28"/>
          <w:szCs w:val="28"/>
        </w:rPr>
        <w:t xml:space="preserve"> Figure</w:t>
      </w:r>
    </w:p>
    <w:p w14:paraId="5C9858BB" w14:textId="77777777" w:rsidR="007E3590" w:rsidRDefault="007E3590" w:rsidP="007E3590">
      <w:r>
        <w:rPr>
          <w:noProof/>
        </w:rPr>
        <w:drawing>
          <wp:inline distT="0" distB="0" distL="0" distR="0" wp14:anchorId="54E41F96" wp14:editId="4E9CA3B2">
            <wp:extent cx="4076700" cy="3784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76700" cy="3784600"/>
                    </a:xfrm>
                    <a:prstGeom prst="rect">
                      <a:avLst/>
                    </a:prstGeom>
                  </pic:spPr>
                </pic:pic>
              </a:graphicData>
            </a:graphic>
          </wp:inline>
        </w:drawing>
      </w:r>
    </w:p>
    <w:p w14:paraId="5B90E15D" w14:textId="77777777" w:rsidR="007E3590" w:rsidRPr="00F465E9" w:rsidRDefault="007E3590" w:rsidP="007E3590">
      <w:pPr>
        <w:spacing w:line="360" w:lineRule="auto"/>
        <w:jc w:val="both"/>
        <w:rPr>
          <w:rFonts w:ascii="Times New Roman" w:hAnsi="Times New Roman" w:cs="Times New Roman"/>
          <w:b/>
          <w:bCs/>
        </w:rPr>
      </w:pPr>
      <w:r w:rsidRPr="00C81135">
        <w:rPr>
          <w:rFonts w:ascii="Times New Roman" w:hAnsi="Times New Roman" w:cs="Times New Roman"/>
          <w:b/>
          <w:bCs/>
        </w:rPr>
        <w:t xml:space="preserve">Supplementary </w:t>
      </w:r>
      <w:r w:rsidRPr="00C81135">
        <w:rPr>
          <w:rFonts w:ascii="Times New Roman" w:hAnsi="Times New Roman" w:cs="Times New Roman" w:hint="eastAsia"/>
          <w:b/>
          <w:bCs/>
        </w:rPr>
        <w:t>f</w:t>
      </w:r>
      <w:r w:rsidRPr="00C81135">
        <w:rPr>
          <w:rFonts w:ascii="Times New Roman" w:hAnsi="Times New Roman" w:cs="Times New Roman"/>
          <w:b/>
          <w:bCs/>
        </w:rPr>
        <w:t>igure</w:t>
      </w:r>
      <w:r w:rsidRPr="00F465E9">
        <w:rPr>
          <w:rFonts w:ascii="Times New Roman" w:hAnsi="Times New Roman" w:cs="Times New Roman"/>
          <w:b/>
          <w:bCs/>
        </w:rPr>
        <w:t xml:space="preserve"> 1. The WNT signaling expression in brain and primary culture neuron and astrocyte after TBI or LPS treatment.</w:t>
      </w:r>
    </w:p>
    <w:p w14:paraId="6022880C" w14:textId="77777777" w:rsidR="007E3590" w:rsidRPr="00F465E9" w:rsidRDefault="007E3590" w:rsidP="007E3590">
      <w:pPr>
        <w:spacing w:line="360" w:lineRule="auto"/>
        <w:jc w:val="both"/>
        <w:rPr>
          <w:rFonts w:ascii="Times New Roman" w:hAnsi="Times New Roman" w:cs="Times New Roman"/>
        </w:rPr>
      </w:pPr>
      <w:r w:rsidRPr="00F465E9">
        <w:rPr>
          <w:rFonts w:ascii="Times New Roman" w:hAnsi="Times New Roman" w:cs="Times New Roman"/>
        </w:rPr>
        <w:t>(A-B) The level of β-catenin in brain cortex after TBI and acute-neuroinflammation (LPS). *</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 xml:space="preserve">, </w:t>
      </w:r>
      <w:r w:rsidRPr="00F465E9">
        <w:rPr>
          <w:rFonts w:ascii="Times New Roman" w:hAnsi="Times New Roman" w:cs="Times New Roman"/>
          <w:i/>
          <w:iCs/>
        </w:rPr>
        <w:t>** p</w:t>
      </w:r>
      <w:r w:rsidRPr="00F465E9">
        <w:rPr>
          <w:rFonts w:ascii="Times New Roman" w:eastAsia="DengXian" w:hAnsi="Times New Roman" w:cs="Times New Roman"/>
        </w:rPr>
        <w:t>&lt;</w:t>
      </w:r>
      <w:r w:rsidRPr="00F465E9">
        <w:rPr>
          <w:rFonts w:ascii="Times New Roman" w:hAnsi="Times New Roman" w:cs="Times New Roman"/>
          <w:i/>
          <w:iCs/>
        </w:rPr>
        <w:t>0.01</w:t>
      </w:r>
      <w:r w:rsidRPr="00F465E9">
        <w:rPr>
          <w:rFonts w:ascii="Times New Roman" w:hAnsi="Times New Roman" w:cs="Times New Roman"/>
        </w:rPr>
        <w:t>,</w:t>
      </w:r>
      <w:r w:rsidRPr="00F465E9">
        <w:rPr>
          <w:rFonts w:ascii="Times New Roman" w:hAnsi="Times New Roman" w:cs="Times New Roman"/>
          <w:i/>
          <w:iCs/>
        </w:rPr>
        <w:t xml:space="preserve"> *** p</w:t>
      </w:r>
      <w:r w:rsidRPr="00F465E9">
        <w:rPr>
          <w:rFonts w:ascii="Times New Roman" w:eastAsia="DengXian" w:hAnsi="Times New Roman" w:cs="Times New Roman"/>
        </w:rPr>
        <w:t>&lt;</w:t>
      </w:r>
      <w:r w:rsidRPr="00F465E9">
        <w:rPr>
          <w:rFonts w:ascii="Times New Roman" w:hAnsi="Times New Roman" w:cs="Times New Roman"/>
          <w:i/>
          <w:iCs/>
        </w:rPr>
        <w:t xml:space="preserve">0.001 vs </w:t>
      </w:r>
      <w:r w:rsidRPr="00F465E9">
        <w:rPr>
          <w:rFonts w:ascii="Times New Roman" w:hAnsi="Times New Roman" w:cs="Times New Roman"/>
        </w:rPr>
        <w:t>sham rats, (n=3</w:t>
      </w:r>
      <w:r w:rsidRPr="00F465E9">
        <w:rPr>
          <w:rFonts w:ascii="Times New Roman" w:hAnsi="Times New Roman" w:cs="Times New Roman" w:hint="eastAsia"/>
        </w:rPr>
        <w:t>)</w:t>
      </w:r>
      <w:r w:rsidRPr="00F465E9">
        <w:rPr>
          <w:rFonts w:ascii="Times New Roman" w:hAnsi="Times New Roman" w:cs="Times New Roman"/>
        </w:rPr>
        <w:t xml:space="preserve">. (C) The experimental design of injury model </w:t>
      </w:r>
      <w:r w:rsidRPr="00F465E9">
        <w:rPr>
          <w:rFonts w:ascii="Times New Roman" w:hAnsi="Times New Roman" w:cs="Times New Roman"/>
          <w:i/>
          <w:iCs/>
        </w:rPr>
        <w:t>in vitro</w:t>
      </w:r>
      <w:r w:rsidRPr="00F465E9">
        <w:rPr>
          <w:rFonts w:ascii="Times New Roman" w:hAnsi="Times New Roman" w:cs="Times New Roman"/>
        </w:rPr>
        <w:t>. (D-E) The level of β-catenin in primary culture neurons and astrocytes at indicated time points after activated-MCM treatment. *</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 xml:space="preserve">, </w:t>
      </w:r>
      <w:r w:rsidRPr="00F465E9">
        <w:rPr>
          <w:rFonts w:ascii="Times New Roman" w:hAnsi="Times New Roman" w:cs="Times New Roman"/>
          <w:i/>
          <w:iCs/>
        </w:rPr>
        <w:t>** p</w:t>
      </w:r>
      <w:r w:rsidRPr="00F465E9">
        <w:rPr>
          <w:rFonts w:ascii="Times New Roman" w:eastAsia="DengXian" w:hAnsi="Times New Roman" w:cs="Times New Roman"/>
        </w:rPr>
        <w:t>&lt;</w:t>
      </w:r>
      <w:r w:rsidRPr="00F465E9">
        <w:rPr>
          <w:rFonts w:ascii="Times New Roman" w:hAnsi="Times New Roman" w:cs="Times New Roman"/>
          <w:i/>
          <w:iCs/>
        </w:rPr>
        <w:t>0.01</w:t>
      </w:r>
      <w:r w:rsidRPr="00F465E9">
        <w:rPr>
          <w:rFonts w:ascii="Times New Roman" w:hAnsi="Times New Roman" w:cs="Times New Roman"/>
        </w:rPr>
        <w:t>,</w:t>
      </w:r>
      <w:r w:rsidRPr="00F465E9">
        <w:rPr>
          <w:rFonts w:ascii="Times New Roman" w:hAnsi="Times New Roman" w:cs="Times New Roman"/>
          <w:i/>
          <w:iCs/>
        </w:rPr>
        <w:t xml:space="preserve"> *** p</w:t>
      </w:r>
      <w:r w:rsidRPr="00F465E9">
        <w:rPr>
          <w:rFonts w:ascii="Times New Roman" w:eastAsia="DengXian" w:hAnsi="Times New Roman" w:cs="Times New Roman"/>
        </w:rPr>
        <w:t>&lt;</w:t>
      </w:r>
      <w:r w:rsidRPr="00F465E9">
        <w:rPr>
          <w:rFonts w:ascii="Times New Roman" w:hAnsi="Times New Roman" w:cs="Times New Roman"/>
          <w:i/>
          <w:iCs/>
        </w:rPr>
        <w:t>0.001 vs</w:t>
      </w:r>
      <w:r w:rsidRPr="00F465E9">
        <w:rPr>
          <w:rFonts w:ascii="Times New Roman" w:hAnsi="Times New Roman" w:cs="Times New Roman"/>
        </w:rPr>
        <w:t xml:space="preserve"> control group (n=3 independent cells preparations).</w:t>
      </w:r>
    </w:p>
    <w:p w14:paraId="27CA1757" w14:textId="77777777" w:rsidR="007E3590" w:rsidRPr="00DE1164" w:rsidRDefault="007E3590" w:rsidP="007E3590"/>
    <w:p w14:paraId="0EEE3C6D" w14:textId="77777777" w:rsidR="007E3590" w:rsidRDefault="007E3590" w:rsidP="007E3590"/>
    <w:p w14:paraId="6490D093" w14:textId="77777777" w:rsidR="007E3590" w:rsidRDefault="007E3590" w:rsidP="007E3590"/>
    <w:p w14:paraId="229E9356" w14:textId="77777777" w:rsidR="007E3590" w:rsidRDefault="007E3590" w:rsidP="007E3590"/>
    <w:p w14:paraId="38870E5A" w14:textId="77777777" w:rsidR="007E3590" w:rsidRDefault="007E3590" w:rsidP="007E3590"/>
    <w:p w14:paraId="303E70CE" w14:textId="77777777" w:rsidR="007E3590" w:rsidRDefault="007E3590" w:rsidP="007E3590"/>
    <w:p w14:paraId="667A6E11" w14:textId="77777777" w:rsidR="007E3590" w:rsidRDefault="007E3590" w:rsidP="007E3590"/>
    <w:p w14:paraId="01DD7D36" w14:textId="77777777" w:rsidR="007E3590" w:rsidRDefault="007E3590" w:rsidP="007E3590"/>
    <w:p w14:paraId="29193DD6" w14:textId="77777777" w:rsidR="007E3590" w:rsidRDefault="007E3590" w:rsidP="007E3590"/>
    <w:p w14:paraId="4865FD95" w14:textId="77777777" w:rsidR="007E3590" w:rsidRDefault="007E3590" w:rsidP="007E3590"/>
    <w:p w14:paraId="0BBE0883" w14:textId="77777777" w:rsidR="007E3590" w:rsidRDefault="007E3590" w:rsidP="007E3590"/>
    <w:p w14:paraId="145932BA" w14:textId="77777777" w:rsidR="007E3590" w:rsidRDefault="007E3590" w:rsidP="007E3590"/>
    <w:p w14:paraId="3CFBD8B2" w14:textId="77777777" w:rsidR="007E3590" w:rsidRDefault="007E3590" w:rsidP="007E3590">
      <w:r>
        <w:rPr>
          <w:noProof/>
        </w:rPr>
        <w:lastRenderedPageBreak/>
        <w:drawing>
          <wp:inline distT="0" distB="0" distL="0" distR="0" wp14:anchorId="6A40B436" wp14:editId="4F4E5F92">
            <wp:extent cx="5270500" cy="393382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933825"/>
                    </a:xfrm>
                    <a:prstGeom prst="rect">
                      <a:avLst/>
                    </a:prstGeom>
                  </pic:spPr>
                </pic:pic>
              </a:graphicData>
            </a:graphic>
          </wp:inline>
        </w:drawing>
      </w:r>
    </w:p>
    <w:p w14:paraId="24B4F750" w14:textId="77777777" w:rsidR="007E3590" w:rsidRPr="00F465E9" w:rsidRDefault="007E3590" w:rsidP="007E3590">
      <w:pPr>
        <w:spacing w:line="360" w:lineRule="auto"/>
        <w:jc w:val="both"/>
        <w:rPr>
          <w:rFonts w:ascii="Times New Roman" w:hAnsi="Times New Roman" w:cs="Times New Roman"/>
        </w:rPr>
      </w:pPr>
      <w:r w:rsidRPr="00C81135">
        <w:rPr>
          <w:rFonts w:ascii="Times New Roman" w:hAnsi="Times New Roman" w:cs="Times New Roman"/>
          <w:b/>
          <w:bCs/>
        </w:rPr>
        <w:t xml:space="preserve">Supplementary </w:t>
      </w:r>
      <w:r w:rsidRPr="00C81135">
        <w:rPr>
          <w:rFonts w:ascii="Times New Roman" w:hAnsi="Times New Roman" w:cs="Times New Roman" w:hint="eastAsia"/>
          <w:b/>
          <w:bCs/>
        </w:rPr>
        <w:t>f</w:t>
      </w:r>
      <w:r w:rsidRPr="00C81135">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hint="eastAsia"/>
          <w:b/>
          <w:bCs/>
        </w:rPr>
        <w:t>.</w:t>
      </w:r>
      <w:r>
        <w:rPr>
          <w:rFonts w:ascii="Times New Roman" w:hAnsi="Times New Roman" w:cs="Times New Roman"/>
          <w:b/>
          <w:bCs/>
        </w:rPr>
        <w:t xml:space="preserve"> </w:t>
      </w:r>
      <w:r w:rsidRPr="00F465E9">
        <w:rPr>
          <w:rFonts w:ascii="Times New Roman" w:hAnsi="Times New Roman" w:cs="Times New Roman"/>
          <w:b/>
          <w:bCs/>
        </w:rPr>
        <w:t xml:space="preserve">Activation of WNT signaling directly inhibited proliferation of injured astrocytes. </w:t>
      </w:r>
    </w:p>
    <w:p w14:paraId="4D8078F3" w14:textId="77777777" w:rsidR="007E3590" w:rsidRPr="00F465E9" w:rsidRDefault="007E3590" w:rsidP="007E3590">
      <w:pPr>
        <w:spacing w:line="360" w:lineRule="auto"/>
        <w:jc w:val="both"/>
        <w:rPr>
          <w:rFonts w:ascii="Times New Roman" w:hAnsi="Times New Roman" w:cs="Times New Roman"/>
        </w:rPr>
      </w:pPr>
      <w:r w:rsidRPr="00F465E9">
        <w:rPr>
          <w:rFonts w:ascii="Times New Roman" w:hAnsi="Times New Roman" w:cs="Times New Roman"/>
        </w:rPr>
        <w:t>(A, D-E) Immunofluorescence staining was used to determine neurite bulge in all kind of astrocytes. Total of neurite length and area of astrocytes were measured, *p&lt;0.05, ** p&lt;0.01 vs no treated control medium group (n=3 independent cells preparations). (B, F) The scratch wound assay shown that the wound healing was observed at 48 h post scratch. The wound healing area was calculated, *</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 xml:space="preserve">, </w:t>
      </w:r>
      <w:r w:rsidRPr="00F465E9">
        <w:rPr>
          <w:rFonts w:ascii="Times New Roman" w:hAnsi="Times New Roman" w:cs="Times New Roman"/>
          <w:i/>
          <w:iCs/>
        </w:rPr>
        <w:t>** p</w:t>
      </w:r>
      <w:r w:rsidRPr="00F465E9">
        <w:rPr>
          <w:rFonts w:ascii="Times New Roman" w:eastAsia="DengXian" w:hAnsi="Times New Roman" w:cs="Times New Roman"/>
        </w:rPr>
        <w:t>&lt;</w:t>
      </w:r>
      <w:r w:rsidRPr="00F465E9">
        <w:rPr>
          <w:rFonts w:ascii="Times New Roman" w:hAnsi="Times New Roman" w:cs="Times New Roman"/>
          <w:i/>
          <w:iCs/>
        </w:rPr>
        <w:t>0.01, ***p</w:t>
      </w:r>
      <w:r w:rsidRPr="00F465E9">
        <w:rPr>
          <w:rFonts w:ascii="Times New Roman" w:eastAsia="DengXian" w:hAnsi="Times New Roman" w:cs="Times New Roman"/>
        </w:rPr>
        <w:t>&lt;</w:t>
      </w:r>
      <w:r w:rsidRPr="00F465E9">
        <w:rPr>
          <w:rFonts w:ascii="Times New Roman" w:hAnsi="Times New Roman" w:cs="Times New Roman"/>
          <w:i/>
          <w:iCs/>
        </w:rPr>
        <w:t xml:space="preserve">0.001 vs </w:t>
      </w:r>
      <w:r w:rsidRPr="00F465E9">
        <w:rPr>
          <w:rFonts w:ascii="Times New Roman" w:hAnsi="Times New Roman" w:cs="Times New Roman"/>
        </w:rPr>
        <w:t xml:space="preserve">no treated control medium group (n=3 independent cells preparations). (C, G) </w:t>
      </w:r>
      <w:proofErr w:type="spellStart"/>
      <w:r w:rsidRPr="00F465E9">
        <w:rPr>
          <w:rFonts w:ascii="Times New Roman" w:hAnsi="Times New Roman" w:cs="Times New Roman"/>
        </w:rPr>
        <w:t>EdU</w:t>
      </w:r>
      <w:proofErr w:type="spellEnd"/>
      <w:r w:rsidRPr="00F465E9">
        <w:rPr>
          <w:rFonts w:ascii="Times New Roman" w:hAnsi="Times New Roman" w:cs="Times New Roman"/>
        </w:rPr>
        <w:t xml:space="preserve"> assay was performed to detect primary astrocyte proliferation. Representative images of </w:t>
      </w:r>
      <w:proofErr w:type="spellStart"/>
      <w:r w:rsidRPr="00F465E9">
        <w:rPr>
          <w:rFonts w:ascii="Times New Roman" w:hAnsi="Times New Roman" w:cs="Times New Roman"/>
        </w:rPr>
        <w:t>EdU</w:t>
      </w:r>
      <w:proofErr w:type="spellEnd"/>
      <w:r w:rsidRPr="00F465E9">
        <w:rPr>
          <w:rFonts w:ascii="Times New Roman" w:hAnsi="Times New Roman" w:cs="Times New Roman"/>
        </w:rPr>
        <w:t xml:space="preserve"> assay in the different groups. (H) The experimental design of migration analysis in co-cultured neurons, astrocytes and microglia. (I) Crystal violet-staining of co-cultured primary astrocytes and microglia co-culture that migrated into the lower surface of the polycarbonate member inserts at 48 h under different treatment condition. (J</w:t>
      </w:r>
      <w:r>
        <w:rPr>
          <w:rFonts w:ascii="Times New Roman" w:hAnsi="Times New Roman" w:cs="Times New Roman" w:hint="eastAsia"/>
        </w:rPr>
        <w:t>-</w:t>
      </w:r>
      <w:r>
        <w:rPr>
          <w:rFonts w:ascii="Times New Roman" w:hAnsi="Times New Roman" w:cs="Times New Roman"/>
        </w:rPr>
        <w:t>K</w:t>
      </w:r>
      <w:r w:rsidRPr="00F465E9">
        <w:rPr>
          <w:rFonts w:ascii="Times New Roman" w:hAnsi="Times New Roman" w:cs="Times New Roman"/>
        </w:rPr>
        <w:t>) Six random fields were used for cells counting, astrocytes and microglia are distinguished according to</w:t>
      </w:r>
      <w:r w:rsidRPr="00C81135">
        <w:rPr>
          <w:rFonts w:ascii="Times New Roman" w:hAnsi="Times New Roman" w:cs="Times New Roman"/>
          <w:b/>
          <w:bCs/>
        </w:rPr>
        <w:t xml:space="preserve"> </w:t>
      </w:r>
      <w:r w:rsidRPr="00F465E9">
        <w:rPr>
          <w:rFonts w:ascii="Times New Roman" w:hAnsi="Times New Roman" w:cs="Times New Roman"/>
        </w:rPr>
        <w:t>their morphology. In control group (co-cultured astrocytes and microglia in normal medium</w:t>
      </w:r>
      <w:r w:rsidRPr="00F465E9">
        <w:rPr>
          <w:rFonts w:ascii="Times New Roman" w:hAnsi="Times New Roman" w:cs="Times New Roman" w:hint="eastAsia"/>
        </w:rPr>
        <w:t>，</w:t>
      </w:r>
      <w:r w:rsidRPr="00F465E9">
        <w:rPr>
          <w:rFonts w:ascii="Times New Roman" w:hAnsi="Times New Roman" w:cs="Times New Roman" w:hint="eastAsia"/>
        </w:rPr>
        <w:t>vertical</w:t>
      </w:r>
      <w:r w:rsidRPr="00F465E9">
        <w:rPr>
          <w:rFonts w:ascii="Times New Roman" w:hAnsi="Times New Roman" w:cs="Times New Roman"/>
        </w:rPr>
        <w:t xml:space="preserve"> comparison), *</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w:t>
      </w:r>
      <w:r w:rsidRPr="00F465E9">
        <w:rPr>
          <w:rFonts w:ascii="Times New Roman" w:hAnsi="Times New Roman" w:cs="Times New Roman"/>
          <w:i/>
          <w:iCs/>
        </w:rPr>
        <w:t xml:space="preserve"> vs </w:t>
      </w:r>
      <w:r w:rsidRPr="00F465E9">
        <w:rPr>
          <w:rFonts w:ascii="Times New Roman" w:hAnsi="Times New Roman" w:cs="Times New Roman"/>
        </w:rPr>
        <w:t xml:space="preserve">LPS group (neuron </w:t>
      </w:r>
      <w:r w:rsidRPr="00F465E9">
        <w:rPr>
          <w:rFonts w:ascii="Times New Roman" w:hAnsi="Times New Roman" w:cs="Times New Roman"/>
        </w:rPr>
        <w:lastRenderedPageBreak/>
        <w:t>treated with LPS). In condition of neuron without LPS treatment groups (horizontal comparison, first row), #</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 xml:space="preserve">, </w:t>
      </w:r>
      <w:r w:rsidRPr="00F465E9">
        <w:rPr>
          <w:rFonts w:ascii="Times New Roman" w:hAnsi="Times New Roman" w:cs="Times New Roman"/>
          <w:i/>
          <w:iCs/>
        </w:rPr>
        <w:t>## p</w:t>
      </w:r>
      <w:r w:rsidRPr="00F465E9">
        <w:rPr>
          <w:rFonts w:ascii="Times New Roman" w:eastAsia="DengXian" w:hAnsi="Times New Roman" w:cs="Times New Roman"/>
        </w:rPr>
        <w:t>&lt;</w:t>
      </w:r>
      <w:r w:rsidRPr="00F465E9">
        <w:rPr>
          <w:rFonts w:ascii="Times New Roman" w:hAnsi="Times New Roman" w:cs="Times New Roman"/>
          <w:i/>
          <w:iCs/>
        </w:rPr>
        <w:t xml:space="preserve">0.01 vs </w:t>
      </w:r>
      <w:r w:rsidRPr="00F465E9">
        <w:rPr>
          <w:rFonts w:ascii="Times New Roman" w:hAnsi="Times New Roman" w:cs="Times New Roman"/>
        </w:rPr>
        <w:t>control group (co-cultured astrocytes and microglia in normal medium). In neuron treated with LPS group (horizontal comparison, second row), &amp;</w:t>
      </w:r>
      <w:r w:rsidRPr="00F465E9">
        <w:rPr>
          <w:rFonts w:ascii="Times New Roman" w:hAnsi="Times New Roman" w:cs="Times New Roman"/>
          <w:i/>
          <w:iCs/>
        </w:rPr>
        <w:t>p</w:t>
      </w:r>
      <w:r w:rsidRPr="00F465E9">
        <w:rPr>
          <w:rFonts w:ascii="Times New Roman" w:eastAsia="DengXian" w:hAnsi="Times New Roman" w:cs="Times New Roman"/>
        </w:rPr>
        <w:t>&lt;</w:t>
      </w:r>
      <w:r w:rsidRPr="00F465E9">
        <w:rPr>
          <w:rFonts w:ascii="Times New Roman" w:hAnsi="Times New Roman" w:cs="Times New Roman"/>
          <w:i/>
          <w:iCs/>
        </w:rPr>
        <w:t>0.05</w:t>
      </w:r>
      <w:r w:rsidRPr="00F465E9">
        <w:rPr>
          <w:rFonts w:ascii="Times New Roman" w:hAnsi="Times New Roman" w:cs="Times New Roman"/>
        </w:rPr>
        <w:t xml:space="preserve">, </w:t>
      </w:r>
      <w:r w:rsidRPr="00F465E9">
        <w:rPr>
          <w:rFonts w:ascii="Times New Roman" w:hAnsi="Times New Roman" w:cs="Times New Roman"/>
          <w:i/>
          <w:iCs/>
        </w:rPr>
        <w:t>&amp;&amp; p</w:t>
      </w:r>
      <w:r w:rsidRPr="00F465E9">
        <w:rPr>
          <w:rFonts w:ascii="Times New Roman" w:eastAsia="DengXian" w:hAnsi="Times New Roman" w:cs="Times New Roman"/>
        </w:rPr>
        <w:t>&lt;</w:t>
      </w:r>
      <w:r w:rsidRPr="00F465E9">
        <w:rPr>
          <w:rFonts w:ascii="Times New Roman" w:hAnsi="Times New Roman" w:cs="Times New Roman"/>
          <w:i/>
          <w:iCs/>
        </w:rPr>
        <w:t xml:space="preserve">0.01 vs </w:t>
      </w:r>
      <w:r w:rsidRPr="00F465E9">
        <w:rPr>
          <w:rFonts w:ascii="Times New Roman" w:hAnsi="Times New Roman" w:cs="Times New Roman"/>
        </w:rPr>
        <w:t>control co-cultured astrocytes and microglia in neurons treated with LPS for 8 h.</w:t>
      </w:r>
    </w:p>
    <w:p w14:paraId="54ACE7A8" w14:textId="77777777" w:rsidR="007E3590" w:rsidRDefault="007E3590" w:rsidP="007E3590"/>
    <w:p w14:paraId="083FE8A8" w14:textId="77777777" w:rsidR="007E3590" w:rsidRDefault="007E3590" w:rsidP="007E3590"/>
    <w:p w14:paraId="16CD3998" w14:textId="77777777" w:rsidR="007E3590" w:rsidRDefault="007E3590" w:rsidP="007E3590"/>
    <w:p w14:paraId="5A273769" w14:textId="77777777" w:rsidR="007E3590" w:rsidRDefault="007E3590" w:rsidP="007E3590"/>
    <w:p w14:paraId="2D85A404" w14:textId="77777777" w:rsidR="007E3590" w:rsidRDefault="007E3590" w:rsidP="007E3590"/>
    <w:p w14:paraId="7AF2045E" w14:textId="77777777" w:rsidR="007E3590" w:rsidRDefault="007E3590" w:rsidP="007E3590"/>
    <w:p w14:paraId="319E7EF6" w14:textId="77777777" w:rsidR="007E3590" w:rsidRDefault="007E3590" w:rsidP="007E3590"/>
    <w:p w14:paraId="2879841A" w14:textId="77777777" w:rsidR="007E3590" w:rsidRDefault="007E3590" w:rsidP="007E3590"/>
    <w:p w14:paraId="58CDA007" w14:textId="77777777" w:rsidR="007E3590" w:rsidRDefault="007E3590" w:rsidP="007E3590"/>
    <w:p w14:paraId="63810A6D" w14:textId="77777777" w:rsidR="007E3590" w:rsidRDefault="007E3590" w:rsidP="007E3590"/>
    <w:p w14:paraId="6879E84A" w14:textId="77777777" w:rsidR="007E3590" w:rsidRDefault="007E3590" w:rsidP="007E3590"/>
    <w:p w14:paraId="27D13FEB" w14:textId="77777777" w:rsidR="007E3590" w:rsidRDefault="007E3590" w:rsidP="007E3590"/>
    <w:p w14:paraId="218DD677" w14:textId="77777777" w:rsidR="007E3590" w:rsidRDefault="007E3590" w:rsidP="007E3590"/>
    <w:p w14:paraId="596960A1" w14:textId="77777777" w:rsidR="007E3590" w:rsidRDefault="007E3590" w:rsidP="007E3590"/>
    <w:p w14:paraId="3AACF2AE" w14:textId="77777777" w:rsidR="007E3590" w:rsidRDefault="007E3590" w:rsidP="007E3590"/>
    <w:p w14:paraId="17E6D029" w14:textId="77777777" w:rsidR="007E3590" w:rsidRDefault="007E3590" w:rsidP="007E3590"/>
    <w:p w14:paraId="0CCC6B4C" w14:textId="77777777" w:rsidR="007E3590" w:rsidRDefault="007E3590" w:rsidP="007E3590"/>
    <w:p w14:paraId="193CF124" w14:textId="77777777" w:rsidR="007E3590" w:rsidRDefault="007E3590" w:rsidP="007E3590"/>
    <w:p w14:paraId="51FBC433" w14:textId="77777777" w:rsidR="007E3590" w:rsidRDefault="007E3590" w:rsidP="007E3590"/>
    <w:p w14:paraId="22A1CA23" w14:textId="77777777" w:rsidR="007E3590" w:rsidRPr="00DE1164" w:rsidRDefault="007E3590">
      <w:pPr>
        <w:rPr>
          <w:rFonts w:hint="eastAsia"/>
        </w:rPr>
      </w:pPr>
    </w:p>
    <w:sectPr w:rsidR="007E3590" w:rsidRPr="00DE1164" w:rsidSect="00EA0EB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uropsychopharmacology&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0zevxskvs9dnev5vn5x929etdrv9zf0tvw&quot;&gt;My EndNote Library&lt;record-ids&gt;&lt;item&gt;42&lt;/item&gt;&lt;item&gt;58&lt;/item&gt;&lt;item&gt;60&lt;/item&gt;&lt;item&gt;61&lt;/item&gt;&lt;item&gt;62&lt;/item&gt;&lt;item&gt;66&lt;/item&gt;&lt;item&gt;67&lt;/item&gt;&lt;/record-ids&gt;&lt;/item&gt;&lt;/Libraries&gt;"/>
  </w:docVars>
  <w:rsids>
    <w:rsidRoot w:val="00DE1164"/>
    <w:rsid w:val="000008CC"/>
    <w:rsid w:val="00031881"/>
    <w:rsid w:val="00040E98"/>
    <w:rsid w:val="00043C30"/>
    <w:rsid w:val="00063566"/>
    <w:rsid w:val="00065553"/>
    <w:rsid w:val="0007139B"/>
    <w:rsid w:val="00077FA9"/>
    <w:rsid w:val="00085C52"/>
    <w:rsid w:val="000B3FF1"/>
    <w:rsid w:val="000B60BF"/>
    <w:rsid w:val="000B6DF8"/>
    <w:rsid w:val="000C4C24"/>
    <w:rsid w:val="000C5FAA"/>
    <w:rsid w:val="000D2E26"/>
    <w:rsid w:val="000D4209"/>
    <w:rsid w:val="00110FE8"/>
    <w:rsid w:val="00113733"/>
    <w:rsid w:val="00137960"/>
    <w:rsid w:val="00137DC3"/>
    <w:rsid w:val="00142189"/>
    <w:rsid w:val="001A4B97"/>
    <w:rsid w:val="001B59E7"/>
    <w:rsid w:val="001F3308"/>
    <w:rsid w:val="001F5E26"/>
    <w:rsid w:val="002065EB"/>
    <w:rsid w:val="00211CF2"/>
    <w:rsid w:val="0021579C"/>
    <w:rsid w:val="002224FC"/>
    <w:rsid w:val="00242966"/>
    <w:rsid w:val="002578AC"/>
    <w:rsid w:val="00264021"/>
    <w:rsid w:val="00271CEA"/>
    <w:rsid w:val="002777D8"/>
    <w:rsid w:val="0029418E"/>
    <w:rsid w:val="002A30D2"/>
    <w:rsid w:val="002B6888"/>
    <w:rsid w:val="002C2182"/>
    <w:rsid w:val="002D60B8"/>
    <w:rsid w:val="002E3CE3"/>
    <w:rsid w:val="002F7DE7"/>
    <w:rsid w:val="003026C8"/>
    <w:rsid w:val="00322967"/>
    <w:rsid w:val="00336C45"/>
    <w:rsid w:val="00346590"/>
    <w:rsid w:val="00370E6B"/>
    <w:rsid w:val="00380C89"/>
    <w:rsid w:val="00393AD9"/>
    <w:rsid w:val="0039665A"/>
    <w:rsid w:val="003A3F56"/>
    <w:rsid w:val="003B6043"/>
    <w:rsid w:val="003C3777"/>
    <w:rsid w:val="003F11FB"/>
    <w:rsid w:val="003F5728"/>
    <w:rsid w:val="003F6438"/>
    <w:rsid w:val="004005DD"/>
    <w:rsid w:val="00405750"/>
    <w:rsid w:val="00425224"/>
    <w:rsid w:val="00426102"/>
    <w:rsid w:val="00432789"/>
    <w:rsid w:val="00455BC5"/>
    <w:rsid w:val="00461EAC"/>
    <w:rsid w:val="0047378D"/>
    <w:rsid w:val="004A345E"/>
    <w:rsid w:val="004A45F2"/>
    <w:rsid w:val="004A7B02"/>
    <w:rsid w:val="004B6FAE"/>
    <w:rsid w:val="004C01AE"/>
    <w:rsid w:val="004C5D1A"/>
    <w:rsid w:val="004E151A"/>
    <w:rsid w:val="00530072"/>
    <w:rsid w:val="00555F62"/>
    <w:rsid w:val="00585D91"/>
    <w:rsid w:val="0058737E"/>
    <w:rsid w:val="005A42A2"/>
    <w:rsid w:val="005B7ADC"/>
    <w:rsid w:val="005E59A0"/>
    <w:rsid w:val="005E7543"/>
    <w:rsid w:val="0060163B"/>
    <w:rsid w:val="00610B4C"/>
    <w:rsid w:val="00610CED"/>
    <w:rsid w:val="0061759F"/>
    <w:rsid w:val="0064561E"/>
    <w:rsid w:val="00646456"/>
    <w:rsid w:val="00672448"/>
    <w:rsid w:val="00672E18"/>
    <w:rsid w:val="00681016"/>
    <w:rsid w:val="00683BE6"/>
    <w:rsid w:val="006924D2"/>
    <w:rsid w:val="006A3A5B"/>
    <w:rsid w:val="006A3AA8"/>
    <w:rsid w:val="006F03CD"/>
    <w:rsid w:val="0073090F"/>
    <w:rsid w:val="00731CB1"/>
    <w:rsid w:val="00763AAC"/>
    <w:rsid w:val="00765586"/>
    <w:rsid w:val="00783C3B"/>
    <w:rsid w:val="007860FC"/>
    <w:rsid w:val="0078666C"/>
    <w:rsid w:val="007C0839"/>
    <w:rsid w:val="007C0F53"/>
    <w:rsid w:val="007E3590"/>
    <w:rsid w:val="007F0C6B"/>
    <w:rsid w:val="008042C2"/>
    <w:rsid w:val="008043E6"/>
    <w:rsid w:val="00804A10"/>
    <w:rsid w:val="0081356E"/>
    <w:rsid w:val="00815E05"/>
    <w:rsid w:val="008327F7"/>
    <w:rsid w:val="00841DD1"/>
    <w:rsid w:val="008617F1"/>
    <w:rsid w:val="008621BE"/>
    <w:rsid w:val="00863E2B"/>
    <w:rsid w:val="00874E62"/>
    <w:rsid w:val="00890F43"/>
    <w:rsid w:val="008A5210"/>
    <w:rsid w:val="008A666E"/>
    <w:rsid w:val="008B2A18"/>
    <w:rsid w:val="008D220A"/>
    <w:rsid w:val="008D52D9"/>
    <w:rsid w:val="00923398"/>
    <w:rsid w:val="00924D4E"/>
    <w:rsid w:val="009478B8"/>
    <w:rsid w:val="0096324E"/>
    <w:rsid w:val="00975580"/>
    <w:rsid w:val="00976E83"/>
    <w:rsid w:val="00986F0D"/>
    <w:rsid w:val="00991521"/>
    <w:rsid w:val="009A200E"/>
    <w:rsid w:val="009A2219"/>
    <w:rsid w:val="009A3F2B"/>
    <w:rsid w:val="009D0301"/>
    <w:rsid w:val="009D7A47"/>
    <w:rsid w:val="009F523C"/>
    <w:rsid w:val="00A0211C"/>
    <w:rsid w:val="00A15CEA"/>
    <w:rsid w:val="00A2171D"/>
    <w:rsid w:val="00A2671F"/>
    <w:rsid w:val="00A27ED5"/>
    <w:rsid w:val="00A644B3"/>
    <w:rsid w:val="00A70025"/>
    <w:rsid w:val="00A7074D"/>
    <w:rsid w:val="00A840B6"/>
    <w:rsid w:val="00AA77EF"/>
    <w:rsid w:val="00AA7FA9"/>
    <w:rsid w:val="00AB0D39"/>
    <w:rsid w:val="00AC3CFE"/>
    <w:rsid w:val="00AC63B9"/>
    <w:rsid w:val="00AD2901"/>
    <w:rsid w:val="00AE2A0E"/>
    <w:rsid w:val="00B10672"/>
    <w:rsid w:val="00B12FDC"/>
    <w:rsid w:val="00B37B20"/>
    <w:rsid w:val="00B5078D"/>
    <w:rsid w:val="00B56F94"/>
    <w:rsid w:val="00B62B9D"/>
    <w:rsid w:val="00B65697"/>
    <w:rsid w:val="00B65B11"/>
    <w:rsid w:val="00B664B5"/>
    <w:rsid w:val="00B77F04"/>
    <w:rsid w:val="00B911D6"/>
    <w:rsid w:val="00B93D12"/>
    <w:rsid w:val="00B957EB"/>
    <w:rsid w:val="00BC2402"/>
    <w:rsid w:val="00BC531D"/>
    <w:rsid w:val="00BF2B3D"/>
    <w:rsid w:val="00BF3C02"/>
    <w:rsid w:val="00C01B8D"/>
    <w:rsid w:val="00C03C72"/>
    <w:rsid w:val="00C13025"/>
    <w:rsid w:val="00C17F5B"/>
    <w:rsid w:val="00C24B4D"/>
    <w:rsid w:val="00C54EC1"/>
    <w:rsid w:val="00C60616"/>
    <w:rsid w:val="00C61E2A"/>
    <w:rsid w:val="00C9471C"/>
    <w:rsid w:val="00CD207A"/>
    <w:rsid w:val="00CD7531"/>
    <w:rsid w:val="00CE4506"/>
    <w:rsid w:val="00CE775C"/>
    <w:rsid w:val="00CF6329"/>
    <w:rsid w:val="00D14218"/>
    <w:rsid w:val="00D260DB"/>
    <w:rsid w:val="00D3492D"/>
    <w:rsid w:val="00D40F90"/>
    <w:rsid w:val="00D623CA"/>
    <w:rsid w:val="00D85583"/>
    <w:rsid w:val="00D9570B"/>
    <w:rsid w:val="00D95986"/>
    <w:rsid w:val="00DC1A70"/>
    <w:rsid w:val="00DC3C15"/>
    <w:rsid w:val="00DC7F00"/>
    <w:rsid w:val="00DD31F3"/>
    <w:rsid w:val="00DE1164"/>
    <w:rsid w:val="00DF7514"/>
    <w:rsid w:val="00E16D33"/>
    <w:rsid w:val="00E47421"/>
    <w:rsid w:val="00E82719"/>
    <w:rsid w:val="00E8390D"/>
    <w:rsid w:val="00E94F84"/>
    <w:rsid w:val="00EA0EB2"/>
    <w:rsid w:val="00ED27E1"/>
    <w:rsid w:val="00F021F9"/>
    <w:rsid w:val="00F06364"/>
    <w:rsid w:val="00F126FB"/>
    <w:rsid w:val="00F16630"/>
    <w:rsid w:val="00F3732D"/>
    <w:rsid w:val="00F41E07"/>
    <w:rsid w:val="00F71280"/>
    <w:rsid w:val="00F90E5F"/>
    <w:rsid w:val="00FA7625"/>
    <w:rsid w:val="00FB346F"/>
    <w:rsid w:val="00FB7656"/>
    <w:rsid w:val="00FD087A"/>
    <w:rsid w:val="00FD122C"/>
    <w:rsid w:val="00FF6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86C3"/>
  <w15:chartTrackingRefBased/>
  <w15:docId w15:val="{54D25C0D-6CA2-8543-88DA-54507260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DE1164"/>
    <w:rPr>
      <w:rFonts w:ascii="宋体" w:eastAsia="宋体" w:hAnsi="宋体" w:cs="宋体"/>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DE1164"/>
    <w:pPr>
      <w:jc w:val="center"/>
    </w:pPr>
  </w:style>
  <w:style w:type="character" w:customStyle="1" w:styleId="EndNoteBibliographyTitle0">
    <w:name w:val="EndNote Bibliography Title 字符"/>
    <w:basedOn w:val="a0"/>
    <w:link w:val="EndNoteBibliographyTitle"/>
    <w:rsid w:val="00DE1164"/>
    <w:rPr>
      <w:rFonts w:ascii="宋体" w:eastAsia="宋体" w:hAnsi="宋体" w:cs="宋体"/>
      <w:kern w:val="0"/>
    </w:rPr>
  </w:style>
  <w:style w:type="paragraph" w:customStyle="1" w:styleId="EndNoteBibliography">
    <w:name w:val="EndNote Bibliography"/>
    <w:basedOn w:val="a"/>
    <w:link w:val="EndNoteBibliography0"/>
    <w:rsid w:val="00DE1164"/>
  </w:style>
  <w:style w:type="character" w:customStyle="1" w:styleId="EndNoteBibliography0">
    <w:name w:val="EndNote Bibliography 字符"/>
    <w:basedOn w:val="a0"/>
    <w:link w:val="EndNoteBibliography"/>
    <w:rsid w:val="00DE1164"/>
    <w:rPr>
      <w:rFonts w:ascii="宋体" w:eastAsia="宋体" w:hAnsi="宋体" w:cs="宋体"/>
      <w:kern w:val="0"/>
    </w:rPr>
  </w:style>
  <w:style w:type="character" w:styleId="a3">
    <w:name w:val="Hyperlink"/>
    <w:basedOn w:val="a0"/>
    <w:uiPriority w:val="99"/>
    <w:unhideWhenUsed/>
    <w:rsid w:val="00DE11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mailto:xipingchen@suda.edu.cn" TargetMode="External"/><Relationship Id="rId4" Type="http://schemas.openxmlformats.org/officeDocument/2006/relationships/hyperlink" Target="mailto:taoluyang@suda.edu.cn"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2367</Words>
  <Characters>13498</Characters>
  <Application>Microsoft Office Word</Application>
  <DocSecurity>0</DocSecurity>
  <Lines>112</Lines>
  <Paragraphs>31</Paragraphs>
  <ScaleCrop>false</ScaleCrop>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4</cp:revision>
  <dcterms:created xsi:type="dcterms:W3CDTF">2021-02-05T13:08:00Z</dcterms:created>
  <dcterms:modified xsi:type="dcterms:W3CDTF">2021-04-29T02:55:00Z</dcterms:modified>
</cp:coreProperties>
</file>