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ED8" w:rsidRPr="00512EE1" w:rsidRDefault="00EC6D0F" w:rsidP="005D4ED8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table:</w:t>
      </w:r>
      <w:r w:rsidR="005D4ED8" w:rsidRPr="00512EE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Mortality rate at different PEEP levels</w:t>
      </w:r>
    </w:p>
    <w:tbl>
      <w:tblPr>
        <w:tblStyle w:val="PlainTable2"/>
        <w:tblW w:w="8283" w:type="dxa"/>
        <w:tblLayout w:type="fixed"/>
        <w:tblLook w:val="04A0" w:firstRow="1" w:lastRow="0" w:firstColumn="1" w:lastColumn="0" w:noHBand="0" w:noVBand="1"/>
      </w:tblPr>
      <w:tblGrid>
        <w:gridCol w:w="2716"/>
        <w:gridCol w:w="882"/>
        <w:gridCol w:w="883"/>
        <w:gridCol w:w="882"/>
        <w:gridCol w:w="884"/>
        <w:gridCol w:w="1018"/>
        <w:gridCol w:w="1018"/>
      </w:tblGrid>
      <w:tr w:rsidR="005D4ED8" w:rsidRPr="00512EE1" w:rsidTr="00145C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:rsidR="005D4ED8" w:rsidRPr="00512EE1" w:rsidRDefault="005D4ED8" w:rsidP="00145CF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  <w:p w:rsidR="005D4ED8" w:rsidRPr="00512EE1" w:rsidRDefault="005D4ED8" w:rsidP="00145CF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</w:p>
        </w:tc>
        <w:tc>
          <w:tcPr>
            <w:tcW w:w="3531" w:type="dxa"/>
            <w:gridSpan w:val="4"/>
          </w:tcPr>
          <w:p w:rsidR="005D4ED8" w:rsidRPr="00512EE1" w:rsidRDefault="005D4ED8" w:rsidP="00145C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PEEP (in cmH2O)</w:t>
            </w:r>
          </w:p>
        </w:tc>
        <w:tc>
          <w:tcPr>
            <w:tcW w:w="1018" w:type="dxa"/>
            <w:vMerge w:val="restart"/>
          </w:tcPr>
          <w:p w:rsidR="005D4ED8" w:rsidRPr="00512EE1" w:rsidRDefault="005D4ED8" w:rsidP="00145C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sym w:font="Symbol" w:char="F063"/>
            </w:r>
            <w:r w:rsidRPr="00512EE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  <w:lang w:val="en-GB"/>
              </w:rPr>
              <w:sym w:font="Symbol" w:char="F032"/>
            </w:r>
          </w:p>
        </w:tc>
        <w:tc>
          <w:tcPr>
            <w:tcW w:w="1018" w:type="dxa"/>
            <w:vMerge w:val="restart"/>
          </w:tcPr>
          <w:p w:rsidR="005D4ED8" w:rsidRPr="00512EE1" w:rsidRDefault="005D4ED8" w:rsidP="00145C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p</w:t>
            </w:r>
          </w:p>
        </w:tc>
      </w:tr>
      <w:tr w:rsidR="005D4ED8" w:rsidRPr="00512EE1" w:rsidTr="00145C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:rsidR="005D4ED8" w:rsidRPr="00512EE1" w:rsidRDefault="005D4ED8" w:rsidP="00145CF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Variables</w:t>
            </w:r>
          </w:p>
        </w:tc>
        <w:tc>
          <w:tcPr>
            <w:tcW w:w="1765" w:type="dxa"/>
            <w:gridSpan w:val="2"/>
          </w:tcPr>
          <w:p w:rsidR="005D4ED8" w:rsidRPr="00512EE1" w:rsidRDefault="005D4ED8" w:rsidP="00145C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Low PEEP</w:t>
            </w:r>
            <w:r w:rsidRPr="00512EE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br/>
              <w:t>(n=45)</w:t>
            </w:r>
          </w:p>
        </w:tc>
        <w:tc>
          <w:tcPr>
            <w:tcW w:w="1765" w:type="dxa"/>
            <w:gridSpan w:val="2"/>
          </w:tcPr>
          <w:p w:rsidR="005D4ED8" w:rsidRPr="00512EE1" w:rsidRDefault="005D4ED8" w:rsidP="00145C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High PEEP</w:t>
            </w:r>
            <w:r w:rsidRPr="00512EE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br/>
              <w:t>(n=159)</w:t>
            </w:r>
          </w:p>
        </w:tc>
        <w:tc>
          <w:tcPr>
            <w:tcW w:w="1018" w:type="dxa"/>
            <w:vMerge/>
          </w:tcPr>
          <w:p w:rsidR="005D4ED8" w:rsidRPr="00512EE1" w:rsidRDefault="005D4ED8" w:rsidP="00145C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18" w:type="dxa"/>
            <w:vMerge/>
          </w:tcPr>
          <w:p w:rsidR="005D4ED8" w:rsidRPr="00512EE1" w:rsidRDefault="005D4ED8" w:rsidP="00145C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5D4ED8" w:rsidRPr="00512EE1" w:rsidTr="00145CFF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:rsidR="005D4ED8" w:rsidRPr="00512EE1" w:rsidRDefault="005D4ED8" w:rsidP="00145CF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Survival</w:t>
            </w:r>
          </w:p>
        </w:tc>
        <w:tc>
          <w:tcPr>
            <w:tcW w:w="882" w:type="dxa"/>
          </w:tcPr>
          <w:p w:rsidR="005D4ED8" w:rsidRPr="00512EE1" w:rsidRDefault="005D4ED8" w:rsidP="00145C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41</w:t>
            </w:r>
          </w:p>
        </w:tc>
        <w:tc>
          <w:tcPr>
            <w:tcW w:w="882" w:type="dxa"/>
          </w:tcPr>
          <w:p w:rsidR="005D4ED8" w:rsidRPr="00512EE1" w:rsidRDefault="005D4ED8" w:rsidP="00145C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91.1</w:t>
            </w:r>
          </w:p>
        </w:tc>
        <w:tc>
          <w:tcPr>
            <w:tcW w:w="882" w:type="dxa"/>
          </w:tcPr>
          <w:p w:rsidR="005D4ED8" w:rsidRPr="00512EE1" w:rsidRDefault="005D4ED8" w:rsidP="00145C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135</w:t>
            </w:r>
          </w:p>
        </w:tc>
        <w:tc>
          <w:tcPr>
            <w:tcW w:w="882" w:type="dxa"/>
          </w:tcPr>
          <w:p w:rsidR="005D4ED8" w:rsidRPr="00512EE1" w:rsidRDefault="005D4ED8" w:rsidP="00145C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84.9</w:t>
            </w:r>
          </w:p>
        </w:tc>
        <w:tc>
          <w:tcPr>
            <w:tcW w:w="1018" w:type="dxa"/>
            <w:vMerge w:val="restart"/>
          </w:tcPr>
          <w:p w:rsidR="005D4ED8" w:rsidRPr="00512EE1" w:rsidRDefault="005D4ED8" w:rsidP="00145C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1.141</w:t>
            </w:r>
          </w:p>
        </w:tc>
        <w:tc>
          <w:tcPr>
            <w:tcW w:w="1018" w:type="dxa"/>
            <w:vMerge w:val="restart"/>
          </w:tcPr>
          <w:p w:rsidR="005D4ED8" w:rsidRPr="00512EE1" w:rsidRDefault="005D4ED8" w:rsidP="00145C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0.286</w:t>
            </w:r>
          </w:p>
        </w:tc>
      </w:tr>
      <w:tr w:rsidR="005D4ED8" w:rsidRPr="00512EE1" w:rsidTr="00145C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6" w:type="dxa"/>
          </w:tcPr>
          <w:p w:rsidR="005D4ED8" w:rsidRPr="00512EE1" w:rsidRDefault="005D4ED8" w:rsidP="00145CF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Mortality</w:t>
            </w:r>
          </w:p>
        </w:tc>
        <w:tc>
          <w:tcPr>
            <w:tcW w:w="882" w:type="dxa"/>
          </w:tcPr>
          <w:p w:rsidR="005D4ED8" w:rsidRPr="00512EE1" w:rsidRDefault="005D4ED8" w:rsidP="00145C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4</w:t>
            </w:r>
          </w:p>
        </w:tc>
        <w:tc>
          <w:tcPr>
            <w:tcW w:w="882" w:type="dxa"/>
          </w:tcPr>
          <w:p w:rsidR="005D4ED8" w:rsidRPr="00512EE1" w:rsidRDefault="005D4ED8" w:rsidP="00145C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8.9</w:t>
            </w:r>
          </w:p>
        </w:tc>
        <w:tc>
          <w:tcPr>
            <w:tcW w:w="882" w:type="dxa"/>
          </w:tcPr>
          <w:p w:rsidR="005D4ED8" w:rsidRPr="00512EE1" w:rsidRDefault="005D4ED8" w:rsidP="00145C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24</w:t>
            </w:r>
          </w:p>
        </w:tc>
        <w:tc>
          <w:tcPr>
            <w:tcW w:w="882" w:type="dxa"/>
          </w:tcPr>
          <w:p w:rsidR="005D4ED8" w:rsidRPr="00512EE1" w:rsidRDefault="005D4ED8" w:rsidP="00145C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512EE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15.1</w:t>
            </w:r>
          </w:p>
        </w:tc>
        <w:tc>
          <w:tcPr>
            <w:tcW w:w="1018" w:type="dxa"/>
            <w:vMerge/>
          </w:tcPr>
          <w:p w:rsidR="005D4ED8" w:rsidRPr="00512EE1" w:rsidRDefault="005D4ED8" w:rsidP="00145C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18" w:type="dxa"/>
            <w:vMerge/>
          </w:tcPr>
          <w:p w:rsidR="005D4ED8" w:rsidRPr="00512EE1" w:rsidRDefault="005D4ED8" w:rsidP="00145C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</w:tbl>
    <w:p w:rsidR="004E18A6" w:rsidRDefault="005D4ED8" w:rsidP="005D4ED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GB"/>
        </w:rPr>
      </w:pPr>
      <w:r w:rsidRPr="00512EE1">
        <w:rPr>
          <w:rFonts w:ascii="Times New Roman" w:hAnsi="Times New Roman" w:cs="Times New Roman"/>
          <w:b/>
          <w:bCs/>
          <w:sz w:val="24"/>
          <w:szCs w:val="24"/>
          <w:lang w:val="en-GB"/>
        </w:rPr>
        <w:sym w:font="Symbol" w:char="F063"/>
      </w:r>
      <w:r w:rsidRPr="00512EE1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GB"/>
        </w:rPr>
        <w:t>2</w:t>
      </w:r>
      <w:r w:rsidRPr="00512EE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: Chi square test </w:t>
      </w:r>
      <w:r w:rsidRPr="00512EE1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GB"/>
        </w:rPr>
        <w:tab/>
        <w:t xml:space="preserve"> </w:t>
      </w:r>
      <w:r w:rsidRPr="00512EE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       FE: Fisher’s exact test</w:t>
      </w:r>
    </w:p>
    <w:p w:rsidR="005D4ED8" w:rsidRPr="004E18A6" w:rsidRDefault="005D4ED8" w:rsidP="005D4ED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GB"/>
        </w:rPr>
      </w:pPr>
      <w:proofErr w:type="gramStart"/>
      <w:r w:rsidRPr="00512EE1">
        <w:rPr>
          <w:rFonts w:ascii="Times New Roman" w:hAnsi="Times New Roman" w:cs="Times New Roman"/>
          <w:b/>
          <w:bCs/>
          <w:sz w:val="24"/>
          <w:szCs w:val="24"/>
          <w:lang w:val="en-GB"/>
        </w:rPr>
        <w:t>p</w:t>
      </w:r>
      <w:proofErr w:type="gramEnd"/>
      <w:r w:rsidRPr="00512EE1">
        <w:rPr>
          <w:rFonts w:ascii="Times New Roman" w:hAnsi="Times New Roman" w:cs="Times New Roman"/>
          <w:b/>
          <w:bCs/>
          <w:sz w:val="24"/>
          <w:szCs w:val="24"/>
          <w:lang w:val="en-GB"/>
        </w:rPr>
        <w:t>: p value for comparing low and high PEEP levels</w:t>
      </w:r>
    </w:p>
    <w:p w:rsidR="00262970" w:rsidRDefault="00262970"/>
    <w:sectPr w:rsidR="002629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ED8"/>
    <w:rsid w:val="00262970"/>
    <w:rsid w:val="004E18A6"/>
    <w:rsid w:val="005D4ED8"/>
    <w:rsid w:val="00EC6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44161"/>
  <w15:chartTrackingRefBased/>
  <w15:docId w15:val="{312C6FD2-D809-4514-9E79-31E471BEC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4E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5D4ED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2024-11-08T19:20:00Z</dcterms:created>
  <dcterms:modified xsi:type="dcterms:W3CDTF">2024-11-08T19:27:00Z</dcterms:modified>
</cp:coreProperties>
</file>