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CA127D" w14:textId="77777777" w:rsidR="003D29D0" w:rsidRPr="00486207" w:rsidRDefault="003D29D0" w:rsidP="00486207">
      <w:pPr>
        <w:pStyle w:val="Heading1"/>
        <w:jc w:val="center"/>
        <w:rPr>
          <w:b/>
          <w:bCs/>
          <w:sz w:val="32"/>
          <w:szCs w:val="32"/>
        </w:rPr>
      </w:pPr>
      <w:r w:rsidRPr="00486207">
        <w:rPr>
          <w:b/>
          <w:bCs/>
          <w:sz w:val="32"/>
          <w:szCs w:val="32"/>
        </w:rPr>
        <w:t>Supplemental materials</w:t>
      </w:r>
    </w:p>
    <w:p w14:paraId="19341343" w14:textId="77777777" w:rsidR="003D29D0" w:rsidRPr="009E6BA7" w:rsidRDefault="003D29D0" w:rsidP="003D29D0"/>
    <w:p w14:paraId="7DD3C09C" w14:textId="77777777" w:rsidR="003D29D0" w:rsidRPr="009E6BA7" w:rsidRDefault="003D29D0" w:rsidP="003D29D0">
      <w:pPr>
        <w:pStyle w:val="Title"/>
        <w:spacing w:line="480" w:lineRule="auto"/>
        <w:rPr>
          <w:rFonts w:asciiTheme="minorHAnsi" w:hAnsiTheme="minorHAnsi"/>
          <w:sz w:val="22"/>
          <w:szCs w:val="22"/>
        </w:rPr>
      </w:pPr>
      <w:r w:rsidRPr="009E6BA7">
        <w:rPr>
          <w:rFonts w:asciiTheme="minorHAnsi" w:hAnsiTheme="minorHAnsi"/>
          <w:sz w:val="22"/>
          <w:szCs w:val="22"/>
        </w:rPr>
        <w:t>Generation of frameshift mutated TGFβR2-specific T cells in healthy subjects following administration with cancer vaccine candidate FMPV-1/GM-CSF in a Phase 1 study</w:t>
      </w:r>
    </w:p>
    <w:p w14:paraId="3F91279E" w14:textId="77777777" w:rsidR="003D29D0" w:rsidRPr="009E6BA7" w:rsidRDefault="003D29D0" w:rsidP="003D29D0"/>
    <w:p w14:paraId="3EA9B77C" w14:textId="77777777" w:rsidR="003D29D0" w:rsidRPr="009E6BA7" w:rsidRDefault="003D29D0" w:rsidP="003D29D0">
      <w:r w:rsidRPr="009E6BA7">
        <w:t xml:space="preserve">Else </w:t>
      </w:r>
      <w:proofErr w:type="spellStart"/>
      <w:r w:rsidRPr="009E6BA7">
        <w:t>Marit</w:t>
      </w:r>
      <w:proofErr w:type="spellEnd"/>
      <w:r w:rsidRPr="009E6BA7">
        <w:t xml:space="preserve"> </w:t>
      </w:r>
      <w:proofErr w:type="spellStart"/>
      <w:r w:rsidRPr="009E6BA7">
        <w:t>Inderberg</w:t>
      </w:r>
      <w:r w:rsidRPr="009E6BA7">
        <w:rPr>
          <w:vertAlign w:val="superscript"/>
        </w:rPr>
        <w:t>a</w:t>
      </w:r>
      <w:proofErr w:type="spellEnd"/>
      <w:r w:rsidRPr="009E6BA7">
        <w:t xml:space="preserve">, Nand </w:t>
      </w:r>
      <w:proofErr w:type="spellStart"/>
      <w:r w:rsidRPr="009E6BA7">
        <w:t>Singh</w:t>
      </w:r>
      <w:r w:rsidRPr="009E6BA7">
        <w:rPr>
          <w:vertAlign w:val="superscript"/>
        </w:rPr>
        <w:t>b</w:t>
      </w:r>
      <w:proofErr w:type="spellEnd"/>
      <w:r w:rsidRPr="009E6BA7">
        <w:t xml:space="preserve">, Robert </w:t>
      </w:r>
      <w:proofErr w:type="spellStart"/>
      <w:r w:rsidRPr="009E6BA7">
        <w:t>Miller</w:t>
      </w:r>
      <w:r w:rsidRPr="009E6BA7">
        <w:rPr>
          <w:vertAlign w:val="superscript"/>
        </w:rPr>
        <w:t>c</w:t>
      </w:r>
      <w:proofErr w:type="spellEnd"/>
      <w:r w:rsidRPr="009E6BA7">
        <w:t>, Sarah Arbe-</w:t>
      </w:r>
      <w:proofErr w:type="spellStart"/>
      <w:r w:rsidRPr="009E6BA7">
        <w:t>Barnes</w:t>
      </w:r>
      <w:r w:rsidRPr="009E6BA7">
        <w:rPr>
          <w:vertAlign w:val="superscript"/>
        </w:rPr>
        <w:t>c</w:t>
      </w:r>
      <w:proofErr w:type="spellEnd"/>
      <w:r w:rsidRPr="009E6BA7">
        <w:t xml:space="preserve">, Henrik K. </w:t>
      </w:r>
      <w:proofErr w:type="spellStart"/>
      <w:r w:rsidRPr="009E6BA7">
        <w:t>Eriksen</w:t>
      </w:r>
      <w:r w:rsidRPr="009E6BA7">
        <w:rPr>
          <w:vertAlign w:val="superscript"/>
        </w:rPr>
        <w:t>c</w:t>
      </w:r>
      <w:proofErr w:type="spellEnd"/>
      <w:r w:rsidRPr="009E6BA7">
        <w:t xml:space="preserve">, Berit </w:t>
      </w:r>
      <w:proofErr w:type="spellStart"/>
      <w:r w:rsidRPr="009E6BA7">
        <w:t>lversen</w:t>
      </w:r>
      <w:r w:rsidRPr="009E6BA7">
        <w:rPr>
          <w:vertAlign w:val="superscript"/>
        </w:rPr>
        <w:t>c</w:t>
      </w:r>
      <w:proofErr w:type="spellEnd"/>
      <w:r w:rsidRPr="009E6BA7">
        <w:t xml:space="preserve">, </w:t>
      </w:r>
      <w:proofErr w:type="spellStart"/>
      <w:r w:rsidRPr="009E6BA7">
        <w:t>Hedvig</w:t>
      </w:r>
      <w:proofErr w:type="spellEnd"/>
      <w:r w:rsidRPr="009E6BA7">
        <w:t xml:space="preserve"> </w:t>
      </w:r>
      <w:proofErr w:type="spellStart"/>
      <w:r w:rsidRPr="009E6BA7">
        <w:t>Vidarsdotter</w:t>
      </w:r>
      <w:proofErr w:type="spellEnd"/>
      <w:r w:rsidRPr="009E6BA7">
        <w:t xml:space="preserve"> </w:t>
      </w:r>
      <w:proofErr w:type="spellStart"/>
      <w:r w:rsidRPr="009E6BA7">
        <w:t>Juul</w:t>
      </w:r>
      <w:r w:rsidRPr="009E6BA7">
        <w:rPr>
          <w:vertAlign w:val="superscript"/>
        </w:rPr>
        <w:t>a</w:t>
      </w:r>
      <w:proofErr w:type="spellEnd"/>
      <w:r w:rsidRPr="009E6BA7">
        <w:t xml:space="preserve">, Jon Amund </w:t>
      </w:r>
      <w:proofErr w:type="spellStart"/>
      <w:r w:rsidRPr="009E6BA7">
        <w:t>Eriksen</w:t>
      </w:r>
      <w:r w:rsidRPr="009E6BA7">
        <w:rPr>
          <w:vertAlign w:val="superscript"/>
        </w:rPr>
        <w:t>c</w:t>
      </w:r>
      <w:proofErr w:type="spellEnd"/>
      <w:r w:rsidRPr="009E6BA7">
        <w:t xml:space="preserve">, Karianne </w:t>
      </w:r>
      <w:proofErr w:type="spellStart"/>
      <w:r w:rsidRPr="009E6BA7">
        <w:t>Risberg</w:t>
      </w:r>
      <w:proofErr w:type="spellEnd"/>
      <w:r w:rsidRPr="009E6BA7">
        <w:t xml:space="preserve"> </w:t>
      </w:r>
      <w:proofErr w:type="spellStart"/>
      <w:r w:rsidRPr="009E6BA7">
        <w:t>Handeland</w:t>
      </w:r>
      <w:r w:rsidRPr="009E6BA7">
        <w:rPr>
          <w:vertAlign w:val="superscript"/>
        </w:rPr>
        <w:t>c</w:t>
      </w:r>
      <w:proofErr w:type="spellEnd"/>
      <w:r w:rsidRPr="009E6BA7" w:rsidDel="00035700">
        <w:rPr>
          <w:vertAlign w:val="superscript"/>
        </w:rPr>
        <w:t xml:space="preserve"> </w:t>
      </w:r>
    </w:p>
    <w:p w14:paraId="0FF0D6C8" w14:textId="77777777" w:rsidR="003D29D0" w:rsidRPr="009E6BA7" w:rsidRDefault="003D29D0" w:rsidP="003D29D0"/>
    <w:p w14:paraId="256C7C1E" w14:textId="77777777" w:rsidR="003D29D0" w:rsidRPr="00486207" w:rsidRDefault="003D29D0" w:rsidP="003D29D0">
      <w:pPr>
        <w:rPr>
          <w:b/>
          <w:bCs/>
        </w:rPr>
      </w:pPr>
      <w:r w:rsidRPr="00486207">
        <w:rPr>
          <w:b/>
          <w:bCs/>
        </w:rPr>
        <w:t>Contents</w:t>
      </w:r>
    </w:p>
    <w:p w14:paraId="4DE24CFC" w14:textId="77777777" w:rsidR="003D29D0" w:rsidRPr="00486207" w:rsidRDefault="003D29D0" w:rsidP="00486207">
      <w:pPr>
        <w:rPr>
          <w:rFonts w:eastAsiaTheme="minorEastAsia"/>
          <w:kern w:val="2"/>
          <w:lang w:eastAsia="en-GB"/>
          <w14:ligatures w14:val="standardContextual"/>
        </w:rPr>
      </w:pPr>
      <w:r w:rsidRPr="00486207">
        <w:fldChar w:fldCharType="begin"/>
      </w:r>
      <w:r w:rsidRPr="00486207">
        <w:instrText xml:space="preserve"> TOC \h \z \t "Caption1,1" </w:instrText>
      </w:r>
      <w:r w:rsidRPr="00486207">
        <w:fldChar w:fldCharType="separate"/>
      </w:r>
      <w:hyperlink w:anchor="_Toc141435676" w:history="1">
        <w:r w:rsidRPr="00486207">
          <w:rPr>
            <w:rStyle w:val="Hyperlink"/>
            <w:color w:val="auto"/>
          </w:rPr>
          <w:t>Figure</w:t>
        </w:r>
        <w:r w:rsidRPr="00486207">
          <w:rPr>
            <w:rStyle w:val="Hyperlink"/>
          </w:rPr>
          <w:t xml:space="preserve"> S1.</w:t>
        </w:r>
        <w:r w:rsidRPr="00486207">
          <w:rPr>
            <w:rStyle w:val="Hyperlink"/>
          </w:rPr>
          <w:tab/>
          <w:t>Method for measuring average skin induration area following evaluation of delayed type hypersensitivity response.</w:t>
        </w:r>
        <w:r w:rsidRPr="00486207">
          <w:rPr>
            <w:webHidden/>
          </w:rPr>
          <w:tab/>
        </w:r>
        <w:r w:rsidRPr="00486207">
          <w:rPr>
            <w:webHidden/>
            <w:color w:val="2B579A"/>
            <w:shd w:val="clear" w:color="auto" w:fill="E6E6E6"/>
          </w:rPr>
          <w:fldChar w:fldCharType="begin"/>
        </w:r>
        <w:r w:rsidRPr="00486207">
          <w:rPr>
            <w:webHidden/>
          </w:rPr>
          <w:instrText xml:space="preserve"> PAGEREF _Toc141435676 \h </w:instrText>
        </w:r>
        <w:r w:rsidRPr="00486207">
          <w:rPr>
            <w:webHidden/>
            <w:color w:val="2B579A"/>
            <w:shd w:val="clear" w:color="auto" w:fill="E6E6E6"/>
          </w:rPr>
        </w:r>
        <w:r w:rsidRPr="00486207">
          <w:rPr>
            <w:webHidden/>
            <w:color w:val="2B579A"/>
            <w:shd w:val="clear" w:color="auto" w:fill="E6E6E6"/>
          </w:rPr>
          <w:fldChar w:fldCharType="separate"/>
        </w:r>
        <w:r w:rsidRPr="00486207">
          <w:rPr>
            <w:webHidden/>
          </w:rPr>
          <w:t>30</w:t>
        </w:r>
        <w:r w:rsidRPr="00486207">
          <w:rPr>
            <w:webHidden/>
            <w:color w:val="2B579A"/>
            <w:shd w:val="clear" w:color="auto" w:fill="E6E6E6"/>
          </w:rPr>
          <w:fldChar w:fldCharType="end"/>
        </w:r>
      </w:hyperlink>
    </w:p>
    <w:p w14:paraId="7DB04153" w14:textId="77777777" w:rsidR="003D29D0" w:rsidRPr="00486207" w:rsidRDefault="003D29D0" w:rsidP="003D29D0">
      <w:r w:rsidRPr="00486207">
        <w:t>Figure S2.         Mutated TGF</w:t>
      </w:r>
      <w:r w:rsidRPr="00486207">
        <w:rPr>
          <w:rFonts w:cstheme="minorHAnsi"/>
        </w:rPr>
        <w:t>β</w:t>
      </w:r>
      <w:r w:rsidRPr="00486207">
        <w:t>R2 cfDNA in plasma</w:t>
      </w:r>
    </w:p>
    <w:p w14:paraId="6DC70EED" w14:textId="32DC7AF0" w:rsidR="003D29D0" w:rsidRPr="00486207" w:rsidRDefault="00000000" w:rsidP="00486207">
      <w:hyperlink w:anchor="_Toc141435677" w:history="1">
        <w:r w:rsidR="003D29D0" w:rsidRPr="00486207">
          <w:t xml:space="preserve">Methods S1. </w:t>
        </w:r>
        <w:r w:rsidR="003D29D0" w:rsidRPr="00486207">
          <w:tab/>
          <w:t>Isolation of PBMC.</w:t>
        </w:r>
        <w:r w:rsidR="003D29D0" w:rsidRPr="00486207">
          <w:rPr>
            <w:webHidden/>
          </w:rPr>
          <w:tab/>
        </w:r>
      </w:hyperlink>
    </w:p>
    <w:p w14:paraId="08948B05" w14:textId="77777777" w:rsidR="003D29D0" w:rsidRPr="00486207" w:rsidRDefault="003D29D0" w:rsidP="003D29D0">
      <w:r w:rsidRPr="00486207">
        <w:t>Methods S2.</w:t>
      </w:r>
      <w:r w:rsidRPr="00486207">
        <w:tab/>
        <w:t>In vitro analyses of T-cell response against FMPV-1 peptide</w:t>
      </w:r>
    </w:p>
    <w:p w14:paraId="45A5E81A" w14:textId="77777777" w:rsidR="003D29D0" w:rsidRPr="00486207" w:rsidRDefault="003D29D0" w:rsidP="003D29D0">
      <w:r w:rsidRPr="00486207">
        <w:t>Methods S3.</w:t>
      </w:r>
      <w:r w:rsidRPr="00486207">
        <w:tab/>
        <w:t>Preparation of plasma from blood samples</w:t>
      </w:r>
    </w:p>
    <w:p w14:paraId="08C60A83" w14:textId="77777777" w:rsidR="003D29D0" w:rsidRPr="00486207" w:rsidRDefault="003D29D0" w:rsidP="003D29D0">
      <w:r w:rsidRPr="00486207">
        <w:t>Methods S4.</w:t>
      </w:r>
      <w:r w:rsidRPr="00486207">
        <w:tab/>
        <w:t>Extraction and analysis of cfDNA</w:t>
      </w:r>
    </w:p>
    <w:p w14:paraId="4EFBF37D" w14:textId="77777777" w:rsidR="003D29D0" w:rsidRPr="00486207" w:rsidRDefault="003D29D0" w:rsidP="003D29D0"/>
    <w:p w14:paraId="32B8E0BF" w14:textId="77777777" w:rsidR="003D29D0" w:rsidRPr="00486207" w:rsidRDefault="003D29D0" w:rsidP="003D29D0"/>
    <w:p w14:paraId="7992CD29" w14:textId="77777777" w:rsidR="003D29D0" w:rsidRPr="009E6BA7" w:rsidRDefault="003D29D0" w:rsidP="003D29D0">
      <w:pPr>
        <w:tabs>
          <w:tab w:val="left" w:pos="1134"/>
        </w:tabs>
        <w:sectPr w:rsidR="003D29D0" w:rsidRPr="009E6BA7" w:rsidSect="003D29D0">
          <w:pgSz w:w="11906" w:h="16838"/>
          <w:pgMar w:top="1440" w:right="1440" w:bottom="1440" w:left="1440" w:header="708" w:footer="708" w:gutter="0"/>
          <w:cols w:space="708"/>
          <w:docGrid w:linePitch="360"/>
        </w:sectPr>
      </w:pPr>
      <w:r w:rsidRPr="00486207">
        <w:rPr>
          <w:color w:val="2B579A"/>
          <w:shd w:val="clear" w:color="auto" w:fill="E6E6E6"/>
        </w:rPr>
        <w:fldChar w:fldCharType="end"/>
      </w:r>
    </w:p>
    <w:p w14:paraId="0FD58C91" w14:textId="77777777" w:rsidR="003D29D0" w:rsidRPr="009E6BA7" w:rsidRDefault="003D29D0" w:rsidP="003D29D0">
      <w:pPr>
        <w:pStyle w:val="Caption1"/>
        <w:rPr>
          <w:lang w:val="en-GB"/>
        </w:rPr>
      </w:pPr>
      <w:bookmarkStart w:id="0" w:name="_Toc141435676"/>
      <w:r w:rsidRPr="009E6BA7">
        <w:rPr>
          <w:lang w:val="en-GB"/>
        </w:rPr>
        <w:lastRenderedPageBreak/>
        <w:t>Figure S1. Method for measuring average skin induration area following evaluation of delayed type hypersensitivity response.</w:t>
      </w:r>
      <w:bookmarkEnd w:id="0"/>
    </w:p>
    <w:p w14:paraId="0E7E5518" w14:textId="77777777" w:rsidR="003D29D0" w:rsidRPr="009E6BA7" w:rsidRDefault="003D29D0" w:rsidP="003D29D0">
      <w:pPr>
        <w:pStyle w:val="Caption1"/>
        <w:rPr>
          <w:lang w:val="en-GB"/>
        </w:rPr>
      </w:pPr>
    </w:p>
    <w:p w14:paraId="1F9338F6" w14:textId="77777777" w:rsidR="003D29D0" w:rsidRPr="009E6BA7" w:rsidRDefault="003D29D0" w:rsidP="003D29D0">
      <w:pPr>
        <w:pStyle w:val="Caption1"/>
        <w:rPr>
          <w:lang w:val="en-GB"/>
        </w:rPr>
      </w:pPr>
    </w:p>
    <w:p w14:paraId="6DFCF487" w14:textId="77777777" w:rsidR="003D29D0" w:rsidRPr="009E6BA7" w:rsidRDefault="003D29D0" w:rsidP="003D29D0">
      <w:pPr>
        <w:pStyle w:val="Caption1"/>
        <w:rPr>
          <w:lang w:val="en-GB"/>
        </w:rPr>
      </w:pPr>
    </w:p>
    <w:p w14:paraId="1C3DE3F8" w14:textId="77777777" w:rsidR="003D29D0" w:rsidRPr="009E6BA7" w:rsidRDefault="004B5F69" w:rsidP="003D29D0">
      <w:r w:rsidRPr="004B5F69">
        <w:rPr>
          <w:noProof/>
          <w:color w:val="2B579A"/>
          <w:shd w:val="clear" w:color="auto" w:fill="E6E6E6"/>
          <w14:ligatures w14:val="standardContextual"/>
        </w:rPr>
        <w:object w:dxaOrig="3650" w:dyaOrig="1570" w14:anchorId="3CB764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81.75pt;height:79.9pt;mso-width-percent:0;mso-height-percent:0;mso-width-percent:0;mso-height-percent:0" o:ole="">
            <v:imagedata r:id="rId4" o:title=""/>
          </v:shape>
          <o:OLEObject Type="Embed" ProgID="Prism8.Document" ShapeID="_x0000_i1025" DrawAspect="Content" ObjectID="_1795589694" r:id="rId5"/>
        </w:object>
      </w:r>
      <w:r w:rsidR="003D29D0" w:rsidRPr="009E6BA7">
        <w:t>Average area = (a + b)/2</w:t>
      </w:r>
    </w:p>
    <w:p w14:paraId="0D5F5D6A" w14:textId="77777777" w:rsidR="003D29D0" w:rsidRPr="009E6BA7" w:rsidRDefault="003D29D0" w:rsidP="003D29D0">
      <w:pPr>
        <w:pStyle w:val="Caption1"/>
        <w:rPr>
          <w:lang w:val="en-GB"/>
        </w:rPr>
        <w:sectPr w:rsidR="003D29D0" w:rsidRPr="009E6BA7" w:rsidSect="003D29D0">
          <w:pgSz w:w="11906" w:h="16838"/>
          <w:pgMar w:top="1440" w:right="1440" w:bottom="1440" w:left="1440" w:header="708" w:footer="708" w:gutter="0"/>
          <w:cols w:space="708"/>
          <w:docGrid w:linePitch="360"/>
        </w:sectPr>
      </w:pPr>
    </w:p>
    <w:p w14:paraId="1E8F6774" w14:textId="77777777" w:rsidR="003D29D0" w:rsidRPr="009E6BA7" w:rsidRDefault="003D29D0" w:rsidP="003D29D0"/>
    <w:p w14:paraId="7E808C9A" w14:textId="77777777" w:rsidR="003D29D0" w:rsidRPr="009E6BA7" w:rsidRDefault="003D29D0" w:rsidP="003D29D0">
      <w:pPr>
        <w:pStyle w:val="Caption1"/>
        <w:rPr>
          <w:color w:val="2B579A"/>
          <w:shd w:val="clear" w:color="auto" w:fill="E6E6E6"/>
          <w:lang w:val="en-GB"/>
        </w:rPr>
      </w:pPr>
      <w:r w:rsidRPr="009E6BA7">
        <w:rPr>
          <w:color w:val="2B579A"/>
          <w:shd w:val="clear" w:color="auto" w:fill="E6E6E6"/>
          <w:lang w:val="en-GB"/>
        </w:rPr>
        <w:t xml:space="preserve"> </w:t>
      </w:r>
    </w:p>
    <w:p w14:paraId="249EEA61" w14:textId="77777777" w:rsidR="003D29D0" w:rsidRPr="009E6BA7" w:rsidRDefault="003D29D0" w:rsidP="003D29D0">
      <w:pPr>
        <w:ind w:left="2160" w:hanging="2160"/>
        <w:rPr>
          <w:sz w:val="24"/>
          <w:szCs w:val="24"/>
        </w:rPr>
      </w:pPr>
      <w:r w:rsidRPr="009E6BA7">
        <w:rPr>
          <w:b/>
          <w:bCs/>
          <w:sz w:val="24"/>
          <w:szCs w:val="24"/>
        </w:rPr>
        <w:t>Figure S2</w:t>
      </w:r>
      <w:r w:rsidRPr="009E6BA7">
        <w:rPr>
          <w:sz w:val="24"/>
          <w:szCs w:val="24"/>
        </w:rPr>
        <w:t xml:space="preserve"> Mutated TGF</w:t>
      </w:r>
      <w:r w:rsidRPr="009E6BA7">
        <w:rPr>
          <w:rFonts w:cstheme="minorHAnsi"/>
          <w:sz w:val="24"/>
          <w:szCs w:val="24"/>
        </w:rPr>
        <w:t>β</w:t>
      </w:r>
      <w:r w:rsidRPr="009E6BA7">
        <w:rPr>
          <w:sz w:val="24"/>
          <w:szCs w:val="24"/>
        </w:rPr>
        <w:t>R2 cfDNA in plasma</w:t>
      </w:r>
    </w:p>
    <w:p w14:paraId="7F925D6E" w14:textId="77777777" w:rsidR="003D29D0" w:rsidRPr="009E6BA7" w:rsidRDefault="003D29D0" w:rsidP="003D29D0">
      <w:r w:rsidRPr="009E6BA7">
        <w:t>A.</w:t>
      </w:r>
    </w:p>
    <w:p w14:paraId="2D174F21" w14:textId="3028CC11" w:rsidR="003D29D0" w:rsidRPr="009E6BA7" w:rsidRDefault="00486207" w:rsidP="003D29D0">
      <w:pPr>
        <w:ind w:left="2160" w:hanging="2160"/>
        <w:rPr>
          <w:sz w:val="24"/>
          <w:szCs w:val="24"/>
        </w:rPr>
      </w:pPr>
      <w:r w:rsidRPr="009E6BA7">
        <w:rPr>
          <w:noProof/>
          <w:sz w:val="24"/>
          <w:szCs w:val="24"/>
        </w:rPr>
        <w:drawing>
          <wp:inline distT="0" distB="0" distL="0" distR="0" wp14:anchorId="2829707C" wp14:editId="58CD0363">
            <wp:extent cx="5724525" cy="2066925"/>
            <wp:effectExtent l="0" t="0" r="9525" b="9525"/>
            <wp:docPr id="1117863366" name="Picture 3" descr="A blurry image of a bo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863366" name="Picture 3" descr="A blurry image of a boat&#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24525" cy="2066925"/>
                    </a:xfrm>
                    <a:prstGeom prst="rect">
                      <a:avLst/>
                    </a:prstGeom>
                    <a:noFill/>
                    <a:ln>
                      <a:noFill/>
                    </a:ln>
                  </pic:spPr>
                </pic:pic>
              </a:graphicData>
            </a:graphic>
          </wp:inline>
        </w:drawing>
      </w:r>
      <w:r w:rsidR="003D29D0" w:rsidRPr="009E6BA7">
        <w:rPr>
          <w:noProof/>
          <w:sz w:val="24"/>
          <w:szCs w:val="24"/>
        </w:rPr>
        <mc:AlternateContent>
          <mc:Choice Requires="wps">
            <w:drawing>
              <wp:anchor distT="0" distB="0" distL="114300" distR="114300" simplePos="0" relativeHeight="251663360" behindDoc="0" locked="0" layoutInCell="1" allowOverlap="1" wp14:anchorId="7A26FC24" wp14:editId="44A3D867">
                <wp:simplePos x="0" y="0"/>
                <wp:positionH relativeFrom="column">
                  <wp:posOffset>5039995</wp:posOffset>
                </wp:positionH>
                <wp:positionV relativeFrom="paragraph">
                  <wp:posOffset>2059305</wp:posOffset>
                </wp:positionV>
                <wp:extent cx="972185" cy="830580"/>
                <wp:effectExtent l="0" t="0" r="0" b="0"/>
                <wp:wrapNone/>
                <wp:docPr id="10" name="TextBox 9">
                  <a:extLst xmlns:a="http://schemas.openxmlformats.org/drawingml/2006/main">
                    <a:ext uri="{FF2B5EF4-FFF2-40B4-BE49-F238E27FC236}">
                      <a16:creationId xmlns:a16="http://schemas.microsoft.com/office/drawing/2014/main" id="{21C836A9-083D-67C5-76B4-0D60B5618638}"/>
                    </a:ext>
                  </a:extLst>
                </wp:docPr>
                <wp:cNvGraphicFramePr/>
                <a:graphic xmlns:a="http://schemas.openxmlformats.org/drawingml/2006/main">
                  <a:graphicData uri="http://schemas.microsoft.com/office/word/2010/wordprocessingShape">
                    <wps:wsp>
                      <wps:cNvSpPr txBox="1"/>
                      <wps:spPr>
                        <a:xfrm>
                          <a:off x="0" y="0"/>
                          <a:ext cx="972185" cy="830580"/>
                        </a:xfrm>
                        <a:prstGeom prst="rect">
                          <a:avLst/>
                        </a:prstGeom>
                        <a:noFill/>
                      </wps:spPr>
                      <wps:txbx>
                        <w:txbxContent>
                          <w:p w14:paraId="21FFC117" w14:textId="77777777" w:rsidR="003D29D0" w:rsidRPr="00BC3B67" w:rsidRDefault="003D29D0" w:rsidP="003D29D0">
                            <w:pPr>
                              <w:spacing w:line="240" w:lineRule="auto"/>
                              <w:rPr>
                                <w:rFonts w:hAnsi="Calibri"/>
                                <w:color w:val="000000" w:themeColor="text1"/>
                                <w:kern w:val="24"/>
                                <w:sz w:val="24"/>
                                <w:szCs w:val="24"/>
                                <w:lang w:val="nb-NO"/>
                              </w:rPr>
                            </w:pPr>
                            <w:r w:rsidRPr="00BC3B67">
                              <w:rPr>
                                <w:rFonts w:hAnsi="Calibri"/>
                                <w:color w:val="000000" w:themeColor="text1"/>
                                <w:kern w:val="24"/>
                                <w:sz w:val="24"/>
                                <w:szCs w:val="24"/>
                                <w:lang w:val="nb-NO"/>
                              </w:rPr>
                              <w:t>Wildtype TGF</w:t>
                            </w:r>
                            <w:r w:rsidRPr="00BC3B67">
                              <w:rPr>
                                <w:rFonts w:hAnsi="Calibri"/>
                                <w:color w:val="000000" w:themeColor="text1"/>
                                <w:kern w:val="24"/>
                                <w:sz w:val="24"/>
                                <w:szCs w:val="24"/>
                                <w:lang w:val="el-GR"/>
                              </w:rPr>
                              <w:t>β</w:t>
                            </w:r>
                            <w:r w:rsidRPr="00BC3B67">
                              <w:rPr>
                                <w:rFonts w:hAnsi="Calibri"/>
                                <w:color w:val="000000" w:themeColor="text1"/>
                                <w:kern w:val="24"/>
                                <w:sz w:val="24"/>
                                <w:szCs w:val="24"/>
                                <w:lang w:val="nb-NO"/>
                              </w:rPr>
                              <w:t>R2 control</w:t>
                            </w:r>
                          </w:p>
                        </w:txbxContent>
                      </wps:txbx>
                      <wps:bodyPr wrap="square" rtlCol="0">
                        <a:spAutoFit/>
                      </wps:bodyPr>
                    </wps:wsp>
                  </a:graphicData>
                </a:graphic>
              </wp:anchor>
            </w:drawing>
          </mc:Choice>
          <mc:Fallback>
            <w:pict>
              <v:shapetype w14:anchorId="7A26FC24" id="_x0000_t202" coordsize="21600,21600" o:spt="202" path="m,l,21600r21600,l21600,xe">
                <v:stroke joinstyle="miter"/>
                <v:path gradientshapeok="t" o:connecttype="rect"/>
              </v:shapetype>
              <v:shape id="TextBox 9" o:spid="_x0000_s1026" type="#_x0000_t202" style="position:absolute;left:0;text-align:left;margin-left:396.85pt;margin-top:162.15pt;width:76.55pt;height:65.4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" filled="f" stroked="f">
                <v:textbox style="mso-fit-shape-to-text:t">
                  <w:txbxContent>
                    <w:p w14:paraId="21FFC117" w14:textId="77777777" w:rsidR="003D29D0" w:rsidRPr="00BC3B67" w:rsidRDefault="003D29D0" w:rsidP="003D29D0">
                      <w:pPr>
                        <w:spacing w:line="240" w:lineRule="auto"/>
                        <w:rPr>
                          <w:rFonts w:hAnsi="Calibri"/>
                          <w:color w:val="000000" w:themeColor="text1"/>
                          <w:kern w:val="24"/>
                          <w:sz w:val="24"/>
                          <w:szCs w:val="24"/>
                          <w:lang w:val="nb-NO"/>
                        </w:rPr>
                      </w:pPr>
                      <w:proofErr w:type="spellStart"/>
                      <w:r w:rsidRPr="00BC3B67">
                        <w:rPr>
                          <w:rFonts w:hAnsi="Calibri"/>
                          <w:color w:val="000000" w:themeColor="text1"/>
                          <w:kern w:val="24"/>
                          <w:sz w:val="24"/>
                          <w:szCs w:val="24"/>
                          <w:lang w:val="nb-NO"/>
                        </w:rPr>
                        <w:t>Wildtype</w:t>
                      </w:r>
                      <w:proofErr w:type="spellEnd"/>
                      <w:r w:rsidRPr="00BC3B67">
                        <w:rPr>
                          <w:rFonts w:hAnsi="Calibri"/>
                          <w:color w:val="000000" w:themeColor="text1"/>
                          <w:kern w:val="24"/>
                          <w:sz w:val="24"/>
                          <w:szCs w:val="24"/>
                          <w:lang w:val="nb-NO"/>
                        </w:rPr>
                        <w:t xml:space="preserve"> TGF</w:t>
                      </w:r>
                      <w:r w:rsidRPr="00BC3B67">
                        <w:rPr>
                          <w:rFonts w:hAnsi="Calibri"/>
                          <w:color w:val="000000" w:themeColor="text1"/>
                          <w:kern w:val="24"/>
                          <w:sz w:val="24"/>
                          <w:szCs w:val="24"/>
                          <w:lang w:val="el-GR"/>
                        </w:rPr>
                        <w:t>β</w:t>
                      </w:r>
                      <w:r w:rsidRPr="00BC3B67">
                        <w:rPr>
                          <w:rFonts w:hAnsi="Calibri"/>
                          <w:color w:val="000000" w:themeColor="text1"/>
                          <w:kern w:val="24"/>
                          <w:sz w:val="24"/>
                          <w:szCs w:val="24"/>
                          <w:lang w:val="nb-NO"/>
                        </w:rPr>
                        <w:t xml:space="preserve">R2 </w:t>
                      </w:r>
                      <w:proofErr w:type="spellStart"/>
                      <w:r w:rsidRPr="00BC3B67">
                        <w:rPr>
                          <w:rFonts w:hAnsi="Calibri"/>
                          <w:color w:val="000000" w:themeColor="text1"/>
                          <w:kern w:val="24"/>
                          <w:sz w:val="24"/>
                          <w:szCs w:val="24"/>
                          <w:lang w:val="nb-NO"/>
                        </w:rPr>
                        <w:t>control</w:t>
                      </w:r>
                      <w:proofErr w:type="spellEnd"/>
                    </w:p>
                  </w:txbxContent>
                </v:textbox>
              </v:shape>
            </w:pict>
          </mc:Fallback>
        </mc:AlternateContent>
      </w:r>
      <w:r w:rsidR="003D29D0" w:rsidRPr="009E6BA7">
        <w:rPr>
          <w:noProof/>
          <w:sz w:val="24"/>
          <w:szCs w:val="24"/>
        </w:rPr>
        <mc:AlternateContent>
          <mc:Choice Requires="wps">
            <w:drawing>
              <wp:anchor distT="0" distB="0" distL="114300" distR="114300" simplePos="0" relativeHeight="251662336" behindDoc="0" locked="0" layoutInCell="1" allowOverlap="1" wp14:anchorId="5CB1D3D6" wp14:editId="2D18B294">
                <wp:simplePos x="0" y="0"/>
                <wp:positionH relativeFrom="column">
                  <wp:posOffset>4084955</wp:posOffset>
                </wp:positionH>
                <wp:positionV relativeFrom="paragraph">
                  <wp:posOffset>2049780</wp:posOffset>
                </wp:positionV>
                <wp:extent cx="855345" cy="830580"/>
                <wp:effectExtent l="0" t="0" r="0" b="0"/>
                <wp:wrapNone/>
                <wp:docPr id="4" name="TextBox 3">
                  <a:extLst xmlns:a="http://schemas.openxmlformats.org/drawingml/2006/main">
                    <a:ext uri="{FF2B5EF4-FFF2-40B4-BE49-F238E27FC236}">
                      <a16:creationId xmlns:a16="http://schemas.microsoft.com/office/drawing/2014/main" id="{37FA75EB-900F-6356-5FE9-25D57EE6C8BF}"/>
                    </a:ext>
                  </a:extLst>
                </wp:docPr>
                <wp:cNvGraphicFramePr/>
                <a:graphic xmlns:a="http://schemas.openxmlformats.org/drawingml/2006/main">
                  <a:graphicData uri="http://schemas.microsoft.com/office/word/2010/wordprocessingShape">
                    <wps:wsp>
                      <wps:cNvSpPr txBox="1"/>
                      <wps:spPr>
                        <a:xfrm>
                          <a:off x="0" y="0"/>
                          <a:ext cx="855345" cy="830580"/>
                        </a:xfrm>
                        <a:prstGeom prst="rect">
                          <a:avLst/>
                        </a:prstGeom>
                        <a:noFill/>
                      </wps:spPr>
                      <wps:txbx>
                        <w:txbxContent>
                          <w:p w14:paraId="5A299C26" w14:textId="77777777" w:rsidR="003D29D0" w:rsidRPr="00BC3B67" w:rsidRDefault="003D29D0" w:rsidP="003D29D0">
                            <w:pPr>
                              <w:spacing w:line="240" w:lineRule="auto"/>
                              <w:rPr>
                                <w:rFonts w:hAnsi="Calibri"/>
                                <w:color w:val="000000" w:themeColor="text1"/>
                                <w:kern w:val="24"/>
                                <w:sz w:val="24"/>
                                <w:szCs w:val="24"/>
                                <w:lang w:val="nb-NO"/>
                              </w:rPr>
                            </w:pPr>
                            <w:r w:rsidRPr="00BC3B67">
                              <w:rPr>
                                <w:rFonts w:hAnsi="Calibri"/>
                                <w:color w:val="000000" w:themeColor="text1"/>
                                <w:kern w:val="24"/>
                                <w:sz w:val="24"/>
                                <w:szCs w:val="24"/>
                                <w:lang w:val="nb-NO"/>
                              </w:rPr>
                              <w:t>Mutant TGF</w:t>
                            </w:r>
                            <w:r w:rsidRPr="00BC3B67">
                              <w:rPr>
                                <w:rFonts w:hAnsi="Calibri"/>
                                <w:color w:val="000000" w:themeColor="text1"/>
                                <w:kern w:val="24"/>
                                <w:sz w:val="24"/>
                                <w:szCs w:val="24"/>
                                <w:lang w:val="el-GR"/>
                              </w:rPr>
                              <w:t>β</w:t>
                            </w:r>
                            <w:r w:rsidRPr="00BC3B67">
                              <w:rPr>
                                <w:rFonts w:hAnsi="Calibri"/>
                                <w:color w:val="000000" w:themeColor="text1"/>
                                <w:kern w:val="24"/>
                                <w:sz w:val="24"/>
                                <w:szCs w:val="24"/>
                                <w:lang w:val="nb-NO"/>
                              </w:rPr>
                              <w:t>R2 control</w:t>
                            </w:r>
                          </w:p>
                        </w:txbxContent>
                      </wps:txbx>
                      <wps:bodyPr wrap="square" rtlCol="0">
                        <a:spAutoFit/>
                      </wps:bodyPr>
                    </wps:wsp>
                  </a:graphicData>
                </a:graphic>
              </wp:anchor>
            </w:drawing>
          </mc:Choice>
          <mc:Fallback>
            <w:pict>
              <v:shape w14:anchorId="5CB1D3D6" id="TextBox 3" o:spid="_x0000_s1027" type="#_x0000_t202" style="position:absolute;left:0;text-align:left;margin-left:321.65pt;margin-top:161.4pt;width:67.35pt;height:65.4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" filled="f" stroked="f">
                <v:textbox style="mso-fit-shape-to-text:t">
                  <w:txbxContent>
                    <w:p w14:paraId="5A299C26" w14:textId="77777777" w:rsidR="003D29D0" w:rsidRPr="00BC3B67" w:rsidRDefault="003D29D0" w:rsidP="003D29D0">
                      <w:pPr>
                        <w:spacing w:line="240" w:lineRule="auto"/>
                        <w:rPr>
                          <w:rFonts w:hAnsi="Calibri"/>
                          <w:color w:val="000000" w:themeColor="text1"/>
                          <w:kern w:val="24"/>
                          <w:sz w:val="24"/>
                          <w:szCs w:val="24"/>
                          <w:lang w:val="nb-NO"/>
                        </w:rPr>
                      </w:pPr>
                      <w:r w:rsidRPr="00BC3B67">
                        <w:rPr>
                          <w:rFonts w:hAnsi="Calibri"/>
                          <w:color w:val="000000" w:themeColor="text1"/>
                          <w:kern w:val="24"/>
                          <w:sz w:val="24"/>
                          <w:szCs w:val="24"/>
                          <w:lang w:val="nb-NO"/>
                        </w:rPr>
                        <w:t>Mutant TGF</w:t>
                      </w:r>
                      <w:r w:rsidRPr="00BC3B67">
                        <w:rPr>
                          <w:rFonts w:hAnsi="Calibri"/>
                          <w:color w:val="000000" w:themeColor="text1"/>
                          <w:kern w:val="24"/>
                          <w:sz w:val="24"/>
                          <w:szCs w:val="24"/>
                          <w:lang w:val="el-GR"/>
                        </w:rPr>
                        <w:t>β</w:t>
                      </w:r>
                      <w:r w:rsidRPr="00BC3B67">
                        <w:rPr>
                          <w:rFonts w:hAnsi="Calibri"/>
                          <w:color w:val="000000" w:themeColor="text1"/>
                          <w:kern w:val="24"/>
                          <w:sz w:val="24"/>
                          <w:szCs w:val="24"/>
                          <w:lang w:val="nb-NO"/>
                        </w:rPr>
                        <w:t xml:space="preserve">R2 </w:t>
                      </w:r>
                      <w:proofErr w:type="spellStart"/>
                      <w:r w:rsidRPr="00BC3B67">
                        <w:rPr>
                          <w:rFonts w:hAnsi="Calibri"/>
                          <w:color w:val="000000" w:themeColor="text1"/>
                          <w:kern w:val="24"/>
                          <w:sz w:val="24"/>
                          <w:szCs w:val="24"/>
                          <w:lang w:val="nb-NO"/>
                        </w:rPr>
                        <w:t>control</w:t>
                      </w:r>
                      <w:proofErr w:type="spellEnd"/>
                    </w:p>
                  </w:txbxContent>
                </v:textbox>
              </v:shape>
            </w:pict>
          </mc:Fallback>
        </mc:AlternateContent>
      </w:r>
      <w:r w:rsidR="003D29D0" w:rsidRPr="009E6BA7">
        <w:rPr>
          <w:noProof/>
          <w:sz w:val="24"/>
          <w:szCs w:val="24"/>
        </w:rPr>
        <mc:AlternateContent>
          <mc:Choice Requires="wps">
            <w:drawing>
              <wp:anchor distT="0" distB="0" distL="114300" distR="114300" simplePos="0" relativeHeight="251659264" behindDoc="0" locked="0" layoutInCell="1" allowOverlap="1" wp14:anchorId="27879895" wp14:editId="17F5442E">
                <wp:simplePos x="0" y="0"/>
                <wp:positionH relativeFrom="margin">
                  <wp:posOffset>171450</wp:posOffset>
                </wp:positionH>
                <wp:positionV relativeFrom="paragraph">
                  <wp:posOffset>2068195</wp:posOffset>
                </wp:positionV>
                <wp:extent cx="3743325" cy="338455"/>
                <wp:effectExtent l="0" t="0" r="0" b="0"/>
                <wp:wrapNone/>
                <wp:docPr id="6" name="TextBox 5">
                  <a:extLst xmlns:a="http://schemas.openxmlformats.org/drawingml/2006/main">
                    <a:ext uri="{FF2B5EF4-FFF2-40B4-BE49-F238E27FC236}">
                      <a16:creationId xmlns:a16="http://schemas.microsoft.com/office/drawing/2014/main" id="{ADBE9C19-201B-E80B-23D2-1CC39647C388}"/>
                    </a:ext>
                  </a:extLst>
                </wp:docPr>
                <wp:cNvGraphicFramePr/>
                <a:graphic xmlns:a="http://schemas.openxmlformats.org/drawingml/2006/main">
                  <a:graphicData uri="http://schemas.microsoft.com/office/word/2010/wordprocessingShape">
                    <wps:wsp>
                      <wps:cNvSpPr txBox="1"/>
                      <wps:spPr>
                        <a:xfrm>
                          <a:off x="0" y="0"/>
                          <a:ext cx="3743325" cy="338455"/>
                        </a:xfrm>
                        <a:prstGeom prst="rect">
                          <a:avLst/>
                        </a:prstGeom>
                        <a:noFill/>
                        <a:ln>
                          <a:noFill/>
                        </a:ln>
                      </wps:spPr>
                      <wps:txbx>
                        <w:txbxContent>
                          <w:p w14:paraId="1C101BF0" w14:textId="77777777" w:rsidR="003D29D0" w:rsidRPr="00ED6794" w:rsidRDefault="003D29D0" w:rsidP="003D29D0">
                            <w:pPr>
                              <w:rPr>
                                <w:rFonts w:hAnsi="Calibri"/>
                                <w:color w:val="000000" w:themeColor="text1"/>
                                <w:kern w:val="24"/>
                                <w:sz w:val="32"/>
                                <w:szCs w:val="32"/>
                                <w:lang w:val="nb-NO"/>
                              </w:rPr>
                            </w:pPr>
                            <w:r>
                              <w:rPr>
                                <w:rFonts w:hAnsi="Calibri"/>
                                <w:b/>
                                <w:bCs/>
                                <w:color w:val="000000" w:themeColor="text1"/>
                                <w:kern w:val="24"/>
                                <w:sz w:val="32"/>
                                <w:szCs w:val="32"/>
                                <w:lang w:val="nb-NO"/>
                              </w:rPr>
                              <w:t xml:space="preserve"> </w:t>
                            </w:r>
                            <w:r w:rsidRPr="00ED6794">
                              <w:rPr>
                                <w:rFonts w:hAnsi="Calibri"/>
                                <w:color w:val="000000" w:themeColor="text1"/>
                                <w:kern w:val="24"/>
                                <w:sz w:val="32"/>
                                <w:szCs w:val="32"/>
                                <w:lang w:val="nb-NO"/>
                              </w:rPr>
                              <w:t>101   102   103   104   105   106    107  108</w:t>
                            </w:r>
                          </w:p>
                        </w:txbxContent>
                      </wps:txbx>
                      <wps:bodyPr wrap="square" rtlCol="0">
                        <a:spAutoFit/>
                      </wps:bodyPr>
                    </wps:wsp>
                  </a:graphicData>
                </a:graphic>
                <wp14:sizeRelH relativeFrom="margin">
                  <wp14:pctWidth>0</wp14:pctWidth>
                </wp14:sizeRelH>
              </wp:anchor>
            </w:drawing>
          </mc:Choice>
          <mc:Fallback>
            <w:pict>
              <v:shape w14:anchorId="27879895" id="TextBox 5" o:spid="_x0000_s1028" type="#_x0000_t202" style="position:absolute;left:0;text-align:left;margin-left:13.5pt;margin-top:162.85pt;width:294.75pt;height:26.6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" filled="f" stroked="f">
                <v:textbox style="mso-fit-shape-to-text:t">
                  <w:txbxContent>
                    <w:p w14:paraId="1C101BF0" w14:textId="77777777" w:rsidR="003D29D0" w:rsidRPr="00ED6794" w:rsidRDefault="003D29D0" w:rsidP="003D29D0">
                      <w:pPr>
                        <w:rPr>
                          <w:rFonts w:hAnsi="Calibri"/>
                          <w:color w:val="000000" w:themeColor="text1"/>
                          <w:kern w:val="24"/>
                          <w:sz w:val="32"/>
                          <w:szCs w:val="32"/>
                          <w:lang w:val="nb-NO"/>
                        </w:rPr>
                      </w:pPr>
                      <w:r>
                        <w:rPr>
                          <w:rFonts w:hAnsi="Calibri"/>
                          <w:b/>
                          <w:bCs/>
                          <w:color w:val="000000" w:themeColor="text1"/>
                          <w:kern w:val="24"/>
                          <w:sz w:val="32"/>
                          <w:szCs w:val="32"/>
                          <w:lang w:val="nb-NO"/>
                        </w:rPr>
                        <w:t xml:space="preserve"> </w:t>
                      </w:r>
                      <w:r w:rsidRPr="00ED6794">
                        <w:rPr>
                          <w:rFonts w:hAnsi="Calibri"/>
                          <w:color w:val="000000" w:themeColor="text1"/>
                          <w:kern w:val="24"/>
                          <w:sz w:val="32"/>
                          <w:szCs w:val="32"/>
                          <w:lang w:val="nb-NO"/>
                        </w:rPr>
                        <w:t xml:space="preserve">101   102   103   104   105   106    </w:t>
                      </w:r>
                      <w:proofErr w:type="gramStart"/>
                      <w:r w:rsidRPr="00ED6794">
                        <w:rPr>
                          <w:rFonts w:hAnsi="Calibri"/>
                          <w:color w:val="000000" w:themeColor="text1"/>
                          <w:kern w:val="24"/>
                          <w:sz w:val="32"/>
                          <w:szCs w:val="32"/>
                          <w:lang w:val="nb-NO"/>
                        </w:rPr>
                        <w:t>107  108</w:t>
                      </w:r>
                      <w:proofErr w:type="gramEnd"/>
                    </w:p>
                  </w:txbxContent>
                </v:textbox>
                <w10:wrap anchorx="margin"/>
              </v:shape>
            </w:pict>
          </mc:Fallback>
        </mc:AlternateContent>
      </w:r>
    </w:p>
    <w:p w14:paraId="72437CBA" w14:textId="77777777" w:rsidR="003D29D0" w:rsidRPr="009E6BA7" w:rsidRDefault="003D29D0" w:rsidP="003D29D0">
      <w:pPr>
        <w:ind w:left="2160" w:hanging="2160"/>
        <w:rPr>
          <w:sz w:val="24"/>
          <w:szCs w:val="24"/>
        </w:rPr>
      </w:pPr>
      <w:r w:rsidRPr="009E6BA7">
        <w:rPr>
          <w:noProof/>
          <w:sz w:val="24"/>
          <w:szCs w:val="24"/>
        </w:rPr>
        <mc:AlternateContent>
          <mc:Choice Requires="wps">
            <w:drawing>
              <wp:anchor distT="0" distB="0" distL="114300" distR="114300" simplePos="0" relativeHeight="251660288" behindDoc="0" locked="0" layoutInCell="1" allowOverlap="1" wp14:anchorId="6198ADFF" wp14:editId="3957EAD3">
                <wp:simplePos x="0" y="0"/>
                <wp:positionH relativeFrom="column">
                  <wp:posOffset>1266825</wp:posOffset>
                </wp:positionH>
                <wp:positionV relativeFrom="paragraph">
                  <wp:posOffset>231140</wp:posOffset>
                </wp:positionV>
                <wp:extent cx="1562100" cy="338455"/>
                <wp:effectExtent l="0" t="0" r="0" b="0"/>
                <wp:wrapNone/>
                <wp:docPr id="8" name="TextBox 7">
                  <a:extLst xmlns:a="http://schemas.openxmlformats.org/drawingml/2006/main">
                    <a:ext uri="{FF2B5EF4-FFF2-40B4-BE49-F238E27FC236}">
                      <a16:creationId xmlns:a16="http://schemas.microsoft.com/office/drawing/2014/main" id="{9BFE347B-502E-0CA6-7D72-0E3171940DCA}"/>
                    </a:ext>
                  </a:extLst>
                </wp:docPr>
                <wp:cNvGraphicFramePr/>
                <a:graphic xmlns:a="http://schemas.openxmlformats.org/drawingml/2006/main">
                  <a:graphicData uri="http://schemas.microsoft.com/office/word/2010/wordprocessingShape">
                    <wps:wsp>
                      <wps:cNvSpPr txBox="1"/>
                      <wps:spPr>
                        <a:xfrm>
                          <a:off x="0" y="0"/>
                          <a:ext cx="1562100" cy="338455"/>
                        </a:xfrm>
                        <a:prstGeom prst="rect">
                          <a:avLst/>
                        </a:prstGeom>
                        <a:noFill/>
                        <a:ln>
                          <a:noFill/>
                        </a:ln>
                      </wps:spPr>
                      <wps:txbx>
                        <w:txbxContent>
                          <w:p w14:paraId="49BD9CBC" w14:textId="77777777" w:rsidR="003D29D0" w:rsidRPr="00ED6794" w:rsidRDefault="003D29D0" w:rsidP="003D29D0">
                            <w:pPr>
                              <w:rPr>
                                <w:rFonts w:hAnsi="Calibri"/>
                                <w:color w:val="000000" w:themeColor="text1"/>
                                <w:kern w:val="24"/>
                                <w:sz w:val="32"/>
                                <w:szCs w:val="32"/>
                                <w:lang w:val="nb-NO"/>
                              </w:rPr>
                            </w:pPr>
                            <w:r w:rsidRPr="00ED6794">
                              <w:rPr>
                                <w:rFonts w:hAnsi="Calibri"/>
                                <w:color w:val="000000" w:themeColor="text1"/>
                                <w:kern w:val="24"/>
                                <w:sz w:val="32"/>
                                <w:szCs w:val="32"/>
                                <w:lang w:val="nb-NO"/>
                              </w:rPr>
                              <w:t>Subject number</w:t>
                            </w:r>
                          </w:p>
                        </w:txbxContent>
                      </wps:txbx>
                      <wps:bodyPr wrap="square" rtlCol="0">
                        <a:spAutoFit/>
                      </wps:bodyPr>
                    </wps:wsp>
                  </a:graphicData>
                </a:graphic>
                <wp14:sizeRelH relativeFrom="margin">
                  <wp14:pctWidth>0</wp14:pctWidth>
                </wp14:sizeRelH>
              </wp:anchor>
            </w:drawing>
          </mc:Choice>
          <mc:Fallback>
            <w:pict>
              <v:shape w14:anchorId="6198ADFF" id="TextBox 7" o:spid="_x0000_s1029" type="#_x0000_t202" style="position:absolute;left:0;text-align:left;margin-left:99.75pt;margin-top:18.2pt;width:123pt;height:26.6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" filled="f" stroked="f">
                <v:textbox style="mso-fit-shape-to-text:t">
                  <w:txbxContent>
                    <w:p w14:paraId="49BD9CBC" w14:textId="77777777" w:rsidR="003D29D0" w:rsidRPr="00ED6794" w:rsidRDefault="003D29D0" w:rsidP="003D29D0">
                      <w:pPr>
                        <w:rPr>
                          <w:rFonts w:hAnsi="Calibri"/>
                          <w:color w:val="000000" w:themeColor="text1"/>
                          <w:kern w:val="24"/>
                          <w:sz w:val="32"/>
                          <w:szCs w:val="32"/>
                          <w:lang w:val="nb-NO"/>
                        </w:rPr>
                      </w:pPr>
                      <w:r w:rsidRPr="00ED6794">
                        <w:rPr>
                          <w:rFonts w:hAnsi="Calibri"/>
                          <w:color w:val="000000" w:themeColor="text1"/>
                          <w:kern w:val="24"/>
                          <w:sz w:val="32"/>
                          <w:szCs w:val="32"/>
                          <w:lang w:val="nb-NO"/>
                        </w:rPr>
                        <w:t xml:space="preserve">Subject </w:t>
                      </w:r>
                      <w:proofErr w:type="spellStart"/>
                      <w:r w:rsidRPr="00ED6794">
                        <w:rPr>
                          <w:rFonts w:hAnsi="Calibri"/>
                          <w:color w:val="000000" w:themeColor="text1"/>
                          <w:kern w:val="24"/>
                          <w:sz w:val="32"/>
                          <w:szCs w:val="32"/>
                          <w:lang w:val="nb-NO"/>
                        </w:rPr>
                        <w:t>number</w:t>
                      </w:r>
                      <w:proofErr w:type="spellEnd"/>
                    </w:p>
                  </w:txbxContent>
                </v:textbox>
              </v:shape>
            </w:pict>
          </mc:Fallback>
        </mc:AlternateContent>
      </w:r>
      <w:r w:rsidRPr="009E6BA7">
        <w:rPr>
          <w:noProof/>
          <w:sz w:val="24"/>
          <w:szCs w:val="24"/>
        </w:rPr>
        <mc:AlternateContent>
          <mc:Choice Requires="wps">
            <w:drawing>
              <wp:anchor distT="0" distB="0" distL="114300" distR="114300" simplePos="0" relativeHeight="251661312" behindDoc="0" locked="0" layoutInCell="1" allowOverlap="1" wp14:anchorId="7CD87CA9" wp14:editId="183361B3">
                <wp:simplePos x="0" y="0"/>
                <wp:positionH relativeFrom="margin">
                  <wp:posOffset>295275</wp:posOffset>
                </wp:positionH>
                <wp:positionV relativeFrom="paragraph">
                  <wp:posOffset>192405</wp:posOffset>
                </wp:positionV>
                <wp:extent cx="3514725" cy="9525"/>
                <wp:effectExtent l="0" t="0" r="28575" b="28575"/>
                <wp:wrapNone/>
                <wp:docPr id="15" name="Straight Connector 14">
                  <a:extLst xmlns:a="http://schemas.openxmlformats.org/drawingml/2006/main">
                    <a:ext uri="{FF2B5EF4-FFF2-40B4-BE49-F238E27FC236}">
                      <a16:creationId xmlns:a16="http://schemas.microsoft.com/office/drawing/2014/main" id="{7BE3F3D0-A341-EBA5-7E2F-4AAC6B9D7016}"/>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514725" cy="9525"/>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CC4316" id="Straight Connector 14"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3.25pt,15.15pt" to="300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" strokecolor="black [3200]" strokeweight="1.5pt">
                <v:stroke joinstyle="miter"/>
                <o:lock v:ext="edit" shapetype="f"/>
                <w10:wrap anchorx="margin"/>
              </v:line>
            </w:pict>
          </mc:Fallback>
        </mc:AlternateContent>
      </w:r>
    </w:p>
    <w:p w14:paraId="2214E050" w14:textId="77777777" w:rsidR="003D29D0" w:rsidRPr="009E6BA7" w:rsidRDefault="003D29D0" w:rsidP="003D29D0">
      <w:pPr>
        <w:ind w:left="2160" w:hanging="2160"/>
        <w:rPr>
          <w:sz w:val="24"/>
          <w:szCs w:val="24"/>
        </w:rPr>
      </w:pPr>
    </w:p>
    <w:p w14:paraId="15EE1064" w14:textId="7261915B" w:rsidR="003D29D0" w:rsidRPr="009E6BA7" w:rsidRDefault="00486207" w:rsidP="003D29D0">
      <w:pPr>
        <w:rPr>
          <w:sz w:val="24"/>
          <w:szCs w:val="24"/>
        </w:rPr>
      </w:pPr>
      <w:r w:rsidRPr="009E6BA7">
        <w:rPr>
          <w:noProof/>
          <w:sz w:val="24"/>
          <w:szCs w:val="24"/>
        </w:rPr>
        <mc:AlternateContent>
          <mc:Choice Requires="wps">
            <w:drawing>
              <wp:anchor distT="0" distB="0" distL="114300" distR="114300" simplePos="0" relativeHeight="251665408" behindDoc="0" locked="0" layoutInCell="1" allowOverlap="1" wp14:anchorId="3397D128" wp14:editId="0317FB31">
                <wp:simplePos x="0" y="0"/>
                <wp:positionH relativeFrom="column">
                  <wp:posOffset>4240088</wp:posOffset>
                </wp:positionH>
                <wp:positionV relativeFrom="paragraph">
                  <wp:posOffset>2308004</wp:posOffset>
                </wp:positionV>
                <wp:extent cx="855531" cy="830997"/>
                <wp:effectExtent l="0" t="0" r="0" b="0"/>
                <wp:wrapNone/>
                <wp:docPr id="9" name="TextBox 8">
                  <a:extLst xmlns:a="http://schemas.openxmlformats.org/drawingml/2006/main">
                    <a:ext uri="{FF2B5EF4-FFF2-40B4-BE49-F238E27FC236}">
                      <a16:creationId xmlns:a16="http://schemas.microsoft.com/office/drawing/2014/main" id="{C9B1858E-F7CF-18B6-67CA-0FAA59ACBE7B}"/>
                    </a:ext>
                  </a:extLst>
                </wp:docPr>
                <wp:cNvGraphicFramePr/>
                <a:graphic xmlns:a="http://schemas.openxmlformats.org/drawingml/2006/main">
                  <a:graphicData uri="http://schemas.microsoft.com/office/word/2010/wordprocessingShape">
                    <wps:wsp>
                      <wps:cNvSpPr txBox="1"/>
                      <wps:spPr>
                        <a:xfrm>
                          <a:off x="0" y="0"/>
                          <a:ext cx="855531" cy="830997"/>
                        </a:xfrm>
                        <a:prstGeom prst="rect">
                          <a:avLst/>
                        </a:prstGeom>
                        <a:noFill/>
                      </wps:spPr>
                      <wps:txbx>
                        <w:txbxContent>
                          <w:p w14:paraId="590D9190" w14:textId="77777777" w:rsidR="003D29D0" w:rsidRPr="00BC3B67" w:rsidRDefault="003D29D0" w:rsidP="003D29D0">
                            <w:pPr>
                              <w:spacing w:line="240" w:lineRule="auto"/>
                              <w:rPr>
                                <w:rFonts w:hAnsi="Calibri"/>
                                <w:color w:val="000000" w:themeColor="text1"/>
                                <w:kern w:val="24"/>
                                <w:sz w:val="24"/>
                                <w:szCs w:val="24"/>
                                <w:lang w:val="nb-NO"/>
                              </w:rPr>
                            </w:pPr>
                            <w:r w:rsidRPr="00BC3B67">
                              <w:rPr>
                                <w:rFonts w:hAnsi="Calibri"/>
                                <w:color w:val="000000" w:themeColor="text1"/>
                                <w:kern w:val="24"/>
                                <w:sz w:val="24"/>
                                <w:szCs w:val="24"/>
                                <w:lang w:val="nb-NO"/>
                              </w:rPr>
                              <w:t>Mutant TGF</w:t>
                            </w:r>
                            <w:r w:rsidRPr="00BC3B67">
                              <w:rPr>
                                <w:rFonts w:hAnsi="Calibri"/>
                                <w:color w:val="000000" w:themeColor="text1"/>
                                <w:kern w:val="24"/>
                                <w:sz w:val="24"/>
                                <w:szCs w:val="24"/>
                                <w:lang w:val="el-GR"/>
                              </w:rPr>
                              <w:t>β</w:t>
                            </w:r>
                            <w:r w:rsidRPr="00BC3B67">
                              <w:rPr>
                                <w:rFonts w:hAnsi="Calibri"/>
                                <w:color w:val="000000" w:themeColor="text1"/>
                                <w:kern w:val="24"/>
                                <w:sz w:val="24"/>
                                <w:szCs w:val="24"/>
                                <w:lang w:val="nb-NO"/>
                              </w:rPr>
                              <w:t>R2 control</w:t>
                            </w:r>
                          </w:p>
                        </w:txbxContent>
                      </wps:txbx>
                      <wps:bodyPr wrap="square" rtlCol="0">
                        <a:spAutoFit/>
                      </wps:bodyPr>
                    </wps:wsp>
                  </a:graphicData>
                </a:graphic>
              </wp:anchor>
            </w:drawing>
          </mc:Choice>
          <mc:Fallback>
            <w:pict>
              <v:shape w14:anchorId="3397D128" id="TextBox 8" o:spid="_x0000_s1030" type="#_x0000_t202" style="position:absolute;margin-left:333.85pt;margin-top:181.75pt;width:67.35pt;height:65.4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" filled="f" stroked="f">
                <v:textbox style="mso-fit-shape-to-text:t">
                  <w:txbxContent>
                    <w:p w14:paraId="590D9190" w14:textId="77777777" w:rsidR="003D29D0" w:rsidRPr="00BC3B67" w:rsidRDefault="003D29D0" w:rsidP="003D29D0">
                      <w:pPr>
                        <w:spacing w:line="240" w:lineRule="auto"/>
                        <w:rPr>
                          <w:rFonts w:hAnsi="Calibri"/>
                          <w:color w:val="000000" w:themeColor="text1"/>
                          <w:kern w:val="24"/>
                          <w:sz w:val="24"/>
                          <w:szCs w:val="24"/>
                          <w:lang w:val="nb-NO"/>
                        </w:rPr>
                      </w:pPr>
                      <w:r w:rsidRPr="00BC3B67">
                        <w:rPr>
                          <w:rFonts w:hAnsi="Calibri"/>
                          <w:color w:val="000000" w:themeColor="text1"/>
                          <w:kern w:val="24"/>
                          <w:sz w:val="24"/>
                          <w:szCs w:val="24"/>
                          <w:lang w:val="nb-NO"/>
                        </w:rPr>
                        <w:t>Mutant TGF</w:t>
                      </w:r>
                      <w:r w:rsidRPr="00BC3B67">
                        <w:rPr>
                          <w:rFonts w:hAnsi="Calibri"/>
                          <w:color w:val="000000" w:themeColor="text1"/>
                          <w:kern w:val="24"/>
                          <w:sz w:val="24"/>
                          <w:szCs w:val="24"/>
                          <w:lang w:val="el-GR"/>
                        </w:rPr>
                        <w:t>β</w:t>
                      </w:r>
                      <w:r w:rsidRPr="00BC3B67">
                        <w:rPr>
                          <w:rFonts w:hAnsi="Calibri"/>
                          <w:color w:val="000000" w:themeColor="text1"/>
                          <w:kern w:val="24"/>
                          <w:sz w:val="24"/>
                          <w:szCs w:val="24"/>
                          <w:lang w:val="nb-NO"/>
                        </w:rPr>
                        <w:t xml:space="preserve">R2 </w:t>
                      </w:r>
                      <w:proofErr w:type="spellStart"/>
                      <w:r w:rsidRPr="00BC3B67">
                        <w:rPr>
                          <w:rFonts w:hAnsi="Calibri"/>
                          <w:color w:val="000000" w:themeColor="text1"/>
                          <w:kern w:val="24"/>
                          <w:sz w:val="24"/>
                          <w:szCs w:val="24"/>
                          <w:lang w:val="nb-NO"/>
                        </w:rPr>
                        <w:t>control</w:t>
                      </w:r>
                      <w:proofErr w:type="spellEnd"/>
                    </w:p>
                  </w:txbxContent>
                </v:textbox>
              </v:shape>
            </w:pict>
          </mc:Fallback>
        </mc:AlternateContent>
      </w:r>
      <w:r w:rsidRPr="009E6BA7">
        <w:rPr>
          <w:noProof/>
          <w:sz w:val="24"/>
          <w:szCs w:val="24"/>
        </w:rPr>
        <mc:AlternateContent>
          <mc:Choice Requires="wps">
            <w:drawing>
              <wp:anchor distT="0" distB="0" distL="114300" distR="114300" simplePos="0" relativeHeight="251666432" behindDoc="0" locked="0" layoutInCell="1" allowOverlap="1" wp14:anchorId="0637BEB6" wp14:editId="28D48113">
                <wp:simplePos x="0" y="0"/>
                <wp:positionH relativeFrom="column">
                  <wp:posOffset>5097504</wp:posOffset>
                </wp:positionH>
                <wp:positionV relativeFrom="paragraph">
                  <wp:posOffset>2298534</wp:posOffset>
                </wp:positionV>
                <wp:extent cx="972487" cy="830997"/>
                <wp:effectExtent l="0" t="0" r="0" b="0"/>
                <wp:wrapNone/>
                <wp:docPr id="1805732681" name="TextBox 11"/>
                <wp:cNvGraphicFramePr/>
                <a:graphic xmlns:a="http://schemas.openxmlformats.org/drawingml/2006/main">
                  <a:graphicData uri="http://schemas.microsoft.com/office/word/2010/wordprocessingShape">
                    <wps:wsp>
                      <wps:cNvSpPr txBox="1"/>
                      <wps:spPr>
                        <a:xfrm>
                          <a:off x="0" y="0"/>
                          <a:ext cx="972487" cy="830997"/>
                        </a:xfrm>
                        <a:prstGeom prst="rect">
                          <a:avLst/>
                        </a:prstGeom>
                        <a:noFill/>
                      </wps:spPr>
                      <wps:txbx>
                        <w:txbxContent>
                          <w:p w14:paraId="57DCE3E2" w14:textId="77777777" w:rsidR="003D29D0" w:rsidRPr="00BC3B67" w:rsidRDefault="003D29D0" w:rsidP="003D29D0">
                            <w:pPr>
                              <w:spacing w:line="240" w:lineRule="auto"/>
                              <w:rPr>
                                <w:rFonts w:hAnsi="Calibri"/>
                                <w:color w:val="000000" w:themeColor="text1"/>
                                <w:kern w:val="24"/>
                                <w:sz w:val="24"/>
                                <w:szCs w:val="24"/>
                                <w:lang w:val="nb-NO"/>
                              </w:rPr>
                            </w:pPr>
                            <w:r w:rsidRPr="00BC3B67">
                              <w:rPr>
                                <w:rFonts w:hAnsi="Calibri"/>
                                <w:color w:val="000000" w:themeColor="text1"/>
                                <w:kern w:val="24"/>
                                <w:sz w:val="24"/>
                                <w:szCs w:val="24"/>
                                <w:lang w:val="nb-NO"/>
                              </w:rPr>
                              <w:t>Wildtype TGF</w:t>
                            </w:r>
                            <w:r w:rsidRPr="00BC3B67">
                              <w:rPr>
                                <w:rFonts w:hAnsi="Calibri"/>
                                <w:color w:val="000000" w:themeColor="text1"/>
                                <w:kern w:val="24"/>
                                <w:sz w:val="24"/>
                                <w:szCs w:val="24"/>
                                <w:lang w:val="el-GR"/>
                              </w:rPr>
                              <w:t>β</w:t>
                            </w:r>
                            <w:r w:rsidRPr="00BC3B67">
                              <w:rPr>
                                <w:rFonts w:hAnsi="Calibri"/>
                                <w:color w:val="000000" w:themeColor="text1"/>
                                <w:kern w:val="24"/>
                                <w:sz w:val="24"/>
                                <w:szCs w:val="24"/>
                                <w:lang w:val="nb-NO"/>
                              </w:rPr>
                              <w:t>R2 control</w:t>
                            </w:r>
                          </w:p>
                        </w:txbxContent>
                      </wps:txbx>
                      <wps:bodyPr wrap="square" rtlCol="0">
                        <a:spAutoFit/>
                      </wps:bodyPr>
                    </wps:wsp>
                  </a:graphicData>
                </a:graphic>
              </wp:anchor>
            </w:drawing>
          </mc:Choice>
          <mc:Fallback>
            <w:pict>
              <v:shape w14:anchorId="0637BEB6" id="TextBox 11" o:spid="_x0000_s1031" type="#_x0000_t202" style="position:absolute;margin-left:401.4pt;margin-top:181pt;width:76.55pt;height:65.4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" filled="f" stroked="f">
                <v:textbox style="mso-fit-shape-to-text:t">
                  <w:txbxContent>
                    <w:p w14:paraId="57DCE3E2" w14:textId="77777777" w:rsidR="003D29D0" w:rsidRPr="00BC3B67" w:rsidRDefault="003D29D0" w:rsidP="003D29D0">
                      <w:pPr>
                        <w:spacing w:line="240" w:lineRule="auto"/>
                        <w:rPr>
                          <w:rFonts w:hAnsi="Calibri"/>
                          <w:color w:val="000000" w:themeColor="text1"/>
                          <w:kern w:val="24"/>
                          <w:sz w:val="24"/>
                          <w:szCs w:val="24"/>
                          <w:lang w:val="nb-NO"/>
                        </w:rPr>
                      </w:pPr>
                      <w:proofErr w:type="spellStart"/>
                      <w:r w:rsidRPr="00BC3B67">
                        <w:rPr>
                          <w:rFonts w:hAnsi="Calibri"/>
                          <w:color w:val="000000" w:themeColor="text1"/>
                          <w:kern w:val="24"/>
                          <w:sz w:val="24"/>
                          <w:szCs w:val="24"/>
                          <w:lang w:val="nb-NO"/>
                        </w:rPr>
                        <w:t>Wildtype</w:t>
                      </w:r>
                      <w:proofErr w:type="spellEnd"/>
                      <w:r w:rsidRPr="00BC3B67">
                        <w:rPr>
                          <w:rFonts w:hAnsi="Calibri"/>
                          <w:color w:val="000000" w:themeColor="text1"/>
                          <w:kern w:val="24"/>
                          <w:sz w:val="24"/>
                          <w:szCs w:val="24"/>
                          <w:lang w:val="nb-NO"/>
                        </w:rPr>
                        <w:t xml:space="preserve"> TGF</w:t>
                      </w:r>
                      <w:r w:rsidRPr="00BC3B67">
                        <w:rPr>
                          <w:rFonts w:hAnsi="Calibri"/>
                          <w:color w:val="000000" w:themeColor="text1"/>
                          <w:kern w:val="24"/>
                          <w:sz w:val="24"/>
                          <w:szCs w:val="24"/>
                          <w:lang w:val="el-GR"/>
                        </w:rPr>
                        <w:t>β</w:t>
                      </w:r>
                      <w:r w:rsidRPr="00BC3B67">
                        <w:rPr>
                          <w:rFonts w:hAnsi="Calibri"/>
                          <w:color w:val="000000" w:themeColor="text1"/>
                          <w:kern w:val="24"/>
                          <w:sz w:val="24"/>
                          <w:szCs w:val="24"/>
                          <w:lang w:val="nb-NO"/>
                        </w:rPr>
                        <w:t xml:space="preserve">R2 </w:t>
                      </w:r>
                      <w:proofErr w:type="spellStart"/>
                      <w:r w:rsidRPr="00BC3B67">
                        <w:rPr>
                          <w:rFonts w:hAnsi="Calibri"/>
                          <w:color w:val="000000" w:themeColor="text1"/>
                          <w:kern w:val="24"/>
                          <w:sz w:val="24"/>
                          <w:szCs w:val="24"/>
                          <w:lang w:val="nb-NO"/>
                        </w:rPr>
                        <w:t>control</w:t>
                      </w:r>
                      <w:proofErr w:type="spellEnd"/>
                    </w:p>
                  </w:txbxContent>
                </v:textbox>
              </v:shape>
            </w:pict>
          </mc:Fallback>
        </mc:AlternateContent>
      </w:r>
      <w:r w:rsidRPr="009E6BA7">
        <w:rPr>
          <w:noProof/>
          <w:sz w:val="24"/>
          <w:szCs w:val="24"/>
        </w:rPr>
        <mc:AlternateContent>
          <mc:Choice Requires="wps">
            <w:drawing>
              <wp:anchor distT="0" distB="0" distL="114300" distR="114300" simplePos="0" relativeHeight="251664384" behindDoc="0" locked="0" layoutInCell="1" allowOverlap="1" wp14:anchorId="43EDFA66" wp14:editId="1E438FA5">
                <wp:simplePos x="0" y="0"/>
                <wp:positionH relativeFrom="column">
                  <wp:posOffset>199197</wp:posOffset>
                </wp:positionH>
                <wp:positionV relativeFrom="paragraph">
                  <wp:posOffset>2295884</wp:posOffset>
                </wp:positionV>
                <wp:extent cx="3714750" cy="338455"/>
                <wp:effectExtent l="0" t="0" r="0" b="0"/>
                <wp:wrapNone/>
                <wp:docPr id="2" name="TextBox 1">
                  <a:extLst xmlns:a="http://schemas.openxmlformats.org/drawingml/2006/main">
                    <a:ext uri="{FF2B5EF4-FFF2-40B4-BE49-F238E27FC236}">
                      <a16:creationId xmlns:a16="http://schemas.microsoft.com/office/drawing/2014/main" id="{7BEC8F5D-137B-D762-D594-26B8A4FFC381}"/>
                    </a:ext>
                  </a:extLst>
                </wp:docPr>
                <wp:cNvGraphicFramePr/>
                <a:graphic xmlns:a="http://schemas.openxmlformats.org/drawingml/2006/main">
                  <a:graphicData uri="http://schemas.microsoft.com/office/word/2010/wordprocessingShape">
                    <wps:wsp>
                      <wps:cNvSpPr txBox="1"/>
                      <wps:spPr>
                        <a:xfrm>
                          <a:off x="0" y="0"/>
                          <a:ext cx="3714750" cy="338455"/>
                        </a:xfrm>
                        <a:prstGeom prst="rect">
                          <a:avLst/>
                        </a:prstGeom>
                        <a:noFill/>
                        <a:ln>
                          <a:noFill/>
                        </a:ln>
                      </wps:spPr>
                      <wps:txbx>
                        <w:txbxContent>
                          <w:p w14:paraId="35680D21" w14:textId="77777777" w:rsidR="003D29D0" w:rsidRPr="00BC3B67" w:rsidRDefault="003D29D0" w:rsidP="003D29D0">
                            <w:pPr>
                              <w:rPr>
                                <w:rFonts w:hAnsi="Calibri"/>
                                <w:color w:val="000000" w:themeColor="text1"/>
                                <w:kern w:val="24"/>
                                <w:sz w:val="32"/>
                                <w:szCs w:val="32"/>
                                <w:lang w:val="nb-NO"/>
                              </w:rPr>
                            </w:pPr>
                            <w:r w:rsidRPr="00BC3B67">
                              <w:rPr>
                                <w:rFonts w:hAnsi="Calibri"/>
                                <w:color w:val="000000" w:themeColor="text1"/>
                                <w:kern w:val="24"/>
                                <w:sz w:val="32"/>
                                <w:szCs w:val="32"/>
                                <w:lang w:val="nb-NO"/>
                              </w:rPr>
                              <w:t>201    202    203   204    205   206   207  208</w:t>
                            </w:r>
                          </w:p>
                        </w:txbxContent>
                      </wps:txbx>
                      <wps:bodyPr wrap="square" rtlCol="0">
                        <a:spAutoFit/>
                      </wps:bodyPr>
                    </wps:wsp>
                  </a:graphicData>
                </a:graphic>
                <wp14:sizeRelH relativeFrom="margin">
                  <wp14:pctWidth>0</wp14:pctWidth>
                </wp14:sizeRelH>
              </wp:anchor>
            </w:drawing>
          </mc:Choice>
          <mc:Fallback>
            <w:pict>
              <v:shape w14:anchorId="43EDFA66" id="TextBox 1" o:spid="_x0000_s1032" type="#_x0000_t202" style="position:absolute;margin-left:15.7pt;margin-top:180.8pt;width:292.5pt;height:26.6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" filled="f" stroked="f">
                <v:textbox style="mso-fit-shape-to-text:t">
                  <w:txbxContent>
                    <w:p w14:paraId="35680D21" w14:textId="77777777" w:rsidR="003D29D0" w:rsidRPr="00BC3B67" w:rsidRDefault="003D29D0" w:rsidP="003D29D0">
                      <w:pPr>
                        <w:rPr>
                          <w:rFonts w:hAnsi="Calibri"/>
                          <w:color w:val="000000" w:themeColor="text1"/>
                          <w:kern w:val="24"/>
                          <w:sz w:val="32"/>
                          <w:szCs w:val="32"/>
                          <w:lang w:val="nb-NO"/>
                        </w:rPr>
                      </w:pPr>
                      <w:r w:rsidRPr="00BC3B67">
                        <w:rPr>
                          <w:rFonts w:hAnsi="Calibri"/>
                          <w:color w:val="000000" w:themeColor="text1"/>
                          <w:kern w:val="24"/>
                          <w:sz w:val="32"/>
                          <w:szCs w:val="32"/>
                          <w:lang w:val="nb-NO"/>
                        </w:rPr>
                        <w:t xml:space="preserve">201    202    203   204    205   206   </w:t>
                      </w:r>
                      <w:proofErr w:type="gramStart"/>
                      <w:r w:rsidRPr="00BC3B67">
                        <w:rPr>
                          <w:rFonts w:hAnsi="Calibri"/>
                          <w:color w:val="000000" w:themeColor="text1"/>
                          <w:kern w:val="24"/>
                          <w:sz w:val="32"/>
                          <w:szCs w:val="32"/>
                          <w:lang w:val="nb-NO"/>
                        </w:rPr>
                        <w:t>207  208</w:t>
                      </w:r>
                      <w:proofErr w:type="gramEnd"/>
                    </w:p>
                  </w:txbxContent>
                </v:textbox>
              </v:shape>
            </w:pict>
          </mc:Fallback>
        </mc:AlternateContent>
      </w:r>
      <w:r w:rsidR="003D29D0" w:rsidRPr="009E6BA7">
        <w:rPr>
          <w:sz w:val="24"/>
          <w:szCs w:val="24"/>
        </w:rPr>
        <w:t>B.</w:t>
      </w:r>
      <w:r w:rsidRPr="00486207">
        <w:rPr>
          <w:noProof/>
          <w:sz w:val="24"/>
          <w:szCs w:val="24"/>
        </w:rPr>
        <w:t xml:space="preserve"> </w:t>
      </w:r>
      <w:r w:rsidRPr="009E6BA7">
        <w:rPr>
          <w:noProof/>
          <w:sz w:val="24"/>
          <w:szCs w:val="24"/>
        </w:rPr>
        <w:drawing>
          <wp:inline distT="0" distB="0" distL="0" distR="0" wp14:anchorId="18D2FEA6" wp14:editId="2E49C849">
            <wp:extent cx="5727700" cy="1807746"/>
            <wp:effectExtent l="0" t="0" r="0" b="0"/>
            <wp:docPr id="1748035049" name="Picture 2" descr="A white surface with black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035049" name="Picture 2" descr="A white surface with black lines&#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27700" cy="1807746"/>
                    </a:xfrm>
                    <a:prstGeom prst="rect">
                      <a:avLst/>
                    </a:prstGeom>
                    <a:noFill/>
                    <a:ln>
                      <a:noFill/>
                    </a:ln>
                  </pic:spPr>
                </pic:pic>
              </a:graphicData>
            </a:graphic>
          </wp:inline>
        </w:drawing>
      </w:r>
    </w:p>
    <w:p w14:paraId="68F79010" w14:textId="1F94738D" w:rsidR="003D29D0" w:rsidRPr="009E6BA7" w:rsidRDefault="003D29D0" w:rsidP="003D29D0">
      <w:pPr>
        <w:ind w:left="2160" w:hanging="2160"/>
        <w:rPr>
          <w:sz w:val="24"/>
          <w:szCs w:val="24"/>
        </w:rPr>
      </w:pPr>
    </w:p>
    <w:p w14:paraId="7C5E9771" w14:textId="01A15356" w:rsidR="003D29D0" w:rsidRPr="009E6BA7" w:rsidRDefault="003D29D0" w:rsidP="003D29D0">
      <w:r w:rsidRPr="009E6BA7">
        <w:rPr>
          <w:noProof/>
          <w:sz w:val="24"/>
          <w:szCs w:val="24"/>
        </w:rPr>
        <mc:AlternateContent>
          <mc:Choice Requires="wps">
            <w:drawing>
              <wp:anchor distT="0" distB="0" distL="114300" distR="114300" simplePos="0" relativeHeight="251668480" behindDoc="0" locked="0" layoutInCell="1" allowOverlap="1" wp14:anchorId="63B11D7E" wp14:editId="1CC5443E">
                <wp:simplePos x="0" y="0"/>
                <wp:positionH relativeFrom="column">
                  <wp:posOffset>1314450</wp:posOffset>
                </wp:positionH>
                <wp:positionV relativeFrom="paragraph">
                  <wp:posOffset>140335</wp:posOffset>
                </wp:positionV>
                <wp:extent cx="1562100" cy="338455"/>
                <wp:effectExtent l="0" t="0" r="0" b="0"/>
                <wp:wrapNone/>
                <wp:docPr id="1804004512" name="TextBox 7"/>
                <wp:cNvGraphicFramePr/>
                <a:graphic xmlns:a="http://schemas.openxmlformats.org/drawingml/2006/main">
                  <a:graphicData uri="http://schemas.microsoft.com/office/word/2010/wordprocessingShape">
                    <wps:wsp>
                      <wps:cNvSpPr txBox="1"/>
                      <wps:spPr>
                        <a:xfrm>
                          <a:off x="0" y="0"/>
                          <a:ext cx="1562100" cy="338455"/>
                        </a:xfrm>
                        <a:prstGeom prst="rect">
                          <a:avLst/>
                        </a:prstGeom>
                        <a:noFill/>
                        <a:ln>
                          <a:noFill/>
                        </a:ln>
                      </wps:spPr>
                      <wps:txbx>
                        <w:txbxContent>
                          <w:p w14:paraId="06391FE7" w14:textId="77777777" w:rsidR="003D29D0" w:rsidRPr="00ED6794" w:rsidRDefault="003D29D0" w:rsidP="003D29D0">
                            <w:pPr>
                              <w:rPr>
                                <w:rFonts w:hAnsi="Calibri"/>
                                <w:color w:val="000000" w:themeColor="text1"/>
                                <w:kern w:val="24"/>
                                <w:sz w:val="32"/>
                                <w:szCs w:val="32"/>
                                <w:lang w:val="nb-NO"/>
                              </w:rPr>
                            </w:pPr>
                            <w:r w:rsidRPr="00ED6794">
                              <w:rPr>
                                <w:rFonts w:hAnsi="Calibri"/>
                                <w:color w:val="000000" w:themeColor="text1"/>
                                <w:kern w:val="24"/>
                                <w:sz w:val="32"/>
                                <w:szCs w:val="32"/>
                                <w:lang w:val="nb-NO"/>
                              </w:rPr>
                              <w:t>Subject number</w:t>
                            </w:r>
                          </w:p>
                        </w:txbxContent>
                      </wps:txbx>
                      <wps:bodyPr wrap="square" rtlCol="0">
                        <a:spAutoFit/>
                      </wps:bodyPr>
                    </wps:wsp>
                  </a:graphicData>
                </a:graphic>
                <wp14:sizeRelH relativeFrom="margin">
                  <wp14:pctWidth>0</wp14:pctWidth>
                </wp14:sizeRelH>
              </wp:anchor>
            </w:drawing>
          </mc:Choice>
          <mc:Fallback>
            <w:pict>
              <v:shape w14:anchorId="63B11D7E" id="_x0000_s1033" type="#_x0000_t202" style="position:absolute;margin-left:103.5pt;margin-top:11.05pt;width:123pt;height:26.65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" filled="f" stroked="f">
                <v:textbox style="mso-fit-shape-to-text:t">
                  <w:txbxContent>
                    <w:p w14:paraId="06391FE7" w14:textId="77777777" w:rsidR="003D29D0" w:rsidRPr="00ED6794" w:rsidRDefault="003D29D0" w:rsidP="003D29D0">
                      <w:pPr>
                        <w:rPr>
                          <w:rFonts w:hAnsi="Calibri"/>
                          <w:color w:val="000000" w:themeColor="text1"/>
                          <w:kern w:val="24"/>
                          <w:sz w:val="32"/>
                          <w:szCs w:val="32"/>
                          <w:lang w:val="nb-NO"/>
                        </w:rPr>
                      </w:pPr>
                      <w:r w:rsidRPr="00ED6794">
                        <w:rPr>
                          <w:rFonts w:hAnsi="Calibri"/>
                          <w:color w:val="000000" w:themeColor="text1"/>
                          <w:kern w:val="24"/>
                          <w:sz w:val="32"/>
                          <w:szCs w:val="32"/>
                          <w:lang w:val="nb-NO"/>
                        </w:rPr>
                        <w:t xml:space="preserve">Subject </w:t>
                      </w:r>
                      <w:proofErr w:type="spellStart"/>
                      <w:r w:rsidRPr="00ED6794">
                        <w:rPr>
                          <w:rFonts w:hAnsi="Calibri"/>
                          <w:color w:val="000000" w:themeColor="text1"/>
                          <w:kern w:val="24"/>
                          <w:sz w:val="32"/>
                          <w:szCs w:val="32"/>
                          <w:lang w:val="nb-NO"/>
                        </w:rPr>
                        <w:t>number</w:t>
                      </w:r>
                      <w:proofErr w:type="spellEnd"/>
                    </w:p>
                  </w:txbxContent>
                </v:textbox>
              </v:shape>
            </w:pict>
          </mc:Fallback>
        </mc:AlternateContent>
      </w:r>
      <w:r w:rsidRPr="009E6BA7">
        <w:rPr>
          <w:noProof/>
          <w:sz w:val="24"/>
          <w:szCs w:val="24"/>
        </w:rPr>
        <mc:AlternateContent>
          <mc:Choice Requires="wps">
            <w:drawing>
              <wp:anchor distT="0" distB="0" distL="114300" distR="114300" simplePos="0" relativeHeight="251667456" behindDoc="0" locked="0" layoutInCell="1" allowOverlap="1" wp14:anchorId="56D7AD5A" wp14:editId="2B2243B1">
                <wp:simplePos x="0" y="0"/>
                <wp:positionH relativeFrom="margin">
                  <wp:posOffset>304800</wp:posOffset>
                </wp:positionH>
                <wp:positionV relativeFrom="paragraph">
                  <wp:posOffset>132080</wp:posOffset>
                </wp:positionV>
                <wp:extent cx="3514725" cy="9525"/>
                <wp:effectExtent l="0" t="0" r="28575" b="28575"/>
                <wp:wrapNone/>
                <wp:docPr id="85816086"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514725" cy="9525"/>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E6923E" id="Straight Connector 14" o:spid="_x0000_s1026" style="position:absolute;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4pt,10.4pt" to="300.75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" strokecolor="black [3200]" strokeweight="1.5pt">
                <v:stroke joinstyle="miter"/>
                <o:lock v:ext="edit" shapetype="f"/>
                <w10:wrap anchorx="margin"/>
              </v:line>
            </w:pict>
          </mc:Fallback>
        </mc:AlternateContent>
      </w:r>
    </w:p>
    <w:p w14:paraId="0955A6A1" w14:textId="6E74A973" w:rsidR="003D29D0" w:rsidRPr="009E6BA7" w:rsidRDefault="003D29D0" w:rsidP="003D29D0"/>
    <w:p w14:paraId="35E616F3" w14:textId="4785B343" w:rsidR="003D29D0" w:rsidRPr="009E6BA7" w:rsidRDefault="003D29D0" w:rsidP="003D29D0">
      <w:r w:rsidRPr="009E6BA7">
        <w:t>Gel images captured after gel electrophoresis of PCR products generated with primers for TGF</w:t>
      </w:r>
      <w:r w:rsidRPr="009E6BA7">
        <w:rPr>
          <w:rFonts w:cstheme="minorHAnsi"/>
        </w:rPr>
        <w:t>β</w:t>
      </w:r>
      <w:r w:rsidRPr="009E6BA7">
        <w:t>R2 detection and cfDNA extracted from plasma samples originating from healthy subjects as template. Synthetic DNA with mutated and wildtype TGF</w:t>
      </w:r>
      <w:r w:rsidRPr="009E6BA7">
        <w:rPr>
          <w:rFonts w:cstheme="minorHAnsi"/>
        </w:rPr>
        <w:t>β</w:t>
      </w:r>
      <w:r w:rsidRPr="009E6BA7">
        <w:t xml:space="preserve">R2 sequence as template for the positive controls. </w:t>
      </w:r>
      <w:r w:rsidRPr="009E6BA7">
        <w:rPr>
          <w:b/>
          <w:bCs/>
        </w:rPr>
        <w:t>A.</w:t>
      </w:r>
      <w:r w:rsidRPr="009E6BA7">
        <w:t xml:space="preserve"> Gel image with cfDNA from plasma samples from subject 101-108 at Day 29. Asterisk indicates </w:t>
      </w:r>
      <w:r w:rsidRPr="009E6BA7">
        <w:lastRenderedPageBreak/>
        <w:t xml:space="preserve">nonspecific bands resulting from primer dimerization. </w:t>
      </w:r>
      <w:r w:rsidRPr="009E6BA7">
        <w:rPr>
          <w:b/>
          <w:bCs/>
        </w:rPr>
        <w:t>B.</w:t>
      </w:r>
      <w:r w:rsidRPr="009E6BA7">
        <w:t xml:space="preserve"> Gel image with cfDNA from plasma samples from subject 201-208 at Day 1. Asterisk indicates nonspecific bands resulting from primer dimerization. </w:t>
      </w:r>
    </w:p>
    <w:p w14:paraId="570B456A" w14:textId="77777777" w:rsidR="003D29D0" w:rsidRPr="009E6BA7" w:rsidRDefault="003D29D0" w:rsidP="003D29D0">
      <w:pPr>
        <w:pStyle w:val="Caption1"/>
        <w:rPr>
          <w:lang w:val="en-GB"/>
        </w:rPr>
      </w:pPr>
    </w:p>
    <w:p w14:paraId="6672C4E1" w14:textId="77777777" w:rsidR="003D29D0" w:rsidRPr="009E6BA7" w:rsidRDefault="003D29D0" w:rsidP="003D29D0">
      <w:pPr>
        <w:pStyle w:val="Caption1"/>
        <w:rPr>
          <w:lang w:val="en-GB"/>
        </w:rPr>
      </w:pPr>
    </w:p>
    <w:p w14:paraId="5BF7CF9E" w14:textId="77777777" w:rsidR="003D29D0" w:rsidRPr="009E6BA7" w:rsidRDefault="003D29D0" w:rsidP="003D29D0">
      <w:pPr>
        <w:pStyle w:val="Caption1"/>
        <w:rPr>
          <w:lang w:val="en-GB"/>
        </w:rPr>
      </w:pPr>
    </w:p>
    <w:p w14:paraId="4CE4BF1B" w14:textId="77777777" w:rsidR="003D29D0" w:rsidRPr="009E6BA7" w:rsidRDefault="003D29D0" w:rsidP="003D29D0">
      <w:pPr>
        <w:pStyle w:val="Caption1"/>
        <w:rPr>
          <w:lang w:val="en-GB"/>
        </w:rPr>
      </w:pPr>
    </w:p>
    <w:p w14:paraId="7E845F6C" w14:textId="77777777" w:rsidR="003D29D0" w:rsidRPr="009E6BA7" w:rsidRDefault="003D29D0" w:rsidP="003D29D0">
      <w:pPr>
        <w:pStyle w:val="Caption1"/>
        <w:rPr>
          <w:lang w:val="en-GB"/>
        </w:rPr>
      </w:pPr>
    </w:p>
    <w:p w14:paraId="374DB2AA" w14:textId="77777777" w:rsidR="003D29D0" w:rsidRPr="009E6BA7" w:rsidRDefault="003D29D0" w:rsidP="003D29D0">
      <w:pPr>
        <w:pStyle w:val="Caption1"/>
        <w:rPr>
          <w:lang w:val="en-GB"/>
        </w:rPr>
      </w:pPr>
    </w:p>
    <w:p w14:paraId="3ACBE3F9" w14:textId="77777777" w:rsidR="003D29D0" w:rsidRPr="009E6BA7" w:rsidRDefault="003D29D0" w:rsidP="003D29D0">
      <w:pPr>
        <w:pStyle w:val="Caption1"/>
        <w:rPr>
          <w:lang w:val="en-GB"/>
        </w:rPr>
      </w:pPr>
    </w:p>
    <w:p w14:paraId="3AF5947C" w14:textId="77777777" w:rsidR="003D29D0" w:rsidRPr="009E6BA7" w:rsidRDefault="003D29D0" w:rsidP="003D29D0">
      <w:pPr>
        <w:pStyle w:val="Caption1"/>
        <w:rPr>
          <w:lang w:val="en-GB"/>
        </w:rPr>
      </w:pPr>
    </w:p>
    <w:p w14:paraId="7A4E2865" w14:textId="77777777" w:rsidR="003D29D0" w:rsidRPr="009E6BA7" w:rsidRDefault="003D29D0" w:rsidP="003D29D0">
      <w:pPr>
        <w:pStyle w:val="Caption1"/>
        <w:rPr>
          <w:lang w:val="en-GB"/>
        </w:rPr>
      </w:pPr>
    </w:p>
    <w:p w14:paraId="2370923F" w14:textId="77777777" w:rsidR="003D29D0" w:rsidRPr="009E6BA7" w:rsidRDefault="003D29D0" w:rsidP="003D29D0">
      <w:pPr>
        <w:pStyle w:val="Caption1"/>
        <w:rPr>
          <w:lang w:val="en-GB"/>
        </w:rPr>
      </w:pPr>
    </w:p>
    <w:p w14:paraId="30A72F6A" w14:textId="77777777" w:rsidR="003D29D0" w:rsidRPr="009E6BA7" w:rsidRDefault="003D29D0" w:rsidP="003D29D0">
      <w:pPr>
        <w:pStyle w:val="Caption1"/>
        <w:rPr>
          <w:lang w:val="en-GB"/>
        </w:rPr>
      </w:pPr>
    </w:p>
    <w:p w14:paraId="18D2B5A6" w14:textId="77777777" w:rsidR="003D29D0" w:rsidRPr="009E6BA7" w:rsidRDefault="003D29D0" w:rsidP="003D29D0">
      <w:pPr>
        <w:pStyle w:val="Caption1"/>
        <w:rPr>
          <w:lang w:val="en-GB"/>
        </w:rPr>
      </w:pPr>
    </w:p>
    <w:p w14:paraId="668F675C" w14:textId="77777777" w:rsidR="003D29D0" w:rsidRPr="009E6BA7" w:rsidRDefault="003D29D0" w:rsidP="003D29D0">
      <w:pPr>
        <w:pStyle w:val="Caption1"/>
        <w:rPr>
          <w:lang w:val="en-GB"/>
        </w:rPr>
      </w:pPr>
    </w:p>
    <w:p w14:paraId="267D2E42" w14:textId="77777777" w:rsidR="003D29D0" w:rsidRPr="009E6BA7" w:rsidRDefault="003D29D0" w:rsidP="003D29D0">
      <w:pPr>
        <w:pStyle w:val="Caption1"/>
        <w:rPr>
          <w:lang w:val="en-GB"/>
        </w:rPr>
      </w:pPr>
    </w:p>
    <w:p w14:paraId="2B645ACB" w14:textId="77777777" w:rsidR="003D29D0" w:rsidRPr="009E6BA7" w:rsidRDefault="003D29D0" w:rsidP="003D29D0">
      <w:pPr>
        <w:pStyle w:val="Caption1"/>
        <w:rPr>
          <w:lang w:val="en-GB"/>
        </w:rPr>
      </w:pPr>
    </w:p>
    <w:p w14:paraId="43FBD5CB" w14:textId="77777777" w:rsidR="003D29D0" w:rsidRPr="009E6BA7" w:rsidRDefault="003D29D0" w:rsidP="003D29D0">
      <w:pPr>
        <w:pStyle w:val="Caption1"/>
        <w:rPr>
          <w:lang w:val="en-GB"/>
        </w:rPr>
      </w:pPr>
    </w:p>
    <w:p w14:paraId="2F45A17E" w14:textId="77777777" w:rsidR="003D29D0" w:rsidRPr="009E6BA7" w:rsidRDefault="003D29D0" w:rsidP="003D29D0">
      <w:pPr>
        <w:pStyle w:val="Caption1"/>
        <w:rPr>
          <w:lang w:val="en-GB"/>
        </w:rPr>
      </w:pPr>
    </w:p>
    <w:p w14:paraId="1D5122F6" w14:textId="77777777" w:rsidR="003D29D0" w:rsidRPr="009E6BA7" w:rsidRDefault="003D29D0" w:rsidP="003D29D0">
      <w:pPr>
        <w:pStyle w:val="Caption1"/>
        <w:rPr>
          <w:lang w:val="en-GB"/>
        </w:rPr>
      </w:pPr>
    </w:p>
    <w:p w14:paraId="4CB6F615" w14:textId="77777777" w:rsidR="003D29D0" w:rsidRPr="009E6BA7" w:rsidRDefault="003D29D0" w:rsidP="003D29D0">
      <w:pPr>
        <w:pStyle w:val="Caption1"/>
        <w:rPr>
          <w:lang w:val="en-GB"/>
        </w:rPr>
      </w:pPr>
    </w:p>
    <w:p w14:paraId="220B5EBE" w14:textId="77777777" w:rsidR="003D29D0" w:rsidRPr="009E6BA7" w:rsidRDefault="003D29D0" w:rsidP="003D29D0">
      <w:pPr>
        <w:pStyle w:val="Caption1"/>
        <w:rPr>
          <w:lang w:val="en-GB"/>
        </w:rPr>
      </w:pPr>
    </w:p>
    <w:p w14:paraId="293E7412" w14:textId="77777777" w:rsidR="003D29D0" w:rsidRPr="009E6BA7" w:rsidRDefault="003D29D0" w:rsidP="003D29D0">
      <w:pPr>
        <w:pStyle w:val="Caption1"/>
        <w:rPr>
          <w:lang w:val="en-GB"/>
        </w:rPr>
      </w:pPr>
    </w:p>
    <w:p w14:paraId="5BF7903C" w14:textId="77777777" w:rsidR="003D29D0" w:rsidRPr="009E6BA7" w:rsidRDefault="003D29D0" w:rsidP="003D29D0">
      <w:pPr>
        <w:pStyle w:val="Caption1"/>
        <w:rPr>
          <w:lang w:val="en-GB"/>
        </w:rPr>
      </w:pPr>
    </w:p>
    <w:p w14:paraId="43652264" w14:textId="77777777" w:rsidR="003D29D0" w:rsidRPr="009E6BA7" w:rsidRDefault="003D29D0" w:rsidP="003D29D0">
      <w:pPr>
        <w:pStyle w:val="Caption1"/>
        <w:rPr>
          <w:lang w:val="en-GB"/>
        </w:rPr>
      </w:pPr>
    </w:p>
    <w:p w14:paraId="19E532F1" w14:textId="77777777" w:rsidR="003D29D0" w:rsidRPr="009E6BA7" w:rsidRDefault="003D29D0" w:rsidP="003D29D0">
      <w:pPr>
        <w:pStyle w:val="Caption1"/>
        <w:rPr>
          <w:lang w:val="en-GB"/>
        </w:rPr>
      </w:pPr>
    </w:p>
    <w:p w14:paraId="08E00E83" w14:textId="77777777" w:rsidR="003D29D0" w:rsidRPr="009E6BA7" w:rsidRDefault="003D29D0" w:rsidP="003D29D0">
      <w:pPr>
        <w:pStyle w:val="Caption1"/>
        <w:rPr>
          <w:lang w:val="en-GB"/>
        </w:rPr>
      </w:pPr>
    </w:p>
    <w:p w14:paraId="16996B98" w14:textId="77777777" w:rsidR="003D29D0" w:rsidRPr="009E6BA7" w:rsidRDefault="003D29D0" w:rsidP="003D29D0">
      <w:pPr>
        <w:pStyle w:val="Caption1"/>
        <w:rPr>
          <w:lang w:val="en-GB"/>
        </w:rPr>
      </w:pPr>
    </w:p>
    <w:p w14:paraId="16C15BF2" w14:textId="77777777" w:rsidR="003D29D0" w:rsidRPr="009E6BA7" w:rsidRDefault="003D29D0" w:rsidP="003D29D0">
      <w:pPr>
        <w:pStyle w:val="Caption1"/>
        <w:rPr>
          <w:lang w:val="en-GB"/>
        </w:rPr>
      </w:pPr>
    </w:p>
    <w:p w14:paraId="12F10F76" w14:textId="77777777" w:rsidR="003D29D0" w:rsidRPr="009E6BA7" w:rsidRDefault="003D29D0" w:rsidP="003D29D0">
      <w:pPr>
        <w:pStyle w:val="Caption1"/>
        <w:rPr>
          <w:lang w:val="en-GB"/>
        </w:rPr>
      </w:pPr>
    </w:p>
    <w:p w14:paraId="44EACC5A" w14:textId="77777777" w:rsidR="003D29D0" w:rsidRPr="009E6BA7" w:rsidRDefault="003D29D0" w:rsidP="003D29D0">
      <w:pPr>
        <w:pStyle w:val="Caption1"/>
        <w:rPr>
          <w:lang w:val="en-GB"/>
        </w:rPr>
      </w:pPr>
    </w:p>
    <w:p w14:paraId="7EAE7228" w14:textId="77777777" w:rsidR="003D29D0" w:rsidRPr="009E6BA7" w:rsidRDefault="003D29D0" w:rsidP="003D29D0">
      <w:pPr>
        <w:pStyle w:val="Caption1"/>
        <w:rPr>
          <w:lang w:val="en-GB"/>
        </w:rPr>
      </w:pPr>
    </w:p>
    <w:p w14:paraId="055E6418" w14:textId="77777777" w:rsidR="003D29D0" w:rsidRPr="009E6BA7" w:rsidRDefault="003D29D0" w:rsidP="003D29D0">
      <w:pPr>
        <w:pStyle w:val="Caption1"/>
        <w:rPr>
          <w:lang w:val="en-GB"/>
        </w:rPr>
      </w:pPr>
    </w:p>
    <w:p w14:paraId="11328E11" w14:textId="77777777" w:rsidR="003D29D0" w:rsidRPr="009E6BA7" w:rsidRDefault="003D29D0" w:rsidP="003D29D0">
      <w:pPr>
        <w:pStyle w:val="Caption1"/>
        <w:rPr>
          <w:lang w:val="en-GB"/>
        </w:rPr>
      </w:pPr>
    </w:p>
    <w:p w14:paraId="5B80CF22" w14:textId="77777777" w:rsidR="003D29D0" w:rsidRPr="009E6BA7" w:rsidRDefault="003D29D0" w:rsidP="003D29D0">
      <w:pPr>
        <w:pStyle w:val="Caption1"/>
        <w:rPr>
          <w:lang w:val="en-GB"/>
        </w:rPr>
      </w:pPr>
    </w:p>
    <w:p w14:paraId="77972497" w14:textId="77777777" w:rsidR="003D29D0" w:rsidRPr="009E6BA7" w:rsidRDefault="003D29D0" w:rsidP="003D29D0">
      <w:pPr>
        <w:pStyle w:val="Caption1"/>
        <w:rPr>
          <w:lang w:val="en-GB"/>
        </w:rPr>
      </w:pPr>
    </w:p>
    <w:p w14:paraId="7C639B81" w14:textId="77777777" w:rsidR="003D29D0" w:rsidRPr="009E6BA7" w:rsidRDefault="003D29D0" w:rsidP="003D29D0">
      <w:pPr>
        <w:pStyle w:val="Caption1"/>
        <w:rPr>
          <w:lang w:val="en-GB"/>
        </w:rPr>
      </w:pPr>
    </w:p>
    <w:p w14:paraId="14519E39" w14:textId="77777777" w:rsidR="003D29D0" w:rsidRPr="009E6BA7" w:rsidRDefault="003D29D0" w:rsidP="003D29D0">
      <w:pPr>
        <w:pStyle w:val="Caption1"/>
        <w:rPr>
          <w:lang w:val="en-GB"/>
        </w:rPr>
      </w:pPr>
    </w:p>
    <w:p w14:paraId="1A2FBC03" w14:textId="77777777" w:rsidR="003D29D0" w:rsidRPr="009E6BA7" w:rsidRDefault="003D29D0" w:rsidP="003D29D0">
      <w:pPr>
        <w:pStyle w:val="Caption1"/>
        <w:rPr>
          <w:lang w:val="en-GB"/>
        </w:rPr>
      </w:pPr>
    </w:p>
    <w:p w14:paraId="344C879F" w14:textId="77777777" w:rsidR="003D29D0" w:rsidRPr="009E6BA7" w:rsidRDefault="003D29D0" w:rsidP="003D29D0">
      <w:pPr>
        <w:pStyle w:val="Caption1"/>
        <w:rPr>
          <w:lang w:val="en-GB"/>
        </w:rPr>
      </w:pPr>
    </w:p>
    <w:p w14:paraId="76FBB201" w14:textId="77777777" w:rsidR="003D29D0" w:rsidRPr="009E6BA7" w:rsidRDefault="003D29D0" w:rsidP="003D29D0">
      <w:pPr>
        <w:pStyle w:val="Caption1"/>
        <w:rPr>
          <w:lang w:val="en-GB"/>
        </w:rPr>
      </w:pPr>
    </w:p>
    <w:p w14:paraId="30E8C900" w14:textId="77777777" w:rsidR="003D29D0" w:rsidRPr="009E6BA7" w:rsidRDefault="003D29D0" w:rsidP="003D29D0">
      <w:pPr>
        <w:pStyle w:val="Caption1"/>
        <w:rPr>
          <w:lang w:val="en-GB"/>
        </w:rPr>
      </w:pPr>
    </w:p>
    <w:p w14:paraId="6D73C968" w14:textId="77777777" w:rsidR="003D29D0" w:rsidRPr="009E6BA7" w:rsidRDefault="003D29D0" w:rsidP="003D29D0">
      <w:pPr>
        <w:pStyle w:val="Caption1"/>
        <w:rPr>
          <w:lang w:val="en-GB"/>
        </w:rPr>
      </w:pPr>
    </w:p>
    <w:p w14:paraId="0E0294C5" w14:textId="77777777" w:rsidR="003D29D0" w:rsidRPr="009E6BA7" w:rsidRDefault="003D29D0" w:rsidP="003D29D0">
      <w:pPr>
        <w:pStyle w:val="Caption1"/>
        <w:rPr>
          <w:lang w:val="en-GB"/>
        </w:rPr>
      </w:pPr>
    </w:p>
    <w:p w14:paraId="1411F1F5" w14:textId="77777777" w:rsidR="003D29D0" w:rsidRPr="009E6BA7" w:rsidRDefault="003D29D0" w:rsidP="003D29D0">
      <w:pPr>
        <w:pStyle w:val="Caption1"/>
        <w:rPr>
          <w:lang w:val="en-GB"/>
        </w:rPr>
      </w:pPr>
    </w:p>
    <w:p w14:paraId="0F7BF3D0" w14:textId="77777777" w:rsidR="003D29D0" w:rsidRPr="009E6BA7" w:rsidRDefault="003D29D0" w:rsidP="003D29D0">
      <w:pPr>
        <w:pStyle w:val="Caption1"/>
        <w:rPr>
          <w:lang w:val="en-GB"/>
        </w:rPr>
      </w:pPr>
    </w:p>
    <w:p w14:paraId="214521B2" w14:textId="77777777" w:rsidR="003D29D0" w:rsidRPr="009E6BA7" w:rsidRDefault="003D29D0" w:rsidP="003D29D0">
      <w:pPr>
        <w:pStyle w:val="Caption1"/>
        <w:rPr>
          <w:lang w:val="en-GB"/>
        </w:rPr>
      </w:pPr>
    </w:p>
    <w:p w14:paraId="742A66CD" w14:textId="77777777" w:rsidR="003D29D0" w:rsidRPr="009E6BA7" w:rsidRDefault="003D29D0" w:rsidP="003D29D0">
      <w:pPr>
        <w:pStyle w:val="Caption1"/>
        <w:rPr>
          <w:lang w:val="en-GB"/>
        </w:rPr>
      </w:pPr>
    </w:p>
    <w:p w14:paraId="19B6CF12" w14:textId="77777777" w:rsidR="003D29D0" w:rsidRPr="009E6BA7" w:rsidRDefault="003D29D0" w:rsidP="003D29D0">
      <w:pPr>
        <w:pStyle w:val="Caption1"/>
        <w:rPr>
          <w:lang w:val="en-GB"/>
        </w:rPr>
      </w:pPr>
    </w:p>
    <w:p w14:paraId="15329E1D" w14:textId="77777777" w:rsidR="003D29D0" w:rsidRPr="009E6BA7" w:rsidRDefault="003D29D0" w:rsidP="003D29D0">
      <w:pPr>
        <w:pStyle w:val="Caption1"/>
        <w:rPr>
          <w:lang w:val="en-GB"/>
        </w:rPr>
      </w:pPr>
      <w:r w:rsidRPr="009E6BA7">
        <w:rPr>
          <w:lang w:val="en-GB"/>
        </w:rPr>
        <w:t>Methods S1. Isolation of PBMC</w:t>
      </w:r>
    </w:p>
    <w:p w14:paraId="51E87754" w14:textId="77777777" w:rsidR="003D29D0" w:rsidRPr="009E6BA7" w:rsidRDefault="003D29D0" w:rsidP="003D29D0">
      <w:pPr>
        <w:pStyle w:val="Caption1"/>
        <w:rPr>
          <w:lang w:val="en-GB"/>
        </w:rPr>
      </w:pPr>
    </w:p>
    <w:p w14:paraId="5E36C594" w14:textId="266B3E0E" w:rsidR="003D29D0" w:rsidRPr="009E6BA7" w:rsidRDefault="003D29D0" w:rsidP="003D29D0">
      <w:pPr>
        <w:pStyle w:val="Caption1"/>
        <w:rPr>
          <w:rStyle w:val="eop"/>
          <w:rFonts w:ascii="Calibri" w:hAnsi="Calibri" w:cs="Calibri"/>
          <w:b w:val="0"/>
          <w:bCs w:val="0"/>
          <w:color w:val="000000"/>
          <w:shd w:val="clear" w:color="auto" w:fill="FFFFFF"/>
          <w:lang w:val="en-GB"/>
        </w:rPr>
      </w:pPr>
      <w:r w:rsidRPr="009E6BA7">
        <w:rPr>
          <w:rStyle w:val="normaltextrun"/>
          <w:rFonts w:cs="Calibri"/>
          <w:b w:val="0"/>
          <w:bCs w:val="0"/>
          <w:color w:val="000000"/>
          <w:shd w:val="clear" w:color="auto" w:fill="FFFFFF"/>
          <w:lang w:val="en-GB"/>
        </w:rPr>
        <w:t>Peripheral blood mononuclear cells (PBMCs) were obtained from 64 mL peripheral blood taken in CPT Sodium Heparin (CPT) tubes (BD Biosciences) prior to the first vaccination, Day 57, Day 80, Day 182 and Day 365. The CPT tubes were inverted 8 to 10 times and centrifuged within 2 h of collection at 1800 </w:t>
      </w:r>
      <w:r w:rsidRPr="009E6BA7">
        <w:rPr>
          <w:rStyle w:val="normaltextrun"/>
          <w:rFonts w:cs="Calibri"/>
          <w:b w:val="0"/>
          <w:bCs w:val="0"/>
          <w:i/>
          <w:iCs/>
          <w:color w:val="000000"/>
          <w:shd w:val="clear" w:color="auto" w:fill="FFFFFF"/>
          <w:lang w:val="en-GB"/>
        </w:rPr>
        <w:t>g</w:t>
      </w:r>
      <w:r w:rsidRPr="009E6BA7">
        <w:rPr>
          <w:rStyle w:val="normaltextrun"/>
          <w:rFonts w:cs="Calibri"/>
          <w:b w:val="0"/>
          <w:bCs w:val="0"/>
          <w:color w:val="000000"/>
          <w:shd w:val="clear" w:color="auto" w:fill="FFFFFF"/>
          <w:lang w:val="en-GB"/>
        </w:rPr>
        <w:t xml:space="preserve"> for 20 min at room temperature. Subsequently, each CPT tube was gently inverted to suspend the PBMCs in the plasma. The PBMCs and plasma was transferred to a 50 mL tube, Ca</w:t>
      </w:r>
      <w:r w:rsidRPr="009E6BA7">
        <w:rPr>
          <w:rStyle w:val="normaltextrun"/>
          <w:rFonts w:cs="Calibri"/>
          <w:b w:val="0"/>
          <w:bCs w:val="0"/>
          <w:color w:val="000000"/>
          <w:sz w:val="17"/>
          <w:szCs w:val="17"/>
          <w:shd w:val="clear" w:color="auto" w:fill="FFFFFF"/>
          <w:vertAlign w:val="superscript"/>
          <w:lang w:val="en-GB"/>
        </w:rPr>
        <w:t xml:space="preserve">2+ </w:t>
      </w:r>
      <w:r w:rsidRPr="009E6BA7">
        <w:rPr>
          <w:rStyle w:val="normaltextrun"/>
          <w:rFonts w:cs="Calibri"/>
          <w:b w:val="0"/>
          <w:bCs w:val="0"/>
          <w:color w:val="000000"/>
          <w:shd w:val="clear" w:color="auto" w:fill="FFFFFF"/>
          <w:lang w:val="en-GB"/>
        </w:rPr>
        <w:t>and Mg</w:t>
      </w:r>
      <w:r w:rsidRPr="009E6BA7">
        <w:rPr>
          <w:rStyle w:val="normaltextrun"/>
          <w:rFonts w:cs="Calibri"/>
          <w:b w:val="0"/>
          <w:bCs w:val="0"/>
          <w:color w:val="000000"/>
          <w:sz w:val="17"/>
          <w:szCs w:val="17"/>
          <w:shd w:val="clear" w:color="auto" w:fill="FFFFFF"/>
          <w:vertAlign w:val="superscript"/>
          <w:lang w:val="en-GB"/>
        </w:rPr>
        <w:t>2+</w:t>
      </w:r>
      <w:r w:rsidRPr="009E6BA7">
        <w:rPr>
          <w:rStyle w:val="normaltextrun"/>
          <w:rFonts w:cs="Calibri"/>
          <w:b w:val="0"/>
          <w:bCs w:val="0"/>
          <w:color w:val="000000"/>
          <w:shd w:val="clear" w:color="auto" w:fill="FFFFFF"/>
          <w:lang w:val="en-GB"/>
        </w:rPr>
        <w:t xml:space="preserve"> free Phosphate Buffered Saline (PBS, Gibco) added and the tube was inverted 3 to 4 times and centrifuged at 400 </w:t>
      </w:r>
      <w:r w:rsidRPr="009E6BA7">
        <w:rPr>
          <w:rStyle w:val="normaltextrun"/>
          <w:rFonts w:cs="Calibri"/>
          <w:b w:val="0"/>
          <w:bCs w:val="0"/>
          <w:i/>
          <w:iCs/>
          <w:color w:val="000000"/>
          <w:shd w:val="clear" w:color="auto" w:fill="FFFFFF"/>
          <w:lang w:val="en-GB"/>
        </w:rPr>
        <w:t>g</w:t>
      </w:r>
      <w:r w:rsidRPr="009E6BA7">
        <w:rPr>
          <w:rStyle w:val="normaltextrun"/>
          <w:rFonts w:cs="Calibri"/>
          <w:b w:val="0"/>
          <w:bCs w:val="0"/>
          <w:color w:val="000000"/>
          <w:shd w:val="clear" w:color="auto" w:fill="FFFFFF"/>
          <w:lang w:val="en-GB"/>
        </w:rPr>
        <w:t xml:space="preserve"> for 10 min at RT. Following centrifugation, the supernatant was aspirated and the PBMCs were resuspended in Ca</w:t>
      </w:r>
      <w:r w:rsidRPr="009E6BA7">
        <w:rPr>
          <w:rStyle w:val="normaltextrun"/>
          <w:rFonts w:cs="Calibri"/>
          <w:b w:val="0"/>
          <w:bCs w:val="0"/>
          <w:color w:val="000000"/>
          <w:sz w:val="17"/>
          <w:szCs w:val="17"/>
          <w:shd w:val="clear" w:color="auto" w:fill="FFFFFF"/>
          <w:vertAlign w:val="superscript"/>
          <w:lang w:val="en-GB"/>
        </w:rPr>
        <w:t xml:space="preserve">2+ </w:t>
      </w:r>
      <w:r w:rsidRPr="009E6BA7">
        <w:rPr>
          <w:rStyle w:val="normaltextrun"/>
          <w:rFonts w:cs="Calibri"/>
          <w:b w:val="0"/>
          <w:bCs w:val="0"/>
          <w:color w:val="000000"/>
          <w:shd w:val="clear" w:color="auto" w:fill="FFFFFF"/>
          <w:lang w:val="en-GB"/>
        </w:rPr>
        <w:t>and Mg</w:t>
      </w:r>
      <w:r w:rsidRPr="009E6BA7">
        <w:rPr>
          <w:rStyle w:val="normaltextrun"/>
          <w:rFonts w:cs="Calibri"/>
          <w:b w:val="0"/>
          <w:bCs w:val="0"/>
          <w:color w:val="000000"/>
          <w:sz w:val="17"/>
          <w:szCs w:val="17"/>
          <w:shd w:val="clear" w:color="auto" w:fill="FFFFFF"/>
          <w:vertAlign w:val="superscript"/>
          <w:lang w:val="en-GB"/>
        </w:rPr>
        <w:t>2+</w:t>
      </w:r>
      <w:r w:rsidRPr="009E6BA7">
        <w:rPr>
          <w:rStyle w:val="normaltextrun"/>
          <w:rFonts w:cs="Calibri"/>
          <w:b w:val="0"/>
          <w:bCs w:val="0"/>
          <w:color w:val="000000"/>
          <w:shd w:val="clear" w:color="auto" w:fill="FFFFFF"/>
          <w:lang w:val="en-GB"/>
        </w:rPr>
        <w:t xml:space="preserve"> free PBS before the cell count was determined by Trypan Blue Stain. The PBMCs were subjected to a second wash in </w:t>
      </w:r>
      <w:r w:rsidR="002C5EC6" w:rsidRPr="009E6BA7">
        <w:rPr>
          <w:rStyle w:val="normaltextrun"/>
          <w:rFonts w:cs="Calibri"/>
          <w:b w:val="0"/>
          <w:bCs w:val="0"/>
          <w:color w:val="000000"/>
          <w:shd w:val="clear" w:color="auto" w:fill="FFFFFF"/>
          <w:lang w:val="en-GB"/>
        </w:rPr>
        <w:t>PB</w:t>
      </w:r>
      <w:r w:rsidR="002C5EC6">
        <w:rPr>
          <w:rStyle w:val="normaltextrun"/>
          <w:rFonts w:cs="Calibri"/>
          <w:b w:val="0"/>
          <w:bCs w:val="0"/>
          <w:color w:val="000000"/>
          <w:shd w:val="clear" w:color="auto" w:fill="FFFFFF"/>
          <w:lang w:val="en-GB"/>
        </w:rPr>
        <w:t>S</w:t>
      </w:r>
      <w:r w:rsidR="002C5EC6" w:rsidRPr="009E6BA7">
        <w:rPr>
          <w:rStyle w:val="normaltextrun"/>
          <w:rFonts w:cs="Calibri"/>
          <w:b w:val="0"/>
          <w:bCs w:val="0"/>
          <w:color w:val="000000"/>
          <w:shd w:val="clear" w:color="auto" w:fill="FFFFFF"/>
          <w:lang w:val="en-GB"/>
        </w:rPr>
        <w:t xml:space="preserve"> </w:t>
      </w:r>
      <w:r w:rsidRPr="009E6BA7">
        <w:rPr>
          <w:rStyle w:val="normaltextrun"/>
          <w:rFonts w:cs="Calibri"/>
          <w:b w:val="0"/>
          <w:bCs w:val="0"/>
          <w:color w:val="000000"/>
          <w:shd w:val="clear" w:color="auto" w:fill="FFFFFF"/>
          <w:lang w:val="en-GB"/>
        </w:rPr>
        <w:t>using the same conditions as during the first wash. Cells were resuspended at a concentration of 1 x 10</w:t>
      </w:r>
      <w:r w:rsidRPr="009E6BA7">
        <w:rPr>
          <w:rStyle w:val="normaltextrun"/>
          <w:rFonts w:cs="Calibri"/>
          <w:b w:val="0"/>
          <w:bCs w:val="0"/>
          <w:color w:val="000000"/>
          <w:sz w:val="17"/>
          <w:szCs w:val="17"/>
          <w:shd w:val="clear" w:color="auto" w:fill="FFFFFF"/>
          <w:vertAlign w:val="superscript"/>
          <w:lang w:val="en-GB"/>
        </w:rPr>
        <w:t>6</w:t>
      </w:r>
      <w:r w:rsidRPr="009E6BA7">
        <w:rPr>
          <w:rStyle w:val="normaltextrun"/>
          <w:rFonts w:cs="Calibri"/>
          <w:b w:val="0"/>
          <w:bCs w:val="0"/>
          <w:color w:val="000000"/>
          <w:shd w:val="clear" w:color="auto" w:fill="FFFFFF"/>
          <w:lang w:val="en-GB"/>
        </w:rPr>
        <w:t xml:space="preserve"> per mL in RPMI-1640 (Sigma Aldrich) 10% Human Serum Albumin (</w:t>
      </w:r>
      <w:proofErr w:type="spellStart"/>
      <w:r w:rsidRPr="009E6BA7">
        <w:rPr>
          <w:rStyle w:val="normaltextrun"/>
          <w:rFonts w:cs="Calibri"/>
          <w:b w:val="0"/>
          <w:bCs w:val="0"/>
          <w:color w:val="000000"/>
          <w:shd w:val="clear" w:color="auto" w:fill="FFFFFF"/>
          <w:lang w:val="en-GB"/>
        </w:rPr>
        <w:t>Octapharma</w:t>
      </w:r>
      <w:proofErr w:type="spellEnd"/>
      <w:r w:rsidRPr="009E6BA7">
        <w:rPr>
          <w:rStyle w:val="normaltextrun"/>
          <w:rFonts w:cs="Calibri"/>
          <w:b w:val="0"/>
          <w:bCs w:val="0"/>
          <w:color w:val="000000"/>
          <w:shd w:val="clear" w:color="auto" w:fill="FFFFFF"/>
          <w:lang w:val="en-GB"/>
        </w:rPr>
        <w:t xml:space="preserve"> Ltd) and 10% Dimethyl sulfoxide (Sigma Aldrich). 1 mL cell suspension per vial was frozen at -70°C before shipment on dry-ice to the Department of Cellular Therapy, Oslo University Hospital-The Norwegian Radium Hospital, Norway for analysis.</w:t>
      </w:r>
      <w:r w:rsidRPr="009E6BA7">
        <w:rPr>
          <w:rStyle w:val="eop"/>
          <w:rFonts w:ascii="Calibri" w:hAnsi="Calibri" w:cs="Calibri"/>
          <w:b w:val="0"/>
          <w:bCs w:val="0"/>
          <w:color w:val="000000"/>
          <w:shd w:val="clear" w:color="auto" w:fill="FFFFFF"/>
          <w:lang w:val="en-GB"/>
        </w:rPr>
        <w:t> </w:t>
      </w:r>
    </w:p>
    <w:p w14:paraId="7646A677" w14:textId="77777777" w:rsidR="003D29D0" w:rsidRPr="009E6BA7" w:rsidRDefault="003D29D0" w:rsidP="003D29D0">
      <w:pPr>
        <w:pStyle w:val="Caption1"/>
        <w:rPr>
          <w:rStyle w:val="eop"/>
          <w:rFonts w:ascii="Calibri" w:hAnsi="Calibri" w:cs="Calibri"/>
          <w:b w:val="0"/>
          <w:bCs w:val="0"/>
          <w:color w:val="000000"/>
          <w:shd w:val="clear" w:color="auto" w:fill="FFFFFF"/>
          <w:lang w:val="en-GB"/>
        </w:rPr>
      </w:pPr>
    </w:p>
    <w:p w14:paraId="0F6D0C0F" w14:textId="77777777" w:rsidR="003D29D0" w:rsidRPr="009E6BA7" w:rsidRDefault="003D29D0" w:rsidP="003D29D0">
      <w:pPr>
        <w:pStyle w:val="Caption1"/>
        <w:rPr>
          <w:rStyle w:val="eop"/>
          <w:rFonts w:ascii="Calibri" w:hAnsi="Calibri" w:cs="Calibri"/>
          <w:color w:val="000000"/>
          <w:shd w:val="clear" w:color="auto" w:fill="FFFFFF"/>
          <w:lang w:val="en-GB"/>
        </w:rPr>
      </w:pPr>
    </w:p>
    <w:p w14:paraId="6574536B" w14:textId="77777777" w:rsidR="003D29D0" w:rsidRPr="009E6BA7" w:rsidRDefault="003D29D0" w:rsidP="003D29D0">
      <w:pPr>
        <w:pStyle w:val="Caption1"/>
        <w:rPr>
          <w:rStyle w:val="eop"/>
          <w:rFonts w:ascii="Calibri" w:hAnsi="Calibri" w:cs="Calibri"/>
          <w:color w:val="000000"/>
          <w:shd w:val="clear" w:color="auto" w:fill="FFFFFF"/>
          <w:lang w:val="en-GB"/>
        </w:rPr>
      </w:pPr>
    </w:p>
    <w:p w14:paraId="3AB12403" w14:textId="77777777" w:rsidR="003D29D0" w:rsidRPr="009E6BA7" w:rsidRDefault="003D29D0" w:rsidP="003D29D0">
      <w:pPr>
        <w:pStyle w:val="Caption1"/>
        <w:rPr>
          <w:rStyle w:val="eop"/>
          <w:rFonts w:ascii="Calibri" w:hAnsi="Calibri" w:cs="Calibri"/>
          <w:color w:val="000000"/>
          <w:shd w:val="clear" w:color="auto" w:fill="FFFFFF"/>
          <w:lang w:val="en-GB"/>
        </w:rPr>
      </w:pPr>
    </w:p>
    <w:p w14:paraId="38BF4F65" w14:textId="77777777" w:rsidR="003D29D0" w:rsidRPr="009E6BA7" w:rsidRDefault="003D29D0" w:rsidP="003D29D0">
      <w:pPr>
        <w:pStyle w:val="Caption1"/>
        <w:rPr>
          <w:rStyle w:val="eop"/>
          <w:rFonts w:ascii="Calibri" w:hAnsi="Calibri" w:cs="Calibri"/>
          <w:color w:val="000000"/>
          <w:shd w:val="clear" w:color="auto" w:fill="FFFFFF"/>
          <w:lang w:val="en-GB"/>
        </w:rPr>
      </w:pPr>
    </w:p>
    <w:p w14:paraId="1E55BA66" w14:textId="77777777" w:rsidR="003D29D0" w:rsidRPr="009E6BA7" w:rsidRDefault="003D29D0" w:rsidP="003D29D0">
      <w:pPr>
        <w:pStyle w:val="Caption1"/>
        <w:rPr>
          <w:rStyle w:val="eop"/>
          <w:rFonts w:ascii="Calibri" w:hAnsi="Calibri" w:cs="Calibri"/>
          <w:color w:val="000000"/>
          <w:shd w:val="clear" w:color="auto" w:fill="FFFFFF"/>
          <w:lang w:val="en-GB"/>
        </w:rPr>
      </w:pPr>
    </w:p>
    <w:p w14:paraId="59DC9353" w14:textId="77777777" w:rsidR="003D29D0" w:rsidRPr="009E6BA7" w:rsidRDefault="003D29D0" w:rsidP="003D29D0">
      <w:pPr>
        <w:pStyle w:val="Caption1"/>
        <w:rPr>
          <w:rStyle w:val="eop"/>
          <w:rFonts w:ascii="Calibri" w:hAnsi="Calibri" w:cs="Calibri"/>
          <w:color w:val="000000"/>
          <w:shd w:val="clear" w:color="auto" w:fill="FFFFFF"/>
          <w:lang w:val="en-GB"/>
        </w:rPr>
      </w:pPr>
    </w:p>
    <w:p w14:paraId="7E0CC0CC" w14:textId="77777777" w:rsidR="003D29D0" w:rsidRPr="009E6BA7" w:rsidRDefault="003D29D0" w:rsidP="003D29D0">
      <w:pPr>
        <w:pStyle w:val="Caption1"/>
        <w:rPr>
          <w:rStyle w:val="eop"/>
          <w:rFonts w:ascii="Calibri" w:hAnsi="Calibri" w:cs="Calibri"/>
          <w:color w:val="000000"/>
          <w:shd w:val="clear" w:color="auto" w:fill="FFFFFF"/>
          <w:lang w:val="en-GB"/>
        </w:rPr>
      </w:pPr>
    </w:p>
    <w:p w14:paraId="4A4D56A8" w14:textId="77777777" w:rsidR="003D29D0" w:rsidRPr="009E6BA7" w:rsidRDefault="003D29D0" w:rsidP="003D29D0">
      <w:pPr>
        <w:pStyle w:val="Caption1"/>
        <w:rPr>
          <w:rStyle w:val="eop"/>
          <w:rFonts w:ascii="Calibri" w:hAnsi="Calibri" w:cs="Calibri"/>
          <w:color w:val="000000"/>
          <w:shd w:val="clear" w:color="auto" w:fill="FFFFFF"/>
          <w:lang w:val="en-GB"/>
        </w:rPr>
      </w:pPr>
    </w:p>
    <w:p w14:paraId="14025150" w14:textId="77777777" w:rsidR="003D29D0" w:rsidRPr="009E6BA7" w:rsidRDefault="003D29D0" w:rsidP="003D29D0">
      <w:pPr>
        <w:pStyle w:val="Caption1"/>
        <w:rPr>
          <w:rStyle w:val="eop"/>
          <w:rFonts w:ascii="Calibri" w:hAnsi="Calibri" w:cs="Calibri"/>
          <w:color w:val="000000"/>
          <w:shd w:val="clear" w:color="auto" w:fill="FFFFFF"/>
          <w:lang w:val="en-GB"/>
        </w:rPr>
      </w:pPr>
    </w:p>
    <w:p w14:paraId="37F61B37" w14:textId="77777777" w:rsidR="003D29D0" w:rsidRPr="009E6BA7" w:rsidRDefault="003D29D0" w:rsidP="003D29D0">
      <w:pPr>
        <w:pStyle w:val="Caption1"/>
        <w:rPr>
          <w:rStyle w:val="eop"/>
          <w:rFonts w:ascii="Calibri" w:hAnsi="Calibri" w:cs="Calibri"/>
          <w:color w:val="000000"/>
          <w:shd w:val="clear" w:color="auto" w:fill="FFFFFF"/>
          <w:lang w:val="en-GB"/>
        </w:rPr>
      </w:pPr>
    </w:p>
    <w:p w14:paraId="777EECD0" w14:textId="77777777" w:rsidR="003D29D0" w:rsidRPr="009E6BA7" w:rsidRDefault="003D29D0" w:rsidP="003D29D0">
      <w:pPr>
        <w:pStyle w:val="Caption1"/>
        <w:rPr>
          <w:rStyle w:val="eop"/>
          <w:rFonts w:ascii="Calibri" w:hAnsi="Calibri" w:cs="Calibri"/>
          <w:color w:val="000000"/>
          <w:shd w:val="clear" w:color="auto" w:fill="FFFFFF"/>
          <w:lang w:val="en-GB"/>
        </w:rPr>
      </w:pPr>
    </w:p>
    <w:p w14:paraId="5B4FCD9D" w14:textId="77777777" w:rsidR="003D29D0" w:rsidRPr="009E6BA7" w:rsidRDefault="003D29D0" w:rsidP="003D29D0">
      <w:pPr>
        <w:pStyle w:val="Caption1"/>
        <w:rPr>
          <w:rStyle w:val="eop"/>
          <w:rFonts w:ascii="Calibri" w:hAnsi="Calibri" w:cs="Calibri"/>
          <w:color w:val="000000"/>
          <w:shd w:val="clear" w:color="auto" w:fill="FFFFFF"/>
          <w:lang w:val="en-GB"/>
        </w:rPr>
      </w:pPr>
    </w:p>
    <w:p w14:paraId="1F8FE903" w14:textId="77777777" w:rsidR="003D29D0" w:rsidRPr="009E6BA7" w:rsidRDefault="003D29D0" w:rsidP="003D29D0">
      <w:pPr>
        <w:pStyle w:val="Caption1"/>
        <w:rPr>
          <w:rStyle w:val="eop"/>
          <w:rFonts w:ascii="Calibri" w:hAnsi="Calibri" w:cs="Calibri"/>
          <w:color w:val="000000"/>
          <w:shd w:val="clear" w:color="auto" w:fill="FFFFFF"/>
          <w:lang w:val="en-GB"/>
        </w:rPr>
      </w:pPr>
    </w:p>
    <w:p w14:paraId="6EEADDEC" w14:textId="77777777" w:rsidR="003D29D0" w:rsidRPr="009E6BA7" w:rsidRDefault="003D29D0" w:rsidP="003D29D0">
      <w:pPr>
        <w:pStyle w:val="Caption1"/>
        <w:rPr>
          <w:rStyle w:val="eop"/>
          <w:rFonts w:ascii="Calibri" w:hAnsi="Calibri" w:cs="Calibri"/>
          <w:color w:val="000000"/>
          <w:shd w:val="clear" w:color="auto" w:fill="FFFFFF"/>
          <w:lang w:val="en-GB"/>
        </w:rPr>
      </w:pPr>
    </w:p>
    <w:p w14:paraId="43508BAA" w14:textId="77777777" w:rsidR="003D29D0" w:rsidRPr="009E6BA7" w:rsidRDefault="003D29D0" w:rsidP="003D29D0">
      <w:pPr>
        <w:pStyle w:val="Caption1"/>
        <w:rPr>
          <w:rStyle w:val="eop"/>
          <w:rFonts w:ascii="Calibri" w:hAnsi="Calibri" w:cs="Calibri"/>
          <w:color w:val="000000"/>
          <w:shd w:val="clear" w:color="auto" w:fill="FFFFFF"/>
          <w:lang w:val="en-GB"/>
        </w:rPr>
      </w:pPr>
    </w:p>
    <w:p w14:paraId="040AC603" w14:textId="77777777" w:rsidR="003D29D0" w:rsidRPr="009E6BA7" w:rsidRDefault="003D29D0" w:rsidP="003D29D0">
      <w:pPr>
        <w:pStyle w:val="Caption1"/>
        <w:rPr>
          <w:rStyle w:val="eop"/>
          <w:rFonts w:ascii="Calibri" w:hAnsi="Calibri" w:cs="Calibri"/>
          <w:color w:val="000000"/>
          <w:shd w:val="clear" w:color="auto" w:fill="FFFFFF"/>
          <w:lang w:val="en-GB"/>
        </w:rPr>
      </w:pPr>
    </w:p>
    <w:p w14:paraId="2C5B1EFB" w14:textId="77777777" w:rsidR="003D29D0" w:rsidRPr="009E6BA7" w:rsidRDefault="003D29D0" w:rsidP="003D29D0">
      <w:pPr>
        <w:pStyle w:val="Caption1"/>
        <w:rPr>
          <w:rStyle w:val="eop"/>
          <w:rFonts w:ascii="Calibri" w:hAnsi="Calibri" w:cs="Calibri"/>
          <w:color w:val="000000"/>
          <w:shd w:val="clear" w:color="auto" w:fill="FFFFFF"/>
          <w:lang w:val="en-GB"/>
        </w:rPr>
      </w:pPr>
    </w:p>
    <w:p w14:paraId="3EC05E5F" w14:textId="77777777" w:rsidR="003D29D0" w:rsidRPr="009E6BA7" w:rsidRDefault="003D29D0" w:rsidP="003D29D0">
      <w:pPr>
        <w:pStyle w:val="Caption1"/>
        <w:rPr>
          <w:rStyle w:val="eop"/>
          <w:rFonts w:ascii="Calibri" w:hAnsi="Calibri" w:cs="Calibri"/>
          <w:color w:val="000000"/>
          <w:shd w:val="clear" w:color="auto" w:fill="FFFFFF"/>
          <w:lang w:val="en-GB"/>
        </w:rPr>
      </w:pPr>
    </w:p>
    <w:p w14:paraId="74F13E85" w14:textId="77777777" w:rsidR="003D29D0" w:rsidRPr="009E6BA7" w:rsidRDefault="003D29D0" w:rsidP="003D29D0">
      <w:pPr>
        <w:pStyle w:val="Caption1"/>
        <w:rPr>
          <w:rStyle w:val="eop"/>
          <w:rFonts w:ascii="Calibri" w:hAnsi="Calibri" w:cs="Calibri"/>
          <w:color w:val="000000"/>
          <w:shd w:val="clear" w:color="auto" w:fill="FFFFFF"/>
          <w:lang w:val="en-GB"/>
        </w:rPr>
      </w:pPr>
    </w:p>
    <w:p w14:paraId="65F8769D" w14:textId="77777777" w:rsidR="003D29D0" w:rsidRPr="009E6BA7" w:rsidRDefault="003D29D0" w:rsidP="003D29D0">
      <w:pPr>
        <w:pStyle w:val="Caption1"/>
        <w:rPr>
          <w:rStyle w:val="eop"/>
          <w:rFonts w:ascii="Calibri" w:hAnsi="Calibri" w:cs="Calibri"/>
          <w:color w:val="000000"/>
          <w:shd w:val="clear" w:color="auto" w:fill="FFFFFF"/>
          <w:lang w:val="en-GB"/>
        </w:rPr>
      </w:pPr>
    </w:p>
    <w:p w14:paraId="07EB6072" w14:textId="77777777" w:rsidR="003D29D0" w:rsidRPr="009E6BA7" w:rsidRDefault="003D29D0" w:rsidP="003D29D0">
      <w:pPr>
        <w:pStyle w:val="Caption1"/>
        <w:rPr>
          <w:rStyle w:val="eop"/>
          <w:rFonts w:ascii="Calibri" w:hAnsi="Calibri" w:cs="Calibri"/>
          <w:color w:val="000000"/>
          <w:shd w:val="clear" w:color="auto" w:fill="FFFFFF"/>
          <w:lang w:val="en-GB"/>
        </w:rPr>
      </w:pPr>
    </w:p>
    <w:p w14:paraId="6BDFAF1B" w14:textId="77777777" w:rsidR="003D29D0" w:rsidRPr="009E6BA7" w:rsidRDefault="003D29D0" w:rsidP="003D29D0">
      <w:pPr>
        <w:pStyle w:val="Caption1"/>
        <w:rPr>
          <w:rStyle w:val="eop"/>
          <w:rFonts w:ascii="Calibri" w:hAnsi="Calibri" w:cs="Calibri"/>
          <w:color w:val="000000"/>
          <w:shd w:val="clear" w:color="auto" w:fill="FFFFFF"/>
          <w:lang w:val="en-GB"/>
        </w:rPr>
      </w:pPr>
    </w:p>
    <w:p w14:paraId="7F4D99C3" w14:textId="77777777" w:rsidR="003D29D0" w:rsidRPr="009E6BA7" w:rsidRDefault="003D29D0" w:rsidP="003D29D0">
      <w:pPr>
        <w:pStyle w:val="Caption1"/>
        <w:rPr>
          <w:rStyle w:val="eop"/>
          <w:rFonts w:ascii="Calibri" w:hAnsi="Calibri" w:cs="Calibri"/>
          <w:color w:val="000000"/>
          <w:shd w:val="clear" w:color="auto" w:fill="FFFFFF"/>
          <w:lang w:val="en-GB"/>
        </w:rPr>
      </w:pPr>
    </w:p>
    <w:p w14:paraId="5F10D0E3" w14:textId="77777777" w:rsidR="003D29D0" w:rsidRPr="009E6BA7" w:rsidRDefault="003D29D0" w:rsidP="003D29D0">
      <w:pPr>
        <w:pStyle w:val="Caption1"/>
        <w:rPr>
          <w:rStyle w:val="eop"/>
          <w:rFonts w:ascii="Calibri" w:hAnsi="Calibri" w:cs="Calibri"/>
          <w:color w:val="000000"/>
          <w:shd w:val="clear" w:color="auto" w:fill="FFFFFF"/>
          <w:lang w:val="en-GB"/>
        </w:rPr>
      </w:pPr>
    </w:p>
    <w:p w14:paraId="232A88D5" w14:textId="77777777" w:rsidR="003D29D0" w:rsidRPr="009E6BA7" w:rsidRDefault="003D29D0" w:rsidP="003D29D0">
      <w:pPr>
        <w:pStyle w:val="Caption1"/>
        <w:rPr>
          <w:rStyle w:val="eop"/>
          <w:rFonts w:ascii="Calibri" w:hAnsi="Calibri" w:cs="Calibri"/>
          <w:color w:val="000000"/>
          <w:shd w:val="clear" w:color="auto" w:fill="FFFFFF"/>
          <w:lang w:val="en-GB"/>
        </w:rPr>
      </w:pPr>
    </w:p>
    <w:p w14:paraId="31D00A3A" w14:textId="77777777" w:rsidR="003D29D0" w:rsidRPr="009E6BA7" w:rsidRDefault="003D29D0" w:rsidP="003D29D0">
      <w:pPr>
        <w:pStyle w:val="Caption1"/>
        <w:rPr>
          <w:rStyle w:val="eop"/>
          <w:rFonts w:ascii="Calibri" w:hAnsi="Calibri" w:cs="Calibri"/>
          <w:color w:val="000000"/>
          <w:shd w:val="clear" w:color="auto" w:fill="FFFFFF"/>
          <w:lang w:val="en-GB"/>
        </w:rPr>
      </w:pPr>
    </w:p>
    <w:p w14:paraId="15252B6A" w14:textId="77777777" w:rsidR="003D29D0" w:rsidRPr="009E6BA7" w:rsidRDefault="003D29D0" w:rsidP="003D29D0">
      <w:pPr>
        <w:pStyle w:val="Caption1"/>
        <w:rPr>
          <w:rStyle w:val="eop"/>
          <w:rFonts w:ascii="Calibri" w:hAnsi="Calibri" w:cs="Calibri"/>
          <w:color w:val="000000"/>
          <w:shd w:val="clear" w:color="auto" w:fill="FFFFFF"/>
          <w:lang w:val="en-GB"/>
        </w:rPr>
      </w:pPr>
    </w:p>
    <w:p w14:paraId="4DFF3AE7" w14:textId="77777777" w:rsidR="003D29D0" w:rsidRPr="009E6BA7" w:rsidRDefault="003D29D0" w:rsidP="003D29D0">
      <w:pPr>
        <w:pStyle w:val="Caption1"/>
        <w:rPr>
          <w:rStyle w:val="eop"/>
          <w:rFonts w:ascii="Calibri" w:hAnsi="Calibri" w:cs="Calibri"/>
          <w:color w:val="000000"/>
          <w:shd w:val="clear" w:color="auto" w:fill="FFFFFF"/>
          <w:lang w:val="en-GB"/>
        </w:rPr>
      </w:pPr>
    </w:p>
    <w:p w14:paraId="53838F00" w14:textId="77777777" w:rsidR="003D29D0" w:rsidRPr="009E6BA7" w:rsidRDefault="003D29D0" w:rsidP="003D29D0">
      <w:pPr>
        <w:pStyle w:val="Caption1"/>
        <w:rPr>
          <w:rStyle w:val="eop"/>
          <w:rFonts w:ascii="Calibri" w:hAnsi="Calibri" w:cs="Calibri"/>
          <w:color w:val="000000"/>
          <w:shd w:val="clear" w:color="auto" w:fill="FFFFFF"/>
          <w:lang w:val="en-GB"/>
        </w:rPr>
      </w:pPr>
    </w:p>
    <w:p w14:paraId="7911E018" w14:textId="77777777" w:rsidR="003D29D0" w:rsidRPr="009E6BA7" w:rsidRDefault="003D29D0" w:rsidP="003D29D0">
      <w:pPr>
        <w:pStyle w:val="Caption1"/>
        <w:rPr>
          <w:rStyle w:val="eop"/>
          <w:rFonts w:ascii="Calibri" w:hAnsi="Calibri" w:cs="Calibri"/>
          <w:color w:val="000000"/>
          <w:shd w:val="clear" w:color="auto" w:fill="FFFFFF"/>
          <w:lang w:val="en-GB"/>
        </w:rPr>
      </w:pPr>
    </w:p>
    <w:p w14:paraId="3DCEE48B" w14:textId="77777777" w:rsidR="003D29D0" w:rsidRPr="009E6BA7" w:rsidRDefault="003D29D0" w:rsidP="003D29D0">
      <w:pPr>
        <w:pStyle w:val="Caption1"/>
        <w:rPr>
          <w:rStyle w:val="eop"/>
          <w:rFonts w:ascii="Calibri" w:hAnsi="Calibri" w:cs="Calibri"/>
          <w:color w:val="000000"/>
          <w:shd w:val="clear" w:color="auto" w:fill="FFFFFF"/>
          <w:lang w:val="en-GB"/>
        </w:rPr>
      </w:pPr>
    </w:p>
    <w:p w14:paraId="45226AA8" w14:textId="77777777" w:rsidR="003D29D0" w:rsidRPr="009E6BA7" w:rsidRDefault="003D29D0" w:rsidP="003D29D0">
      <w:pPr>
        <w:pStyle w:val="Caption1"/>
        <w:rPr>
          <w:rStyle w:val="eop"/>
          <w:rFonts w:ascii="Calibri" w:hAnsi="Calibri" w:cs="Calibri"/>
          <w:color w:val="000000"/>
          <w:shd w:val="clear" w:color="auto" w:fill="FFFFFF"/>
          <w:lang w:val="en-GB"/>
        </w:rPr>
      </w:pPr>
    </w:p>
    <w:p w14:paraId="546297C8" w14:textId="77777777" w:rsidR="003D29D0" w:rsidRPr="009E6BA7" w:rsidRDefault="003D29D0" w:rsidP="003D29D0">
      <w:pPr>
        <w:pStyle w:val="Caption1"/>
        <w:rPr>
          <w:rStyle w:val="eop"/>
          <w:rFonts w:ascii="Calibri" w:hAnsi="Calibri" w:cs="Calibri"/>
          <w:color w:val="000000"/>
          <w:shd w:val="clear" w:color="auto" w:fill="FFFFFF"/>
          <w:lang w:val="en-GB"/>
        </w:rPr>
      </w:pPr>
    </w:p>
    <w:p w14:paraId="6565AAF2" w14:textId="77777777" w:rsidR="003D29D0" w:rsidRPr="009E6BA7" w:rsidRDefault="003D29D0" w:rsidP="003D29D0">
      <w:pPr>
        <w:pStyle w:val="Caption1"/>
        <w:rPr>
          <w:lang w:val="en-GB"/>
        </w:rPr>
      </w:pPr>
    </w:p>
    <w:p w14:paraId="085BF736" w14:textId="77777777" w:rsidR="003D29D0" w:rsidRPr="009E6BA7" w:rsidRDefault="003D29D0" w:rsidP="003D29D0">
      <w:pPr>
        <w:pStyle w:val="Caption1"/>
        <w:rPr>
          <w:lang w:val="en-GB"/>
        </w:rPr>
      </w:pPr>
      <w:r w:rsidRPr="009E6BA7">
        <w:rPr>
          <w:lang w:val="en-GB"/>
        </w:rPr>
        <w:t>Method S2. In vitro analyses of T-cell response against FMPV-1 peptide</w:t>
      </w:r>
    </w:p>
    <w:p w14:paraId="4B27784E" w14:textId="77777777" w:rsidR="003D29D0" w:rsidRPr="009E6BA7" w:rsidRDefault="003D29D0" w:rsidP="003D29D0">
      <w:pPr>
        <w:pStyle w:val="Caption1"/>
        <w:rPr>
          <w:lang w:val="en-GB"/>
        </w:rPr>
      </w:pPr>
    </w:p>
    <w:p w14:paraId="443F3030" w14:textId="77777777" w:rsidR="003D29D0" w:rsidRPr="009E6BA7" w:rsidRDefault="003D29D0" w:rsidP="003D29D0">
      <w:pPr>
        <w:pStyle w:val="paragraph"/>
        <w:spacing w:before="0" w:beforeAutospacing="0" w:after="0" w:afterAutospacing="0"/>
        <w:textAlignment w:val="baseline"/>
        <w:rPr>
          <w:rFonts w:ascii="Segoe UI" w:hAnsi="Segoe UI" w:cs="Segoe UI"/>
          <w:sz w:val="18"/>
          <w:szCs w:val="18"/>
          <w:lang w:val="en-GB"/>
        </w:rPr>
      </w:pPr>
      <w:r w:rsidRPr="009E6BA7">
        <w:rPr>
          <w:rStyle w:val="normaltextrun"/>
          <w:rFonts w:ascii="Calibri" w:eastAsiaTheme="majorEastAsia" w:hAnsi="Calibri" w:cs="Calibri"/>
          <w:sz w:val="22"/>
          <w:szCs w:val="22"/>
          <w:lang w:val="en-GB"/>
        </w:rPr>
        <w:t xml:space="preserve">The FMPV-1-spesific proliferative response was determined using thawed PBMC from each timepoint. PBMC were stimulated </w:t>
      </w:r>
      <w:r w:rsidRPr="009E6BA7">
        <w:rPr>
          <w:rStyle w:val="normaltextrun"/>
          <w:rFonts w:ascii="Calibri" w:eastAsiaTheme="majorEastAsia" w:hAnsi="Calibri" w:cs="Calibri"/>
          <w:i/>
          <w:iCs/>
          <w:sz w:val="22"/>
          <w:szCs w:val="22"/>
          <w:lang w:val="en-GB"/>
        </w:rPr>
        <w:t>in vitro</w:t>
      </w:r>
      <w:r w:rsidRPr="009E6BA7">
        <w:rPr>
          <w:rStyle w:val="normaltextrun"/>
          <w:rFonts w:ascii="Calibri" w:eastAsiaTheme="majorEastAsia" w:hAnsi="Calibri" w:cs="Calibri"/>
          <w:sz w:val="22"/>
          <w:szCs w:val="22"/>
          <w:lang w:val="en-GB"/>
        </w:rPr>
        <w:t xml:space="preserve"> with 10 µM FMPV-1 (</w:t>
      </w:r>
      <w:proofErr w:type="spellStart"/>
      <w:r w:rsidRPr="009E6BA7">
        <w:rPr>
          <w:rStyle w:val="normaltextrun"/>
          <w:rFonts w:ascii="Calibri" w:eastAsiaTheme="majorEastAsia" w:hAnsi="Calibri" w:cs="Calibri"/>
          <w:sz w:val="22"/>
          <w:szCs w:val="22"/>
          <w:lang w:val="en-GB"/>
        </w:rPr>
        <w:t>Baccinex</w:t>
      </w:r>
      <w:proofErr w:type="spellEnd"/>
      <w:r w:rsidRPr="009E6BA7">
        <w:rPr>
          <w:rStyle w:val="normaltextrun"/>
          <w:rFonts w:ascii="Calibri" w:eastAsiaTheme="majorEastAsia" w:hAnsi="Calibri" w:cs="Calibri"/>
          <w:sz w:val="22"/>
          <w:szCs w:val="22"/>
          <w:lang w:val="en-GB"/>
        </w:rPr>
        <w:t xml:space="preserve"> SA, </w:t>
      </w:r>
      <w:proofErr w:type="spellStart"/>
      <w:r w:rsidRPr="009E6BA7">
        <w:rPr>
          <w:rStyle w:val="normaltextrun"/>
          <w:rFonts w:ascii="Calibri" w:eastAsiaTheme="majorEastAsia" w:hAnsi="Calibri" w:cs="Calibri"/>
          <w:sz w:val="22"/>
          <w:szCs w:val="22"/>
          <w:lang w:val="en-GB"/>
        </w:rPr>
        <w:t>Courroux</w:t>
      </w:r>
      <w:proofErr w:type="spellEnd"/>
      <w:r w:rsidRPr="009E6BA7">
        <w:rPr>
          <w:rStyle w:val="normaltextrun"/>
          <w:rFonts w:ascii="Calibri" w:eastAsiaTheme="majorEastAsia" w:hAnsi="Calibri" w:cs="Calibri"/>
          <w:sz w:val="22"/>
          <w:szCs w:val="22"/>
          <w:lang w:val="en-GB"/>
        </w:rPr>
        <w:t>, Switzerland) at 2 x 10</w:t>
      </w:r>
      <w:r w:rsidRPr="009E6BA7">
        <w:rPr>
          <w:rStyle w:val="normaltextrun"/>
          <w:rFonts w:ascii="Calibri" w:eastAsiaTheme="majorEastAsia" w:hAnsi="Calibri" w:cs="Calibri"/>
          <w:sz w:val="22"/>
          <w:szCs w:val="22"/>
          <w:vertAlign w:val="superscript"/>
          <w:lang w:val="en-GB"/>
        </w:rPr>
        <w:t>6</w:t>
      </w:r>
      <w:r w:rsidRPr="009E6BA7">
        <w:rPr>
          <w:rStyle w:val="normaltextrun"/>
          <w:rFonts w:ascii="Calibri" w:eastAsiaTheme="majorEastAsia" w:hAnsi="Calibri" w:cs="Calibri"/>
          <w:sz w:val="22"/>
          <w:szCs w:val="22"/>
          <w:lang w:val="en-GB"/>
        </w:rPr>
        <w:t xml:space="preserve"> cells/mL in </w:t>
      </w:r>
      <w:proofErr w:type="spellStart"/>
      <w:r w:rsidRPr="009E6BA7">
        <w:rPr>
          <w:rStyle w:val="normaltextrun"/>
          <w:rFonts w:ascii="Calibri" w:eastAsiaTheme="majorEastAsia" w:hAnsi="Calibri" w:cs="Calibri"/>
          <w:sz w:val="22"/>
          <w:szCs w:val="22"/>
          <w:lang w:val="en-GB"/>
        </w:rPr>
        <w:t>CellGro</w:t>
      </w:r>
      <w:proofErr w:type="spellEnd"/>
      <w:r w:rsidRPr="009E6BA7">
        <w:rPr>
          <w:rStyle w:val="normaltextrun"/>
          <w:rFonts w:ascii="Calibri" w:eastAsiaTheme="majorEastAsia" w:hAnsi="Calibri" w:cs="Calibri"/>
          <w:sz w:val="22"/>
          <w:szCs w:val="22"/>
          <w:lang w:val="en-GB"/>
        </w:rPr>
        <w:t xml:space="preserve"> DC medium (Cell </w:t>
      </w:r>
      <w:proofErr w:type="spellStart"/>
      <w:r w:rsidRPr="009E6BA7">
        <w:rPr>
          <w:rStyle w:val="normaltextrun"/>
          <w:rFonts w:ascii="Calibri" w:eastAsiaTheme="majorEastAsia" w:hAnsi="Calibri" w:cs="Calibri"/>
          <w:sz w:val="22"/>
          <w:szCs w:val="22"/>
          <w:lang w:val="en-GB"/>
        </w:rPr>
        <w:t>Genix</w:t>
      </w:r>
      <w:proofErr w:type="spellEnd"/>
      <w:r w:rsidRPr="009E6BA7">
        <w:rPr>
          <w:rStyle w:val="normaltextrun"/>
          <w:rFonts w:ascii="Calibri" w:eastAsiaTheme="majorEastAsia" w:hAnsi="Calibri" w:cs="Calibri"/>
          <w:sz w:val="22"/>
          <w:szCs w:val="22"/>
          <w:lang w:val="en-GB"/>
        </w:rPr>
        <w:t>, cat.no 20-801-0500) with 0.01M HEPES (Gibco, cat.no 15630-056), 0.05 mg/ml Gentamycin (Gibco, cat.no 15750-037) and 1.6 mg/ml N-acetyl cysteine (</w:t>
      </w:r>
      <w:proofErr w:type="spellStart"/>
      <w:r w:rsidRPr="009E6BA7">
        <w:rPr>
          <w:rStyle w:val="normaltextrun"/>
          <w:rFonts w:ascii="Calibri" w:eastAsiaTheme="majorEastAsia" w:hAnsi="Calibri" w:cs="Calibri"/>
          <w:sz w:val="22"/>
          <w:szCs w:val="22"/>
          <w:lang w:val="en-GB"/>
        </w:rPr>
        <w:t>Mucomyst</w:t>
      </w:r>
      <w:proofErr w:type="spellEnd"/>
      <w:r w:rsidRPr="009E6BA7">
        <w:rPr>
          <w:rStyle w:val="normaltextrun"/>
          <w:rFonts w:ascii="Calibri" w:eastAsiaTheme="majorEastAsia" w:hAnsi="Calibri" w:cs="Calibri"/>
          <w:sz w:val="22"/>
          <w:szCs w:val="22"/>
          <w:lang w:val="en-GB"/>
        </w:rPr>
        <w:t>; Mylan, cat.no 078859). On day 3, IL-2 (</w:t>
      </w:r>
      <w:proofErr w:type="spellStart"/>
      <w:r w:rsidRPr="009E6BA7">
        <w:rPr>
          <w:rStyle w:val="normaltextrun"/>
          <w:rFonts w:ascii="Calibri" w:eastAsiaTheme="majorEastAsia" w:hAnsi="Calibri" w:cs="Calibri"/>
          <w:sz w:val="22"/>
          <w:szCs w:val="22"/>
          <w:lang w:val="en-GB"/>
        </w:rPr>
        <w:t>Clinigen</w:t>
      </w:r>
      <w:proofErr w:type="spellEnd"/>
      <w:r w:rsidRPr="009E6BA7">
        <w:rPr>
          <w:rStyle w:val="normaltextrun"/>
          <w:rFonts w:ascii="Calibri" w:eastAsiaTheme="majorEastAsia" w:hAnsi="Calibri" w:cs="Calibri"/>
          <w:sz w:val="22"/>
          <w:szCs w:val="22"/>
          <w:lang w:val="en-GB"/>
        </w:rPr>
        <w:t>, cat.no PL31644/0003) and IL-7 (R&amp;D, cat.no 207-IL-025) at final concentrations of 20 U/mL and 5 ng/mL were added the culture. If needed, medium containing the final concentration of 20 U/mL IL-2 and 5 ng/mL IL-7 was refreshed from Day 6. The cells were cultured for 12-14 days at 37°C, 5% CO</w:t>
      </w:r>
      <w:r w:rsidRPr="009E6BA7">
        <w:rPr>
          <w:rStyle w:val="normaltextrun"/>
          <w:rFonts w:ascii="Calibri" w:eastAsiaTheme="majorEastAsia" w:hAnsi="Calibri" w:cs="Calibri"/>
          <w:sz w:val="17"/>
          <w:szCs w:val="17"/>
          <w:vertAlign w:val="subscript"/>
          <w:lang w:val="en-GB"/>
        </w:rPr>
        <w:t>2</w:t>
      </w:r>
      <w:r w:rsidRPr="009E6BA7">
        <w:rPr>
          <w:rStyle w:val="normaltextrun"/>
          <w:rFonts w:ascii="Calibri" w:eastAsiaTheme="majorEastAsia" w:hAnsi="Calibri" w:cs="Calibri"/>
          <w:sz w:val="22"/>
          <w:szCs w:val="22"/>
          <w:lang w:val="en-GB"/>
        </w:rPr>
        <w:t>. </w:t>
      </w:r>
      <w:r w:rsidRPr="009E6BA7">
        <w:rPr>
          <w:rStyle w:val="eop"/>
          <w:rFonts w:ascii="Calibri" w:hAnsi="Calibri" w:cs="Calibri"/>
          <w:sz w:val="22"/>
          <w:szCs w:val="22"/>
          <w:lang w:val="en-GB"/>
        </w:rPr>
        <w:t> </w:t>
      </w:r>
    </w:p>
    <w:p w14:paraId="472871D6" w14:textId="77777777" w:rsidR="003D29D0" w:rsidRPr="009E6BA7" w:rsidRDefault="003D29D0" w:rsidP="003D29D0">
      <w:pPr>
        <w:pStyle w:val="paragraph"/>
        <w:spacing w:before="0" w:beforeAutospacing="0" w:after="0" w:afterAutospacing="0"/>
        <w:textAlignment w:val="baseline"/>
        <w:rPr>
          <w:rFonts w:ascii="Segoe UI" w:hAnsi="Segoe UI" w:cs="Segoe UI"/>
          <w:sz w:val="18"/>
          <w:szCs w:val="18"/>
          <w:lang w:val="en-GB"/>
        </w:rPr>
      </w:pPr>
      <w:r w:rsidRPr="009E6BA7">
        <w:rPr>
          <w:rStyle w:val="normaltextrun"/>
          <w:rFonts w:ascii="Calibri" w:eastAsiaTheme="majorEastAsia" w:hAnsi="Calibri" w:cs="Calibri"/>
          <w:sz w:val="22"/>
          <w:szCs w:val="22"/>
          <w:lang w:val="en-GB"/>
        </w:rPr>
        <w:t>For the proliferation assay, 5 x 10</w:t>
      </w:r>
      <w:r w:rsidRPr="009E6BA7">
        <w:rPr>
          <w:rStyle w:val="normaltextrun"/>
          <w:rFonts w:ascii="Calibri" w:eastAsiaTheme="majorEastAsia" w:hAnsi="Calibri" w:cs="Calibri"/>
          <w:sz w:val="22"/>
          <w:szCs w:val="22"/>
          <w:vertAlign w:val="superscript"/>
          <w:lang w:val="en-GB"/>
        </w:rPr>
        <w:t>4</w:t>
      </w:r>
      <w:r w:rsidRPr="009E6BA7">
        <w:rPr>
          <w:rStyle w:val="normaltextrun"/>
          <w:rFonts w:ascii="Calibri" w:eastAsiaTheme="majorEastAsia" w:hAnsi="Calibri" w:cs="Calibri"/>
          <w:sz w:val="22"/>
          <w:szCs w:val="22"/>
          <w:lang w:val="en-GB"/>
        </w:rPr>
        <w:t xml:space="preserve"> T cells were seeded in 100 µL </w:t>
      </w:r>
      <w:proofErr w:type="spellStart"/>
      <w:r w:rsidRPr="009E6BA7">
        <w:rPr>
          <w:rStyle w:val="normaltextrun"/>
          <w:rFonts w:ascii="Calibri" w:eastAsiaTheme="majorEastAsia" w:hAnsi="Calibri" w:cs="Calibri"/>
          <w:sz w:val="22"/>
          <w:szCs w:val="22"/>
          <w:lang w:val="en-GB"/>
        </w:rPr>
        <w:t>CellGro</w:t>
      </w:r>
      <w:proofErr w:type="spellEnd"/>
      <w:r w:rsidRPr="009E6BA7">
        <w:rPr>
          <w:rStyle w:val="normaltextrun"/>
          <w:rFonts w:ascii="Calibri" w:eastAsiaTheme="majorEastAsia" w:hAnsi="Calibri" w:cs="Calibri"/>
          <w:sz w:val="22"/>
          <w:szCs w:val="22"/>
          <w:lang w:val="en-GB"/>
        </w:rPr>
        <w:t xml:space="preserve"> DC medium using 96-well U-bottomed microtiter plates (</w:t>
      </w:r>
      <w:proofErr w:type="spellStart"/>
      <w:r w:rsidRPr="009E6BA7">
        <w:rPr>
          <w:rStyle w:val="normaltextrun"/>
          <w:rFonts w:ascii="Calibri" w:eastAsiaTheme="majorEastAsia" w:hAnsi="Calibri" w:cs="Calibri"/>
          <w:sz w:val="22"/>
          <w:szCs w:val="22"/>
          <w:lang w:val="en-GB"/>
        </w:rPr>
        <w:t>Costar</w:t>
      </w:r>
      <w:proofErr w:type="spellEnd"/>
      <w:r w:rsidRPr="009E6BA7">
        <w:rPr>
          <w:rStyle w:val="normaltextrun"/>
          <w:rFonts w:ascii="Calibri" w:eastAsiaTheme="majorEastAsia" w:hAnsi="Calibri" w:cs="Calibri"/>
          <w:sz w:val="22"/>
          <w:szCs w:val="22"/>
          <w:lang w:val="en-GB"/>
        </w:rPr>
        <w:t>, cat.no 3799). 5 x 10</w:t>
      </w:r>
      <w:r w:rsidRPr="009E6BA7">
        <w:rPr>
          <w:rStyle w:val="normaltextrun"/>
          <w:rFonts w:ascii="Calibri" w:eastAsiaTheme="majorEastAsia" w:hAnsi="Calibri" w:cs="Calibri"/>
          <w:sz w:val="22"/>
          <w:szCs w:val="22"/>
          <w:vertAlign w:val="superscript"/>
          <w:lang w:val="en-GB"/>
        </w:rPr>
        <w:t>4</w:t>
      </w:r>
      <w:r w:rsidRPr="009E6BA7">
        <w:rPr>
          <w:rStyle w:val="normaltextrun"/>
          <w:rFonts w:ascii="Calibri" w:eastAsiaTheme="majorEastAsia" w:hAnsi="Calibri" w:cs="Calibri"/>
          <w:sz w:val="22"/>
          <w:szCs w:val="22"/>
          <w:lang w:val="en-GB"/>
        </w:rPr>
        <w:t xml:space="preserve"> irradiated (30 Gy) autologous PBMCs were added in 100 µL </w:t>
      </w:r>
      <w:proofErr w:type="spellStart"/>
      <w:r w:rsidRPr="009E6BA7">
        <w:rPr>
          <w:rStyle w:val="normaltextrun"/>
          <w:rFonts w:ascii="Calibri" w:eastAsiaTheme="majorEastAsia" w:hAnsi="Calibri" w:cs="Calibri"/>
          <w:sz w:val="22"/>
          <w:szCs w:val="22"/>
          <w:lang w:val="en-GB"/>
        </w:rPr>
        <w:t>CellGro</w:t>
      </w:r>
      <w:proofErr w:type="spellEnd"/>
      <w:r w:rsidRPr="009E6BA7">
        <w:rPr>
          <w:rStyle w:val="normaltextrun"/>
          <w:rFonts w:ascii="Calibri" w:eastAsiaTheme="majorEastAsia" w:hAnsi="Calibri" w:cs="Calibri"/>
          <w:sz w:val="22"/>
          <w:szCs w:val="22"/>
          <w:lang w:val="en-GB"/>
        </w:rPr>
        <w:t xml:space="preserve"> DC medium for use as Antigen Presenting Cells (APCs). FMPV-1 was added to a final concentration of 10 µM. Sec 3 (Toxin Technologies, cat.no CT333) at a final concentration of 0.1 µg/mL was used as positive control, T cells only was used as negative control. Proliferation was measured at day 3 after overnight labelling with 3.7 10</w:t>
      </w:r>
      <w:r w:rsidRPr="009E6BA7">
        <w:rPr>
          <w:rStyle w:val="normaltextrun"/>
          <w:rFonts w:ascii="Calibri" w:eastAsiaTheme="majorEastAsia" w:hAnsi="Calibri" w:cs="Calibri"/>
          <w:sz w:val="22"/>
          <w:szCs w:val="22"/>
          <w:vertAlign w:val="superscript"/>
          <w:lang w:val="en-GB"/>
        </w:rPr>
        <w:t>4</w:t>
      </w:r>
      <w:r w:rsidRPr="009E6BA7">
        <w:rPr>
          <w:rStyle w:val="normaltextrun"/>
          <w:rFonts w:ascii="Calibri" w:eastAsiaTheme="majorEastAsia" w:hAnsi="Calibri" w:cs="Calibri"/>
          <w:sz w:val="22"/>
          <w:szCs w:val="22"/>
          <w:lang w:val="en-GB"/>
        </w:rPr>
        <w:t> </w:t>
      </w:r>
      <w:proofErr w:type="spellStart"/>
      <w:r w:rsidRPr="009E6BA7">
        <w:rPr>
          <w:rStyle w:val="normaltextrun"/>
          <w:rFonts w:ascii="Calibri" w:eastAsiaTheme="majorEastAsia" w:hAnsi="Calibri" w:cs="Calibri"/>
          <w:sz w:val="22"/>
          <w:szCs w:val="22"/>
          <w:lang w:val="en-GB"/>
        </w:rPr>
        <w:t>Bq</w:t>
      </w:r>
      <w:proofErr w:type="spellEnd"/>
      <w:r w:rsidRPr="009E6BA7">
        <w:rPr>
          <w:rStyle w:val="normaltextrun"/>
          <w:rFonts w:ascii="Calibri" w:eastAsiaTheme="majorEastAsia" w:hAnsi="Calibri" w:cs="Calibri"/>
          <w:sz w:val="22"/>
          <w:szCs w:val="22"/>
          <w:lang w:val="en-GB"/>
        </w:rPr>
        <w:t> 3H-Thymidine (Hartman Analytical, cat.no MT6035) before harvesting. All conditions in T-cell proliferation assays were performed in triplicates.</w:t>
      </w:r>
      <w:r w:rsidRPr="009E6BA7">
        <w:rPr>
          <w:rStyle w:val="eop"/>
          <w:rFonts w:ascii="Calibri" w:hAnsi="Calibri" w:cs="Calibri"/>
          <w:sz w:val="22"/>
          <w:szCs w:val="22"/>
          <w:lang w:val="en-GB"/>
        </w:rPr>
        <w:t> </w:t>
      </w:r>
    </w:p>
    <w:p w14:paraId="75A3F4C2" w14:textId="77777777" w:rsidR="003D29D0" w:rsidRPr="009E6BA7" w:rsidRDefault="003D29D0" w:rsidP="003D29D0">
      <w:pPr>
        <w:pStyle w:val="paragraph"/>
        <w:spacing w:before="0" w:beforeAutospacing="0" w:after="0" w:afterAutospacing="0"/>
        <w:textAlignment w:val="baseline"/>
        <w:rPr>
          <w:rStyle w:val="normaltextrun"/>
          <w:rFonts w:eastAsiaTheme="majorEastAsia"/>
          <w:lang w:val="en-GB"/>
        </w:rPr>
      </w:pPr>
      <w:r w:rsidRPr="009E6BA7">
        <w:rPr>
          <w:rStyle w:val="normaltextrun"/>
          <w:rFonts w:ascii="Calibri" w:eastAsiaTheme="majorEastAsia" w:hAnsi="Calibri" w:cs="Calibri"/>
          <w:sz w:val="22"/>
          <w:szCs w:val="22"/>
          <w:lang w:val="en-GB"/>
        </w:rPr>
        <w:t>Stimulation Index (SI) was calculated using counts of wells containing T cells and irradiated APCs loaded with FMPV-1 divided by mean counts of control wells containing T cells and irradiated APCs without FMPV-1. SI ≥ 2 was considered a positive response.</w:t>
      </w:r>
    </w:p>
    <w:p w14:paraId="2DF1A466" w14:textId="77777777" w:rsidR="003D29D0" w:rsidRPr="009E6BA7" w:rsidRDefault="003D29D0" w:rsidP="003D29D0">
      <w:pPr>
        <w:pStyle w:val="paragraph"/>
        <w:spacing w:before="0" w:beforeAutospacing="0" w:after="0" w:afterAutospacing="0"/>
        <w:textAlignment w:val="baseline"/>
        <w:rPr>
          <w:rStyle w:val="normaltextrun"/>
          <w:rFonts w:ascii="Calibri" w:eastAsiaTheme="majorEastAsia" w:hAnsi="Calibri" w:cs="Calibri"/>
          <w:sz w:val="22"/>
          <w:szCs w:val="22"/>
          <w:lang w:val="en-GB"/>
        </w:rPr>
      </w:pPr>
      <w:r w:rsidRPr="009E6BA7">
        <w:rPr>
          <w:rStyle w:val="normaltextrun"/>
          <w:rFonts w:ascii="Calibri" w:eastAsiaTheme="majorEastAsia" w:hAnsi="Calibri" w:cs="Calibri"/>
          <w:sz w:val="22"/>
          <w:szCs w:val="22"/>
          <w:lang w:val="en-GB"/>
        </w:rPr>
        <w:t>All results with T cell count at Day 12-14 &lt; 5 x 10</w:t>
      </w:r>
      <w:r w:rsidRPr="009E6BA7">
        <w:rPr>
          <w:rStyle w:val="normaltextrun"/>
          <w:rFonts w:ascii="Calibri" w:eastAsiaTheme="majorEastAsia" w:hAnsi="Calibri" w:cs="Calibri"/>
          <w:sz w:val="22"/>
          <w:szCs w:val="22"/>
          <w:vertAlign w:val="superscript"/>
          <w:lang w:val="en-GB"/>
        </w:rPr>
        <w:t xml:space="preserve">4 </w:t>
      </w:r>
      <w:r w:rsidRPr="009E6BA7">
        <w:rPr>
          <w:rStyle w:val="normaltextrun"/>
          <w:rFonts w:ascii="Calibri" w:eastAsiaTheme="majorEastAsia" w:hAnsi="Calibri" w:cs="Calibri"/>
          <w:sz w:val="22"/>
          <w:szCs w:val="22"/>
          <w:lang w:val="en-GB"/>
        </w:rPr>
        <w:t>/ well and the SI value of SEC 3 stimulated cells &lt; 2 were excluded from the final analysis.</w:t>
      </w:r>
    </w:p>
    <w:p w14:paraId="2A3CA284" w14:textId="77777777" w:rsidR="003D29D0" w:rsidRPr="009E6BA7" w:rsidRDefault="003D29D0" w:rsidP="003D29D0">
      <w:pPr>
        <w:pStyle w:val="Caption1"/>
        <w:rPr>
          <w:lang w:val="en-GB"/>
        </w:rPr>
      </w:pPr>
    </w:p>
    <w:p w14:paraId="73336409" w14:textId="77777777" w:rsidR="003D29D0" w:rsidRPr="009E6BA7" w:rsidRDefault="003D29D0" w:rsidP="003D29D0">
      <w:pPr>
        <w:pStyle w:val="Caption1"/>
        <w:rPr>
          <w:lang w:val="en-GB"/>
        </w:rPr>
      </w:pPr>
    </w:p>
    <w:p w14:paraId="1591B56B" w14:textId="77777777" w:rsidR="003D29D0" w:rsidRPr="009E6BA7" w:rsidRDefault="003D29D0" w:rsidP="003D29D0">
      <w:pPr>
        <w:pStyle w:val="Caption1"/>
        <w:rPr>
          <w:lang w:val="en-GB"/>
        </w:rPr>
      </w:pPr>
    </w:p>
    <w:p w14:paraId="11E97F00" w14:textId="77777777" w:rsidR="003D29D0" w:rsidRPr="009E6BA7" w:rsidRDefault="003D29D0" w:rsidP="003D29D0">
      <w:pPr>
        <w:pStyle w:val="Caption1"/>
        <w:rPr>
          <w:lang w:val="en-GB"/>
        </w:rPr>
      </w:pPr>
    </w:p>
    <w:p w14:paraId="45B9CE29" w14:textId="77777777" w:rsidR="003D29D0" w:rsidRPr="009E6BA7" w:rsidRDefault="003D29D0" w:rsidP="003D29D0">
      <w:pPr>
        <w:pStyle w:val="Caption1"/>
        <w:rPr>
          <w:lang w:val="en-GB"/>
        </w:rPr>
      </w:pPr>
    </w:p>
    <w:p w14:paraId="0426C65A" w14:textId="77777777" w:rsidR="003D29D0" w:rsidRPr="009E6BA7" w:rsidRDefault="003D29D0" w:rsidP="003D29D0">
      <w:pPr>
        <w:pStyle w:val="Caption1"/>
        <w:rPr>
          <w:lang w:val="en-GB"/>
        </w:rPr>
      </w:pPr>
    </w:p>
    <w:p w14:paraId="5E941ACC" w14:textId="77777777" w:rsidR="003D29D0" w:rsidRPr="009E6BA7" w:rsidRDefault="003D29D0" w:rsidP="003D29D0">
      <w:pPr>
        <w:pStyle w:val="Caption1"/>
        <w:rPr>
          <w:lang w:val="en-GB"/>
        </w:rPr>
      </w:pPr>
    </w:p>
    <w:p w14:paraId="72D4F579" w14:textId="77777777" w:rsidR="003D29D0" w:rsidRPr="009E6BA7" w:rsidRDefault="003D29D0" w:rsidP="003D29D0">
      <w:pPr>
        <w:pStyle w:val="Caption1"/>
        <w:rPr>
          <w:lang w:val="en-GB"/>
        </w:rPr>
      </w:pPr>
    </w:p>
    <w:p w14:paraId="6EDA1C57" w14:textId="77777777" w:rsidR="003D29D0" w:rsidRPr="009E6BA7" w:rsidRDefault="003D29D0" w:rsidP="003D29D0">
      <w:pPr>
        <w:pStyle w:val="Caption1"/>
        <w:rPr>
          <w:lang w:val="en-GB"/>
        </w:rPr>
      </w:pPr>
    </w:p>
    <w:p w14:paraId="407E1956" w14:textId="77777777" w:rsidR="003D29D0" w:rsidRPr="009E6BA7" w:rsidRDefault="003D29D0" w:rsidP="003D29D0">
      <w:pPr>
        <w:pStyle w:val="Caption1"/>
        <w:rPr>
          <w:lang w:val="en-GB"/>
        </w:rPr>
      </w:pPr>
    </w:p>
    <w:p w14:paraId="409EC917" w14:textId="77777777" w:rsidR="003D29D0" w:rsidRPr="009E6BA7" w:rsidRDefault="003D29D0" w:rsidP="003D29D0">
      <w:pPr>
        <w:pStyle w:val="Caption1"/>
        <w:rPr>
          <w:lang w:val="en-GB"/>
        </w:rPr>
      </w:pPr>
    </w:p>
    <w:p w14:paraId="269550D2" w14:textId="77777777" w:rsidR="003D29D0" w:rsidRPr="009E6BA7" w:rsidRDefault="003D29D0" w:rsidP="003D29D0">
      <w:pPr>
        <w:pStyle w:val="Caption1"/>
        <w:rPr>
          <w:lang w:val="en-GB"/>
        </w:rPr>
      </w:pPr>
    </w:p>
    <w:p w14:paraId="494A5D7B" w14:textId="77777777" w:rsidR="003D29D0" w:rsidRPr="009E6BA7" w:rsidRDefault="003D29D0" w:rsidP="003D29D0">
      <w:pPr>
        <w:pStyle w:val="Caption1"/>
        <w:rPr>
          <w:lang w:val="en-GB"/>
        </w:rPr>
      </w:pPr>
    </w:p>
    <w:p w14:paraId="44F125AE" w14:textId="77777777" w:rsidR="003D29D0" w:rsidRPr="009E6BA7" w:rsidRDefault="003D29D0" w:rsidP="003D29D0">
      <w:pPr>
        <w:pStyle w:val="Caption1"/>
        <w:rPr>
          <w:lang w:val="en-GB"/>
        </w:rPr>
      </w:pPr>
    </w:p>
    <w:p w14:paraId="723F508F" w14:textId="77777777" w:rsidR="003D29D0" w:rsidRPr="009E6BA7" w:rsidRDefault="003D29D0" w:rsidP="003D29D0">
      <w:pPr>
        <w:pStyle w:val="Caption1"/>
        <w:rPr>
          <w:lang w:val="en-GB"/>
        </w:rPr>
      </w:pPr>
    </w:p>
    <w:p w14:paraId="020281AD" w14:textId="77777777" w:rsidR="003D29D0" w:rsidRPr="009E6BA7" w:rsidRDefault="003D29D0" w:rsidP="003D29D0">
      <w:pPr>
        <w:pStyle w:val="Caption1"/>
        <w:rPr>
          <w:lang w:val="en-GB"/>
        </w:rPr>
      </w:pPr>
    </w:p>
    <w:p w14:paraId="353589C3" w14:textId="77777777" w:rsidR="003D29D0" w:rsidRPr="009E6BA7" w:rsidRDefault="003D29D0" w:rsidP="003D29D0">
      <w:pPr>
        <w:pStyle w:val="Caption1"/>
        <w:rPr>
          <w:lang w:val="en-GB"/>
        </w:rPr>
      </w:pPr>
    </w:p>
    <w:p w14:paraId="61F2D55B" w14:textId="77777777" w:rsidR="003D29D0" w:rsidRPr="009E6BA7" w:rsidRDefault="003D29D0" w:rsidP="003D29D0">
      <w:pPr>
        <w:pStyle w:val="Caption1"/>
        <w:rPr>
          <w:lang w:val="en-GB"/>
        </w:rPr>
      </w:pPr>
    </w:p>
    <w:p w14:paraId="3BEFFAE5" w14:textId="77777777" w:rsidR="003D29D0" w:rsidRPr="009E6BA7" w:rsidRDefault="003D29D0" w:rsidP="003D29D0">
      <w:pPr>
        <w:pStyle w:val="Caption1"/>
        <w:rPr>
          <w:lang w:val="en-GB"/>
        </w:rPr>
      </w:pPr>
    </w:p>
    <w:p w14:paraId="0079002E" w14:textId="77777777" w:rsidR="003D29D0" w:rsidRPr="009E6BA7" w:rsidRDefault="003D29D0" w:rsidP="003D29D0">
      <w:pPr>
        <w:pStyle w:val="Caption1"/>
        <w:rPr>
          <w:lang w:val="en-GB"/>
        </w:rPr>
      </w:pPr>
    </w:p>
    <w:p w14:paraId="3D08A826" w14:textId="77777777" w:rsidR="003D29D0" w:rsidRPr="009E6BA7" w:rsidRDefault="003D29D0" w:rsidP="003D29D0">
      <w:pPr>
        <w:pStyle w:val="Caption1"/>
        <w:rPr>
          <w:lang w:val="en-GB"/>
        </w:rPr>
      </w:pPr>
    </w:p>
    <w:p w14:paraId="10277F91" w14:textId="77777777" w:rsidR="003D29D0" w:rsidRPr="009E6BA7" w:rsidRDefault="003D29D0" w:rsidP="003D29D0">
      <w:pPr>
        <w:pStyle w:val="Caption1"/>
        <w:rPr>
          <w:lang w:val="en-GB"/>
        </w:rPr>
      </w:pPr>
    </w:p>
    <w:p w14:paraId="5655A0BC" w14:textId="77777777" w:rsidR="003D29D0" w:rsidRPr="009E6BA7" w:rsidRDefault="003D29D0" w:rsidP="003D29D0">
      <w:pPr>
        <w:pStyle w:val="Caption1"/>
        <w:rPr>
          <w:lang w:val="en-GB"/>
        </w:rPr>
      </w:pPr>
    </w:p>
    <w:p w14:paraId="2E043BF1" w14:textId="77777777" w:rsidR="003D29D0" w:rsidRPr="009E6BA7" w:rsidRDefault="003D29D0" w:rsidP="003D29D0">
      <w:pPr>
        <w:pStyle w:val="Caption1"/>
        <w:rPr>
          <w:lang w:val="en-GB"/>
        </w:rPr>
      </w:pPr>
    </w:p>
    <w:p w14:paraId="737C58C0" w14:textId="77777777" w:rsidR="003D29D0" w:rsidRPr="009E6BA7" w:rsidRDefault="003D29D0" w:rsidP="003D29D0">
      <w:pPr>
        <w:pStyle w:val="Caption1"/>
        <w:rPr>
          <w:lang w:val="en-GB"/>
        </w:rPr>
      </w:pPr>
    </w:p>
    <w:p w14:paraId="0465B38B" w14:textId="77777777" w:rsidR="003D29D0" w:rsidRPr="009E6BA7" w:rsidRDefault="003D29D0" w:rsidP="003D29D0">
      <w:pPr>
        <w:pStyle w:val="Caption1"/>
        <w:rPr>
          <w:lang w:val="en-GB"/>
        </w:rPr>
      </w:pPr>
    </w:p>
    <w:p w14:paraId="4CA57D4A" w14:textId="77777777" w:rsidR="003D29D0" w:rsidRPr="009E6BA7" w:rsidRDefault="003D29D0" w:rsidP="003D29D0">
      <w:pPr>
        <w:pStyle w:val="Caption1"/>
        <w:rPr>
          <w:lang w:val="en-GB"/>
        </w:rPr>
      </w:pPr>
    </w:p>
    <w:p w14:paraId="03C456A7" w14:textId="77777777" w:rsidR="003D29D0" w:rsidRPr="009E6BA7" w:rsidRDefault="003D29D0" w:rsidP="003D29D0">
      <w:pPr>
        <w:pStyle w:val="Caption1"/>
        <w:rPr>
          <w:lang w:val="en-GB"/>
        </w:rPr>
      </w:pPr>
    </w:p>
    <w:p w14:paraId="1E3D052F" w14:textId="77777777" w:rsidR="003D29D0" w:rsidRPr="009E6BA7" w:rsidRDefault="003D29D0" w:rsidP="003D29D0">
      <w:pPr>
        <w:pStyle w:val="Caption1"/>
        <w:rPr>
          <w:lang w:val="en-GB"/>
        </w:rPr>
      </w:pPr>
    </w:p>
    <w:p w14:paraId="25FC9E9D" w14:textId="77777777" w:rsidR="003D29D0" w:rsidRPr="009E6BA7" w:rsidRDefault="003D29D0" w:rsidP="003D29D0">
      <w:pPr>
        <w:pStyle w:val="Caption1"/>
        <w:rPr>
          <w:lang w:val="en-GB"/>
        </w:rPr>
      </w:pPr>
      <w:r w:rsidRPr="009E6BA7">
        <w:rPr>
          <w:lang w:val="en-GB"/>
        </w:rPr>
        <w:t>Method S3. Preparation of plasma from blood samples</w:t>
      </w:r>
    </w:p>
    <w:p w14:paraId="675DABE6" w14:textId="77777777" w:rsidR="003D29D0" w:rsidRPr="009E6BA7" w:rsidRDefault="003D29D0" w:rsidP="003D29D0">
      <w:pPr>
        <w:pStyle w:val="Caption1"/>
        <w:rPr>
          <w:lang w:val="en-GB"/>
        </w:rPr>
      </w:pPr>
    </w:p>
    <w:p w14:paraId="0F987F9C" w14:textId="77777777" w:rsidR="003D29D0" w:rsidRPr="009E6BA7" w:rsidRDefault="003D29D0" w:rsidP="003D29D0">
      <w:pPr>
        <w:pStyle w:val="Caption1"/>
        <w:rPr>
          <w:rStyle w:val="normaltextrun"/>
          <w:rFonts w:ascii="Calibri" w:hAnsi="Calibri" w:cs="Calibri"/>
          <w:b w:val="0"/>
          <w:bCs w:val="0"/>
          <w:color w:val="000000"/>
          <w:shd w:val="clear" w:color="auto" w:fill="FFFFFF"/>
          <w:lang w:val="en-GB"/>
        </w:rPr>
      </w:pPr>
      <w:r w:rsidRPr="009E6BA7">
        <w:rPr>
          <w:rStyle w:val="normaltextrun"/>
          <w:rFonts w:ascii="Calibri" w:hAnsi="Calibri" w:cs="Calibri"/>
          <w:b w:val="0"/>
          <w:bCs w:val="0"/>
          <w:color w:val="000000"/>
          <w:shd w:val="clear" w:color="auto" w:fill="FFFFFF"/>
          <w:lang w:val="en-GB"/>
        </w:rPr>
        <w:t>2 mL peripheral blood was collected in pre-chilled K2EDTA tubes (Greiner Bio-One Ltd, Stonehouse, UK) and inverted 8-10 times at Day 1, Day 29, and Day 43. Plasma was obtained by centrifuging the samples at 1200 x g for 15 minutes at 4°C, brake off, within 30 minutes of collection. Without disturbing the buffy coat, the plasma was transferred to a pre-chilled tube and centrifuged at 2200 x g for 20 minutes at 4°C, brake off. Without disturbing the pellet, 600 µL plasma was transferred to a pre-chilled cryovial and frozen at -70°C for storage before shipment to Hubro Therapeutics, Oslo, Norway for analysis.</w:t>
      </w:r>
    </w:p>
    <w:p w14:paraId="68642A1C" w14:textId="77777777" w:rsidR="003D29D0" w:rsidRPr="009E6BA7" w:rsidRDefault="003D29D0" w:rsidP="003D29D0">
      <w:pPr>
        <w:pStyle w:val="Caption1"/>
        <w:rPr>
          <w:rStyle w:val="normaltextrun"/>
          <w:rFonts w:ascii="Calibri" w:hAnsi="Calibri" w:cs="Calibri"/>
          <w:color w:val="000000"/>
          <w:shd w:val="clear" w:color="auto" w:fill="FFFFFF"/>
          <w:lang w:val="en-GB"/>
        </w:rPr>
      </w:pPr>
    </w:p>
    <w:p w14:paraId="65B054FA" w14:textId="77777777" w:rsidR="003D29D0" w:rsidRPr="009E6BA7" w:rsidRDefault="003D29D0" w:rsidP="003D29D0">
      <w:pPr>
        <w:pStyle w:val="Caption1"/>
        <w:rPr>
          <w:rStyle w:val="normaltextrun"/>
          <w:rFonts w:ascii="Calibri" w:hAnsi="Calibri" w:cs="Calibri"/>
          <w:color w:val="000000"/>
          <w:shd w:val="clear" w:color="auto" w:fill="FFFFFF"/>
          <w:lang w:val="en-GB"/>
        </w:rPr>
      </w:pPr>
    </w:p>
    <w:p w14:paraId="38B8EEBC" w14:textId="77777777" w:rsidR="003D29D0" w:rsidRPr="009E6BA7" w:rsidRDefault="003D29D0" w:rsidP="003D29D0">
      <w:pPr>
        <w:pStyle w:val="Caption1"/>
        <w:rPr>
          <w:rStyle w:val="normaltextrun"/>
          <w:rFonts w:ascii="Calibri" w:hAnsi="Calibri" w:cs="Calibri"/>
          <w:color w:val="000000"/>
          <w:shd w:val="clear" w:color="auto" w:fill="FFFFFF"/>
          <w:lang w:val="en-GB"/>
        </w:rPr>
      </w:pPr>
    </w:p>
    <w:p w14:paraId="29AB7C10" w14:textId="77777777" w:rsidR="003D29D0" w:rsidRPr="009E6BA7" w:rsidRDefault="003D29D0" w:rsidP="003D29D0">
      <w:pPr>
        <w:pStyle w:val="Caption1"/>
        <w:rPr>
          <w:rStyle w:val="normaltextrun"/>
          <w:rFonts w:ascii="Calibri" w:hAnsi="Calibri" w:cs="Calibri"/>
          <w:color w:val="000000"/>
          <w:shd w:val="clear" w:color="auto" w:fill="FFFFFF"/>
          <w:lang w:val="en-GB"/>
        </w:rPr>
      </w:pPr>
    </w:p>
    <w:p w14:paraId="32C33C84" w14:textId="77777777" w:rsidR="003D29D0" w:rsidRPr="009E6BA7" w:rsidRDefault="003D29D0" w:rsidP="003D29D0">
      <w:pPr>
        <w:pStyle w:val="Caption1"/>
        <w:rPr>
          <w:rStyle w:val="normaltextrun"/>
          <w:rFonts w:ascii="Calibri" w:hAnsi="Calibri" w:cs="Calibri"/>
          <w:color w:val="000000"/>
          <w:shd w:val="clear" w:color="auto" w:fill="FFFFFF"/>
          <w:lang w:val="en-GB"/>
        </w:rPr>
      </w:pPr>
    </w:p>
    <w:p w14:paraId="06F57178" w14:textId="77777777" w:rsidR="003D29D0" w:rsidRPr="009E6BA7" w:rsidRDefault="003D29D0" w:rsidP="003D29D0">
      <w:pPr>
        <w:pStyle w:val="Caption1"/>
        <w:rPr>
          <w:rStyle w:val="normaltextrun"/>
          <w:rFonts w:ascii="Calibri" w:hAnsi="Calibri" w:cs="Calibri"/>
          <w:color w:val="000000"/>
          <w:shd w:val="clear" w:color="auto" w:fill="FFFFFF"/>
          <w:lang w:val="en-GB"/>
        </w:rPr>
      </w:pPr>
    </w:p>
    <w:p w14:paraId="110EB016" w14:textId="77777777" w:rsidR="003D29D0" w:rsidRPr="009E6BA7" w:rsidRDefault="003D29D0" w:rsidP="003D29D0">
      <w:pPr>
        <w:pStyle w:val="Caption1"/>
        <w:rPr>
          <w:rStyle w:val="normaltextrun"/>
          <w:rFonts w:ascii="Calibri" w:hAnsi="Calibri" w:cs="Calibri"/>
          <w:color w:val="000000"/>
          <w:shd w:val="clear" w:color="auto" w:fill="FFFFFF"/>
          <w:lang w:val="en-GB"/>
        </w:rPr>
      </w:pPr>
    </w:p>
    <w:p w14:paraId="7B85E4E6" w14:textId="77777777" w:rsidR="003D29D0" w:rsidRPr="009E6BA7" w:rsidRDefault="003D29D0" w:rsidP="003D29D0">
      <w:pPr>
        <w:pStyle w:val="Caption1"/>
        <w:rPr>
          <w:rStyle w:val="normaltextrun"/>
          <w:rFonts w:ascii="Calibri" w:hAnsi="Calibri" w:cs="Calibri"/>
          <w:color w:val="000000"/>
          <w:shd w:val="clear" w:color="auto" w:fill="FFFFFF"/>
          <w:lang w:val="en-GB"/>
        </w:rPr>
      </w:pPr>
    </w:p>
    <w:p w14:paraId="5AAB5280" w14:textId="77777777" w:rsidR="003D29D0" w:rsidRPr="009E6BA7" w:rsidRDefault="003D29D0" w:rsidP="003D29D0">
      <w:pPr>
        <w:pStyle w:val="Caption1"/>
        <w:rPr>
          <w:rStyle w:val="normaltextrun"/>
          <w:rFonts w:ascii="Calibri" w:hAnsi="Calibri" w:cs="Calibri"/>
          <w:color w:val="000000"/>
          <w:shd w:val="clear" w:color="auto" w:fill="FFFFFF"/>
          <w:lang w:val="en-GB"/>
        </w:rPr>
      </w:pPr>
    </w:p>
    <w:p w14:paraId="7988D795" w14:textId="77777777" w:rsidR="003D29D0" w:rsidRPr="009E6BA7" w:rsidRDefault="003D29D0" w:rsidP="003D29D0">
      <w:pPr>
        <w:pStyle w:val="Caption1"/>
        <w:rPr>
          <w:rStyle w:val="normaltextrun"/>
          <w:rFonts w:ascii="Calibri" w:hAnsi="Calibri" w:cs="Calibri"/>
          <w:color w:val="000000"/>
          <w:shd w:val="clear" w:color="auto" w:fill="FFFFFF"/>
          <w:lang w:val="en-GB"/>
        </w:rPr>
      </w:pPr>
    </w:p>
    <w:p w14:paraId="11C35C3A" w14:textId="77777777" w:rsidR="003D29D0" w:rsidRPr="009E6BA7" w:rsidRDefault="003D29D0" w:rsidP="003D29D0">
      <w:pPr>
        <w:pStyle w:val="Caption1"/>
        <w:rPr>
          <w:rStyle w:val="normaltextrun"/>
          <w:rFonts w:ascii="Calibri" w:hAnsi="Calibri" w:cs="Calibri"/>
          <w:color w:val="000000"/>
          <w:shd w:val="clear" w:color="auto" w:fill="FFFFFF"/>
          <w:lang w:val="en-GB"/>
        </w:rPr>
      </w:pPr>
    </w:p>
    <w:p w14:paraId="0EB5E288" w14:textId="77777777" w:rsidR="003D29D0" w:rsidRPr="009E6BA7" w:rsidRDefault="003D29D0" w:rsidP="003D29D0">
      <w:pPr>
        <w:pStyle w:val="Caption1"/>
        <w:rPr>
          <w:rStyle w:val="normaltextrun"/>
          <w:rFonts w:ascii="Calibri" w:hAnsi="Calibri" w:cs="Calibri"/>
          <w:color w:val="000000"/>
          <w:shd w:val="clear" w:color="auto" w:fill="FFFFFF"/>
          <w:lang w:val="en-GB"/>
        </w:rPr>
      </w:pPr>
    </w:p>
    <w:p w14:paraId="72C03D7D" w14:textId="77777777" w:rsidR="003D29D0" w:rsidRPr="009E6BA7" w:rsidRDefault="003D29D0" w:rsidP="003D29D0">
      <w:pPr>
        <w:pStyle w:val="Caption1"/>
        <w:rPr>
          <w:rStyle w:val="normaltextrun"/>
          <w:rFonts w:ascii="Calibri" w:hAnsi="Calibri" w:cs="Calibri"/>
          <w:color w:val="000000"/>
          <w:shd w:val="clear" w:color="auto" w:fill="FFFFFF"/>
          <w:lang w:val="en-GB"/>
        </w:rPr>
      </w:pPr>
    </w:p>
    <w:p w14:paraId="5403EC8E" w14:textId="77777777" w:rsidR="003D29D0" w:rsidRPr="009E6BA7" w:rsidRDefault="003D29D0" w:rsidP="003D29D0">
      <w:pPr>
        <w:pStyle w:val="Caption1"/>
        <w:rPr>
          <w:rStyle w:val="normaltextrun"/>
          <w:rFonts w:ascii="Calibri" w:hAnsi="Calibri" w:cs="Calibri"/>
          <w:color w:val="000000"/>
          <w:shd w:val="clear" w:color="auto" w:fill="FFFFFF"/>
          <w:lang w:val="en-GB"/>
        </w:rPr>
      </w:pPr>
    </w:p>
    <w:p w14:paraId="3596DF13" w14:textId="77777777" w:rsidR="003D29D0" w:rsidRPr="009E6BA7" w:rsidRDefault="003D29D0" w:rsidP="003D29D0">
      <w:pPr>
        <w:pStyle w:val="Caption1"/>
        <w:rPr>
          <w:rStyle w:val="normaltextrun"/>
          <w:rFonts w:ascii="Calibri" w:hAnsi="Calibri" w:cs="Calibri"/>
          <w:color w:val="000000"/>
          <w:shd w:val="clear" w:color="auto" w:fill="FFFFFF"/>
          <w:lang w:val="en-GB"/>
        </w:rPr>
      </w:pPr>
    </w:p>
    <w:p w14:paraId="77F8AD6C" w14:textId="77777777" w:rsidR="003D29D0" w:rsidRPr="009E6BA7" w:rsidRDefault="003D29D0" w:rsidP="003D29D0">
      <w:pPr>
        <w:pStyle w:val="Caption1"/>
        <w:rPr>
          <w:rStyle w:val="normaltextrun"/>
          <w:rFonts w:ascii="Calibri" w:hAnsi="Calibri" w:cs="Calibri"/>
          <w:color w:val="000000"/>
          <w:shd w:val="clear" w:color="auto" w:fill="FFFFFF"/>
          <w:lang w:val="en-GB"/>
        </w:rPr>
      </w:pPr>
    </w:p>
    <w:p w14:paraId="1A21FA0E" w14:textId="77777777" w:rsidR="003D29D0" w:rsidRPr="009E6BA7" w:rsidRDefault="003D29D0" w:rsidP="003D29D0">
      <w:pPr>
        <w:pStyle w:val="Caption1"/>
        <w:rPr>
          <w:rStyle w:val="normaltextrun"/>
          <w:rFonts w:ascii="Calibri" w:hAnsi="Calibri" w:cs="Calibri"/>
          <w:color w:val="000000"/>
          <w:shd w:val="clear" w:color="auto" w:fill="FFFFFF"/>
          <w:lang w:val="en-GB"/>
        </w:rPr>
      </w:pPr>
    </w:p>
    <w:p w14:paraId="24829B44" w14:textId="77777777" w:rsidR="003D29D0" w:rsidRPr="009E6BA7" w:rsidRDefault="003D29D0" w:rsidP="003D29D0">
      <w:pPr>
        <w:pStyle w:val="Caption1"/>
        <w:rPr>
          <w:rStyle w:val="normaltextrun"/>
          <w:rFonts w:ascii="Calibri" w:hAnsi="Calibri" w:cs="Calibri"/>
          <w:color w:val="000000"/>
          <w:shd w:val="clear" w:color="auto" w:fill="FFFFFF"/>
          <w:lang w:val="en-GB"/>
        </w:rPr>
      </w:pPr>
    </w:p>
    <w:p w14:paraId="418B51AD" w14:textId="77777777" w:rsidR="003D29D0" w:rsidRPr="009E6BA7" w:rsidRDefault="003D29D0" w:rsidP="003D29D0">
      <w:pPr>
        <w:pStyle w:val="Caption1"/>
        <w:rPr>
          <w:rStyle w:val="normaltextrun"/>
          <w:rFonts w:ascii="Calibri" w:hAnsi="Calibri" w:cs="Calibri"/>
          <w:color w:val="000000"/>
          <w:shd w:val="clear" w:color="auto" w:fill="FFFFFF"/>
          <w:lang w:val="en-GB"/>
        </w:rPr>
      </w:pPr>
    </w:p>
    <w:p w14:paraId="18C928C0" w14:textId="77777777" w:rsidR="003D29D0" w:rsidRPr="009E6BA7" w:rsidRDefault="003D29D0" w:rsidP="003D29D0">
      <w:pPr>
        <w:pStyle w:val="Caption1"/>
        <w:rPr>
          <w:rStyle w:val="normaltextrun"/>
          <w:rFonts w:ascii="Calibri" w:hAnsi="Calibri" w:cs="Calibri"/>
          <w:color w:val="000000"/>
          <w:shd w:val="clear" w:color="auto" w:fill="FFFFFF"/>
          <w:lang w:val="en-GB"/>
        </w:rPr>
      </w:pPr>
    </w:p>
    <w:p w14:paraId="782D0B7D" w14:textId="77777777" w:rsidR="003D29D0" w:rsidRPr="009E6BA7" w:rsidRDefault="003D29D0" w:rsidP="003D29D0">
      <w:pPr>
        <w:pStyle w:val="Caption1"/>
        <w:rPr>
          <w:rStyle w:val="normaltextrun"/>
          <w:rFonts w:ascii="Calibri" w:hAnsi="Calibri" w:cs="Calibri"/>
          <w:color w:val="000000"/>
          <w:shd w:val="clear" w:color="auto" w:fill="FFFFFF"/>
          <w:lang w:val="en-GB"/>
        </w:rPr>
      </w:pPr>
    </w:p>
    <w:p w14:paraId="731EAE06" w14:textId="77777777" w:rsidR="003D29D0" w:rsidRPr="009E6BA7" w:rsidRDefault="003D29D0" w:rsidP="003D29D0">
      <w:pPr>
        <w:pStyle w:val="Caption1"/>
        <w:rPr>
          <w:rStyle w:val="normaltextrun"/>
          <w:rFonts w:ascii="Calibri" w:hAnsi="Calibri" w:cs="Calibri"/>
          <w:color w:val="000000"/>
          <w:shd w:val="clear" w:color="auto" w:fill="FFFFFF"/>
          <w:lang w:val="en-GB"/>
        </w:rPr>
      </w:pPr>
    </w:p>
    <w:p w14:paraId="7B070081" w14:textId="77777777" w:rsidR="003D29D0" w:rsidRPr="009E6BA7" w:rsidRDefault="003D29D0" w:rsidP="003D29D0">
      <w:pPr>
        <w:pStyle w:val="Caption1"/>
        <w:rPr>
          <w:rStyle w:val="normaltextrun"/>
          <w:rFonts w:ascii="Calibri" w:hAnsi="Calibri" w:cs="Calibri"/>
          <w:color w:val="000000"/>
          <w:shd w:val="clear" w:color="auto" w:fill="FFFFFF"/>
          <w:lang w:val="en-GB"/>
        </w:rPr>
      </w:pPr>
    </w:p>
    <w:p w14:paraId="56AB5D75" w14:textId="77777777" w:rsidR="003D29D0" w:rsidRPr="009E6BA7" w:rsidRDefault="003D29D0" w:rsidP="003D29D0">
      <w:pPr>
        <w:pStyle w:val="Caption1"/>
        <w:rPr>
          <w:rStyle w:val="normaltextrun"/>
          <w:rFonts w:ascii="Calibri" w:hAnsi="Calibri" w:cs="Calibri"/>
          <w:color w:val="000000"/>
          <w:shd w:val="clear" w:color="auto" w:fill="FFFFFF"/>
          <w:lang w:val="en-GB"/>
        </w:rPr>
      </w:pPr>
    </w:p>
    <w:p w14:paraId="072D3071" w14:textId="77777777" w:rsidR="003D29D0" w:rsidRPr="009E6BA7" w:rsidRDefault="003D29D0" w:rsidP="003D29D0">
      <w:pPr>
        <w:pStyle w:val="Caption1"/>
        <w:rPr>
          <w:rStyle w:val="normaltextrun"/>
          <w:rFonts w:ascii="Calibri" w:hAnsi="Calibri" w:cs="Calibri"/>
          <w:color w:val="000000"/>
          <w:shd w:val="clear" w:color="auto" w:fill="FFFFFF"/>
          <w:lang w:val="en-GB"/>
        </w:rPr>
      </w:pPr>
    </w:p>
    <w:p w14:paraId="6BA817D8" w14:textId="77777777" w:rsidR="003D29D0" w:rsidRPr="009E6BA7" w:rsidRDefault="003D29D0" w:rsidP="003D29D0">
      <w:pPr>
        <w:pStyle w:val="Caption1"/>
        <w:rPr>
          <w:rStyle w:val="normaltextrun"/>
          <w:rFonts w:ascii="Calibri" w:hAnsi="Calibri" w:cs="Calibri"/>
          <w:color w:val="000000"/>
          <w:shd w:val="clear" w:color="auto" w:fill="FFFFFF"/>
          <w:lang w:val="en-GB"/>
        </w:rPr>
      </w:pPr>
    </w:p>
    <w:p w14:paraId="2AA7AD89" w14:textId="77777777" w:rsidR="003D29D0" w:rsidRPr="009E6BA7" w:rsidRDefault="003D29D0" w:rsidP="003D29D0">
      <w:pPr>
        <w:pStyle w:val="Caption1"/>
        <w:rPr>
          <w:rStyle w:val="normaltextrun"/>
          <w:rFonts w:ascii="Calibri" w:hAnsi="Calibri" w:cs="Calibri"/>
          <w:color w:val="000000"/>
          <w:shd w:val="clear" w:color="auto" w:fill="FFFFFF"/>
          <w:lang w:val="en-GB"/>
        </w:rPr>
      </w:pPr>
    </w:p>
    <w:p w14:paraId="7DB9222E" w14:textId="77777777" w:rsidR="003D29D0" w:rsidRPr="009E6BA7" w:rsidRDefault="003D29D0" w:rsidP="003D29D0">
      <w:pPr>
        <w:pStyle w:val="Caption1"/>
        <w:rPr>
          <w:rStyle w:val="normaltextrun"/>
          <w:rFonts w:ascii="Calibri" w:hAnsi="Calibri" w:cs="Calibri"/>
          <w:color w:val="000000"/>
          <w:shd w:val="clear" w:color="auto" w:fill="FFFFFF"/>
          <w:lang w:val="en-GB"/>
        </w:rPr>
      </w:pPr>
    </w:p>
    <w:p w14:paraId="42612E81" w14:textId="77777777" w:rsidR="003D29D0" w:rsidRPr="009E6BA7" w:rsidRDefault="003D29D0" w:rsidP="003D29D0">
      <w:pPr>
        <w:pStyle w:val="Caption1"/>
        <w:rPr>
          <w:rStyle w:val="normaltextrun"/>
          <w:rFonts w:ascii="Calibri" w:hAnsi="Calibri" w:cs="Calibri"/>
          <w:color w:val="000000"/>
          <w:shd w:val="clear" w:color="auto" w:fill="FFFFFF"/>
          <w:lang w:val="en-GB"/>
        </w:rPr>
      </w:pPr>
    </w:p>
    <w:p w14:paraId="2541E501" w14:textId="77777777" w:rsidR="003D29D0" w:rsidRPr="009E6BA7" w:rsidRDefault="003D29D0" w:rsidP="003D29D0">
      <w:pPr>
        <w:pStyle w:val="Caption1"/>
        <w:rPr>
          <w:rStyle w:val="normaltextrun"/>
          <w:rFonts w:ascii="Calibri" w:hAnsi="Calibri" w:cs="Calibri"/>
          <w:color w:val="000000"/>
          <w:shd w:val="clear" w:color="auto" w:fill="FFFFFF"/>
          <w:lang w:val="en-GB"/>
        </w:rPr>
      </w:pPr>
    </w:p>
    <w:p w14:paraId="6BFB1E8B" w14:textId="77777777" w:rsidR="003D29D0" w:rsidRPr="009E6BA7" w:rsidRDefault="003D29D0" w:rsidP="003D29D0">
      <w:pPr>
        <w:pStyle w:val="Caption1"/>
        <w:rPr>
          <w:rStyle w:val="normaltextrun"/>
          <w:rFonts w:ascii="Calibri" w:hAnsi="Calibri" w:cs="Calibri"/>
          <w:color w:val="000000"/>
          <w:shd w:val="clear" w:color="auto" w:fill="FFFFFF"/>
          <w:lang w:val="en-GB"/>
        </w:rPr>
      </w:pPr>
    </w:p>
    <w:p w14:paraId="1BCFA9C4" w14:textId="77777777" w:rsidR="003D29D0" w:rsidRPr="009E6BA7" w:rsidRDefault="003D29D0" w:rsidP="003D29D0">
      <w:pPr>
        <w:pStyle w:val="Caption1"/>
        <w:rPr>
          <w:rStyle w:val="normaltextrun"/>
          <w:rFonts w:ascii="Calibri" w:hAnsi="Calibri" w:cs="Calibri"/>
          <w:color w:val="000000"/>
          <w:shd w:val="clear" w:color="auto" w:fill="FFFFFF"/>
          <w:lang w:val="en-GB"/>
        </w:rPr>
      </w:pPr>
    </w:p>
    <w:p w14:paraId="08B09401" w14:textId="77777777" w:rsidR="003D29D0" w:rsidRPr="009E6BA7" w:rsidRDefault="003D29D0" w:rsidP="003D29D0">
      <w:pPr>
        <w:pStyle w:val="Caption1"/>
        <w:rPr>
          <w:rStyle w:val="normaltextrun"/>
          <w:rFonts w:ascii="Calibri" w:hAnsi="Calibri" w:cs="Calibri"/>
          <w:color w:val="000000"/>
          <w:shd w:val="clear" w:color="auto" w:fill="FFFFFF"/>
          <w:lang w:val="en-GB"/>
        </w:rPr>
      </w:pPr>
    </w:p>
    <w:p w14:paraId="792AAEFF" w14:textId="77777777" w:rsidR="003D29D0" w:rsidRPr="009E6BA7" w:rsidRDefault="003D29D0" w:rsidP="003D29D0">
      <w:pPr>
        <w:pStyle w:val="Caption1"/>
        <w:rPr>
          <w:rStyle w:val="normaltextrun"/>
          <w:rFonts w:ascii="Calibri" w:hAnsi="Calibri" w:cs="Calibri"/>
          <w:color w:val="000000"/>
          <w:shd w:val="clear" w:color="auto" w:fill="FFFFFF"/>
          <w:lang w:val="en-GB"/>
        </w:rPr>
      </w:pPr>
    </w:p>
    <w:p w14:paraId="75885529" w14:textId="77777777" w:rsidR="003D29D0" w:rsidRPr="009E6BA7" w:rsidRDefault="003D29D0" w:rsidP="003D29D0">
      <w:pPr>
        <w:pStyle w:val="Caption1"/>
        <w:rPr>
          <w:rStyle w:val="normaltextrun"/>
          <w:rFonts w:ascii="Calibri" w:hAnsi="Calibri" w:cs="Calibri"/>
          <w:color w:val="000000"/>
          <w:shd w:val="clear" w:color="auto" w:fill="FFFFFF"/>
          <w:lang w:val="en-GB"/>
        </w:rPr>
      </w:pPr>
    </w:p>
    <w:p w14:paraId="0A37EEB9" w14:textId="77777777" w:rsidR="003D29D0" w:rsidRPr="009E6BA7" w:rsidRDefault="003D29D0" w:rsidP="003D29D0">
      <w:pPr>
        <w:pStyle w:val="Caption1"/>
        <w:rPr>
          <w:rStyle w:val="normaltextrun"/>
          <w:rFonts w:ascii="Calibri" w:hAnsi="Calibri" w:cs="Calibri"/>
          <w:color w:val="000000"/>
          <w:shd w:val="clear" w:color="auto" w:fill="FFFFFF"/>
          <w:lang w:val="en-GB"/>
        </w:rPr>
      </w:pPr>
    </w:p>
    <w:p w14:paraId="1ECDE72E" w14:textId="77777777" w:rsidR="003D29D0" w:rsidRPr="009E6BA7" w:rsidRDefault="003D29D0" w:rsidP="003D29D0">
      <w:pPr>
        <w:pStyle w:val="Caption1"/>
        <w:rPr>
          <w:rStyle w:val="normaltextrun"/>
          <w:rFonts w:ascii="Calibri" w:hAnsi="Calibri" w:cs="Calibri"/>
          <w:color w:val="000000"/>
          <w:shd w:val="clear" w:color="auto" w:fill="FFFFFF"/>
          <w:lang w:val="en-GB"/>
        </w:rPr>
      </w:pPr>
    </w:p>
    <w:p w14:paraId="5C2A9D7C" w14:textId="77777777" w:rsidR="003D29D0" w:rsidRPr="009E6BA7" w:rsidRDefault="003D29D0" w:rsidP="003D29D0">
      <w:pPr>
        <w:pStyle w:val="Caption1"/>
        <w:rPr>
          <w:rStyle w:val="normaltextrun"/>
          <w:rFonts w:ascii="Calibri" w:hAnsi="Calibri" w:cs="Calibri"/>
          <w:color w:val="000000"/>
          <w:shd w:val="clear" w:color="auto" w:fill="FFFFFF"/>
          <w:lang w:val="en-GB"/>
        </w:rPr>
      </w:pPr>
    </w:p>
    <w:p w14:paraId="69E88CB7" w14:textId="77777777" w:rsidR="003D29D0" w:rsidRPr="009E6BA7" w:rsidRDefault="003D29D0" w:rsidP="003D29D0">
      <w:pPr>
        <w:pStyle w:val="Caption1"/>
        <w:rPr>
          <w:rStyle w:val="normaltextrun"/>
          <w:rFonts w:ascii="Calibri" w:hAnsi="Calibri" w:cs="Calibri"/>
          <w:color w:val="000000"/>
          <w:shd w:val="clear" w:color="auto" w:fill="FFFFFF"/>
          <w:lang w:val="en-GB"/>
        </w:rPr>
      </w:pPr>
    </w:p>
    <w:p w14:paraId="196B2D30" w14:textId="77777777" w:rsidR="003D29D0" w:rsidRPr="009E6BA7" w:rsidRDefault="003D29D0" w:rsidP="003D29D0">
      <w:pPr>
        <w:pStyle w:val="Caption1"/>
        <w:rPr>
          <w:rStyle w:val="normaltextrun"/>
          <w:rFonts w:ascii="Calibri" w:hAnsi="Calibri" w:cs="Calibri"/>
          <w:color w:val="000000"/>
          <w:shd w:val="clear" w:color="auto" w:fill="FFFFFF"/>
          <w:lang w:val="en-GB"/>
        </w:rPr>
      </w:pPr>
    </w:p>
    <w:p w14:paraId="3FB142B6" w14:textId="77777777" w:rsidR="003D29D0" w:rsidRPr="009E6BA7" w:rsidRDefault="003D29D0" w:rsidP="003D29D0">
      <w:pPr>
        <w:pStyle w:val="Caption1"/>
        <w:rPr>
          <w:rStyle w:val="normaltextrun"/>
          <w:rFonts w:ascii="Calibri" w:hAnsi="Calibri" w:cs="Calibri"/>
          <w:color w:val="000000"/>
          <w:shd w:val="clear" w:color="auto" w:fill="FFFFFF"/>
          <w:lang w:val="en-GB"/>
        </w:rPr>
      </w:pPr>
    </w:p>
    <w:p w14:paraId="0E590368" w14:textId="77777777" w:rsidR="003D29D0" w:rsidRPr="009E6BA7" w:rsidRDefault="003D29D0" w:rsidP="003D29D0">
      <w:pPr>
        <w:pStyle w:val="Caption1"/>
        <w:rPr>
          <w:lang w:val="en-GB"/>
        </w:rPr>
      </w:pPr>
    </w:p>
    <w:p w14:paraId="07E4649B" w14:textId="77777777" w:rsidR="003D29D0" w:rsidRPr="009E6BA7" w:rsidRDefault="003D29D0" w:rsidP="003D29D0">
      <w:pPr>
        <w:pStyle w:val="Caption1"/>
        <w:rPr>
          <w:b w:val="0"/>
          <w:bCs w:val="0"/>
          <w:lang w:val="en-GB"/>
        </w:rPr>
      </w:pPr>
      <w:r w:rsidRPr="009E6BA7">
        <w:rPr>
          <w:lang w:val="en-GB"/>
        </w:rPr>
        <w:t>Method S4. Extraction and analysis of cfDNA</w:t>
      </w:r>
    </w:p>
    <w:p w14:paraId="5FF44E25" w14:textId="77777777" w:rsidR="003D29D0" w:rsidRPr="009E6BA7" w:rsidRDefault="003D29D0" w:rsidP="003D29D0"/>
    <w:p w14:paraId="3A66D85A" w14:textId="77777777" w:rsidR="003D29D0" w:rsidRPr="009E6BA7" w:rsidRDefault="003D29D0" w:rsidP="003D29D0">
      <w:pPr>
        <w:pStyle w:val="paragraph"/>
        <w:spacing w:before="0" w:beforeAutospacing="0" w:after="0" w:afterAutospacing="0"/>
        <w:textAlignment w:val="baseline"/>
        <w:rPr>
          <w:rFonts w:ascii="Segoe UI" w:hAnsi="Segoe UI" w:cs="Segoe UI"/>
          <w:sz w:val="18"/>
          <w:szCs w:val="18"/>
          <w:lang w:val="en-GB"/>
        </w:rPr>
      </w:pPr>
      <w:r w:rsidRPr="009E6BA7">
        <w:rPr>
          <w:rStyle w:val="normaltextrun"/>
          <w:rFonts w:ascii="Calibri" w:eastAsiaTheme="majorEastAsia" w:hAnsi="Calibri" w:cs="Calibri"/>
          <w:sz w:val="22"/>
          <w:szCs w:val="22"/>
          <w:lang w:val="en-GB"/>
        </w:rPr>
        <w:t>The sample was thawed on wet ice before 600 µL plasma was transferred from the cryovial to a fresh 1.5 mL microcentrifuge tube and centrifuged at 400 x g for 2 minutes at room temperature. Subsequently 500 µL of plasma was transferred to a fresh 2 mL Eppendorf tube.</w:t>
      </w:r>
      <w:r w:rsidRPr="009E6BA7">
        <w:rPr>
          <w:rStyle w:val="eop"/>
          <w:rFonts w:ascii="Calibri" w:hAnsi="Calibri" w:cs="Calibri"/>
          <w:sz w:val="22"/>
          <w:szCs w:val="22"/>
          <w:lang w:val="en-GB"/>
        </w:rPr>
        <w:t> </w:t>
      </w:r>
    </w:p>
    <w:p w14:paraId="1686D8A7" w14:textId="77777777" w:rsidR="003D29D0" w:rsidRPr="009E6BA7" w:rsidRDefault="003D29D0" w:rsidP="003D29D0">
      <w:pPr>
        <w:pStyle w:val="paragraph"/>
        <w:spacing w:before="0" w:beforeAutospacing="0" w:after="0" w:afterAutospacing="0"/>
        <w:textAlignment w:val="baseline"/>
        <w:rPr>
          <w:rFonts w:ascii="Segoe UI" w:hAnsi="Segoe UI" w:cs="Segoe UI"/>
          <w:sz w:val="18"/>
          <w:szCs w:val="18"/>
          <w:lang w:val="en-GB"/>
        </w:rPr>
      </w:pPr>
      <w:r w:rsidRPr="009E6BA7">
        <w:rPr>
          <w:rStyle w:val="normaltextrun"/>
          <w:rFonts w:ascii="Calibri" w:eastAsiaTheme="majorEastAsia" w:hAnsi="Calibri" w:cs="Calibri"/>
          <w:sz w:val="22"/>
          <w:szCs w:val="22"/>
          <w:lang w:val="en-GB"/>
        </w:rPr>
        <w:t>cfDNA was extracted from the plasma samples using Plasma/Serum Cell-Free Circulating DNA Purification Mini Kit (</w:t>
      </w:r>
      <w:proofErr w:type="spellStart"/>
      <w:r w:rsidRPr="009E6BA7">
        <w:rPr>
          <w:rStyle w:val="normaltextrun"/>
          <w:rFonts w:ascii="Calibri" w:eastAsiaTheme="majorEastAsia" w:hAnsi="Calibri" w:cs="Calibri"/>
          <w:sz w:val="22"/>
          <w:szCs w:val="22"/>
          <w:lang w:val="en-GB"/>
        </w:rPr>
        <w:t>Norgen</w:t>
      </w:r>
      <w:proofErr w:type="spellEnd"/>
      <w:r w:rsidRPr="009E6BA7">
        <w:rPr>
          <w:rStyle w:val="normaltextrun"/>
          <w:rFonts w:ascii="Calibri" w:eastAsiaTheme="majorEastAsia" w:hAnsi="Calibri" w:cs="Calibri"/>
          <w:sz w:val="22"/>
          <w:szCs w:val="22"/>
          <w:lang w:val="en-GB"/>
        </w:rPr>
        <w:t xml:space="preserve"> </w:t>
      </w:r>
      <w:proofErr w:type="spellStart"/>
      <w:r w:rsidRPr="009E6BA7">
        <w:rPr>
          <w:rStyle w:val="normaltextrun"/>
          <w:rFonts w:ascii="Calibri" w:eastAsiaTheme="majorEastAsia" w:hAnsi="Calibri" w:cs="Calibri"/>
          <w:sz w:val="22"/>
          <w:szCs w:val="22"/>
          <w:lang w:val="en-GB"/>
        </w:rPr>
        <w:t>Biotek</w:t>
      </w:r>
      <w:proofErr w:type="spellEnd"/>
      <w:r w:rsidRPr="009E6BA7">
        <w:rPr>
          <w:rStyle w:val="normaltextrun"/>
          <w:rFonts w:ascii="Calibri" w:eastAsiaTheme="majorEastAsia" w:hAnsi="Calibri" w:cs="Calibri"/>
          <w:sz w:val="22"/>
          <w:szCs w:val="22"/>
          <w:lang w:val="en-GB"/>
        </w:rPr>
        <w:t xml:space="preserve">, cat. #55100) according to the protocol included in the kit. Initial transfer of plasma and binding of DNA to the micro spin column was performed in three steps, with approximately 500 µL of solution transferred in each step. Both the spin columns (mini and micro) were washed twice during the washing step with 80% ethanol derived from absolute (&gt; 99.9%) analytical grade ethanol (Merck provided by VWR Avantor cat. #1.00983) and </w:t>
      </w:r>
      <w:proofErr w:type="spellStart"/>
      <w:r w:rsidRPr="009E6BA7">
        <w:rPr>
          <w:rStyle w:val="normaltextrun"/>
          <w:rFonts w:ascii="Calibri" w:eastAsiaTheme="majorEastAsia" w:hAnsi="Calibri" w:cs="Calibri"/>
          <w:sz w:val="22"/>
          <w:szCs w:val="22"/>
          <w:lang w:val="en-GB"/>
        </w:rPr>
        <w:t>MilliQ</w:t>
      </w:r>
      <w:proofErr w:type="spellEnd"/>
      <w:r w:rsidRPr="009E6BA7">
        <w:rPr>
          <w:rStyle w:val="normaltextrun"/>
          <w:rFonts w:ascii="Calibri" w:eastAsiaTheme="majorEastAsia" w:hAnsi="Calibri" w:cs="Calibri"/>
          <w:sz w:val="22"/>
          <w:szCs w:val="22"/>
          <w:lang w:val="en-GB"/>
        </w:rPr>
        <w:t xml:space="preserve"> RO H</w:t>
      </w:r>
      <w:r w:rsidRPr="009E6BA7">
        <w:rPr>
          <w:rStyle w:val="normaltextrun"/>
          <w:rFonts w:ascii="Calibri" w:eastAsiaTheme="majorEastAsia" w:hAnsi="Calibri" w:cs="Calibri"/>
          <w:sz w:val="17"/>
          <w:szCs w:val="17"/>
          <w:vertAlign w:val="subscript"/>
          <w:lang w:val="en-GB"/>
        </w:rPr>
        <w:t>2</w:t>
      </w:r>
      <w:r w:rsidRPr="009E6BA7">
        <w:rPr>
          <w:rStyle w:val="normaltextrun"/>
          <w:rFonts w:ascii="Calibri" w:eastAsiaTheme="majorEastAsia" w:hAnsi="Calibri" w:cs="Calibri"/>
          <w:sz w:val="22"/>
          <w:szCs w:val="22"/>
          <w:lang w:val="en-GB"/>
        </w:rPr>
        <w:t>0. Purified DNA was eluted using 25 µL of the elution buffer supplied with the kit.</w:t>
      </w:r>
      <w:r w:rsidRPr="009E6BA7">
        <w:rPr>
          <w:rStyle w:val="eop"/>
          <w:rFonts w:ascii="Calibri" w:hAnsi="Calibri" w:cs="Calibri"/>
          <w:sz w:val="22"/>
          <w:szCs w:val="22"/>
          <w:lang w:val="en-GB"/>
        </w:rPr>
        <w:t> </w:t>
      </w:r>
    </w:p>
    <w:p w14:paraId="4E323DFB" w14:textId="77777777" w:rsidR="003D29D0" w:rsidRPr="009E6BA7" w:rsidRDefault="003D29D0" w:rsidP="003D29D0">
      <w:pPr>
        <w:pStyle w:val="paragraph"/>
        <w:spacing w:before="0" w:beforeAutospacing="0" w:after="0" w:afterAutospacing="0"/>
        <w:textAlignment w:val="baseline"/>
        <w:rPr>
          <w:rFonts w:ascii="Segoe UI" w:hAnsi="Segoe UI" w:cs="Segoe UI"/>
          <w:sz w:val="18"/>
          <w:szCs w:val="18"/>
          <w:lang w:val="en-GB"/>
        </w:rPr>
      </w:pPr>
      <w:r w:rsidRPr="009E6BA7">
        <w:rPr>
          <w:rStyle w:val="normaltextrun"/>
          <w:rFonts w:ascii="Calibri" w:eastAsiaTheme="majorEastAsia" w:hAnsi="Calibri" w:cs="Calibri"/>
          <w:sz w:val="22"/>
          <w:szCs w:val="22"/>
          <w:lang w:val="en-GB"/>
        </w:rPr>
        <w:t>PCR assay for indication of mutated TGFβR2 cfDNA fragments was performed with Taq-polymerase (New England Biolabs, cat. #M0273) according to the protocol included in the kit with slight modifications; the standard Taq Reaction buffer was substituted with 10x Key-buffer (VWR Avantor, cat. #733-1349). 5 µL of extracted cfDNA was used as template. Two reactions with 25 µL volume per cfDNA sample, one with primer pair for detection of the mutant sequence and one with primer pair for positive control indicating presence of TGFβR2 fragments (</w:t>
      </w:r>
      <w:proofErr w:type="spellStart"/>
      <w:r w:rsidRPr="009E6BA7">
        <w:rPr>
          <w:rStyle w:val="normaltextrun"/>
          <w:rFonts w:ascii="Calibri" w:eastAsiaTheme="majorEastAsia" w:hAnsi="Calibri" w:cs="Calibri"/>
          <w:sz w:val="22"/>
          <w:szCs w:val="22"/>
          <w:lang w:val="en-GB"/>
        </w:rPr>
        <w:t>wt</w:t>
      </w:r>
      <w:proofErr w:type="spellEnd"/>
      <w:r w:rsidRPr="009E6BA7">
        <w:rPr>
          <w:rStyle w:val="normaltextrun"/>
          <w:rFonts w:ascii="Calibri" w:eastAsiaTheme="majorEastAsia" w:hAnsi="Calibri" w:cs="Calibri"/>
          <w:sz w:val="22"/>
          <w:szCs w:val="22"/>
          <w:lang w:val="en-GB"/>
        </w:rPr>
        <w:t>/mut) in the sample were incubated in PCR tubes (</w:t>
      </w:r>
      <w:proofErr w:type="spellStart"/>
      <w:r w:rsidRPr="009E6BA7">
        <w:rPr>
          <w:rStyle w:val="normaltextrun"/>
          <w:rFonts w:ascii="Calibri" w:eastAsiaTheme="majorEastAsia" w:hAnsi="Calibri" w:cs="Calibri"/>
          <w:sz w:val="22"/>
          <w:szCs w:val="22"/>
          <w:lang w:val="en-GB"/>
        </w:rPr>
        <w:t>Thermo</w:t>
      </w:r>
      <w:proofErr w:type="spellEnd"/>
      <w:r w:rsidRPr="009E6BA7">
        <w:rPr>
          <w:rStyle w:val="normaltextrun"/>
          <w:rFonts w:ascii="Calibri" w:eastAsiaTheme="majorEastAsia" w:hAnsi="Calibri" w:cs="Calibri"/>
          <w:sz w:val="22"/>
          <w:szCs w:val="22"/>
          <w:lang w:val="en-GB"/>
        </w:rPr>
        <w:t xml:space="preserve"> Fisher Scientific provided by VWR Avantor cat. #732-4809) in a Thermocycler (Bio-Rad, cat. #1841100) with 96-Well fast reaction module (Bio-Rad, cat. #1840196) and the following programme: 30 sec at 95°C, 25 cycles of 15 sec at 95°C - 15 sec at 57°C - 45 sec at 68°C, followed by 68°C for 5 min.</w:t>
      </w:r>
      <w:r w:rsidRPr="009E6BA7">
        <w:rPr>
          <w:rStyle w:val="eop"/>
          <w:rFonts w:ascii="Calibri" w:hAnsi="Calibri" w:cs="Calibri"/>
          <w:sz w:val="22"/>
          <w:szCs w:val="22"/>
          <w:lang w:val="en-GB"/>
        </w:rPr>
        <w:t> </w:t>
      </w:r>
    </w:p>
    <w:p w14:paraId="7880B2AD" w14:textId="77777777" w:rsidR="003D29D0" w:rsidRPr="009E6BA7" w:rsidRDefault="003D29D0" w:rsidP="003D29D0">
      <w:pPr>
        <w:pStyle w:val="paragraph"/>
        <w:spacing w:before="0" w:beforeAutospacing="0" w:after="0" w:afterAutospacing="0"/>
        <w:textAlignment w:val="baseline"/>
        <w:rPr>
          <w:rFonts w:ascii="Segoe UI" w:hAnsi="Segoe UI" w:cs="Segoe UI"/>
          <w:sz w:val="18"/>
          <w:szCs w:val="18"/>
          <w:lang w:val="en-GB"/>
        </w:rPr>
      </w:pPr>
      <w:r w:rsidRPr="009E6BA7">
        <w:rPr>
          <w:rStyle w:val="normaltextrun"/>
          <w:rFonts w:ascii="Calibri" w:eastAsiaTheme="majorEastAsia" w:hAnsi="Calibri" w:cs="Calibri"/>
          <w:sz w:val="22"/>
          <w:szCs w:val="22"/>
          <w:lang w:val="en-GB"/>
        </w:rPr>
        <w:t>PCR assay for sequencing was performed with Q5 high-fidelity polymerase (New England Biolabs, cat. #M0491) according to the protocol included in the kit. 8 µL extracted cfDNA as template. One reaction with 25 µL volume per cfDNA sample with positive control primer pair were incubated in PCR tubes. The programme for the Thermocycler was according to the protocol included in the kit, with an annealing temperature of 65°C for 20 sec, and 30 cycles.</w:t>
      </w:r>
      <w:r w:rsidRPr="009E6BA7">
        <w:rPr>
          <w:rStyle w:val="eop"/>
          <w:rFonts w:ascii="Calibri" w:hAnsi="Calibri" w:cs="Calibri"/>
          <w:sz w:val="22"/>
          <w:szCs w:val="22"/>
          <w:lang w:val="en-GB"/>
        </w:rPr>
        <w:t> </w:t>
      </w:r>
    </w:p>
    <w:p w14:paraId="2DED9E70" w14:textId="7B387327" w:rsidR="003D29D0" w:rsidRPr="009E6BA7" w:rsidRDefault="003D29D0" w:rsidP="00294C4E">
      <w:pPr>
        <w:pStyle w:val="paragraph"/>
        <w:spacing w:before="0" w:beforeAutospacing="0" w:after="0" w:afterAutospacing="0"/>
        <w:textAlignment w:val="baseline"/>
      </w:pPr>
      <w:r w:rsidRPr="009E6BA7">
        <w:rPr>
          <w:rStyle w:val="normaltextrun"/>
          <w:rFonts w:ascii="Calibri" w:eastAsiaTheme="majorEastAsia" w:hAnsi="Calibri" w:cs="Calibri"/>
          <w:sz w:val="22"/>
          <w:szCs w:val="22"/>
          <w:lang w:val="en-GB"/>
        </w:rPr>
        <w:t xml:space="preserve">25 µL of PCR product was mixed with 4 µL of </w:t>
      </w:r>
      <w:proofErr w:type="spellStart"/>
      <w:r w:rsidRPr="009E6BA7">
        <w:rPr>
          <w:rStyle w:val="normaltextrun"/>
          <w:rFonts w:ascii="Calibri" w:eastAsiaTheme="majorEastAsia" w:hAnsi="Calibri" w:cs="Calibri"/>
          <w:sz w:val="22"/>
          <w:szCs w:val="22"/>
          <w:lang w:val="en-GB"/>
        </w:rPr>
        <w:t>NonTox</w:t>
      </w:r>
      <w:proofErr w:type="spellEnd"/>
      <w:r w:rsidRPr="009E6BA7">
        <w:rPr>
          <w:rStyle w:val="normaltextrun"/>
          <w:rFonts w:ascii="Calibri" w:eastAsiaTheme="majorEastAsia" w:hAnsi="Calibri" w:cs="Calibri"/>
          <w:sz w:val="22"/>
          <w:szCs w:val="22"/>
          <w:lang w:val="en-GB"/>
        </w:rPr>
        <w:t xml:space="preserve"> DNA-dye (</w:t>
      </w:r>
      <w:proofErr w:type="spellStart"/>
      <w:r w:rsidRPr="009E6BA7">
        <w:rPr>
          <w:rStyle w:val="normaltextrun"/>
          <w:rFonts w:ascii="Calibri" w:eastAsiaTheme="majorEastAsia" w:hAnsi="Calibri" w:cs="Calibri"/>
          <w:sz w:val="22"/>
          <w:szCs w:val="22"/>
          <w:lang w:val="en-GB"/>
        </w:rPr>
        <w:t>PanReac</w:t>
      </w:r>
      <w:proofErr w:type="spellEnd"/>
      <w:r w:rsidRPr="009E6BA7">
        <w:rPr>
          <w:rStyle w:val="normaltextrun"/>
          <w:rFonts w:ascii="Calibri" w:eastAsiaTheme="majorEastAsia" w:hAnsi="Calibri" w:cs="Calibri"/>
          <w:sz w:val="22"/>
          <w:szCs w:val="22"/>
          <w:lang w:val="en-GB"/>
        </w:rPr>
        <w:t xml:space="preserve"> AppliChem provided by VWR Avantor cat. #A9555.1000) and gel electrophoresis was performed using 1.8% agarose gels made with agarose (</w:t>
      </w:r>
      <w:proofErr w:type="spellStart"/>
      <w:r w:rsidRPr="009E6BA7">
        <w:rPr>
          <w:rStyle w:val="normaltextrun"/>
          <w:rFonts w:ascii="Calibri" w:eastAsiaTheme="majorEastAsia" w:hAnsi="Calibri" w:cs="Calibri"/>
          <w:sz w:val="22"/>
          <w:szCs w:val="22"/>
          <w:lang w:val="en-GB"/>
        </w:rPr>
        <w:t>Thermo</w:t>
      </w:r>
      <w:proofErr w:type="spellEnd"/>
      <w:r w:rsidRPr="009E6BA7">
        <w:rPr>
          <w:rStyle w:val="normaltextrun"/>
          <w:rFonts w:ascii="Calibri" w:eastAsiaTheme="majorEastAsia" w:hAnsi="Calibri" w:cs="Calibri"/>
          <w:sz w:val="22"/>
          <w:szCs w:val="22"/>
          <w:lang w:val="en-GB"/>
        </w:rPr>
        <w:t xml:space="preserve"> Fisher Scientific, cat. #J32802) and 50X TAE-buffer solution (</w:t>
      </w:r>
      <w:proofErr w:type="spellStart"/>
      <w:r w:rsidRPr="009E6BA7">
        <w:rPr>
          <w:rStyle w:val="normaltextrun"/>
          <w:rFonts w:ascii="Calibri" w:eastAsiaTheme="majorEastAsia" w:hAnsi="Calibri" w:cs="Calibri"/>
          <w:sz w:val="22"/>
          <w:szCs w:val="22"/>
          <w:lang w:val="en-GB"/>
        </w:rPr>
        <w:t>Thermo</w:t>
      </w:r>
      <w:proofErr w:type="spellEnd"/>
      <w:r w:rsidRPr="009E6BA7">
        <w:rPr>
          <w:rStyle w:val="normaltextrun"/>
          <w:rFonts w:ascii="Calibri" w:eastAsiaTheme="majorEastAsia" w:hAnsi="Calibri" w:cs="Calibri"/>
          <w:sz w:val="22"/>
          <w:szCs w:val="22"/>
          <w:lang w:val="en-GB"/>
        </w:rPr>
        <w:t xml:space="preserve"> Fisher Scientific, cat. #J63931) and processed at 110V for 45 minutes. Amersham Imager 600 (GE Healthcare, cat. #29-0834-63) was used for gel imaging.</w:t>
      </w:r>
      <w:r w:rsidRPr="009E6BA7">
        <w:rPr>
          <w:rStyle w:val="eop"/>
          <w:rFonts w:ascii="Calibri" w:hAnsi="Calibri" w:cs="Calibri"/>
          <w:sz w:val="22"/>
          <w:szCs w:val="22"/>
          <w:lang w:val="en-GB"/>
        </w:rPr>
        <w:t> </w:t>
      </w:r>
    </w:p>
    <w:p w14:paraId="0FE3EE28" w14:textId="309BDBC9" w:rsidR="003D29D0" w:rsidRDefault="000C49CE" w:rsidP="003D29D0">
      <w:r>
        <w:t>PCR primer sequences:</w:t>
      </w:r>
    </w:p>
    <w:p w14:paraId="28F59FE8" w14:textId="77777777" w:rsidR="000C49CE" w:rsidRDefault="000C49CE" w:rsidP="000C49CE">
      <w:r>
        <w:t>5’-</w:t>
      </w:r>
      <w:r w:rsidRPr="004630A5">
        <w:t>AGACAGTTTGCCATGACCC</w:t>
      </w:r>
      <w:r>
        <w:t>-3’</w:t>
      </w:r>
    </w:p>
    <w:p w14:paraId="7204549B" w14:textId="77777777" w:rsidR="000C49CE" w:rsidRDefault="000C49CE" w:rsidP="000C49CE">
      <w:r>
        <w:t>3’-</w:t>
      </w:r>
      <w:r w:rsidRPr="004630A5">
        <w:t>CAGTGTCATAGAGCACATTCCT</w:t>
      </w:r>
      <w:r>
        <w:t>-5’</w:t>
      </w:r>
    </w:p>
    <w:p w14:paraId="1EA196DE" w14:textId="2913FF60" w:rsidR="003D29D0" w:rsidRPr="009E6BA7" w:rsidRDefault="000C49CE" w:rsidP="003D29D0">
      <w:pPr>
        <w:rPr>
          <w:rFonts w:ascii="Calibri" w:hAnsi="Calibri" w:cs="Calibri"/>
        </w:rPr>
      </w:pPr>
      <w:r>
        <w:t>3’-</w:t>
      </w:r>
      <w:r w:rsidRPr="004630A5">
        <w:t>CGAAAAAAAAAGCCTGGTGAGAC</w:t>
      </w:r>
      <w:r>
        <w:t>-5’</w:t>
      </w:r>
    </w:p>
    <w:p w14:paraId="38257407" w14:textId="77777777" w:rsidR="003D29D0" w:rsidRPr="009E6BA7" w:rsidRDefault="003D29D0" w:rsidP="003D29D0">
      <w:pPr>
        <w:rPr>
          <w:rFonts w:ascii="Calibri" w:hAnsi="Calibri" w:cs="Calibri"/>
        </w:rPr>
      </w:pPr>
    </w:p>
    <w:p w14:paraId="0FE0FEEC" w14:textId="77777777" w:rsidR="003D29D0" w:rsidRPr="009E6BA7" w:rsidRDefault="003D29D0" w:rsidP="003D29D0">
      <w:pPr>
        <w:rPr>
          <w:rFonts w:ascii="Calibri" w:hAnsi="Calibri" w:cs="Calibri"/>
        </w:rPr>
      </w:pPr>
    </w:p>
    <w:p w14:paraId="45A0570F" w14:textId="77777777" w:rsidR="003D29D0" w:rsidRPr="009E6BA7" w:rsidRDefault="003D29D0" w:rsidP="003D29D0">
      <w:pPr>
        <w:rPr>
          <w:rFonts w:ascii="Calibri" w:hAnsi="Calibri" w:cs="Calibri"/>
        </w:rPr>
      </w:pPr>
    </w:p>
    <w:sectPr w:rsidR="003D29D0" w:rsidRPr="009E6BA7" w:rsidSect="00225BBE">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9D0"/>
    <w:rsid w:val="00024C92"/>
    <w:rsid w:val="000C49CE"/>
    <w:rsid w:val="001C2C31"/>
    <w:rsid w:val="00225BBE"/>
    <w:rsid w:val="002758FA"/>
    <w:rsid w:val="00294C4E"/>
    <w:rsid w:val="002C5EC6"/>
    <w:rsid w:val="00360AB3"/>
    <w:rsid w:val="003D29D0"/>
    <w:rsid w:val="00484841"/>
    <w:rsid w:val="00486207"/>
    <w:rsid w:val="004B22F6"/>
    <w:rsid w:val="004B5F69"/>
    <w:rsid w:val="004C6365"/>
    <w:rsid w:val="00525C94"/>
    <w:rsid w:val="005B3DF1"/>
    <w:rsid w:val="0066503E"/>
    <w:rsid w:val="007846C4"/>
    <w:rsid w:val="0095750E"/>
    <w:rsid w:val="00B546F9"/>
    <w:rsid w:val="00C55E11"/>
    <w:rsid w:val="00D10387"/>
    <w:rsid w:val="00D251DE"/>
    <w:rsid w:val="00D64B0D"/>
    <w:rsid w:val="00E07EDA"/>
    <w:rsid w:val="00E85DB3"/>
    <w:rsid w:val="00EF749B"/>
    <w:rsid w:val="00F300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C1A60"/>
  <w15:chartTrackingRefBased/>
  <w15:docId w15:val="{FBF577A5-810B-4A41-83FC-DC9A7CDE2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29D0"/>
    <w:pPr>
      <w:spacing w:line="480" w:lineRule="auto"/>
    </w:pPr>
    <w:rPr>
      <w:kern w:val="0"/>
      <w:sz w:val="22"/>
      <w:szCs w:val="22"/>
      <w14:ligatures w14:val="none"/>
    </w:rPr>
  </w:style>
  <w:style w:type="paragraph" w:styleId="Heading1">
    <w:name w:val="heading 1"/>
    <w:basedOn w:val="Normal"/>
    <w:next w:val="Normal"/>
    <w:link w:val="Heading1Char"/>
    <w:uiPriority w:val="9"/>
    <w:qFormat/>
    <w:rsid w:val="003D29D0"/>
    <w:pPr>
      <w:keepNext/>
      <w:keepLines/>
      <w:spacing w:before="360" w:after="80" w:line="240"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3D29D0"/>
    <w:pPr>
      <w:keepNext/>
      <w:keepLines/>
      <w:spacing w:before="160" w:after="80" w:line="240"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3D29D0"/>
    <w:pPr>
      <w:keepNext/>
      <w:keepLines/>
      <w:spacing w:before="160" w:after="80" w:line="240" w:lineRule="auto"/>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3D29D0"/>
    <w:pPr>
      <w:keepNext/>
      <w:keepLines/>
      <w:spacing w:before="80" w:after="40" w:line="240" w:lineRule="auto"/>
      <w:outlineLvl w:val="3"/>
    </w:pPr>
    <w:rPr>
      <w:rFonts w:eastAsiaTheme="majorEastAsia" w:cstheme="majorBidi"/>
      <w:i/>
      <w:iCs/>
      <w:color w:val="2F5496"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3D29D0"/>
    <w:pPr>
      <w:keepNext/>
      <w:keepLines/>
      <w:spacing w:before="80" w:after="40" w:line="240" w:lineRule="auto"/>
      <w:outlineLvl w:val="4"/>
    </w:pPr>
    <w:rPr>
      <w:rFonts w:eastAsiaTheme="majorEastAsia" w:cstheme="majorBidi"/>
      <w:color w:val="2F5496"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3D29D0"/>
    <w:pPr>
      <w:keepNext/>
      <w:keepLines/>
      <w:spacing w:before="40" w:line="240"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3D29D0"/>
    <w:pPr>
      <w:keepNext/>
      <w:keepLines/>
      <w:spacing w:before="40" w:line="240"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3D29D0"/>
    <w:pPr>
      <w:keepNext/>
      <w:keepLines/>
      <w:spacing w:line="240"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3D29D0"/>
    <w:pPr>
      <w:keepNext/>
      <w:keepLines/>
      <w:spacing w:line="240"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29D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D29D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D29D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D29D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D29D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D29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29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29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29D0"/>
    <w:rPr>
      <w:rFonts w:eastAsiaTheme="majorEastAsia" w:cstheme="majorBidi"/>
      <w:color w:val="272727" w:themeColor="text1" w:themeTint="D8"/>
    </w:rPr>
  </w:style>
  <w:style w:type="paragraph" w:styleId="Title">
    <w:name w:val="Title"/>
    <w:basedOn w:val="Normal"/>
    <w:next w:val="Normal"/>
    <w:link w:val="TitleChar"/>
    <w:uiPriority w:val="10"/>
    <w:qFormat/>
    <w:rsid w:val="003D29D0"/>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3D29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29D0"/>
    <w:pPr>
      <w:numPr>
        <w:ilvl w:val="1"/>
      </w:numPr>
      <w:spacing w:after="160" w:line="240"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3D29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29D0"/>
    <w:pPr>
      <w:spacing w:before="160" w:after="160" w:line="240"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3D29D0"/>
    <w:rPr>
      <w:i/>
      <w:iCs/>
      <w:color w:val="404040" w:themeColor="text1" w:themeTint="BF"/>
    </w:rPr>
  </w:style>
  <w:style w:type="paragraph" w:styleId="ListParagraph">
    <w:name w:val="List Paragraph"/>
    <w:basedOn w:val="Normal"/>
    <w:uiPriority w:val="34"/>
    <w:qFormat/>
    <w:rsid w:val="003D29D0"/>
    <w:pPr>
      <w:spacing w:line="240"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3D29D0"/>
    <w:rPr>
      <w:i/>
      <w:iCs/>
      <w:color w:val="2F5496" w:themeColor="accent1" w:themeShade="BF"/>
    </w:rPr>
  </w:style>
  <w:style w:type="paragraph" w:styleId="IntenseQuote">
    <w:name w:val="Intense Quote"/>
    <w:basedOn w:val="Normal"/>
    <w:next w:val="Normal"/>
    <w:link w:val="IntenseQuoteChar"/>
    <w:uiPriority w:val="30"/>
    <w:qFormat/>
    <w:rsid w:val="003D29D0"/>
    <w:pPr>
      <w:pBdr>
        <w:top w:val="single" w:sz="4" w:space="10" w:color="2F5496" w:themeColor="accent1" w:themeShade="BF"/>
        <w:bottom w:val="single" w:sz="4" w:space="10" w:color="2F5496" w:themeColor="accent1" w:themeShade="BF"/>
      </w:pBdr>
      <w:spacing w:before="360" w:after="360" w:line="240" w:lineRule="auto"/>
      <w:ind w:left="864" w:right="864"/>
      <w:jc w:val="center"/>
    </w:pPr>
    <w:rPr>
      <w:i/>
      <w:iCs/>
      <w:color w:val="2F5496"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3D29D0"/>
    <w:rPr>
      <w:i/>
      <w:iCs/>
      <w:color w:val="2F5496" w:themeColor="accent1" w:themeShade="BF"/>
    </w:rPr>
  </w:style>
  <w:style w:type="character" w:styleId="IntenseReference">
    <w:name w:val="Intense Reference"/>
    <w:basedOn w:val="DefaultParagraphFont"/>
    <w:uiPriority w:val="32"/>
    <w:qFormat/>
    <w:rsid w:val="003D29D0"/>
    <w:rPr>
      <w:b/>
      <w:bCs/>
      <w:smallCaps/>
      <w:color w:val="2F5496" w:themeColor="accent1" w:themeShade="BF"/>
      <w:spacing w:val="5"/>
    </w:rPr>
  </w:style>
  <w:style w:type="character" w:styleId="CommentReference">
    <w:name w:val="annotation reference"/>
    <w:basedOn w:val="DefaultParagraphFont"/>
    <w:uiPriority w:val="99"/>
    <w:semiHidden/>
    <w:unhideWhenUsed/>
    <w:rsid w:val="003D29D0"/>
    <w:rPr>
      <w:sz w:val="16"/>
      <w:szCs w:val="16"/>
    </w:rPr>
  </w:style>
  <w:style w:type="character" w:styleId="Hyperlink">
    <w:name w:val="Hyperlink"/>
    <w:basedOn w:val="DefaultParagraphFont"/>
    <w:uiPriority w:val="99"/>
    <w:unhideWhenUsed/>
    <w:rsid w:val="003D29D0"/>
    <w:rPr>
      <w:color w:val="0000FF"/>
      <w:u w:val="single"/>
    </w:rPr>
  </w:style>
  <w:style w:type="table" w:styleId="TableGrid">
    <w:name w:val="Table Grid"/>
    <w:basedOn w:val="TableNormal"/>
    <w:uiPriority w:val="39"/>
    <w:rsid w:val="003D29D0"/>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1">
    <w:name w:val="Caption1"/>
    <w:basedOn w:val="Normal"/>
    <w:link w:val="captionChar"/>
    <w:qFormat/>
    <w:rsid w:val="003D29D0"/>
    <w:pPr>
      <w:spacing w:line="240" w:lineRule="auto"/>
    </w:pPr>
    <w:rPr>
      <w:b/>
      <w:bCs/>
      <w:lang w:val="en-US"/>
    </w:rPr>
  </w:style>
  <w:style w:type="character" w:customStyle="1" w:styleId="captionChar">
    <w:name w:val="caption Char"/>
    <w:basedOn w:val="DefaultParagraphFont"/>
    <w:link w:val="Caption1"/>
    <w:rsid w:val="003D29D0"/>
    <w:rPr>
      <w:b/>
      <w:bCs/>
      <w:kern w:val="0"/>
      <w:sz w:val="22"/>
      <w:szCs w:val="22"/>
      <w:lang w:val="en-US"/>
      <w14:ligatures w14:val="none"/>
    </w:rPr>
  </w:style>
  <w:style w:type="paragraph" w:styleId="TOC1">
    <w:name w:val="toc 1"/>
    <w:basedOn w:val="Normal"/>
    <w:next w:val="Normal"/>
    <w:autoRedefine/>
    <w:uiPriority w:val="39"/>
    <w:unhideWhenUsed/>
    <w:rsid w:val="003D29D0"/>
    <w:pPr>
      <w:tabs>
        <w:tab w:val="left" w:pos="1276"/>
        <w:tab w:val="right" w:leader="dot" w:pos="9016"/>
      </w:tabs>
      <w:spacing w:after="100"/>
      <w:ind w:left="1276" w:hanging="1276"/>
    </w:pPr>
  </w:style>
  <w:style w:type="character" w:customStyle="1" w:styleId="normaltextrun">
    <w:name w:val="normaltextrun"/>
    <w:basedOn w:val="DefaultParagraphFont"/>
    <w:rsid w:val="003D29D0"/>
  </w:style>
  <w:style w:type="character" w:customStyle="1" w:styleId="eop">
    <w:name w:val="eop"/>
    <w:basedOn w:val="DefaultParagraphFont"/>
    <w:rsid w:val="003D29D0"/>
  </w:style>
  <w:style w:type="paragraph" w:customStyle="1" w:styleId="paragraph">
    <w:name w:val="paragraph"/>
    <w:basedOn w:val="Normal"/>
    <w:rsid w:val="003D29D0"/>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Revision">
    <w:name w:val="Revision"/>
    <w:hidden/>
    <w:uiPriority w:val="99"/>
    <w:semiHidden/>
    <w:rsid w:val="002C5EC6"/>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oleObject" Target="embeddings/oleObject1.bin"/><Relationship Id="rId4" Type="http://schemas.openxmlformats.org/officeDocument/2006/relationships/image" Target="media/image1.emf"/><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1264</Words>
  <Characters>7346</Characters>
  <Application>Microsoft Office Word</Application>
  <DocSecurity>0</DocSecurity>
  <Lines>408</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Arbe-Barnes</dc:creator>
  <cp:keywords/>
  <dc:description/>
  <cp:lastModifiedBy>Sarah Arbe-Barnes</cp:lastModifiedBy>
  <cp:revision>3</cp:revision>
  <dcterms:created xsi:type="dcterms:W3CDTF">2024-12-13T10:05:00Z</dcterms:created>
  <dcterms:modified xsi:type="dcterms:W3CDTF">2024-12-13T10:06:00Z</dcterms:modified>
</cp:coreProperties>
</file>