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61" w:type="dxa"/>
        <w:tblInd w:w="-46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/>
      </w:tblPr>
      <w:tblGrid>
        <w:gridCol w:w="985"/>
        <w:gridCol w:w="1000"/>
        <w:gridCol w:w="805"/>
        <w:gridCol w:w="227"/>
        <w:gridCol w:w="223"/>
        <w:gridCol w:w="488"/>
        <w:gridCol w:w="1402"/>
        <w:gridCol w:w="95"/>
        <w:gridCol w:w="521"/>
        <w:gridCol w:w="1004"/>
        <w:gridCol w:w="565"/>
        <w:gridCol w:w="646"/>
        <w:gridCol w:w="1521"/>
        <w:gridCol w:w="165"/>
        <w:gridCol w:w="1714"/>
      </w:tblGrid>
      <w:tr w:rsidR="00F56E0A" w:rsidRPr="00F56E0A" w:rsidTr="00776148">
        <w:tc>
          <w:tcPr>
            <w:tcW w:w="11361" w:type="dxa"/>
            <w:gridSpan w:val="15"/>
            <w:tcBorders>
              <w:top w:val="single" w:sz="24" w:space="0" w:color="000000"/>
            </w:tcBorders>
          </w:tcPr>
          <w:p w:rsidR="00F56E0A" w:rsidRPr="00F56E0A" w:rsidRDefault="00F56E0A" w:rsidP="00776148">
            <w:pPr>
              <w:spacing w:before="240" w:after="240"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b/>
                <w:color w:val="000000" w:themeColor="text1"/>
                <w:sz w:val="16"/>
                <w:szCs w:val="16"/>
              </w:rPr>
              <w:t xml:space="preserve">Table 3.a </w:t>
            </w:r>
            <w:r w:rsidRPr="00F56E0A">
              <w:rPr>
                <w:color w:val="000000" w:themeColor="text1"/>
                <w:sz w:val="16"/>
                <w:szCs w:val="16"/>
              </w:rPr>
              <w:t>Correlation between 25(OH)D</w:t>
            </w:r>
            <w:r w:rsidRPr="00F56E0A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F56E0A">
              <w:rPr>
                <w:color w:val="000000" w:themeColor="text1"/>
                <w:sz w:val="16"/>
                <w:szCs w:val="16"/>
              </w:rPr>
              <w:t>(ng/ml) and different biochemical indices in PCOS individuals,  N′=55</w:t>
            </w:r>
          </w:p>
        </w:tc>
      </w:tr>
      <w:tr w:rsidR="00F56E0A" w:rsidRPr="00F56E0A" w:rsidTr="00776148">
        <w:tc>
          <w:tcPr>
            <w:tcW w:w="3728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Biochemical indices</w:t>
            </w:r>
          </w:p>
        </w:tc>
        <w:tc>
          <w:tcPr>
            <w:tcW w:w="4233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340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P (&lt;0.01 and &lt;0.05)</w:t>
            </w:r>
          </w:p>
        </w:tc>
      </w:tr>
      <w:tr w:rsidR="00F56E0A" w:rsidRPr="00F56E0A" w:rsidTr="00776148">
        <w:tc>
          <w:tcPr>
            <w:tcW w:w="3728" w:type="dxa"/>
            <w:gridSpan w:val="6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Total testosterone (ng/ml)</w:t>
            </w:r>
          </w:p>
        </w:tc>
        <w:tc>
          <w:tcPr>
            <w:tcW w:w="4233" w:type="dxa"/>
            <w:gridSpan w:val="6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(-)0.116</w:t>
            </w:r>
          </w:p>
        </w:tc>
        <w:tc>
          <w:tcPr>
            <w:tcW w:w="3400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0.400</w:t>
            </w:r>
          </w:p>
        </w:tc>
      </w:tr>
      <w:tr w:rsidR="00F56E0A" w:rsidRPr="00F56E0A" w:rsidTr="00776148">
        <w:tc>
          <w:tcPr>
            <w:tcW w:w="3728" w:type="dxa"/>
            <w:gridSpan w:val="6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High-density lipoprotein (mg/dl)</w:t>
            </w:r>
          </w:p>
        </w:tc>
        <w:tc>
          <w:tcPr>
            <w:tcW w:w="4233" w:type="dxa"/>
            <w:gridSpan w:val="6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0.043</w:t>
            </w:r>
          </w:p>
        </w:tc>
        <w:tc>
          <w:tcPr>
            <w:tcW w:w="3400" w:type="dxa"/>
            <w:gridSpan w:val="3"/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0.758</w:t>
            </w:r>
          </w:p>
        </w:tc>
      </w:tr>
      <w:tr w:rsidR="00F56E0A" w:rsidRPr="00F56E0A" w:rsidTr="00776148">
        <w:tc>
          <w:tcPr>
            <w:tcW w:w="3728" w:type="dxa"/>
            <w:gridSpan w:val="6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Visceral fat</w:t>
            </w:r>
          </w:p>
        </w:tc>
        <w:tc>
          <w:tcPr>
            <w:tcW w:w="4233" w:type="dxa"/>
            <w:gridSpan w:val="6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(-)0.123</w:t>
            </w:r>
          </w:p>
        </w:tc>
        <w:tc>
          <w:tcPr>
            <w:tcW w:w="3400" w:type="dxa"/>
            <w:gridSpan w:val="3"/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0.371</w:t>
            </w:r>
          </w:p>
        </w:tc>
      </w:tr>
      <w:tr w:rsidR="00F56E0A" w:rsidRPr="00F56E0A" w:rsidTr="00776148">
        <w:tc>
          <w:tcPr>
            <w:tcW w:w="3728" w:type="dxa"/>
            <w:gridSpan w:val="6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  <w:highlight w:val="white"/>
              </w:rPr>
              <w:t xml:space="preserve">Body mass index </w:t>
            </w:r>
            <w:r w:rsidRPr="00F56E0A">
              <w:rPr>
                <w:color w:val="000000" w:themeColor="text1"/>
                <w:sz w:val="16"/>
                <w:szCs w:val="16"/>
              </w:rPr>
              <w:t>(kg/m^2)</w:t>
            </w:r>
          </w:p>
        </w:tc>
        <w:tc>
          <w:tcPr>
            <w:tcW w:w="4233" w:type="dxa"/>
            <w:gridSpan w:val="6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(-)0.099</w:t>
            </w:r>
          </w:p>
        </w:tc>
        <w:tc>
          <w:tcPr>
            <w:tcW w:w="3400" w:type="dxa"/>
            <w:gridSpan w:val="3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0.473</w:t>
            </w:r>
          </w:p>
        </w:tc>
      </w:tr>
      <w:tr w:rsidR="00F56E0A" w:rsidRPr="00F56E0A" w:rsidTr="00776148">
        <w:tc>
          <w:tcPr>
            <w:tcW w:w="11361" w:type="dxa"/>
            <w:gridSpan w:val="15"/>
          </w:tcPr>
          <w:p w:rsidR="00F56E0A" w:rsidRPr="00F56E0A" w:rsidRDefault="00F56E0A" w:rsidP="00776148">
            <w:pPr>
              <w:tabs>
                <w:tab w:val="left" w:pos="932"/>
              </w:tabs>
              <w:spacing w:before="240" w:after="240"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b/>
                <w:color w:val="000000" w:themeColor="text1"/>
                <w:sz w:val="16"/>
                <w:szCs w:val="16"/>
              </w:rPr>
              <w:t>Table 3.b</w:t>
            </w:r>
            <w:r w:rsidRPr="00F56E0A">
              <w:rPr>
                <w:color w:val="000000" w:themeColor="text1"/>
                <w:sz w:val="16"/>
                <w:szCs w:val="16"/>
              </w:rPr>
              <w:t xml:space="preserve"> Comparison (mean±SD) of insulin resistance (IR) status with </w:t>
            </w:r>
            <w:r w:rsidRPr="00F56E0A">
              <w:rPr>
                <w:i/>
                <w:color w:val="000000" w:themeColor="text1"/>
                <w:sz w:val="16"/>
                <w:szCs w:val="16"/>
              </w:rPr>
              <w:t xml:space="preserve">VDR  </w:t>
            </w:r>
            <w:r w:rsidRPr="00F56E0A">
              <w:rPr>
                <w:color w:val="000000" w:themeColor="text1"/>
                <w:sz w:val="16"/>
                <w:szCs w:val="16"/>
              </w:rPr>
              <w:t>polymorphisms (BsmI and FokI) in PCOS population, N′′=38</w:t>
            </w:r>
          </w:p>
        </w:tc>
      </w:tr>
      <w:tr w:rsidR="00F56E0A" w:rsidRPr="00F56E0A" w:rsidTr="00776148">
        <w:tc>
          <w:tcPr>
            <w:tcW w:w="985" w:type="dxa"/>
            <w:vMerge w:val="restart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before="240"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Method for IR</w:t>
            </w:r>
          </w:p>
        </w:tc>
        <w:tc>
          <w:tcPr>
            <w:tcW w:w="6330" w:type="dxa"/>
            <w:gridSpan w:val="10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Mutant types [BsmI (bb+Bb), FokI (ff+Ff)]</w:t>
            </w:r>
          </w:p>
        </w:tc>
        <w:tc>
          <w:tcPr>
            <w:tcW w:w="2332" w:type="dxa"/>
            <w:gridSpan w:val="3"/>
            <w:vMerge w:val="restart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Wild types</w:t>
            </w: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[BsmI (BB),FokI (FF)]</w:t>
            </w:r>
          </w:p>
        </w:tc>
        <w:tc>
          <w:tcPr>
            <w:tcW w:w="1714" w:type="dxa"/>
            <w:vMerge w:val="restart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 xml:space="preserve">P </w:t>
            </w: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(&lt;0.01 and &lt;0.05),</w:t>
            </w: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Mutant vs wild</w:t>
            </w:r>
          </w:p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BsmI, FokI</w:t>
            </w:r>
          </w:p>
        </w:tc>
      </w:tr>
      <w:tr w:rsidR="00F56E0A" w:rsidRPr="00F56E0A" w:rsidTr="00776148">
        <w:tc>
          <w:tcPr>
            <w:tcW w:w="985" w:type="dxa"/>
            <w:vMerge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032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bb+Bb, ff+ Ff</w:t>
            </w: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08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bb, ff</w:t>
            </w:r>
          </w:p>
        </w:tc>
        <w:tc>
          <w:tcPr>
            <w:tcW w:w="209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Bb, Ff</w:t>
            </w:r>
          </w:p>
        </w:tc>
        <w:tc>
          <w:tcPr>
            <w:tcW w:w="2332" w:type="dxa"/>
            <w:gridSpan w:val="3"/>
            <w:vMerge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14" w:type="dxa"/>
            <w:vMerge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F56E0A" w:rsidRPr="00F56E0A" w:rsidTr="00776148">
        <w:tc>
          <w:tcPr>
            <w:tcW w:w="985" w:type="dxa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HOMA-IR</w:t>
            </w:r>
            <w:r w:rsidRPr="00F56E0A">
              <w:rPr>
                <w:rStyle w:val="FootnoteReference"/>
                <w:color w:val="000000" w:themeColor="text1"/>
                <w:sz w:val="16"/>
                <w:szCs w:val="16"/>
              </w:rPr>
              <w:footnoteReference w:id="1"/>
            </w:r>
          </w:p>
        </w:tc>
        <w:tc>
          <w:tcPr>
            <w:tcW w:w="2032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rFonts w:eastAsia="Cardo"/>
                <w:b/>
                <w:color w:val="000000" w:themeColor="text1"/>
                <w:sz w:val="16"/>
                <w:szCs w:val="16"/>
                <w:highlight w:val="white"/>
              </w:rPr>
              <w:t>↑</w:t>
            </w:r>
            <w:r w:rsidRPr="00F56E0A">
              <w:rPr>
                <w:color w:val="000000" w:themeColor="text1"/>
                <w:sz w:val="16"/>
                <w:szCs w:val="16"/>
              </w:rPr>
              <w:t>2.64±1.50, 2.26±1.32</w:t>
            </w:r>
          </w:p>
        </w:tc>
        <w:tc>
          <w:tcPr>
            <w:tcW w:w="2208" w:type="dxa"/>
            <w:gridSpan w:val="4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3.18±1.79, 2.94±1.48</w:t>
            </w:r>
          </w:p>
        </w:tc>
        <w:tc>
          <w:tcPr>
            <w:tcW w:w="2090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2.51±1.46, 2.08±1.24</w:t>
            </w:r>
          </w:p>
        </w:tc>
        <w:tc>
          <w:tcPr>
            <w:tcW w:w="2332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1.78±0.81, 2.28±1.29</w:t>
            </w:r>
          </w:p>
        </w:tc>
        <w:tc>
          <w:tcPr>
            <w:tcW w:w="1714" w:type="dxa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0.042, 0.977</w:t>
            </w:r>
          </w:p>
        </w:tc>
      </w:tr>
      <w:tr w:rsidR="00F56E0A" w:rsidRPr="00F56E0A" w:rsidTr="00776148">
        <w:tc>
          <w:tcPr>
            <w:tcW w:w="985" w:type="dxa"/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FGIR</w:t>
            </w:r>
            <w:r w:rsidRPr="00F56E0A">
              <w:rPr>
                <w:rStyle w:val="FootnoteReference"/>
                <w:color w:val="000000" w:themeColor="text1"/>
                <w:sz w:val="16"/>
                <w:szCs w:val="16"/>
              </w:rPr>
              <w:footnoteReference w:id="2"/>
            </w:r>
          </w:p>
        </w:tc>
        <w:tc>
          <w:tcPr>
            <w:tcW w:w="20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rFonts w:eastAsia="Cardo"/>
                <w:b/>
                <w:color w:val="000000" w:themeColor="text1"/>
                <w:sz w:val="16"/>
                <w:szCs w:val="16"/>
              </w:rPr>
              <w:t>↓</w:t>
            </w:r>
            <w:r w:rsidRPr="00F56E0A">
              <w:rPr>
                <w:color w:val="000000" w:themeColor="text1"/>
                <w:sz w:val="16"/>
                <w:szCs w:val="16"/>
              </w:rPr>
              <w:t>8.89±4.15, 10.20±4.17</w:t>
            </w:r>
          </w:p>
        </w:tc>
        <w:tc>
          <w:tcPr>
            <w:tcW w:w="2208" w:type="dxa"/>
            <w:gridSpan w:val="4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6.63±3.18, 7.73±3.39</w:t>
            </w:r>
          </w:p>
        </w:tc>
        <w:tc>
          <w:tcPr>
            <w:tcW w:w="2090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9.42±4.25, 10.84±4.17</w:t>
            </w:r>
          </w:p>
        </w:tc>
        <w:tc>
          <w:tcPr>
            <w:tcW w:w="23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11.92±3.41, 10.65±3.76</w:t>
            </w:r>
          </w:p>
        </w:tc>
        <w:tc>
          <w:tcPr>
            <w:tcW w:w="1714" w:type="dxa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0.021, 0.837</w:t>
            </w:r>
          </w:p>
        </w:tc>
      </w:tr>
      <w:tr w:rsidR="00F56E0A" w:rsidRPr="00F56E0A" w:rsidTr="00776148">
        <w:tc>
          <w:tcPr>
            <w:tcW w:w="985" w:type="dxa"/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QUICKI</w:t>
            </w:r>
            <w:r w:rsidRPr="00F56E0A">
              <w:rPr>
                <w:rStyle w:val="FootnoteReference"/>
                <w:color w:val="000000" w:themeColor="text1"/>
                <w:sz w:val="16"/>
                <w:szCs w:val="16"/>
              </w:rPr>
              <w:footnoteReference w:id="3"/>
            </w:r>
          </w:p>
        </w:tc>
        <w:tc>
          <w:tcPr>
            <w:tcW w:w="20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0.34±0.03, 0.35±0.03</w:t>
            </w:r>
          </w:p>
        </w:tc>
        <w:tc>
          <w:tcPr>
            <w:tcW w:w="2208" w:type="dxa"/>
            <w:gridSpan w:val="4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0.33±0.02, 0.33±0.03</w:t>
            </w:r>
          </w:p>
        </w:tc>
        <w:tc>
          <w:tcPr>
            <w:tcW w:w="2090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0.34±0.03, 0.35±0.02</w:t>
            </w:r>
          </w:p>
        </w:tc>
        <w:tc>
          <w:tcPr>
            <w:tcW w:w="23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0.35±0.02, 0.34±0.02</w:t>
            </w:r>
          </w:p>
        </w:tc>
        <w:tc>
          <w:tcPr>
            <w:tcW w:w="1714" w:type="dxa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0.059, 0.779</w:t>
            </w:r>
          </w:p>
        </w:tc>
      </w:tr>
      <w:tr w:rsidR="00F56E0A" w:rsidRPr="00F56E0A" w:rsidTr="00776148">
        <w:trPr>
          <w:trHeight w:val="270"/>
        </w:trPr>
        <w:tc>
          <w:tcPr>
            <w:tcW w:w="985" w:type="dxa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PPI</w:t>
            </w:r>
            <w:r w:rsidRPr="00F56E0A">
              <w:rPr>
                <w:rStyle w:val="FootnoteReference"/>
                <w:color w:val="000000" w:themeColor="text1"/>
                <w:sz w:val="16"/>
                <w:szCs w:val="16"/>
              </w:rPr>
              <w:footnoteReference w:id="4"/>
            </w:r>
          </w:p>
        </w:tc>
        <w:tc>
          <w:tcPr>
            <w:tcW w:w="2032" w:type="dxa"/>
            <w:gridSpan w:val="3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144.76±88.35,152.16±87.85</w:t>
            </w:r>
          </w:p>
        </w:tc>
        <w:tc>
          <w:tcPr>
            <w:tcW w:w="2208" w:type="dxa"/>
            <w:gridSpan w:val="4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181.60±85.03, 142.61±84.18</w:t>
            </w:r>
          </w:p>
        </w:tc>
        <w:tc>
          <w:tcPr>
            <w:tcW w:w="2090" w:type="dxa"/>
            <w:gridSpan w:val="3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136.09±89.34, 154.63±90.16</w:t>
            </w:r>
          </w:p>
        </w:tc>
        <w:tc>
          <w:tcPr>
            <w:tcW w:w="2332" w:type="dxa"/>
            <w:gridSpan w:val="3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160.26±90.19, 147.75±106.12</w:t>
            </w:r>
          </w:p>
        </w:tc>
        <w:tc>
          <w:tcPr>
            <w:tcW w:w="1714" w:type="dxa"/>
            <w:tcBorders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0.597, 0.926</w:t>
            </w:r>
          </w:p>
        </w:tc>
      </w:tr>
      <w:tr w:rsidR="00F56E0A" w:rsidRPr="00F56E0A" w:rsidTr="00776148">
        <w:tc>
          <w:tcPr>
            <w:tcW w:w="11361" w:type="dxa"/>
            <w:gridSpan w:val="15"/>
          </w:tcPr>
          <w:p w:rsidR="00F56E0A" w:rsidRPr="00F56E0A" w:rsidRDefault="00F56E0A" w:rsidP="00776148">
            <w:pPr>
              <w:spacing w:before="240" w:after="240" w:line="276" w:lineRule="auto"/>
              <w:jc w:val="both"/>
              <w:rPr>
                <w:color w:val="000000" w:themeColor="text1"/>
                <w:sz w:val="16"/>
                <w:szCs w:val="16"/>
                <w:highlight w:val="red"/>
              </w:rPr>
            </w:pPr>
            <w:r w:rsidRPr="00F56E0A">
              <w:rPr>
                <w:b/>
                <w:color w:val="000000" w:themeColor="text1"/>
                <w:sz w:val="16"/>
                <w:szCs w:val="16"/>
              </w:rPr>
              <w:t xml:space="preserve">Table 3.c.1 </w:t>
            </w:r>
            <w:r w:rsidRPr="00F56E0A">
              <w:rPr>
                <w:color w:val="000000" w:themeColor="text1"/>
                <w:sz w:val="16"/>
                <w:szCs w:val="16"/>
              </w:rPr>
              <w:t>Distribution pattern (%) of the different cutaneous manifestations of hyperandrogenism in PCOS individuals, N=80</w:t>
            </w:r>
          </w:p>
        </w:tc>
      </w:tr>
      <w:tr w:rsidR="00F56E0A" w:rsidRPr="00F56E0A" w:rsidTr="00776148">
        <w:tc>
          <w:tcPr>
            <w:tcW w:w="279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Presence of cutaneous manifestation</w:t>
            </w:r>
          </w:p>
        </w:tc>
        <w:tc>
          <w:tcPr>
            <w:tcW w:w="2956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Alopecia</w:t>
            </w:r>
          </w:p>
        </w:tc>
        <w:tc>
          <w:tcPr>
            <w:tcW w:w="1569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Hirsutism</w:t>
            </w:r>
          </w:p>
        </w:tc>
        <w:tc>
          <w:tcPr>
            <w:tcW w:w="2167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Acanthosis nigricans</w:t>
            </w:r>
          </w:p>
        </w:tc>
        <w:tc>
          <w:tcPr>
            <w:tcW w:w="1879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Acne</w:t>
            </w:r>
          </w:p>
        </w:tc>
      </w:tr>
      <w:tr w:rsidR="00F56E0A" w:rsidRPr="00F56E0A" w:rsidTr="00776148">
        <w:tc>
          <w:tcPr>
            <w:tcW w:w="2790" w:type="dxa"/>
            <w:gridSpan w:val="3"/>
            <w:tcBorders>
              <w:top w:val="single" w:sz="12" w:space="0" w:color="000000"/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98.75</w:t>
            </w:r>
          </w:p>
        </w:tc>
        <w:tc>
          <w:tcPr>
            <w:tcW w:w="2956" w:type="dxa"/>
            <w:gridSpan w:val="6"/>
            <w:tcBorders>
              <w:top w:val="single" w:sz="12" w:space="0" w:color="000000"/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96.20</w:t>
            </w:r>
          </w:p>
        </w:tc>
        <w:tc>
          <w:tcPr>
            <w:tcW w:w="1569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69.62</w:t>
            </w:r>
          </w:p>
        </w:tc>
        <w:tc>
          <w:tcPr>
            <w:tcW w:w="2167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74.68</w:t>
            </w:r>
          </w:p>
        </w:tc>
        <w:tc>
          <w:tcPr>
            <w:tcW w:w="1879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36.71</w:t>
            </w:r>
          </w:p>
        </w:tc>
      </w:tr>
      <w:tr w:rsidR="00F56E0A" w:rsidRPr="00F56E0A" w:rsidTr="00776148">
        <w:tc>
          <w:tcPr>
            <w:tcW w:w="11361" w:type="dxa"/>
            <w:gridSpan w:val="15"/>
          </w:tcPr>
          <w:p w:rsidR="00F56E0A" w:rsidRPr="00F56E0A" w:rsidRDefault="00F56E0A" w:rsidP="00F56E0A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b/>
                <w:color w:val="000000" w:themeColor="text1"/>
                <w:sz w:val="16"/>
                <w:szCs w:val="16"/>
              </w:rPr>
              <w:t xml:space="preserve">Table 3.c.2 </w:t>
            </w:r>
            <w:r w:rsidRPr="00F56E0A">
              <w:rPr>
                <w:color w:val="000000" w:themeColor="text1"/>
                <w:sz w:val="16"/>
                <w:szCs w:val="16"/>
              </w:rPr>
              <w:t xml:space="preserve">Comparison (%) of the cutaneous phenotypes in PCOS group (N′′=38) based on </w:t>
            </w:r>
            <w:r w:rsidRPr="00F56E0A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F56E0A">
              <w:rPr>
                <w:color w:val="000000" w:themeColor="text1"/>
                <w:sz w:val="16"/>
                <w:szCs w:val="16"/>
              </w:rPr>
              <w:t xml:space="preserve"> polymorphisms</w:t>
            </w:r>
          </w:p>
        </w:tc>
      </w:tr>
      <w:tr w:rsidR="00F56E0A" w:rsidRPr="00F56E0A" w:rsidTr="00776148">
        <w:tc>
          <w:tcPr>
            <w:tcW w:w="3240" w:type="dxa"/>
            <w:gridSpan w:val="5"/>
            <w:vMerge w:val="restart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F56E0A">
              <w:rPr>
                <w:color w:val="000000" w:themeColor="text1"/>
                <w:sz w:val="16"/>
                <w:szCs w:val="16"/>
              </w:rPr>
              <w:t xml:space="preserve"> polymorphisms</w:t>
            </w:r>
          </w:p>
        </w:tc>
        <w:tc>
          <w:tcPr>
            <w:tcW w:w="8121" w:type="dxa"/>
            <w:gridSpan w:val="10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Cutaneous phenotypes</w:t>
            </w:r>
          </w:p>
        </w:tc>
      </w:tr>
      <w:tr w:rsidR="00F56E0A" w:rsidRPr="00F56E0A" w:rsidTr="00776148">
        <w:tc>
          <w:tcPr>
            <w:tcW w:w="3240" w:type="dxa"/>
            <w:gridSpan w:val="5"/>
            <w:vMerge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9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Alopecia (89.47%)</w:t>
            </w:r>
          </w:p>
        </w:tc>
        <w:tc>
          <w:tcPr>
            <w:tcW w:w="162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Hirsutism (76.32%)</w:t>
            </w:r>
          </w:p>
        </w:tc>
        <w:tc>
          <w:tcPr>
            <w:tcW w:w="2732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Acanthosis nigricans (71.05%)</w:t>
            </w:r>
          </w:p>
        </w:tc>
        <w:tc>
          <w:tcPr>
            <w:tcW w:w="1879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Acne (n=36.84%)</w:t>
            </w:r>
          </w:p>
        </w:tc>
      </w:tr>
      <w:tr w:rsidR="00F56E0A" w:rsidRPr="00F56E0A" w:rsidTr="00776148">
        <w:tc>
          <w:tcPr>
            <w:tcW w:w="1985" w:type="dxa"/>
            <w:gridSpan w:val="2"/>
            <w:vMerge w:val="restart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BsmI%</w:t>
            </w:r>
          </w:p>
        </w:tc>
        <w:tc>
          <w:tcPr>
            <w:tcW w:w="1255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bb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11.76</w:t>
            </w:r>
          </w:p>
        </w:tc>
        <w:tc>
          <w:tcPr>
            <w:tcW w:w="1620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10.34</w:t>
            </w:r>
          </w:p>
        </w:tc>
        <w:tc>
          <w:tcPr>
            <w:tcW w:w="2732" w:type="dxa"/>
            <w:gridSpan w:val="3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7.41</w:t>
            </w:r>
          </w:p>
        </w:tc>
        <w:tc>
          <w:tcPr>
            <w:tcW w:w="1879" w:type="dxa"/>
            <w:gridSpan w:val="2"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21.43</w:t>
            </w:r>
          </w:p>
        </w:tc>
      </w:tr>
      <w:tr w:rsidR="00F56E0A" w:rsidRPr="00F56E0A" w:rsidTr="00776148">
        <w:tc>
          <w:tcPr>
            <w:tcW w:w="1985" w:type="dxa"/>
            <w:gridSpan w:val="2"/>
            <w:vMerge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55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Bb</w:t>
            </w:r>
          </w:p>
        </w:tc>
        <w:tc>
          <w:tcPr>
            <w:tcW w:w="1890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44.12</w:t>
            </w:r>
          </w:p>
        </w:tc>
        <w:tc>
          <w:tcPr>
            <w:tcW w:w="1620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37.93</w:t>
            </w:r>
          </w:p>
        </w:tc>
        <w:tc>
          <w:tcPr>
            <w:tcW w:w="27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48.15</w:t>
            </w:r>
          </w:p>
        </w:tc>
        <w:tc>
          <w:tcPr>
            <w:tcW w:w="1879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50</w:t>
            </w:r>
          </w:p>
        </w:tc>
      </w:tr>
      <w:tr w:rsidR="00F56E0A" w:rsidRPr="00F56E0A" w:rsidTr="00776148">
        <w:tc>
          <w:tcPr>
            <w:tcW w:w="1985" w:type="dxa"/>
            <w:gridSpan w:val="2"/>
            <w:vMerge/>
            <w:tcBorders>
              <w:top w:val="single" w:sz="12" w:space="0" w:color="000000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55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BB</w:t>
            </w:r>
          </w:p>
        </w:tc>
        <w:tc>
          <w:tcPr>
            <w:tcW w:w="1890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44.12</w:t>
            </w:r>
          </w:p>
        </w:tc>
        <w:tc>
          <w:tcPr>
            <w:tcW w:w="1620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51.72</w:t>
            </w:r>
          </w:p>
        </w:tc>
        <w:tc>
          <w:tcPr>
            <w:tcW w:w="27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44.44</w:t>
            </w:r>
          </w:p>
        </w:tc>
        <w:tc>
          <w:tcPr>
            <w:tcW w:w="1879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28.57</w:t>
            </w:r>
          </w:p>
        </w:tc>
      </w:tr>
      <w:tr w:rsidR="00F56E0A" w:rsidRPr="00F56E0A" w:rsidTr="00776148">
        <w:tc>
          <w:tcPr>
            <w:tcW w:w="1985" w:type="dxa"/>
            <w:gridSpan w:val="2"/>
            <w:vMerge w:val="restart"/>
          </w:tcPr>
          <w:p w:rsidR="00F56E0A" w:rsidRPr="00F56E0A" w:rsidRDefault="00F56E0A" w:rsidP="00776148">
            <w:pPr>
              <w:tabs>
                <w:tab w:val="left" w:pos="932"/>
              </w:tabs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FokI%</w:t>
            </w:r>
          </w:p>
        </w:tc>
        <w:tc>
          <w:tcPr>
            <w:tcW w:w="1255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ff</w:t>
            </w:r>
          </w:p>
        </w:tc>
        <w:tc>
          <w:tcPr>
            <w:tcW w:w="1890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14.71</w:t>
            </w:r>
          </w:p>
        </w:tc>
        <w:tc>
          <w:tcPr>
            <w:tcW w:w="1620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17.24</w:t>
            </w:r>
          </w:p>
        </w:tc>
        <w:tc>
          <w:tcPr>
            <w:tcW w:w="27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14.81</w:t>
            </w:r>
          </w:p>
        </w:tc>
        <w:tc>
          <w:tcPr>
            <w:tcW w:w="1879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28.57</w:t>
            </w:r>
          </w:p>
        </w:tc>
      </w:tr>
      <w:tr w:rsidR="00F56E0A" w:rsidRPr="00F56E0A" w:rsidTr="00776148">
        <w:tc>
          <w:tcPr>
            <w:tcW w:w="1985" w:type="dxa"/>
            <w:gridSpan w:val="2"/>
            <w:vMerge/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55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Ff</w:t>
            </w:r>
          </w:p>
        </w:tc>
        <w:tc>
          <w:tcPr>
            <w:tcW w:w="1890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76.47</w:t>
            </w:r>
          </w:p>
        </w:tc>
        <w:tc>
          <w:tcPr>
            <w:tcW w:w="1620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72.41</w:t>
            </w:r>
          </w:p>
        </w:tc>
        <w:tc>
          <w:tcPr>
            <w:tcW w:w="2732" w:type="dxa"/>
            <w:gridSpan w:val="3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77.78</w:t>
            </w:r>
          </w:p>
        </w:tc>
        <w:tc>
          <w:tcPr>
            <w:tcW w:w="1879" w:type="dxa"/>
            <w:gridSpan w:val="2"/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64.29</w:t>
            </w:r>
          </w:p>
        </w:tc>
      </w:tr>
      <w:tr w:rsidR="00F56E0A" w:rsidRPr="00F56E0A" w:rsidTr="00776148">
        <w:tc>
          <w:tcPr>
            <w:tcW w:w="1985" w:type="dxa"/>
            <w:gridSpan w:val="2"/>
            <w:vMerge/>
            <w:tcBorders>
              <w:bottom w:val="single" w:sz="24" w:space="0" w:color="auto"/>
            </w:tcBorders>
          </w:tcPr>
          <w:p w:rsidR="00F56E0A" w:rsidRPr="00F56E0A" w:rsidRDefault="00F56E0A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55" w:type="dxa"/>
            <w:gridSpan w:val="3"/>
            <w:tcBorders>
              <w:bottom w:val="single" w:sz="24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FF</w:t>
            </w:r>
          </w:p>
        </w:tc>
        <w:tc>
          <w:tcPr>
            <w:tcW w:w="1890" w:type="dxa"/>
            <w:gridSpan w:val="2"/>
            <w:tcBorders>
              <w:bottom w:val="single" w:sz="24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8.82</w:t>
            </w:r>
          </w:p>
        </w:tc>
        <w:tc>
          <w:tcPr>
            <w:tcW w:w="1620" w:type="dxa"/>
            <w:gridSpan w:val="3"/>
            <w:tcBorders>
              <w:bottom w:val="single" w:sz="24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10.34</w:t>
            </w:r>
          </w:p>
        </w:tc>
        <w:tc>
          <w:tcPr>
            <w:tcW w:w="2732" w:type="dxa"/>
            <w:gridSpan w:val="3"/>
            <w:tcBorders>
              <w:bottom w:val="single" w:sz="24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7.41</w:t>
            </w:r>
          </w:p>
        </w:tc>
        <w:tc>
          <w:tcPr>
            <w:tcW w:w="1879" w:type="dxa"/>
            <w:gridSpan w:val="2"/>
            <w:tcBorders>
              <w:bottom w:val="single" w:sz="24" w:space="0" w:color="000000"/>
            </w:tcBorders>
          </w:tcPr>
          <w:p w:rsidR="00F56E0A" w:rsidRPr="00F56E0A" w:rsidRDefault="00F56E0A" w:rsidP="00776148">
            <w:pPr>
              <w:spacing w:line="276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F56E0A">
              <w:rPr>
                <w:color w:val="000000" w:themeColor="text1"/>
                <w:sz w:val="16"/>
                <w:szCs w:val="16"/>
              </w:rPr>
              <w:t>7.14</w:t>
            </w:r>
          </w:p>
        </w:tc>
      </w:tr>
    </w:tbl>
    <w:p w:rsidR="00AA5FA4" w:rsidRPr="00F56E0A" w:rsidRDefault="006C4880" w:rsidP="00F56E0A">
      <w:pPr>
        <w:tabs>
          <w:tab w:val="left" w:pos="2211"/>
        </w:tabs>
      </w:pPr>
    </w:p>
    <w:sectPr w:rsidR="00AA5FA4" w:rsidRPr="00F56E0A" w:rsidSect="00F56E0A">
      <w:footerReference w:type="default" r:id="rId7"/>
      <w:footnotePr>
        <w:pos w:val="beneathText"/>
        <w:numFmt w:val="lowerLetter"/>
      </w:footnotePr>
      <w:pgSz w:w="12240" w:h="15840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4880" w:rsidRDefault="006C4880" w:rsidP="00F56E0A">
      <w:r>
        <w:separator/>
      </w:r>
    </w:p>
  </w:endnote>
  <w:endnote w:type="continuationSeparator" w:id="0">
    <w:p w:rsidR="006C4880" w:rsidRDefault="006C4880" w:rsidP="00F56E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0"/>
        <w:szCs w:val="20"/>
      </w:rPr>
      <w:id w:val="355053760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355053761"/>
          <w:docPartObj>
            <w:docPartGallery w:val="Page Numbers (Top of Page)"/>
            <w:docPartUnique/>
          </w:docPartObj>
        </w:sdtPr>
        <w:sdtContent>
          <w:p w:rsidR="00F56E0A" w:rsidRPr="00F56E0A" w:rsidRDefault="00F56E0A">
            <w:pPr>
              <w:pStyle w:val="Footer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56E0A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PAGE </w:instrText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</w:t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F56E0A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NUMPAGES  </w:instrText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</w:t>
            </w:r>
            <w:r w:rsidRPr="00F56E0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F56E0A" w:rsidRDefault="00F56E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4880" w:rsidRDefault="006C4880" w:rsidP="00F56E0A">
      <w:r>
        <w:separator/>
      </w:r>
    </w:p>
  </w:footnote>
  <w:footnote w:type="continuationSeparator" w:id="0">
    <w:p w:rsidR="006C4880" w:rsidRDefault="006C4880" w:rsidP="00F56E0A">
      <w:r>
        <w:continuationSeparator/>
      </w:r>
    </w:p>
  </w:footnote>
  <w:footnote w:id="1">
    <w:p w:rsidR="00F56E0A" w:rsidRPr="00F56E0A" w:rsidRDefault="00F56E0A" w:rsidP="00F56E0A">
      <w:pPr>
        <w:pStyle w:val="FootnoteText"/>
        <w:rPr>
          <w:rFonts w:ascii="Times New Roman" w:hAnsi="Times New Roman" w:cs="Times New Roman"/>
          <w:szCs w:val="20"/>
        </w:rPr>
      </w:pPr>
      <w:r w:rsidRPr="00F56E0A">
        <w:rPr>
          <w:rStyle w:val="FootnoteReference"/>
          <w:rFonts w:ascii="Times New Roman" w:hAnsi="Times New Roman" w:cs="Times New Roman"/>
        </w:rPr>
        <w:footnoteRef/>
      </w:r>
      <w:r w:rsidRPr="00F56E0A">
        <w:rPr>
          <w:rFonts w:ascii="Times New Roman" w:hAnsi="Times New Roman" w:cs="Times New Roman"/>
        </w:rPr>
        <w:t xml:space="preserve"> </w:t>
      </w:r>
      <w:r w:rsidRPr="00F56E0A">
        <w:rPr>
          <w:rFonts w:ascii="Times New Roman" w:hAnsi="Times New Roman" w:cs="Times New Roman"/>
          <w:szCs w:val="20"/>
        </w:rPr>
        <w:t>Homeostatic model assessment for insulin resistance</w:t>
      </w:r>
    </w:p>
    <w:p w:rsidR="00F56E0A" w:rsidRPr="00F56E0A" w:rsidRDefault="00F56E0A" w:rsidP="00F56E0A">
      <w:pPr>
        <w:pStyle w:val="FootnoteText"/>
        <w:rPr>
          <w:rFonts w:ascii="Times New Roman" w:hAnsi="Times New Roman" w:cs="Times New Roman"/>
        </w:rPr>
      </w:pPr>
    </w:p>
  </w:footnote>
  <w:footnote w:id="2">
    <w:p w:rsidR="00F56E0A" w:rsidRPr="00F56E0A" w:rsidRDefault="00F56E0A" w:rsidP="00F56E0A">
      <w:pPr>
        <w:pStyle w:val="FootnoteText"/>
        <w:rPr>
          <w:rFonts w:ascii="Times New Roman" w:hAnsi="Times New Roman" w:cs="Times New Roman"/>
          <w:szCs w:val="20"/>
        </w:rPr>
      </w:pPr>
      <w:r w:rsidRPr="00F56E0A">
        <w:rPr>
          <w:rStyle w:val="FootnoteReference"/>
          <w:rFonts w:ascii="Times New Roman" w:hAnsi="Times New Roman" w:cs="Times New Roman"/>
        </w:rPr>
        <w:footnoteRef/>
      </w:r>
      <w:r w:rsidRPr="00F56E0A">
        <w:rPr>
          <w:rFonts w:ascii="Times New Roman" w:hAnsi="Times New Roman" w:cs="Times New Roman"/>
        </w:rPr>
        <w:t xml:space="preserve"> </w:t>
      </w:r>
      <w:r w:rsidRPr="00F56E0A">
        <w:rPr>
          <w:rFonts w:ascii="Times New Roman" w:hAnsi="Times New Roman" w:cs="Times New Roman"/>
          <w:szCs w:val="20"/>
        </w:rPr>
        <w:t>Fasting glucose to insulin ratio</w:t>
      </w:r>
    </w:p>
    <w:p w:rsidR="00F56E0A" w:rsidRPr="00F56E0A" w:rsidRDefault="00F56E0A" w:rsidP="00F56E0A">
      <w:pPr>
        <w:pStyle w:val="FootnoteText"/>
        <w:rPr>
          <w:rFonts w:ascii="Times New Roman" w:hAnsi="Times New Roman" w:cs="Times New Roman"/>
        </w:rPr>
      </w:pPr>
    </w:p>
  </w:footnote>
  <w:footnote w:id="3">
    <w:p w:rsidR="00F56E0A" w:rsidRPr="00F56E0A" w:rsidRDefault="00F56E0A" w:rsidP="00F56E0A">
      <w:pPr>
        <w:pStyle w:val="FootnoteText"/>
        <w:rPr>
          <w:rFonts w:ascii="Times New Roman" w:hAnsi="Times New Roman" w:cs="Times New Roman"/>
          <w:szCs w:val="20"/>
        </w:rPr>
      </w:pPr>
      <w:r w:rsidRPr="00F56E0A">
        <w:rPr>
          <w:rStyle w:val="FootnoteReference"/>
          <w:rFonts w:ascii="Times New Roman" w:hAnsi="Times New Roman" w:cs="Times New Roman"/>
        </w:rPr>
        <w:footnoteRef/>
      </w:r>
      <w:r w:rsidRPr="00F56E0A">
        <w:rPr>
          <w:rFonts w:ascii="Times New Roman" w:hAnsi="Times New Roman" w:cs="Times New Roman"/>
        </w:rPr>
        <w:t xml:space="preserve"> </w:t>
      </w:r>
      <w:r w:rsidRPr="00F56E0A">
        <w:rPr>
          <w:rFonts w:ascii="Times New Roman" w:hAnsi="Times New Roman" w:cs="Times New Roman"/>
          <w:szCs w:val="20"/>
          <w:highlight w:val="white"/>
        </w:rPr>
        <w:t>Quantitative insulin-sensitivity check index</w:t>
      </w:r>
    </w:p>
    <w:p w:rsidR="00F56E0A" w:rsidRPr="00F56E0A" w:rsidRDefault="00F56E0A" w:rsidP="00F56E0A">
      <w:pPr>
        <w:pStyle w:val="FootnoteText"/>
        <w:rPr>
          <w:rFonts w:ascii="Times New Roman" w:hAnsi="Times New Roman" w:cs="Times New Roman"/>
        </w:rPr>
      </w:pPr>
    </w:p>
  </w:footnote>
  <w:footnote w:id="4">
    <w:p w:rsidR="00F56E0A" w:rsidRPr="00F56E0A" w:rsidRDefault="00F56E0A" w:rsidP="00F56E0A">
      <w:pPr>
        <w:pStyle w:val="FootnoteText"/>
        <w:rPr>
          <w:rFonts w:ascii="Times New Roman" w:hAnsi="Times New Roman" w:cs="Times New Roman"/>
          <w:szCs w:val="20"/>
        </w:rPr>
      </w:pPr>
      <w:r w:rsidRPr="00F56E0A">
        <w:rPr>
          <w:rStyle w:val="FootnoteReference"/>
          <w:rFonts w:ascii="Times New Roman" w:hAnsi="Times New Roman" w:cs="Times New Roman"/>
        </w:rPr>
        <w:footnoteRef/>
      </w:r>
      <w:r w:rsidRPr="00F56E0A">
        <w:rPr>
          <w:rFonts w:ascii="Times New Roman" w:hAnsi="Times New Roman" w:cs="Times New Roman"/>
        </w:rPr>
        <w:t xml:space="preserve"> </w:t>
      </w:r>
      <w:r w:rsidRPr="00F56E0A">
        <w:rPr>
          <w:rFonts w:ascii="Times New Roman" w:hAnsi="Times New Roman" w:cs="Times New Roman"/>
          <w:szCs w:val="20"/>
        </w:rPr>
        <w:t>Postprandial insulin</w:t>
      </w:r>
    </w:p>
    <w:p w:rsidR="00F56E0A" w:rsidRDefault="00F56E0A" w:rsidP="00F56E0A">
      <w:pPr>
        <w:pStyle w:val="FootnoteText"/>
        <w:rPr>
          <w:szCs w:val="20"/>
        </w:rPr>
      </w:pPr>
    </w:p>
    <w:p w:rsidR="00F56E0A" w:rsidRDefault="00F56E0A" w:rsidP="00F56E0A">
      <w:pPr>
        <w:pStyle w:val="FootnoteText"/>
        <w:rPr>
          <w:szCs w:val="20"/>
        </w:rPr>
      </w:pPr>
    </w:p>
    <w:p w:rsidR="00F56E0A" w:rsidRDefault="00F56E0A" w:rsidP="00F56E0A">
      <w:pPr>
        <w:pStyle w:val="FootnoteText"/>
        <w:rPr>
          <w:szCs w:val="20"/>
        </w:rPr>
      </w:pPr>
    </w:p>
    <w:p w:rsidR="00F56E0A" w:rsidRDefault="00F56E0A" w:rsidP="00F56E0A">
      <w:pPr>
        <w:pStyle w:val="FootnoteText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footnotePr>
    <w:pos w:val="beneathText"/>
    <w:numFmt w:val="lowerLetter"/>
    <w:footnote w:id="-1"/>
    <w:footnote w:id="0"/>
  </w:footnotePr>
  <w:endnotePr>
    <w:endnote w:id="-1"/>
    <w:endnote w:id="0"/>
  </w:endnotePr>
  <w:compat/>
  <w:rsids>
    <w:rsidRoot w:val="00F56E0A"/>
    <w:rsid w:val="001E2399"/>
    <w:rsid w:val="00335EC2"/>
    <w:rsid w:val="006C4880"/>
    <w:rsid w:val="007275AE"/>
    <w:rsid w:val="00F56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E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56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6E0A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F56E0A"/>
    <w:pPr>
      <w:tabs>
        <w:tab w:val="center" w:pos="4680"/>
        <w:tab w:val="right" w:pos="9360"/>
      </w:tabs>
    </w:pPr>
    <w:rPr>
      <w:rFonts w:asciiTheme="minorHAnsi" w:eastAsiaTheme="minorHAnsi" w:hAnsiTheme="minorHAnsi" w:cs="Vrinda"/>
      <w:sz w:val="22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F56E0A"/>
    <w:rPr>
      <w:rFonts w:cs="Vrind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56E0A"/>
    <w:rPr>
      <w:rFonts w:asciiTheme="minorHAnsi" w:eastAsiaTheme="minorHAnsi" w:hAnsiTheme="minorHAnsi" w:cs="Vrinda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56E0A"/>
    <w:rPr>
      <w:rFonts w:cs="Vrinda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F56E0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43997-FDAE-4F13-BA88-F73938571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Sanchari Chakraborty</dc:creator>
  <cp:keywords/>
  <dc:description/>
  <cp:lastModifiedBy>Sanchari Chakraborty</cp:lastModifiedBy>
  <cp:revision>2</cp:revision>
  <dcterms:created xsi:type="dcterms:W3CDTF">2024-11-08T13:54:00Z</dcterms:created>
  <dcterms:modified xsi:type="dcterms:W3CDTF">2024-11-08T14:00:00Z</dcterms:modified>
</cp:coreProperties>
</file>